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 w:ascii="宋体" w:hAnsi="宋体" w:cs="宋体" w:eastAsia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highlight w:val="none"/>
        </w:rPr>
        <w:t>附件1：</w:t>
      </w:r>
      <w:bookmarkStart w:id="0" w:name="_GoBack"/>
      <w:r>
        <w:rPr>
          <w:rFonts w:hint="eastAsia" w:ascii="宋体" w:hAnsi="宋体" w:cs="宋体"/>
          <w:color w:val="auto"/>
          <w:sz w:val="28"/>
          <w:szCs w:val="28"/>
          <w:highlight w:val="none"/>
          <w:lang w:eastAsia="zh-CN"/>
        </w:rPr>
        <w:t>机械清单</w:t>
      </w:r>
      <w:bookmarkEnd w:id="0"/>
    </w:p>
    <w:tbl>
      <w:tblPr>
        <w:tblStyle w:val="8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208"/>
        <w:gridCol w:w="1553"/>
        <w:gridCol w:w="1350"/>
        <w:gridCol w:w="1284"/>
        <w:gridCol w:w="1433"/>
        <w:gridCol w:w="1550"/>
        <w:gridCol w:w="43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S309一级公路养护工程（应急工程）施工机械租赁报价单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工程名称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路面工程施工用机械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含机械进出场费用，施工机械包括但不限于摊铺机、胶轮压路机、双钢轮压路机、铣刨机、扫地机等路面施工所需所有机械及设备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7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挡土墙基础开挖，挡土墙土方回填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挖机型号不小于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215型履带挖机，含机械进出场费用，包含废土方外运费用，所提供挖机需满足挡土墙施工所需。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3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1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//%</w:t>
            </w:r>
            <w:r>
              <w:rPr>
                <w:rStyle w:val="11"/>
                <w:color w:val="auto"/>
                <w:highlight w:val="none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44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：1、报价包含机械进出场费、转场费、油费、使用费、安全费用、维修保养费、误工费、人工费、保险费等所有费用，投标报价应包括为完成沥青路面施工、挡土墙开挖回填、预制桩卸货费用及施工工作内容以及后期服务所需的费 用及税费，其他未尽事宜应统一考虑在报价内；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2、清单数量为暂定量，固定单价，投标人需综合考虑总体工程量、施工环境、施工工期进行报价；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3、资格要求、付款方式、其他等详见招标采购要求。</w:t>
            </w:r>
          </w:p>
        </w:tc>
      </w:tr>
    </w:tbl>
    <w:p>
      <w:pPr>
        <w:rPr>
          <w:rFonts w:hint="default"/>
          <w:color w:val="auto"/>
          <w:highlight w:val="none"/>
          <w:lang w:val="en-US" w:eastAsia="zh-CN"/>
        </w:rPr>
      </w:pPr>
    </w:p>
    <w:p>
      <w:pPr>
        <w:rPr>
          <w:rFonts w:hint="eastAsia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4BFF480D"/>
    <w:rsid w:val="01D61292"/>
    <w:rsid w:val="4BFF480D"/>
    <w:rsid w:val="6BF7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character" w:customStyle="1" w:styleId="11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2023-11-24T08:47:00Z</dcterms:created>
  <dc:creator>Kent.</dc:creator>
  <cp:lastModifiedBy>Kent.</cp:lastModifiedBy>
  <dcterms:modified xsi:type="dcterms:W3CDTF">2023-11-24T09:32:23Z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5087962C283749848BDB43A03DBC2646_13</vt:lpwstr>
  </property>
</Properties>
</file>