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lang w:val="en-US" w:eastAsia="zh-CN"/>
        </w:rPr>
      </w:pPr>
      <w:r>
        <w:rPr>
          <w:rFonts w:hint="default" w:ascii="Times New Roman" w:hAnsi="Times New Roman" w:eastAsia="黑体" w:cs="Times New Roman"/>
          <w:kern w:val="0"/>
          <w:sz w:val="32"/>
          <w:szCs w:val="32"/>
          <w:highlight w:val="none"/>
          <w:u w:val="single"/>
          <w:lang w:val="en-US" w:eastAsia="zh-CN"/>
        </w:rPr>
        <w:t>逸合府项目营销策划服务采购</w:t>
      </w:r>
      <w:r>
        <w:rPr>
          <w:rFonts w:hint="eastAsia" w:ascii="Times New Roman" w:hAnsi="Times New Roman" w:eastAsia="黑体" w:cs="Times New Roman"/>
          <w:kern w:val="0"/>
          <w:sz w:val="32"/>
          <w:szCs w:val="32"/>
          <w:highlight w:val="none"/>
          <w:u w:val="single"/>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2023年9</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逸合府项目营销策划服务采购（二次）招标公告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47085680"/>
      <w:bookmarkStart w:id="2" w:name="_Toc246996909"/>
      <w:bookmarkStart w:id="3" w:name="_Toc152045519"/>
      <w:bookmarkStart w:id="4" w:name="_Toc179632536"/>
      <w:bookmarkStart w:id="5" w:name="_Toc152042295"/>
      <w:bookmarkStart w:id="6" w:name="_Toc144974487"/>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44974488"/>
      <w:bookmarkStart w:id="9" w:name="_Toc246996910"/>
      <w:bookmarkStart w:id="10" w:name="_Toc247085681"/>
      <w:bookmarkStart w:id="11" w:name="_Toc152042296"/>
      <w:bookmarkStart w:id="12" w:name="_Toc152045520"/>
      <w:bookmarkStart w:id="13" w:name="_Toc179632537"/>
      <w:bookmarkStart w:id="14" w:name="_Toc24699616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逸合府项目营销策划服务采购（二次）</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BZJK-2023-030号</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亳州通恒置业有限公司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7" w:edGrp="everyone"/>
      <w:r>
        <w:rPr>
          <w:rFonts w:hint="eastAsia" w:asciiTheme="minorEastAsia" w:hAnsiTheme="minorEastAsia" w:cstheme="minorEastAsia"/>
          <w:sz w:val="28"/>
          <w:szCs w:val="28"/>
          <w:highlight w:val="none"/>
          <w:lang w:val="en-US" w:eastAsia="zh-CN"/>
        </w:rPr>
        <w:t>逸合府项目，地块位于亳州市谯城区利辛路与华佗大道交叉口，其中项目占地约202.021亩，容积率不大于2.0。</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8" w:edGrp="everyone"/>
      <w:r>
        <w:rPr>
          <w:rFonts w:hint="eastAsia" w:asciiTheme="minorEastAsia" w:hAnsiTheme="minorEastAsia" w:cstheme="minorEastAsia"/>
          <w:sz w:val="28"/>
          <w:szCs w:val="28"/>
          <w:highlight w:val="none"/>
          <w:lang w:val="en-US" w:eastAsia="zh-CN"/>
        </w:rPr>
        <w:t>商品房数量暂定1900套，实际以规委会审核通过为准，营销策划及销售代理（含营销策划、广告设计、销售代理等。具体要求详见招标文件第五章发包人要求。</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rPr>
        <w:t>且满足采购人的全部要求</w:t>
      </w:r>
      <w:r>
        <w:rPr>
          <w:rFonts w:hint="eastAsia" w:asciiTheme="minorEastAsia" w:hAnsiTheme="minorEastAsia" w:cstheme="minorEastAsia"/>
          <w:sz w:val="28"/>
          <w:szCs w:val="28"/>
          <w:highlight w:val="none"/>
          <w:lang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，合同到期后，招标人根据对中标人的考核评价结果确定下一年是否续签合同，如中标人考核评价结果不合格，当期合同到期后终止合作，不再续签合同。</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（含税，税率为6%）</w:t>
      </w:r>
      <w:permEnd w:id="11"/>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自访（或自拓）投标报价不得高于1.8万元每套，中介渠道投标报价不得高于8000元每套，投标人以固定单价分别报价（本次招标商业与住宅同等标准）。</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3" w:edGrp="everyone"/>
      <w:r>
        <w:rPr>
          <w:rFonts w:hint="eastAsia" w:asciiTheme="minorEastAsia" w:hAnsiTheme="minorEastAsia" w:cstheme="minorEastAsia"/>
          <w:sz w:val="28"/>
          <w:szCs w:val="28"/>
          <w:highlight w:val="none"/>
          <w:u w:val="single"/>
          <w:lang w:val="en-US" w:eastAsia="zh-CN"/>
        </w:rPr>
        <w:t>2019</w:t>
      </w:r>
      <w:permEnd w:id="13"/>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4" w:edGrp="everyone"/>
      <w:r>
        <w:rPr>
          <w:rFonts w:hint="eastAsia" w:asciiTheme="minorEastAsia" w:hAnsiTheme="minorEastAsia" w:cstheme="minorEastAsia"/>
          <w:sz w:val="28"/>
          <w:szCs w:val="28"/>
          <w:highlight w:val="none"/>
          <w:u w:val="single"/>
          <w:lang w:val="en-US" w:eastAsia="zh-CN"/>
        </w:rPr>
        <w:t>1</w:t>
      </w:r>
      <w:permEnd w:id="14"/>
      <w:r>
        <w:rPr>
          <w:rFonts w:hint="eastAsia" w:asciiTheme="minorEastAsia" w:hAnsiTheme="minorEastAsia" w:eastAsiaTheme="minorEastAsia" w:cstheme="minorEastAsia"/>
          <w:sz w:val="28"/>
          <w:szCs w:val="28"/>
          <w:highlight w:val="none"/>
          <w:lang w:val="en-US" w:eastAsia="zh-CN"/>
        </w:rPr>
        <w:t>个，以</w:t>
      </w:r>
      <w:permStart w:id="15"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5"/>
      <w:r>
        <w:rPr>
          <w:rFonts w:hint="eastAsia" w:asciiTheme="minorEastAsia" w:hAnsiTheme="minorEastAsia" w:eastAsiaTheme="minorEastAsia" w:cstheme="minorEastAsia"/>
          <w:sz w:val="28"/>
          <w:szCs w:val="28"/>
          <w:highlight w:val="none"/>
          <w:lang w:val="en-US" w:eastAsia="zh-CN"/>
        </w:rPr>
        <w:t>为准。类似项目业绩指：</w:t>
      </w:r>
      <w:permStart w:id="16" w:edGrp="everyone"/>
      <w:r>
        <w:rPr>
          <w:rFonts w:hint="eastAsia" w:asciiTheme="minorEastAsia" w:hAnsiTheme="minorEastAsia" w:cstheme="minorEastAsia"/>
          <w:sz w:val="28"/>
          <w:szCs w:val="28"/>
          <w:highlight w:val="none"/>
          <w:lang w:val="en-US" w:eastAsia="zh-CN"/>
        </w:rPr>
        <w:t>单项合同</w:t>
      </w:r>
      <w:r>
        <w:rPr>
          <w:rFonts w:hint="eastAsia" w:asciiTheme="minorEastAsia" w:hAnsiTheme="minorEastAsia" w:cstheme="minorEastAsia"/>
          <w:color w:val="auto"/>
          <w:sz w:val="28"/>
          <w:szCs w:val="28"/>
          <w:highlight w:val="none"/>
          <w:lang w:val="en-US" w:eastAsia="zh-CN"/>
        </w:rPr>
        <w:t>在10万平方米以上的住宅项目营销代理业绩</w:t>
      </w:r>
      <w:permEnd w:id="16"/>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9" w:edGrp="everyone"/>
      <w:r>
        <w:rPr>
          <w:rFonts w:hint="eastAsia" w:asciiTheme="minorEastAsia" w:hAnsiTheme="minorEastAsia" w:cstheme="minorEastAsia"/>
          <w:sz w:val="28"/>
          <w:szCs w:val="28"/>
          <w:highlight w:val="none"/>
          <w:lang w:val="en-US" w:eastAsia="zh-CN"/>
        </w:rPr>
        <w:t>/</w:t>
      </w:r>
      <w:permEnd w:id="19"/>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0"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0"/>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eastAsia" w:asciiTheme="minorEastAsia" w:hAnsiTheme="minorEastAsia" w:cstheme="minorEastAsia"/>
          <w:color w:val="FF0000"/>
          <w:sz w:val="28"/>
          <w:szCs w:val="28"/>
          <w:highlight w:val="none"/>
          <w:lang w:val="en-US" w:eastAsia="zh-CN"/>
        </w:rPr>
        <w:t>不允许</w:t>
      </w:r>
      <w:permEnd w:id="22"/>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3" w:edGrp="everyone"/>
      <w:r>
        <w:rPr>
          <w:rFonts w:hint="default" w:asciiTheme="minorEastAsia" w:hAnsiTheme="minorEastAsia" w:cstheme="minorEastAsia"/>
          <w:sz w:val="28"/>
          <w:szCs w:val="28"/>
          <w:highlight w:val="none"/>
          <w:u w:val="single"/>
          <w:lang w:val="en-US" w:eastAsia="zh-CN"/>
        </w:rPr>
        <w:t>10000</w:t>
      </w:r>
      <w:r>
        <w:rPr>
          <w:rFonts w:hint="default" w:asciiTheme="minorEastAsia" w:hAnsiTheme="minorEastAsia" w:cstheme="minorEastAsia"/>
          <w:sz w:val="28"/>
          <w:szCs w:val="28"/>
          <w:highlight w:val="none"/>
          <w:u w:val="single"/>
          <w:lang w:eastAsia="zh-CN"/>
        </w:rPr>
        <w:t>元</w:t>
      </w:r>
      <w:r>
        <w:rPr>
          <w:rFonts w:hint="default" w:asciiTheme="minorEastAsia" w:hAnsiTheme="minorEastAsia" w:eastAsiaTheme="minorEastAsia" w:cstheme="minorEastAsia"/>
          <w:sz w:val="28"/>
          <w:szCs w:val="28"/>
          <w:highlight w:val="none"/>
          <w:u w:val="singl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亳州通恒置业有限公司</w:t>
      </w:r>
    </w:p>
    <w:permEnd w:id="2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eastAsia" w:asciiTheme="minorEastAsia" w:hAnsiTheme="minorEastAsia" w:eastAsiaTheme="minorEastAsia" w:cstheme="minorEastAsia"/>
          <w:sz w:val="28"/>
          <w:szCs w:val="28"/>
          <w:highlight w:val="none"/>
          <w:lang w:val="en-US" w:eastAsia="zh-CN"/>
        </w:rPr>
        <w:t>亳州市谯城区药都大道1289号</w:t>
      </w:r>
      <w:permEnd w:id="2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秦淼</w:t>
      </w:r>
      <w:permEnd w:id="2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7" w:edGrp="everyone"/>
      <w:r>
        <w:rPr>
          <w:rFonts w:hint="eastAsia" w:asciiTheme="minorEastAsia" w:hAnsiTheme="minorEastAsia" w:cstheme="minorEastAsia"/>
          <w:sz w:val="28"/>
          <w:szCs w:val="28"/>
          <w:highlight w:val="none"/>
          <w:lang w:val="en-US" w:eastAsia="zh-CN"/>
        </w:rPr>
        <w:t>15205679165</w:t>
      </w:r>
      <w:permEnd w:id="2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8" w:edGrp="everyone"/>
      <w:r>
        <w:rPr>
          <w:rFonts w:hint="eastAsia" w:asciiTheme="minorEastAsia" w:hAnsiTheme="minorEastAsia" w:cstheme="minorEastAsia"/>
          <w:sz w:val="28"/>
          <w:szCs w:val="28"/>
          <w:highlight w:val="none"/>
          <w:lang w:val="en-US" w:eastAsia="zh-CN"/>
        </w:rPr>
        <w:t>2023年9月26日</w:t>
      </w:r>
      <w:permEnd w:id="2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9"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420" w:firstLineChars="200"/>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ind w:firstLine="420" w:firstLineChars="200"/>
              <w:rPr>
                <w:rFonts w:hint="eastAsia" w:hAnsi="宋体"/>
                <w:szCs w:val="21"/>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9"/>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7"/>
              <w:topLinePunct/>
              <w:spacing w:line="440" w:lineRule="exact"/>
              <w:ind w:firstLine="420" w:firstLineChars="200"/>
              <w:rPr>
                <w:rFonts w:hint="default" w:ascii="Times New Roman" w:hAnsi="Times New Roman" w:cs="Times New Roman"/>
                <w:szCs w:val="21"/>
                <w:highlight w:val="none"/>
              </w:rPr>
            </w:pPr>
            <w:permStart w:id="30" w:edGrp="everyone"/>
            <w:r>
              <w:rPr>
                <w:rFonts w:hint="eastAsia" w:hAnsi="宋体"/>
                <w:sz w:val="21"/>
                <w:szCs w:val="21"/>
                <w:lang w:val="en-US" w:eastAsia="zh-CN"/>
              </w:rPr>
              <w:t>/</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2" w:edGrp="everyone"/>
            <w:r>
              <w:rPr>
                <w:rFonts w:hint="eastAsia" w:hAnsi="宋体"/>
                <w:sz w:val="21"/>
                <w:szCs w:val="21"/>
                <w:lang w:val="en-US" w:eastAsia="zh-CN"/>
              </w:rPr>
              <w:t>/</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3"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4"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eastAsiaTheme="minorEastAsia"/>
                <w:kern w:val="2"/>
                <w:sz w:val="21"/>
                <w:szCs w:val="21"/>
                <w:highlight w:val="none"/>
                <w:lang w:val="en-US" w:eastAsia="zh-CN" w:bidi="ar-SA"/>
              </w:rPr>
            </w:pPr>
            <w:permStart w:id="36" w:edGrp="everyone"/>
            <w:r>
              <w:rPr>
                <w:rFonts w:hint="eastAsia" w:ascii="Times New Roman" w:hAnsi="Times New Roman" w:cs="Times New Roman"/>
                <w:color w:val="FF0000"/>
                <w:sz w:val="21"/>
                <w:szCs w:val="21"/>
                <w:highlight w:val="none"/>
                <w:lang w:val="en-US" w:eastAsia="zh-CN"/>
              </w:rPr>
              <w:t>详见招标文件第一章招标公告、第四章合同条款及格式、第五章发包人要求。</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7" w:edGrp="everyone"/>
            <w:r>
              <w:rPr>
                <w:rFonts w:hint="eastAsia" w:ascii="Times New Roman" w:hAnsi="Times New Roman" w:cs="Times New Roman"/>
                <w:kern w:val="2"/>
                <w:sz w:val="21"/>
                <w:szCs w:val="21"/>
                <w:highlight w:val="none"/>
                <w:u w:val="single"/>
                <w:lang w:val="en-US" w:eastAsia="zh-CN" w:bidi="ar-SA"/>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9" w:edGrp="everyone"/>
            <w:r>
              <w:rPr>
                <w:rFonts w:hint="default" w:ascii="Times New Roman" w:hAnsi="Times New Roman" w:cs="Times New Roman"/>
                <w:color w:val="FF0000"/>
                <w:szCs w:val="21"/>
                <w:highlight w:val="none"/>
              </w:rPr>
              <w:t>银行汇款或转账</w:t>
            </w:r>
            <w:permEnd w:id="39"/>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0" w:edGrp="everyone"/>
            <w:r>
              <w:rPr>
                <w:rFonts w:hint="eastAsia" w:ascii="Times New Roman" w:hAnsi="Times New Roman" w:cs="Times New Roman"/>
                <w:color w:val="auto"/>
                <w:szCs w:val="21"/>
                <w:highlight w:val="none"/>
                <w:u w:val="single"/>
                <w:lang w:val="en-US" w:eastAsia="zh-CN"/>
              </w:rPr>
              <w:t>10000元整</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BZJK-2023-030号保证金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42"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0"/>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3"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4"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6"/>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述标要求：</w:t>
            </w:r>
            <w:r>
              <w:rPr>
                <w:rFonts w:hint="eastAsia" w:asciiTheme="minorHAnsi" w:hAnsiTheme="minorHAnsi" w:eastAsiaTheme="minorEastAsia" w:cstheme="minorBidi"/>
                <w:bCs w:val="0"/>
                <w:kern w:val="2"/>
                <w:sz w:val="21"/>
                <w:szCs w:val="24"/>
                <w:lang w:val="en-US" w:eastAsia="zh-CN" w:bidi="ar-SA"/>
              </w:rPr>
              <w:t>投标人对各自投标文件中的</w:t>
            </w:r>
            <w:r>
              <w:rPr>
                <w:rFonts w:hint="eastAsia" w:asciiTheme="minorHAnsi" w:hAnsiTheme="minorHAnsi" w:cstheme="minorBidi"/>
                <w:bCs w:val="0"/>
                <w:kern w:val="2"/>
                <w:sz w:val="21"/>
                <w:szCs w:val="24"/>
                <w:lang w:val="en-US" w:eastAsia="zh-CN" w:bidi="ar-SA"/>
              </w:rPr>
              <w:t>营销</w:t>
            </w:r>
            <w:r>
              <w:rPr>
                <w:rFonts w:hint="eastAsia" w:asciiTheme="minorHAnsi" w:hAnsiTheme="minorHAnsi" w:eastAsiaTheme="minorEastAsia" w:cstheme="minorBidi"/>
                <w:bCs w:val="0"/>
                <w:kern w:val="2"/>
                <w:sz w:val="21"/>
                <w:szCs w:val="24"/>
                <w:lang w:val="en-US" w:eastAsia="zh-CN" w:bidi="ar-SA"/>
              </w:rPr>
              <w:t>方案</w:t>
            </w:r>
            <w:r>
              <w:rPr>
                <w:rFonts w:hint="eastAsia" w:asciiTheme="minorHAnsi" w:hAnsiTheme="minorHAnsi" w:cstheme="minorBidi"/>
                <w:bCs w:val="0"/>
                <w:kern w:val="2"/>
                <w:sz w:val="21"/>
                <w:szCs w:val="24"/>
                <w:lang w:val="en-US" w:eastAsia="zh-CN" w:bidi="ar-SA"/>
              </w:rPr>
              <w:t>、策划方案</w:t>
            </w:r>
            <w:r>
              <w:rPr>
                <w:rFonts w:hint="eastAsia" w:asciiTheme="minorHAnsi" w:hAnsiTheme="minorHAnsi" w:eastAsiaTheme="minorEastAsia" w:cstheme="minorBidi"/>
                <w:bCs w:val="0"/>
                <w:kern w:val="2"/>
                <w:sz w:val="21"/>
                <w:szCs w:val="24"/>
                <w:lang w:val="en-US" w:eastAsia="zh-CN" w:bidi="ar-SA"/>
              </w:rPr>
              <w:t>向评标委员会进行PPT演示与讲解（投标人自带PPT演示所需的U盘和其他相关的物品及资料，招标人提供笔记本电脑、投影仪等设备）；每家投标人PPT演示和现场答辩时间原则上不超过</w:t>
            </w:r>
            <w:r>
              <w:rPr>
                <w:rFonts w:hint="eastAsia" w:asciiTheme="minorHAnsi" w:hAnsiTheme="minorHAnsi" w:cstheme="minorBidi"/>
                <w:bCs w:val="0"/>
                <w:kern w:val="2"/>
                <w:sz w:val="21"/>
                <w:szCs w:val="24"/>
                <w:lang w:val="en-US" w:eastAsia="zh-CN" w:bidi="ar-SA"/>
              </w:rPr>
              <w:t>4</w:t>
            </w:r>
            <w:r>
              <w:rPr>
                <w:rFonts w:hint="eastAsia" w:asciiTheme="minorHAnsi" w:hAnsiTheme="minorHAnsi" w:eastAsiaTheme="minorEastAsia" w:cstheme="minorBidi"/>
                <w:bCs w:val="0"/>
                <w:kern w:val="2"/>
                <w:sz w:val="21"/>
                <w:szCs w:val="24"/>
                <w:lang w:val="en-US" w:eastAsia="zh-CN" w:bidi="ar-SA"/>
              </w:rPr>
              <w:t>0分钟</w:t>
            </w:r>
            <w:r>
              <w:rPr>
                <w:rFonts w:hint="eastAsia" w:cstheme="minorBidi"/>
                <w:bCs w:val="0"/>
                <w:kern w:val="2"/>
                <w:sz w:val="21"/>
                <w:szCs w:val="24"/>
                <w:lang w:val="en-US" w:eastAsia="zh-CN" w:bidi="ar-SA"/>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8"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rPr>
              <w:t>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逸合府项目营销</w:t>
            </w:r>
            <w:bookmarkStart w:id="444" w:name="_GoBack"/>
            <w:bookmarkEnd w:id="444"/>
            <w:r>
              <w:rPr>
                <w:rFonts w:hint="eastAsia" w:ascii="Times New Roman" w:hAnsi="Times New Roman" w:cs="Times New Roman"/>
                <w:color w:val="FF0000"/>
                <w:szCs w:val="21"/>
                <w:highlight w:val="none"/>
                <w:u w:val="single"/>
              </w:rPr>
              <w:t>策划服务采购</w:t>
            </w:r>
            <w:r>
              <w:rPr>
                <w:rFonts w:hint="eastAsia" w:ascii="Times New Roman" w:hAnsi="Times New Roman" w:cs="Times New Roman"/>
                <w:color w:val="FF0000"/>
                <w:szCs w:val="21"/>
                <w:highlight w:val="none"/>
                <w:u w:val="single"/>
                <w:lang w:eastAsia="zh-CN"/>
              </w:rPr>
              <w:t>（</w:t>
            </w:r>
            <w:r>
              <w:rPr>
                <w:rFonts w:hint="eastAsia" w:ascii="Times New Roman" w:hAnsi="Times New Roman" w:cs="Times New Roman"/>
                <w:color w:val="FF0000"/>
                <w:szCs w:val="21"/>
                <w:highlight w:val="none"/>
                <w:u w:val="single"/>
                <w:lang w:val="en-US" w:eastAsia="zh-CN"/>
              </w:rPr>
              <w:t>二次</w:t>
            </w:r>
            <w:r>
              <w:rPr>
                <w:rFonts w:hint="eastAsia" w:ascii="Times New Roman" w:hAnsi="Times New Roman" w:cs="Times New Roman"/>
                <w:color w:val="FF0000"/>
                <w:szCs w:val="21"/>
                <w:highlight w:val="none"/>
                <w:u w:val="single"/>
                <w:lang w:eastAsia="zh-CN"/>
              </w:rPr>
              <w:t>）</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030</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296602420"/>
      <w:bookmarkStart w:id="18" w:name="_Toc247085689"/>
      <w:bookmarkStart w:id="19" w:name="_Toc246996175"/>
      <w:bookmarkStart w:id="20" w:name="_Toc246996918"/>
      <w:bookmarkStart w:id="21" w:name="_Toc152045529"/>
      <w:bookmarkStart w:id="22" w:name="_Toc179632546"/>
      <w:bookmarkStart w:id="23" w:name="_Toc144974497"/>
      <w:r>
        <w:rPr>
          <w:rFonts w:hint="eastAsia"/>
        </w:rPr>
        <w:t>1. 总则</w:t>
      </w:r>
      <w:bookmarkEnd w:id="16"/>
      <w:bookmarkEnd w:id="17"/>
      <w:bookmarkEnd w:id="18"/>
      <w:bookmarkEnd w:id="19"/>
      <w:bookmarkEnd w:id="20"/>
      <w:bookmarkEnd w:id="21"/>
      <w:bookmarkEnd w:id="22"/>
      <w:bookmarkEnd w:id="2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152042306"/>
      <w:bookmarkStart w:id="26" w:name="_Toc246996919"/>
      <w:bookmarkStart w:id="27" w:name="_Toc152045530"/>
      <w:bookmarkStart w:id="28" w:name="_Toc144974498"/>
      <w:bookmarkStart w:id="29" w:name="_Toc247085690"/>
      <w:bookmarkStart w:id="30" w:name="_Toc179632547"/>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246996177"/>
      <w:bookmarkStart w:id="34" w:name="_Toc296602422"/>
      <w:bookmarkStart w:id="35" w:name="_Toc152042307"/>
      <w:bookmarkStart w:id="36" w:name="_Toc144974499"/>
      <w:bookmarkStart w:id="37" w:name="_Toc247085691"/>
      <w:bookmarkStart w:id="38" w:name="_Toc179632548"/>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44974500"/>
      <w:bookmarkStart w:id="42" w:name="_Toc246996178"/>
      <w:bookmarkStart w:id="43" w:name="_Toc179632549"/>
      <w:bookmarkStart w:id="44" w:name="_Toc247085692"/>
      <w:bookmarkStart w:id="45" w:name="_Toc152045532"/>
      <w:bookmarkStart w:id="46" w:name="_Toc246996921"/>
      <w:bookmarkStart w:id="47" w:name="_Toc15204230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52042310"/>
      <w:bookmarkStart w:id="50" w:name="_Toc144974502"/>
      <w:bookmarkStart w:id="51" w:name="_Toc246996922"/>
      <w:bookmarkStart w:id="52" w:name="_Toc179632551"/>
      <w:bookmarkStart w:id="53" w:name="_Toc152045534"/>
      <w:bookmarkStart w:id="54" w:name="_Toc246996179"/>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2"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2"/>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246996923"/>
      <w:bookmarkStart w:id="58" w:name="_Toc179632552"/>
      <w:bookmarkStart w:id="59" w:name="_Toc144974503"/>
      <w:bookmarkStart w:id="60" w:name="_Toc296602425"/>
      <w:bookmarkStart w:id="61" w:name="_Toc152045535"/>
      <w:bookmarkStart w:id="62" w:name="_Toc247085694"/>
      <w:bookmarkStart w:id="63" w:name="_Toc152042311"/>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152045536"/>
      <w:bookmarkStart w:id="66" w:name="_Toc152042312"/>
      <w:bookmarkStart w:id="67" w:name="_Toc296602426"/>
      <w:bookmarkStart w:id="68" w:name="_Toc246996924"/>
      <w:bookmarkStart w:id="69" w:name="_Toc247085695"/>
      <w:bookmarkStart w:id="70" w:name="_Toc179632553"/>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6996182"/>
      <w:bookmarkStart w:id="75" w:name="_Toc152045537"/>
      <w:bookmarkStart w:id="76" w:name="_Toc152042313"/>
      <w:bookmarkStart w:id="77" w:name="_Toc247085696"/>
      <w:bookmarkStart w:id="78" w:name="_Toc179632554"/>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246996183"/>
      <w:bookmarkStart w:id="82" w:name="_Toc152042314"/>
      <w:bookmarkStart w:id="83" w:name="_Toc144974506"/>
      <w:bookmarkStart w:id="84" w:name="_Toc247085697"/>
      <w:bookmarkStart w:id="85" w:name="_Toc246996926"/>
      <w:bookmarkStart w:id="86" w:name="_Toc179632555"/>
      <w:r>
        <w:rPr>
          <w:rFonts w:hint="eastAsia"/>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144974507"/>
      <w:bookmarkStart w:id="90" w:name="_Toc296602429"/>
      <w:bookmarkStart w:id="91" w:name="_Toc247592876"/>
      <w:bookmarkStart w:id="92" w:name="_Toc247513962"/>
      <w:bookmarkStart w:id="93" w:name="_Toc152042315"/>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96602430"/>
      <w:bookmarkStart w:id="97" w:name="_Toc144974508"/>
      <w:bookmarkStart w:id="98" w:name="_Toc152045540"/>
      <w:bookmarkStart w:id="99" w:name="_Toc247513963"/>
      <w:bookmarkStart w:id="100" w:name="_Toc152042316"/>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5"/>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246996930"/>
      <w:bookmarkStart w:id="105" w:name="_Toc152042318"/>
      <w:bookmarkStart w:id="106" w:name="_Toc144974510"/>
      <w:bookmarkStart w:id="107" w:name="_Toc152045542"/>
      <w:bookmarkStart w:id="108" w:name="_Toc179632560"/>
      <w:bookmarkStart w:id="109" w:name="_Toc246996187"/>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144974511"/>
      <w:bookmarkStart w:id="113" w:name="_Toc152042319"/>
      <w:bookmarkStart w:id="114" w:name="_Toc246996931"/>
      <w:bookmarkStart w:id="115" w:name="_Toc246996188"/>
      <w:bookmarkStart w:id="116" w:name="_Toc179632561"/>
      <w:bookmarkStart w:id="117" w:name="_Toc296602433"/>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246996932"/>
      <w:bookmarkStart w:id="121" w:name="_Toc152045544"/>
      <w:bookmarkStart w:id="122" w:name="_Toc152042320"/>
      <w:bookmarkStart w:id="123" w:name="_Toc247085703"/>
      <w:bookmarkStart w:id="124" w:name="_Toc179632562"/>
      <w:bookmarkStart w:id="125" w:name="_Toc296602434"/>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296602435"/>
      <w:bookmarkStart w:id="129" w:name="_Toc179632563"/>
      <w:bookmarkStart w:id="130" w:name="_Toc246996933"/>
      <w:bookmarkStart w:id="131" w:name="_Toc247085704"/>
      <w:bookmarkStart w:id="132" w:name="_Toc144974513"/>
      <w:bookmarkStart w:id="133" w:name="_Toc152042321"/>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152042322"/>
      <w:bookmarkStart w:id="137" w:name="_Toc144974514"/>
      <w:bookmarkStart w:id="138" w:name="_Toc152045546"/>
      <w:bookmarkStart w:id="139" w:name="_Toc296602436"/>
      <w:bookmarkStart w:id="140" w:name="_Toc247085705"/>
      <w:bookmarkStart w:id="141" w:name="_Toc246996934"/>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246996192"/>
      <w:bookmarkStart w:id="145" w:name="_Toc144974515"/>
      <w:bookmarkStart w:id="146" w:name="_Toc152045547"/>
      <w:bookmarkStart w:id="147" w:name="_Toc152042323"/>
      <w:bookmarkStart w:id="148" w:name="_Toc296602437"/>
      <w:bookmarkStart w:id="149" w:name="_Toc247085706"/>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6996936"/>
      <w:bookmarkStart w:id="153" w:name="_Toc246996193"/>
      <w:bookmarkStart w:id="154" w:name="_Toc247085707"/>
      <w:bookmarkStart w:id="155" w:name="_Toc144974516"/>
      <w:bookmarkStart w:id="156" w:name="_Toc152042324"/>
      <w:bookmarkStart w:id="157" w:name="_Toc179632566"/>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44974517"/>
      <w:bookmarkStart w:id="161" w:name="_Toc152045549"/>
      <w:bookmarkStart w:id="162" w:name="_Toc17963256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6996194"/>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44974518"/>
      <w:bookmarkStart w:id="169" w:name="_Toc152042326"/>
      <w:bookmarkStart w:id="170" w:name="_Toc246996195"/>
      <w:bookmarkStart w:id="171" w:name="_Toc246996938"/>
      <w:bookmarkStart w:id="172" w:name="_Toc179632568"/>
      <w:bookmarkStart w:id="173" w:name="_Toc152045550"/>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46996196"/>
      <w:bookmarkStart w:id="177" w:name="_Toc152045552"/>
      <w:bookmarkStart w:id="178" w:name="_Toc246996939"/>
      <w:bookmarkStart w:id="179" w:name="_Toc296602441"/>
      <w:bookmarkStart w:id="180" w:name="_Toc247085710"/>
      <w:bookmarkStart w:id="181" w:name="_Toc179632570"/>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5553"/>
      <w:bookmarkStart w:id="184" w:name="_Toc152042329"/>
      <w:bookmarkStart w:id="185" w:name="_Toc179632571"/>
      <w:bookmarkStart w:id="186" w:name="_Toc247085711"/>
      <w:bookmarkStart w:id="187" w:name="_Toc296602442"/>
      <w:bookmarkStart w:id="188" w:name="_Toc144974521"/>
      <w:bookmarkStart w:id="189" w:name="_Toc246996197"/>
      <w:bookmarkStart w:id="190" w:name="_Toc246996940"/>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52045555"/>
      <w:bookmarkStart w:id="192" w:name="_Toc246996199"/>
      <w:bookmarkStart w:id="193" w:name="_Toc179632573"/>
      <w:bookmarkStart w:id="194" w:name="_Toc144974523"/>
      <w:bookmarkStart w:id="195" w:name="_Toc246996942"/>
      <w:bookmarkStart w:id="196" w:name="_Toc247085713"/>
      <w:bookmarkStart w:id="197" w:name="_Toc1520423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52042332"/>
      <w:bookmarkStart w:id="201" w:name="_Toc179632574"/>
      <w:bookmarkStart w:id="202" w:name="_Toc144974524"/>
      <w:bookmarkStart w:id="203" w:name="_Toc247085714"/>
      <w:bookmarkStart w:id="204" w:name="_Toc296602444"/>
      <w:bookmarkStart w:id="205" w:name="_Toc152045556"/>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246996201"/>
      <w:bookmarkStart w:id="209" w:name="_Toc179632575"/>
      <w:bookmarkStart w:id="210" w:name="_Toc247085715"/>
      <w:bookmarkStart w:id="211" w:name="_Toc152042333"/>
      <w:bookmarkStart w:id="212" w:name="_Toc246996944"/>
      <w:bookmarkStart w:id="213" w:name="_Toc152045557"/>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152045558"/>
      <w:bookmarkStart w:id="217" w:name="_Toc246996202"/>
      <w:bookmarkStart w:id="218" w:name="_Toc179632576"/>
      <w:bookmarkStart w:id="219" w:name="_Toc152042334"/>
      <w:bookmarkStart w:id="220" w:name="_Toc296602446"/>
      <w:bookmarkStart w:id="221" w:name="_Toc246996945"/>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152045559"/>
      <w:bookmarkStart w:id="225" w:name="_Toc179632577"/>
      <w:bookmarkStart w:id="226" w:name="_Toc246996203"/>
      <w:bookmarkStart w:id="227" w:name="_Toc296602447"/>
      <w:bookmarkStart w:id="228" w:name="_Toc247085717"/>
      <w:bookmarkStart w:id="229" w:name="_Toc246996946"/>
      <w:bookmarkStart w:id="230" w:name="_Toc144974527"/>
      <w:r>
        <w:rPr>
          <w:rFonts w:hint="eastAsia"/>
        </w:rPr>
        <w:t>5. 开标</w:t>
      </w:r>
      <w:bookmarkEnd w:id="223"/>
      <w:bookmarkEnd w:id="224"/>
      <w:bookmarkEnd w:id="225"/>
      <w:bookmarkEnd w:id="226"/>
      <w:bookmarkEnd w:id="227"/>
      <w:bookmarkEnd w:id="228"/>
      <w:bookmarkEnd w:id="229"/>
      <w:bookmarkEnd w:id="23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8"/>
      <w:bookmarkStart w:id="232" w:name="_Toc246996204"/>
      <w:bookmarkStart w:id="233" w:name="_Toc144974528"/>
      <w:bookmarkStart w:id="234" w:name="_Toc246996947"/>
      <w:bookmarkStart w:id="235" w:name="_Toc152045560"/>
      <w:bookmarkStart w:id="236" w:name="_Toc152042336"/>
      <w:bookmarkStart w:id="237" w:name="_Toc179632578"/>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7085719"/>
      <w:bookmarkStart w:id="241" w:name="_Toc152042337"/>
      <w:bookmarkStart w:id="242" w:name="_Toc144974529"/>
      <w:bookmarkStart w:id="243" w:name="_Toc246996205"/>
      <w:bookmarkStart w:id="244" w:name="_Toc296602449"/>
      <w:bookmarkStart w:id="245" w:name="_Toc17963257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179632580"/>
      <w:bookmarkStart w:id="250" w:name="_Toc247085720"/>
      <w:bookmarkStart w:id="251" w:name="_Toc152045562"/>
      <w:bookmarkStart w:id="252" w:name="_Toc246996206"/>
      <w:bookmarkStart w:id="253" w:name="_Toc144974530"/>
      <w:bookmarkStart w:id="254" w:name="_Toc246996949"/>
      <w:bookmarkStart w:id="255" w:name="_Toc296602451"/>
      <w:r>
        <w:rPr>
          <w:rFonts w:hint="eastAsia"/>
        </w:rPr>
        <w:t>6. 评标</w:t>
      </w:r>
      <w:bookmarkEnd w:id="248"/>
      <w:bookmarkEnd w:id="249"/>
      <w:bookmarkEnd w:id="250"/>
      <w:bookmarkEnd w:id="251"/>
      <w:bookmarkEnd w:id="252"/>
      <w:bookmarkEnd w:id="253"/>
      <w:bookmarkEnd w:id="254"/>
      <w:bookmarkEnd w:id="2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247085721"/>
      <w:bookmarkStart w:id="258" w:name="_Toc246996950"/>
      <w:bookmarkStart w:id="259" w:name="_Toc246996207"/>
      <w:bookmarkStart w:id="260" w:name="_Toc152045563"/>
      <w:bookmarkStart w:id="261" w:name="_Toc144974531"/>
      <w:bookmarkStart w:id="262" w:name="_Toc179632581"/>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7085722"/>
      <w:bookmarkStart w:id="266" w:name="_Toc144974532"/>
      <w:bookmarkStart w:id="267" w:name="_Toc246996951"/>
      <w:bookmarkStart w:id="268" w:name="_Toc152045564"/>
      <w:bookmarkStart w:id="269" w:name="_Toc296602453"/>
      <w:bookmarkStart w:id="270" w:name="_Toc246996208"/>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296602454"/>
      <w:bookmarkStart w:id="274" w:name="_Toc179632583"/>
      <w:bookmarkStart w:id="275" w:name="_Toc144974533"/>
      <w:bookmarkStart w:id="276" w:name="_Toc152042341"/>
      <w:bookmarkStart w:id="277" w:name="_Toc246996209"/>
      <w:bookmarkStart w:id="278" w:name="_Toc152045565"/>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5"/>
      <w:bookmarkStart w:id="281" w:name="_Toc152045566"/>
      <w:bookmarkStart w:id="282" w:name="_Toc152042342"/>
      <w:bookmarkStart w:id="283" w:name="_Toc246996953"/>
      <w:bookmarkStart w:id="284" w:name="_Toc179632584"/>
      <w:bookmarkStart w:id="285" w:name="_Toc247085724"/>
      <w:bookmarkStart w:id="286" w:name="_Toc246996210"/>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246996954"/>
      <w:bookmarkStart w:id="290" w:name="_Toc246996211"/>
      <w:bookmarkStart w:id="291" w:name="_Toc296602456"/>
      <w:bookmarkStart w:id="292" w:name="_Toc152045567"/>
      <w:bookmarkStart w:id="293" w:name="_Toc179632585"/>
      <w:bookmarkStart w:id="294" w:name="_Toc144974535"/>
      <w:bookmarkStart w:id="295" w:name="_Toc24708572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79632586"/>
      <w:bookmarkStart w:id="297" w:name="_Toc152042344"/>
      <w:bookmarkStart w:id="298" w:name="_Toc247085726"/>
      <w:bookmarkStart w:id="299" w:name="_Toc246996212"/>
      <w:bookmarkStart w:id="300" w:name="_Toc152045568"/>
      <w:bookmarkStart w:id="301" w:name="_Toc246996955"/>
      <w:bookmarkStart w:id="302" w:name="_Toc296602458"/>
      <w:bookmarkStart w:id="303" w:name="_Toc14497453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213"/>
      <w:bookmarkStart w:id="305" w:name="_Toc246996956"/>
      <w:bookmarkStart w:id="306" w:name="_Toc296602459"/>
      <w:bookmarkStart w:id="307" w:name="_Toc179632587"/>
      <w:bookmarkStart w:id="308" w:name="_Toc152042345"/>
      <w:bookmarkStart w:id="309" w:name="_Toc144974537"/>
      <w:bookmarkStart w:id="310" w:name="_Toc152045569"/>
      <w:bookmarkStart w:id="311" w:name="_Toc247085727"/>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957"/>
      <w:bookmarkStart w:id="313" w:name="_Toc296602460"/>
      <w:bookmarkStart w:id="314" w:name="_Toc247085728"/>
      <w:bookmarkStart w:id="315" w:name="_Toc179632588"/>
      <w:bookmarkStart w:id="316" w:name="_Toc144974538"/>
      <w:bookmarkStart w:id="317" w:name="_Toc152045570"/>
      <w:bookmarkStart w:id="318" w:name="_Toc152042346"/>
      <w:bookmarkStart w:id="319" w:name="_Toc246996214"/>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219"/>
      <w:bookmarkStart w:id="322" w:name="_Toc144974543"/>
      <w:bookmarkStart w:id="323" w:name="_Toc247085733"/>
      <w:bookmarkStart w:id="324" w:name="_Toc246996962"/>
      <w:bookmarkStart w:id="325" w:name="_Toc296602462"/>
      <w:bookmarkStart w:id="326" w:name="_Toc296590983"/>
      <w:bookmarkStart w:id="327" w:name="_Toc179632593"/>
      <w:bookmarkStart w:id="328" w:name="_Toc152045575"/>
      <w:bookmarkStart w:id="329" w:name="_Toc152042351"/>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4"/>
        <w:bidi w:val="0"/>
        <w:rPr>
          <w:rFonts w:hint="eastAsia"/>
        </w:rPr>
      </w:pPr>
      <w:bookmarkStart w:id="330" w:name="_Toc247085734"/>
      <w:bookmarkStart w:id="331" w:name="_Toc296602463"/>
      <w:bookmarkStart w:id="332" w:name="_Toc152045576"/>
      <w:bookmarkStart w:id="333" w:name="_Toc246996220"/>
      <w:bookmarkStart w:id="334" w:name="_Toc246996963"/>
      <w:bookmarkStart w:id="335" w:name="_Toc144974544"/>
      <w:bookmarkStart w:id="336" w:name="_Toc152042352"/>
      <w:bookmarkStart w:id="337" w:name="_Toc17963259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96602464"/>
      <w:bookmarkStart w:id="339" w:name="_Toc144974545"/>
      <w:bookmarkStart w:id="340" w:name="_Toc152042353"/>
      <w:bookmarkStart w:id="341" w:name="_Toc246996221"/>
      <w:bookmarkStart w:id="342" w:name="_Toc179632595"/>
      <w:bookmarkStart w:id="343" w:name="_Toc247085735"/>
      <w:bookmarkStart w:id="344" w:name="_Toc152045577"/>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96602465"/>
      <w:bookmarkStart w:id="347" w:name="_Toc247085736"/>
      <w:bookmarkStart w:id="348" w:name="_Toc246996965"/>
      <w:bookmarkStart w:id="349" w:name="_Toc152045578"/>
      <w:bookmarkStart w:id="350" w:name="_Toc246996222"/>
      <w:bookmarkStart w:id="351" w:name="_Toc152042354"/>
      <w:bookmarkStart w:id="352" w:name="_Toc17963259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179632597"/>
      <w:bookmarkStart w:id="357" w:name="_Toc296602466"/>
      <w:bookmarkStart w:id="358" w:name="_Toc246996966"/>
      <w:bookmarkStart w:id="359" w:name="_Toc152042356"/>
      <w:bookmarkStart w:id="360" w:name="_Toc246996223"/>
      <w:bookmarkStart w:id="361" w:name="_Toc152045579"/>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224"/>
      <w:bookmarkStart w:id="364" w:name="_Toc179632598"/>
      <w:bookmarkStart w:id="365" w:name="_Toc246996967"/>
      <w:bookmarkStart w:id="366" w:name="_Toc296602467"/>
      <w:bookmarkStart w:id="367" w:name="_Toc152042357"/>
      <w:bookmarkStart w:id="368" w:name="_Toc152045580"/>
      <w:bookmarkStart w:id="369" w:name="_Toc247085738"/>
      <w:bookmarkStart w:id="370" w:name="_Toc14497454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（综合评分法）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3"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8" w:edGrp="everyone"/>
            <w:r>
              <w:rPr>
                <w:rFonts w:hint="eastAsia" w:ascii="Times New Roman" w:hAnsi="Times New Roman" w:cs="Times New Roman"/>
                <w:kern w:val="0"/>
                <w:sz w:val="24"/>
                <w:szCs w:val="24"/>
                <w:highlight w:val="none"/>
                <w:lang w:val="en-US" w:eastAsia="zh-CN"/>
              </w:rPr>
              <w:t>符合第二章“投标人须知”第1.4.1项规定</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2"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bookmarkStart w:id="371" w:name="_Toc152045589"/>
            <w:bookmarkStart w:id="372" w:name="_Toc246996975"/>
            <w:bookmarkStart w:id="373" w:name="_Toc296602477"/>
            <w:bookmarkStart w:id="374" w:name="_Toc152042366"/>
            <w:bookmarkStart w:id="375" w:name="_Toc179632607"/>
            <w:bookmarkStart w:id="376" w:name="_Toc144974556"/>
            <w:bookmarkStart w:id="377" w:name="_Toc246996232"/>
            <w:bookmarkStart w:id="378" w:name="_Toc24708574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w:t>
            </w:r>
            <w:r>
              <w:rPr>
                <w:rFonts w:hint="default" w:ascii="Times New Roman" w:hAnsi="Times New Roman" w:cs="Times New Roman"/>
                <w:b/>
                <w:bCs/>
                <w:kern w:val="0"/>
                <w:sz w:val="24"/>
                <w:szCs w:val="24"/>
                <w:highlight w:val="none"/>
                <w:lang w:val="en-US"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0"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iCs/>
                <w:color w:val="FF0000"/>
                <w:kern w:val="0"/>
                <w:sz w:val="24"/>
                <w:szCs w:val="24"/>
                <w:highlight w:val="yellow"/>
                <w:u w:val="single"/>
                <w:lang w:val="en-US" w:eastAsia="zh-CN"/>
              </w:rPr>
            </w:pPr>
            <w:r>
              <w:rPr>
                <w:rFonts w:hint="eastAsia" w:ascii="Times New Roman" w:hAnsi="Times New Roman" w:cs="Times New Roman"/>
                <w:color w:val="auto"/>
                <w:kern w:val="0"/>
                <w:sz w:val="24"/>
                <w:szCs w:val="24"/>
                <w:highlight w:val="none"/>
                <w:lang w:val="en-US" w:eastAsia="zh-CN"/>
              </w:rPr>
              <w:t>项目业绩部分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10 </w:t>
            </w:r>
            <w:r>
              <w:rPr>
                <w:rFonts w:hint="default" w:ascii="Times New Roman" w:hAnsi="Times New Roman" w:cs="Times New Roman" w:eastAsiaTheme="minorEastAsia"/>
                <w:color w:val="auto"/>
                <w:kern w:val="0"/>
                <w:sz w:val="24"/>
                <w:szCs w:val="24"/>
                <w:highlight w:val="none"/>
              </w:rPr>
              <w:t>分</w:t>
            </w:r>
          </w:p>
          <w:p>
            <w:pPr>
              <w:pStyle w:val="2"/>
              <w:ind w:left="0" w:leftChars="0" w:firstLine="0" w:firstLineChars="0"/>
              <w:jc w:val="left"/>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color w:val="auto"/>
                <w:kern w:val="0"/>
                <w:sz w:val="24"/>
                <w:szCs w:val="24"/>
                <w:highlight w:val="none"/>
              </w:rPr>
              <w:t>分</w:t>
            </w:r>
          </w:p>
          <w:p>
            <w:pPr>
              <w:pStyle w:val="2"/>
              <w:ind w:left="0" w:leftChars="0" w:firstLine="0" w:firstLineChars="0"/>
              <w:jc w:val="left"/>
              <w:rPr>
                <w:rFonts w:hint="default"/>
                <w:lang w:val="en-US" w:eastAsia="zh-CN"/>
              </w:rPr>
            </w:pPr>
            <w:r>
              <w:rPr>
                <w:rFonts w:hint="eastAsia" w:ascii="Times New Roman" w:hAnsi="Times New Roman" w:cs="Times New Roman"/>
                <w:color w:val="auto"/>
                <w:kern w:val="0"/>
                <w:sz w:val="24"/>
                <w:szCs w:val="24"/>
                <w:highlight w:val="none"/>
                <w:lang w:val="en-US" w:eastAsia="zh-CN"/>
              </w:rPr>
              <w:t>增值服务部分：</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35</w:t>
            </w:r>
            <w:r>
              <w:rPr>
                <w:rFonts w:hint="default" w:ascii="Times New Roman" w:hAnsi="Times New Roman" w:cs="Times New Roman" w:eastAsiaTheme="minorEastAsia"/>
                <w:color w:val="auto"/>
                <w:kern w:val="0"/>
                <w:sz w:val="24"/>
                <w:szCs w:val="24"/>
                <w:highlight w:val="none"/>
              </w:rPr>
              <w:t>分</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1"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投标报价分为自拓（或自访）和中介渠道代访两部分，采用低价优先法计算，即满足招标要求且该部分投标报价最低的投标人的投标报价为评标基准价，投标人该部分价格分为满分。</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b/>
                <w:bCs/>
                <w:color w:val="000000"/>
                <w:spacing w:val="0"/>
                <w:w w:val="100"/>
                <w:kern w:val="0"/>
                <w:position w:val="0"/>
                <w:sz w:val="24"/>
                <w:szCs w:val="24"/>
                <w:shd w:val="clear" w:color="auto" w:fill="auto"/>
                <w:lang w:val="en-US" w:eastAsia="zh-CN" w:bidi="ar"/>
              </w:rPr>
              <w:t>投标报价得分计算公式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详见评标办法2.2.4（4）投标报价评分标准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none"/>
                <w:lang w:val="en-US" w:eastAsia="zh-CN"/>
              </w:rPr>
            </w:pPr>
            <w:permStart w:id="72" w:edGrp="everyone" w:colFirst="1" w:colLast="1"/>
            <w:permStart w:id="73" w:edGrp="everyone" w:colFirst="2" w:colLast="2"/>
            <w:permStart w:id="74" w:edGrp="everyone" w:colFirst="3" w:colLast="3"/>
            <w:r>
              <w:rPr>
                <w:rFonts w:hint="eastAsia" w:ascii="Times New Roman" w:hAnsi="Times New Roman" w:cs="Times New Roman"/>
                <w:color w:val="FF0000"/>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项目业绩</w:t>
            </w:r>
          </w:p>
          <w:p>
            <w:pPr>
              <w:pStyle w:val="2"/>
              <w:ind w:left="0" w:leftChars="0" w:firstLine="0" w:firstLineChars="0"/>
              <w:rPr>
                <w:rFonts w:hint="default"/>
                <w:color w:val="FF0000"/>
                <w:lang w:val="en-US" w:eastAsia="zh-CN"/>
              </w:rPr>
            </w:pPr>
            <w:r>
              <w:rPr>
                <w:rFonts w:hint="eastAsia" w:ascii="Times New Roman" w:hAnsi="Times New Roman" w:cs="Times New Roman"/>
                <w:color w:val="FF0000"/>
                <w:kern w:val="0"/>
                <w:sz w:val="24"/>
                <w:szCs w:val="24"/>
                <w:highlight w:val="none"/>
                <w:lang w:val="en-US" w:eastAsia="zh-CN"/>
              </w:rPr>
              <w:t>（10分）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除招标公告投标人资格要求规定的业绩外，</w:t>
            </w:r>
            <w:r>
              <w:rPr>
                <w:rFonts w:hint="eastAsia" w:ascii="Times New Roman" w:hAnsi="Times New Roman" w:cs="Times New Roman"/>
                <w:color w:val="FF0000"/>
                <w:kern w:val="0"/>
                <w:sz w:val="24"/>
                <w:szCs w:val="24"/>
                <w:highlight w:val="none"/>
                <w:lang w:val="en-US" w:eastAsia="zh-CN"/>
              </w:rPr>
              <w:t xml:space="preserve">投标人每提供一个单项合同规模在10万平方米以上住宅项目营销代理业绩得5分，本项目最高得分10分。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hAnsi="宋体" w:cs="宋体" w:asciiTheme="minorHAnsi"/>
                <w:color w:val="FF0000"/>
                <w:kern w:val="2"/>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注：1）业绩须提供营销代理合同，否则不得分；2）业绩不接受联合体，如为联代项目则不计分。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仿宋"/>
                <w:b/>
                <w:bCs w:val="0"/>
                <w:lang w:val="en-US" w:eastAsia="zh-CN"/>
              </w:rPr>
              <w:t>团队服务能力</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评审委员会依据投标人为本项目配备的项目管理机构人员数量、人员简历、类似工作经验等进行横向比较。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①人员配置数量齐全，人员简历丰富，结构设置合理满足项目需求得10分；②人员配置数量基本满足需求，配备人员结构基本健全得7分；③人员配置数量少，人员经验少，结构一般得3分，未提供不得分。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2" w:colLast="2"/>
            <w:permStart w:id="7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宋体" w:hAnsi="宋体"/>
                <w:b/>
                <w:sz w:val="24"/>
                <w:szCs w:val="24"/>
                <w:lang w:val="en-US" w:eastAsia="zh-CN"/>
              </w:rPr>
              <w:t>营销</w:t>
            </w:r>
            <w:r>
              <w:rPr>
                <w:rFonts w:hint="eastAsia" w:ascii="宋体" w:hAnsi="宋体"/>
                <w:b/>
                <w:sz w:val="24"/>
                <w:szCs w:val="24"/>
              </w:rPr>
              <w:t>方案</w:t>
            </w:r>
            <w:r>
              <w:rPr>
                <w:rFonts w:hint="eastAsia" w:ascii="宋体" w:hAnsi="宋体"/>
                <w:b/>
                <w:sz w:val="24"/>
                <w:szCs w:val="24"/>
                <w:lang w:val="en-US" w:eastAsia="zh-CN"/>
              </w:rPr>
              <w:t>PPT</w:t>
            </w:r>
            <w:r>
              <w:rPr>
                <w:rFonts w:ascii="宋体" w:hAnsi="宋体"/>
                <w:b/>
                <w:sz w:val="24"/>
                <w:szCs w:val="24"/>
              </w:rPr>
              <w:t>演示</w:t>
            </w:r>
            <w:r>
              <w:rPr>
                <w:rFonts w:hint="eastAsia" w:ascii="宋体" w:hAnsi="宋体"/>
                <w:b/>
                <w:sz w:val="24"/>
                <w:szCs w:val="24"/>
                <w:lang w:val="en-US" w:eastAsia="zh-CN"/>
              </w:rPr>
              <w:t>40分钟</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s="宋体"/>
                <w:color w:val="000000"/>
                <w:sz w:val="24"/>
                <w:szCs w:val="24"/>
              </w:rPr>
            </w:pPr>
            <w:r>
              <w:rPr>
                <w:rFonts w:ascii="宋体" w:hAnsi="宋体" w:cs="宋体"/>
                <w:color w:val="000000"/>
                <w:sz w:val="24"/>
                <w:szCs w:val="24"/>
              </w:rPr>
              <w:t>策划报告</w:t>
            </w:r>
            <w:r>
              <w:rPr>
                <w:rFonts w:hint="eastAsia" w:ascii="宋体" w:hAnsi="宋体" w:cs="宋体"/>
                <w:color w:val="000000"/>
                <w:sz w:val="24"/>
                <w:szCs w:val="24"/>
              </w:rPr>
              <w:t>必须针对本项目，由评委对各报价人</w:t>
            </w:r>
            <w:r>
              <w:rPr>
                <w:rFonts w:ascii="宋体" w:hAnsi="宋体" w:cs="宋体"/>
                <w:color w:val="000000"/>
                <w:sz w:val="24"/>
                <w:szCs w:val="24"/>
              </w:rPr>
              <w:t>策划报告</w:t>
            </w:r>
            <w:r>
              <w:rPr>
                <w:rFonts w:hint="eastAsia" w:ascii="宋体" w:hAnsi="宋体" w:cs="宋体"/>
                <w:color w:val="000000"/>
                <w:sz w:val="24"/>
                <w:szCs w:val="24"/>
              </w:rPr>
              <w:t>进行横向比较后，综合评分；</w:t>
            </w:r>
          </w:p>
          <w:p>
            <w:pPr>
              <w:rPr>
                <w:rFonts w:ascii="宋体" w:hAnsi="宋体" w:cs="宋体"/>
                <w:color w:val="000000"/>
                <w:sz w:val="24"/>
                <w:szCs w:val="24"/>
              </w:rPr>
            </w:pPr>
            <w:r>
              <w:rPr>
                <w:rFonts w:hint="eastAsia" w:ascii="宋体" w:hAnsi="宋体" w:cs="宋体"/>
                <w:color w:val="000000"/>
                <w:sz w:val="24"/>
                <w:szCs w:val="24"/>
              </w:rPr>
              <w:t xml:space="preserve">（1）市场分析：宏观、城市、区域、个案等。优得2.2-3分，良得1.4-2.2分，合格得0.8-1.4分，差不得分。 </w:t>
            </w:r>
          </w:p>
          <w:p>
            <w:pPr>
              <w:ind w:firstLine="120" w:firstLineChars="50"/>
              <w:rPr>
                <w:rFonts w:ascii="宋体" w:hAnsi="宋体" w:cs="宋体"/>
                <w:color w:val="000000"/>
                <w:sz w:val="24"/>
                <w:szCs w:val="24"/>
              </w:rPr>
            </w:pPr>
            <w:r>
              <w:rPr>
                <w:rFonts w:ascii="宋体" w:hAnsi="宋体" w:cs="宋体"/>
                <w:color w:val="000000"/>
                <w:sz w:val="24"/>
                <w:szCs w:val="24"/>
              </w:rPr>
              <w:t>(2)项目</w:t>
            </w:r>
            <w:r>
              <w:rPr>
                <w:rFonts w:hint="eastAsia" w:ascii="宋体" w:hAnsi="宋体" w:cs="宋体"/>
                <w:color w:val="000000"/>
                <w:sz w:val="24"/>
                <w:szCs w:val="24"/>
              </w:rPr>
              <w:t>分析：</w:t>
            </w:r>
            <w:r>
              <w:rPr>
                <w:rFonts w:ascii="宋体" w:hAnsi="宋体" w:cs="宋体"/>
                <w:color w:val="000000"/>
                <w:sz w:val="24"/>
                <w:szCs w:val="24"/>
              </w:rPr>
              <w:t>项目SWOT</w:t>
            </w:r>
            <w:r>
              <w:rPr>
                <w:rFonts w:hint="eastAsia" w:ascii="宋体" w:hAnsi="宋体" w:cs="宋体"/>
                <w:color w:val="000000"/>
                <w:sz w:val="24"/>
                <w:szCs w:val="24"/>
              </w:rPr>
              <w:t>、</w:t>
            </w:r>
            <w:r>
              <w:rPr>
                <w:rFonts w:ascii="宋体" w:hAnsi="宋体" w:cs="宋体"/>
                <w:color w:val="000000"/>
                <w:sz w:val="24"/>
                <w:szCs w:val="24"/>
              </w:rPr>
              <w:t>目标</w:t>
            </w:r>
            <w:r>
              <w:rPr>
                <w:rFonts w:hint="eastAsia" w:ascii="宋体" w:hAnsi="宋体" w:cs="宋体"/>
                <w:color w:val="000000"/>
                <w:sz w:val="24"/>
                <w:szCs w:val="24"/>
              </w:rPr>
              <w:t>客群</w:t>
            </w:r>
            <w:r>
              <w:rPr>
                <w:rFonts w:ascii="宋体" w:hAnsi="宋体" w:cs="宋体"/>
                <w:color w:val="000000"/>
                <w:sz w:val="24"/>
                <w:szCs w:val="24"/>
              </w:rPr>
              <w:t>分析</w:t>
            </w:r>
            <w:r>
              <w:rPr>
                <w:rFonts w:hint="eastAsia" w:ascii="宋体" w:hAnsi="宋体" w:cs="宋体"/>
                <w:color w:val="000000"/>
                <w:sz w:val="24"/>
                <w:szCs w:val="24"/>
              </w:rPr>
              <w:t xml:space="preserve">等。优得2.2-3分，良得1.4-2.2分，合格得0.8-1.4分，差不得分。 </w:t>
            </w:r>
          </w:p>
          <w:p>
            <w:pPr>
              <w:rPr>
                <w:rFonts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3</w:t>
            </w:r>
            <w:r>
              <w:rPr>
                <w:rFonts w:ascii="宋体" w:hAnsi="宋体" w:cs="宋体"/>
                <w:color w:val="000000"/>
                <w:sz w:val="24"/>
                <w:szCs w:val="24"/>
              </w:rPr>
              <w:t>)项目</w:t>
            </w:r>
            <w:r>
              <w:rPr>
                <w:rFonts w:hint="eastAsia" w:ascii="宋体" w:hAnsi="宋体" w:cs="宋体"/>
                <w:color w:val="000000"/>
                <w:sz w:val="24"/>
                <w:szCs w:val="24"/>
              </w:rPr>
              <w:t>定位：整体定位、招商运营定位、客群定位等。优得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2</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w:t>
            </w:r>
            <w:r>
              <w:rPr>
                <w:rFonts w:hint="eastAsia" w:ascii="宋体" w:hAnsi="宋体" w:cs="宋体"/>
                <w:color w:val="000000"/>
                <w:sz w:val="24"/>
                <w:szCs w:val="24"/>
              </w:rPr>
              <w:t>-</w:t>
            </w:r>
            <w:r>
              <w:rPr>
                <w:rFonts w:hint="eastAsia" w:ascii="宋体" w:hAnsi="宋体" w:cs="宋体"/>
                <w:color w:val="000000"/>
                <w:sz w:val="24"/>
                <w:szCs w:val="24"/>
                <w:lang w:val="en-US" w:eastAsia="zh-CN"/>
              </w:rPr>
              <w:t>2</w:t>
            </w:r>
            <w:r>
              <w:rPr>
                <w:rFonts w:hint="eastAsia" w:ascii="宋体" w:hAnsi="宋体" w:cs="宋体"/>
                <w:color w:val="000000"/>
                <w:sz w:val="24"/>
                <w:szCs w:val="24"/>
              </w:rPr>
              <w:t xml:space="preserve">分，差不得分。 </w:t>
            </w:r>
          </w:p>
          <w:p>
            <w:pPr>
              <w:ind w:firstLine="120" w:firstLineChars="50"/>
              <w:rPr>
                <w:rFonts w:ascii="宋体" w:hAnsi="宋体" w:cs="宋体"/>
                <w:color w:val="000000"/>
                <w:sz w:val="24"/>
                <w:szCs w:val="24"/>
              </w:rPr>
            </w:pPr>
            <w:r>
              <w:rPr>
                <w:rFonts w:ascii="宋体" w:hAnsi="宋体" w:cs="宋体"/>
                <w:color w:val="000000"/>
                <w:sz w:val="24"/>
                <w:szCs w:val="24"/>
              </w:rPr>
              <w:t>(</w:t>
            </w:r>
            <w:r>
              <w:rPr>
                <w:rFonts w:hint="eastAsia" w:ascii="宋体" w:hAnsi="宋体" w:cs="宋体"/>
                <w:color w:val="000000"/>
                <w:sz w:val="24"/>
                <w:szCs w:val="24"/>
              </w:rPr>
              <w:t>4</w:t>
            </w:r>
            <w:r>
              <w:rPr>
                <w:rFonts w:ascii="宋体" w:hAnsi="宋体" w:cs="宋体"/>
                <w:color w:val="000000"/>
                <w:sz w:val="24"/>
                <w:szCs w:val="24"/>
              </w:rPr>
              <w:t>) 项目销售价格建议；定价</w:t>
            </w:r>
            <w:r>
              <w:rPr>
                <w:rFonts w:hint="eastAsia" w:ascii="宋体" w:hAnsi="宋体" w:cs="宋体"/>
                <w:color w:val="000000"/>
                <w:sz w:val="24"/>
                <w:szCs w:val="24"/>
              </w:rPr>
              <w:t>策略、上市</w:t>
            </w:r>
            <w:r>
              <w:rPr>
                <w:rFonts w:ascii="宋体" w:hAnsi="宋体" w:cs="宋体"/>
                <w:color w:val="000000"/>
                <w:sz w:val="24"/>
                <w:szCs w:val="24"/>
              </w:rPr>
              <w:t>均价</w:t>
            </w:r>
            <w:r>
              <w:rPr>
                <w:rFonts w:hint="eastAsia" w:ascii="宋体" w:hAnsi="宋体" w:cs="宋体"/>
                <w:color w:val="000000"/>
                <w:sz w:val="24"/>
                <w:szCs w:val="24"/>
              </w:rPr>
              <w:t>、项目整体均价预判等。优得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 xml:space="preserve">分，差不得分。 </w:t>
            </w:r>
          </w:p>
          <w:p>
            <w:pPr>
              <w:rPr>
                <w:rFonts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5</w:t>
            </w:r>
            <w:r>
              <w:rPr>
                <w:rFonts w:ascii="宋体" w:hAnsi="宋体" w:cs="宋体"/>
                <w:color w:val="000000"/>
                <w:sz w:val="24"/>
                <w:szCs w:val="24"/>
              </w:rPr>
              <w:t>)</w:t>
            </w:r>
            <w:r>
              <w:rPr>
                <w:rFonts w:hint="eastAsia" w:ascii="宋体" w:hAnsi="宋体" w:cs="宋体"/>
                <w:color w:val="000000"/>
                <w:sz w:val="24"/>
                <w:szCs w:val="24"/>
              </w:rPr>
              <w:t>营销推广策略：营销思路、营销创新、核心诉求等。优得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 xml:space="preserve">分，差不得分。 </w:t>
            </w:r>
          </w:p>
          <w:p>
            <w:pPr>
              <w:rPr>
                <w:rFonts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6</w:t>
            </w:r>
            <w:r>
              <w:rPr>
                <w:rFonts w:ascii="宋体" w:hAnsi="宋体" w:cs="宋体"/>
                <w:color w:val="000000"/>
                <w:sz w:val="24"/>
                <w:szCs w:val="24"/>
              </w:rPr>
              <w:t>)</w:t>
            </w:r>
            <w:r>
              <w:rPr>
                <w:rFonts w:hint="eastAsia" w:ascii="宋体" w:hAnsi="宋体" w:cs="宋体"/>
                <w:color w:val="000000"/>
                <w:sz w:val="24"/>
                <w:szCs w:val="24"/>
              </w:rPr>
              <w:t>销售执行方案：推盘节奏、推广方案、广告预算等。优得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 xml:space="preserve">分，差不得分。 </w:t>
            </w:r>
          </w:p>
          <w:p>
            <w:pPr>
              <w:rPr>
                <w:rFonts w:hint="eastAsia" w:ascii="宋体" w:hAnsi="宋体" w:cs="宋体"/>
                <w:color w:val="000000"/>
                <w:sz w:val="24"/>
                <w:szCs w:val="24"/>
              </w:rPr>
            </w:pPr>
            <w:r>
              <w:rPr>
                <w:rFonts w:ascii="宋体" w:hAnsi="宋体" w:cs="宋体"/>
                <w:color w:val="000000"/>
                <w:sz w:val="24"/>
                <w:szCs w:val="24"/>
              </w:rPr>
              <w:t xml:space="preserve"> (</w:t>
            </w:r>
            <w:r>
              <w:rPr>
                <w:rFonts w:hint="eastAsia" w:ascii="宋体" w:hAnsi="宋体" w:cs="宋体"/>
                <w:color w:val="000000"/>
                <w:sz w:val="24"/>
                <w:szCs w:val="24"/>
              </w:rPr>
              <w:t>7</w:t>
            </w:r>
            <w:r>
              <w:rPr>
                <w:rFonts w:ascii="宋体" w:hAnsi="宋体" w:cs="宋体"/>
                <w:color w:val="000000"/>
                <w:sz w:val="24"/>
                <w:szCs w:val="24"/>
              </w:rPr>
              <w:t>)项目投资</w:t>
            </w:r>
            <w:r>
              <w:rPr>
                <w:rFonts w:hint="eastAsia" w:ascii="宋体" w:hAnsi="宋体" w:cs="宋体"/>
                <w:color w:val="000000"/>
                <w:sz w:val="24"/>
                <w:szCs w:val="24"/>
              </w:rPr>
              <w:t>收益</w:t>
            </w:r>
            <w:r>
              <w:rPr>
                <w:rFonts w:ascii="宋体" w:hAnsi="宋体" w:cs="宋体"/>
                <w:color w:val="000000"/>
                <w:sz w:val="24"/>
                <w:szCs w:val="24"/>
              </w:rPr>
              <w:t>估算</w:t>
            </w:r>
            <w:r>
              <w:rPr>
                <w:rFonts w:hint="eastAsia" w:ascii="宋体" w:hAnsi="宋体" w:cs="宋体"/>
                <w:color w:val="000000"/>
                <w:sz w:val="24"/>
                <w:szCs w:val="24"/>
                <w:lang w:eastAsia="zh-CN"/>
              </w:rPr>
              <w:t>。</w:t>
            </w:r>
            <w:r>
              <w:rPr>
                <w:rFonts w:hint="eastAsia" w:ascii="宋体" w:hAnsi="宋体" w:cs="宋体"/>
                <w:color w:val="000000"/>
                <w:sz w:val="24"/>
                <w:szCs w:val="24"/>
              </w:rPr>
              <w:t>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分，差不得分。</w:t>
            </w:r>
          </w:p>
          <w:p>
            <w:pPr>
              <w:rPr>
                <w:rFonts w:hAnsi="宋体" w:cs="宋体"/>
                <w:color w:val="000000"/>
                <w:sz w:val="24"/>
                <w:szCs w:val="24"/>
              </w:rPr>
            </w:pPr>
            <w:r>
              <w:rPr>
                <w:rFonts w:hint="eastAsia" w:ascii="宋体" w:hAnsi="宋体" w:cs="宋体"/>
                <w:color w:val="000000"/>
                <w:sz w:val="24"/>
                <w:szCs w:val="24"/>
              </w:rPr>
              <w:t>（8</w:t>
            </w:r>
            <w:r>
              <w:rPr>
                <w:rFonts w:hint="eastAsia" w:hAnsi="宋体" w:cs="宋体"/>
                <w:color w:val="000000"/>
                <w:sz w:val="24"/>
                <w:szCs w:val="24"/>
              </w:rPr>
              <w:t>）销售期及销售目标表。</w:t>
            </w:r>
            <w:r>
              <w:rPr>
                <w:rFonts w:hint="eastAsia" w:ascii="宋体" w:hAnsi="宋体" w:cs="宋体"/>
                <w:color w:val="000000"/>
                <w:sz w:val="24"/>
                <w:szCs w:val="24"/>
              </w:rPr>
              <w:t>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分，差不得分。</w:t>
            </w:r>
            <w:r>
              <w:rPr>
                <w:rFonts w:hint="eastAsia" w:hAnsi="宋体" w:cs="宋体"/>
                <w:color w:val="000000"/>
                <w:sz w:val="24"/>
                <w:szCs w:val="24"/>
              </w:rPr>
              <w:t xml:space="preserve"> </w:t>
            </w:r>
          </w:p>
          <w:p>
            <w:pPr>
              <w:rPr>
                <w:rFonts w:hint="eastAsia" w:hAnsi="宋体" w:cs="宋体"/>
                <w:color w:val="000000"/>
                <w:sz w:val="24"/>
                <w:szCs w:val="24"/>
              </w:rPr>
            </w:pPr>
            <w:r>
              <w:rPr>
                <w:rFonts w:hint="eastAsia" w:hAnsi="宋体" w:cs="宋体"/>
                <w:color w:val="000000"/>
                <w:sz w:val="24"/>
                <w:szCs w:val="24"/>
              </w:rPr>
              <w:t>（9）营销推广费用费率。</w:t>
            </w:r>
            <w:r>
              <w:rPr>
                <w:rFonts w:hint="eastAsia" w:ascii="宋体" w:hAnsi="宋体" w:cs="宋体"/>
                <w:color w:val="000000"/>
                <w:sz w:val="24"/>
                <w:szCs w:val="24"/>
              </w:rPr>
              <w:t>优得</w:t>
            </w: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宋体" w:hAnsi="宋体" w:cs="宋体"/>
                <w:color w:val="000000"/>
                <w:sz w:val="24"/>
                <w:szCs w:val="24"/>
                <w:lang w:val="en-US" w:eastAsia="zh-CN"/>
              </w:rPr>
              <w:t>5</w:t>
            </w:r>
            <w:r>
              <w:rPr>
                <w:rFonts w:hint="eastAsia" w:ascii="宋体" w:hAnsi="宋体" w:cs="宋体"/>
                <w:color w:val="000000"/>
                <w:sz w:val="24"/>
                <w:szCs w:val="24"/>
              </w:rPr>
              <w:t>分，良得</w:t>
            </w:r>
            <w:r>
              <w:rPr>
                <w:rFonts w:hint="eastAsia" w:ascii="宋体" w:hAnsi="宋体" w:cs="宋体"/>
                <w:color w:val="000000"/>
                <w:sz w:val="24"/>
                <w:szCs w:val="24"/>
                <w:lang w:val="en-US" w:eastAsia="zh-CN"/>
              </w:rPr>
              <w:t>3</w:t>
            </w:r>
            <w:r>
              <w:rPr>
                <w:rFonts w:hint="eastAsia" w:ascii="宋体" w:hAnsi="宋体" w:cs="宋体"/>
                <w:color w:val="000000"/>
                <w:sz w:val="24"/>
                <w:szCs w:val="24"/>
              </w:rPr>
              <w:t>-</w:t>
            </w:r>
            <w:r>
              <w:rPr>
                <w:rFonts w:hint="eastAsia" w:ascii="宋体" w:hAnsi="宋体" w:cs="宋体"/>
                <w:color w:val="000000"/>
                <w:sz w:val="24"/>
                <w:szCs w:val="24"/>
                <w:lang w:val="en-US" w:eastAsia="zh-CN"/>
              </w:rPr>
              <w:t>4</w:t>
            </w:r>
            <w:r>
              <w:rPr>
                <w:rFonts w:hint="eastAsia" w:ascii="宋体" w:hAnsi="宋体" w:cs="宋体"/>
                <w:color w:val="000000"/>
                <w:sz w:val="24"/>
                <w:szCs w:val="24"/>
              </w:rPr>
              <w:t>分，合格得</w:t>
            </w:r>
            <w:r>
              <w:rPr>
                <w:rFonts w:hint="eastAsia" w:ascii="宋体" w:hAnsi="宋体" w:cs="宋体"/>
                <w:color w:val="000000"/>
                <w:sz w:val="24"/>
                <w:szCs w:val="24"/>
                <w:lang w:val="en-US" w:eastAsia="zh-CN"/>
              </w:rPr>
              <w:t>1.5</w:t>
            </w:r>
            <w:r>
              <w:rPr>
                <w:rFonts w:hint="eastAsia" w:ascii="宋体" w:hAnsi="宋体" w:cs="宋体"/>
                <w:color w:val="000000"/>
                <w:sz w:val="24"/>
                <w:szCs w:val="24"/>
              </w:rPr>
              <w:t>-</w:t>
            </w:r>
            <w:r>
              <w:rPr>
                <w:rFonts w:hint="eastAsia" w:ascii="宋体" w:hAnsi="宋体" w:cs="宋体"/>
                <w:color w:val="000000"/>
                <w:sz w:val="24"/>
                <w:szCs w:val="24"/>
                <w:lang w:val="en-US" w:eastAsia="zh-CN"/>
              </w:rPr>
              <w:t>3</w:t>
            </w:r>
            <w:r>
              <w:rPr>
                <w:rFonts w:hint="eastAsia" w:ascii="宋体" w:hAnsi="宋体" w:cs="宋体"/>
                <w:color w:val="000000"/>
                <w:sz w:val="24"/>
                <w:szCs w:val="24"/>
              </w:rPr>
              <w:t>分，差不得分。</w:t>
            </w:r>
          </w:p>
          <w:p>
            <w:pPr>
              <w:rPr>
                <w:rFonts w:hint="eastAsia" w:ascii="Times New Roman" w:hAnsi="Times New Roman" w:cs="Times New Roman"/>
                <w:i/>
                <w:iCs/>
                <w:color w:val="FF0000"/>
                <w:kern w:val="0"/>
                <w:sz w:val="24"/>
                <w:szCs w:val="24"/>
                <w:highlight w:val="none"/>
                <w:u w:val="single"/>
                <w:lang w:val="en-US" w:eastAsia="zh-CN"/>
              </w:rPr>
            </w:pPr>
          </w:p>
        </w:tc>
      </w:tr>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pStyle w:val="2"/>
              <w:ind w:left="0" w:leftChars="0" w:firstLine="0" w:firstLineChars="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增值服务（5分）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仿宋_GB2312"/>
                <w:b/>
                <w:bCs/>
                <w:i w:val="0"/>
                <w:iCs w:val="0"/>
                <w:lang w:val="en-US" w:eastAsia="zh-CN"/>
              </w:rPr>
            </w:pPr>
            <w:r>
              <w:rPr>
                <w:rFonts w:hint="eastAsia" w:ascii="Times New Roman" w:hAnsi="Times New Roman" w:cs="Times New Roman"/>
                <w:kern w:val="0"/>
                <w:sz w:val="24"/>
                <w:szCs w:val="24"/>
                <w:highlight w:val="none"/>
                <w:lang w:val="en-US" w:eastAsia="zh-CN"/>
              </w:rPr>
              <w:t>增值服务（5分）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rPr>
                <w:rFonts w:hint="default"/>
                <w:lang w:val="en-US" w:eastAsia="zh-CN"/>
              </w:rPr>
            </w:pPr>
            <w:r>
              <w:rPr>
                <w:rFonts w:hint="eastAsia" w:hAnsi="宋体" w:cs="宋体"/>
                <w:color w:val="000000"/>
                <w:sz w:val="24"/>
                <w:szCs w:val="24"/>
                <w:lang w:val="en-US" w:eastAsia="zh-CN"/>
              </w:rPr>
              <w:t>评标委员会依据投标人所提供主动拓客等相关增值服务方便的反映情况，进行综合评审。① 方案针对性强，切合实际，合理优秀得3-5分；②方案安排合理，售后服务良好得1-3分；③方案内容存在瑕疵，服务内容不完整得0-1分，未提供不得分。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color w:val="FF0000"/>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w:t>
            </w:r>
            <w:r>
              <w:rPr>
                <w:rFonts w:hint="default" w:ascii="Times New Roman" w:hAnsi="Times New Roman" w:cs="Times New Roman"/>
                <w:color w:val="FF0000"/>
                <w:kern w:val="0"/>
                <w:sz w:val="24"/>
                <w:szCs w:val="24"/>
                <w:highlight w:val="none"/>
                <w:lang w:eastAsia="zh-CN"/>
              </w:rPr>
              <w:t>4</w:t>
            </w:r>
            <w:r>
              <w:rPr>
                <w:rFonts w:hint="eastAsia" w:ascii="Times New Roman" w:hAnsi="Times New Roman" w:cs="Times New Roman"/>
                <w:color w:val="FF0000"/>
                <w:kern w:val="0"/>
                <w:sz w:val="24"/>
                <w:szCs w:val="24"/>
                <w:highlight w:val="none"/>
                <w:lang w:val="en-US" w:eastAsia="zh-CN"/>
              </w:rPr>
              <w:t>）</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投标报价评分标准</w:t>
            </w:r>
          </w:p>
          <w:p>
            <w:pPr>
              <w:pStyle w:val="2"/>
              <w:ind w:left="0" w:leftChars="0" w:firstLine="0" w:firstLineChars="0"/>
              <w:rPr>
                <w:rFonts w:hint="default"/>
                <w:color w:val="FF0000"/>
                <w:lang w:val="en-US" w:eastAsia="zh-CN"/>
              </w:rPr>
            </w:pPr>
            <w:r>
              <w:rPr>
                <w:rFonts w:hint="eastAsia" w:ascii="Times New Roman" w:hAnsi="Times New Roman" w:cs="Times New Roman"/>
                <w:color w:val="FF0000"/>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none"/>
                <w:lang w:val="en-US" w:eastAsia="zh-CN"/>
              </w:rPr>
            </w:pPr>
            <w:r>
              <w:rPr>
                <w:rFonts w:hint="eastAsia" w:ascii="宋体" w:hAnsi="宋体" w:eastAsia="宋体" w:cs="仿宋_GB2312"/>
                <w:b/>
                <w:bCs/>
                <w:i w:val="0"/>
                <w:iCs w:val="0"/>
                <w:color w:val="FF0000"/>
                <w:lang w:val="en-US" w:eastAsia="zh-CN"/>
              </w:rPr>
              <w:t>商务</w:t>
            </w:r>
            <w:r>
              <w:rPr>
                <w:rFonts w:hint="eastAsia" w:ascii="宋体" w:hAnsi="宋体" w:eastAsia="宋体" w:cs="仿宋_GB2312"/>
                <w:b/>
                <w:bCs/>
                <w:i w:val="0"/>
                <w:iCs w:val="0"/>
                <w:color w:val="FF0000"/>
              </w:rPr>
              <w:t>评审</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eastAsia" w:ascii="宋体" w:hAnsi="宋体" w:eastAsiaTheme="minorEastAsia" w:cstheme="minorBidi"/>
                <w:bCs/>
                <w:color w:val="FF0000"/>
                <w:kern w:val="2"/>
                <w:sz w:val="24"/>
                <w:szCs w:val="24"/>
                <w:lang w:val="en-US" w:eastAsia="zh-CN" w:bidi="ar-SA"/>
              </w:rPr>
            </w:pPr>
            <w:r>
              <w:rPr>
                <w:rFonts w:hint="eastAsia" w:ascii="宋体" w:hAnsi="宋体" w:cstheme="minorBidi"/>
                <w:bCs/>
                <w:color w:val="FF0000"/>
                <w:kern w:val="2"/>
                <w:sz w:val="24"/>
                <w:szCs w:val="24"/>
                <w:lang w:val="en-US" w:eastAsia="zh-CN" w:bidi="ar-SA"/>
              </w:rPr>
              <w:t>投标报价分为</w:t>
            </w:r>
            <w:r>
              <w:rPr>
                <w:rFonts w:hint="eastAsia" w:ascii="宋体" w:hAnsi="宋体" w:eastAsiaTheme="minorEastAsia" w:cstheme="minorBidi"/>
                <w:bCs/>
                <w:color w:val="FF0000"/>
                <w:kern w:val="2"/>
                <w:sz w:val="24"/>
                <w:szCs w:val="24"/>
                <w:lang w:val="en-US" w:eastAsia="zh-CN" w:bidi="ar-SA"/>
              </w:rPr>
              <w:t>自拓（或自访）</w:t>
            </w:r>
            <w:r>
              <w:rPr>
                <w:rFonts w:hint="eastAsia" w:ascii="宋体" w:hAnsi="宋体" w:cstheme="minorBidi"/>
                <w:bCs/>
                <w:color w:val="FF0000"/>
                <w:kern w:val="2"/>
                <w:sz w:val="24"/>
                <w:szCs w:val="24"/>
                <w:lang w:val="en-US" w:eastAsia="zh-CN" w:bidi="ar-SA"/>
              </w:rPr>
              <w:t>和</w:t>
            </w:r>
            <w:r>
              <w:rPr>
                <w:rFonts w:hint="eastAsia" w:ascii="宋体" w:hAnsi="宋体" w:eastAsiaTheme="minorEastAsia" w:cstheme="minorBidi"/>
                <w:bCs/>
                <w:color w:val="FF0000"/>
                <w:kern w:val="2"/>
                <w:sz w:val="24"/>
                <w:szCs w:val="24"/>
                <w:lang w:val="en-US" w:eastAsia="zh-CN" w:bidi="ar-SA"/>
              </w:rPr>
              <w:t>中介渠道代访</w:t>
            </w:r>
            <w:r>
              <w:rPr>
                <w:rFonts w:hint="eastAsia" w:ascii="宋体" w:hAnsi="宋体" w:cstheme="minorBidi"/>
                <w:bCs/>
                <w:color w:val="FF0000"/>
                <w:kern w:val="2"/>
                <w:sz w:val="24"/>
                <w:szCs w:val="24"/>
                <w:lang w:val="en-US" w:eastAsia="zh-CN" w:bidi="ar-SA"/>
              </w:rPr>
              <w:t>两部分，</w:t>
            </w:r>
            <w:r>
              <w:rPr>
                <w:rFonts w:hint="eastAsia" w:ascii="宋体" w:hAnsi="宋体" w:eastAsiaTheme="minorEastAsia" w:cstheme="minorBidi"/>
                <w:bCs/>
                <w:color w:val="FF0000"/>
                <w:kern w:val="2"/>
                <w:sz w:val="24"/>
                <w:szCs w:val="24"/>
                <w:lang w:val="en-US" w:eastAsia="zh-CN" w:bidi="ar-SA"/>
              </w:rPr>
              <w:t>采用低价优先法计算，即满足</w:t>
            </w:r>
            <w:r>
              <w:rPr>
                <w:rFonts w:hint="default" w:ascii="宋体" w:hAnsi="宋体" w:eastAsiaTheme="minorEastAsia" w:cstheme="minorBidi"/>
                <w:bCs/>
                <w:color w:val="FF0000"/>
                <w:kern w:val="2"/>
                <w:sz w:val="24"/>
                <w:szCs w:val="24"/>
                <w:lang w:val="en-US" w:eastAsia="zh-CN" w:bidi="ar-SA"/>
              </w:rPr>
              <w:t>招标</w:t>
            </w:r>
            <w:r>
              <w:rPr>
                <w:rFonts w:hint="eastAsia" w:ascii="宋体" w:hAnsi="宋体" w:eastAsiaTheme="minorEastAsia" w:cstheme="minorBidi"/>
                <w:bCs/>
                <w:color w:val="FF0000"/>
                <w:kern w:val="2"/>
                <w:sz w:val="24"/>
                <w:szCs w:val="24"/>
                <w:lang w:val="en-US" w:eastAsia="zh-CN" w:bidi="ar-SA"/>
              </w:rPr>
              <w:t>要求且</w:t>
            </w:r>
            <w:r>
              <w:rPr>
                <w:rFonts w:hint="eastAsia" w:ascii="宋体" w:hAnsi="宋体" w:cstheme="minorBidi"/>
                <w:bCs/>
                <w:color w:val="FF0000"/>
                <w:kern w:val="2"/>
                <w:sz w:val="24"/>
                <w:szCs w:val="24"/>
                <w:lang w:val="en-US" w:eastAsia="zh-CN" w:bidi="ar-SA"/>
              </w:rPr>
              <w:t>该部分投标</w:t>
            </w:r>
            <w:r>
              <w:rPr>
                <w:rFonts w:hint="eastAsia" w:ascii="宋体" w:hAnsi="宋体" w:eastAsiaTheme="minorEastAsia" w:cstheme="minorBidi"/>
                <w:bCs/>
                <w:color w:val="FF0000"/>
                <w:kern w:val="2"/>
                <w:sz w:val="24"/>
                <w:szCs w:val="24"/>
                <w:lang w:val="en-US" w:eastAsia="zh-CN" w:bidi="ar-SA"/>
              </w:rPr>
              <w:t>报价最低的</w:t>
            </w:r>
            <w:r>
              <w:rPr>
                <w:rFonts w:hint="default" w:ascii="宋体" w:hAnsi="宋体" w:eastAsiaTheme="minorEastAsia" w:cstheme="minorBidi"/>
                <w:bCs/>
                <w:color w:val="FF0000"/>
                <w:kern w:val="2"/>
                <w:sz w:val="24"/>
                <w:szCs w:val="24"/>
                <w:lang w:val="en-US" w:eastAsia="zh-CN" w:bidi="ar-SA"/>
              </w:rPr>
              <w:t>投标人</w:t>
            </w:r>
            <w:r>
              <w:rPr>
                <w:rFonts w:hint="eastAsia" w:ascii="宋体" w:hAnsi="宋体" w:eastAsiaTheme="minorEastAsia" w:cstheme="minorBidi"/>
                <w:bCs/>
                <w:color w:val="FF0000"/>
                <w:kern w:val="2"/>
                <w:sz w:val="24"/>
                <w:szCs w:val="24"/>
                <w:lang w:val="en-US" w:eastAsia="zh-CN" w:bidi="ar-SA"/>
              </w:rPr>
              <w:t>的</w:t>
            </w:r>
            <w:r>
              <w:rPr>
                <w:rFonts w:hint="eastAsia" w:ascii="宋体" w:hAnsi="宋体" w:cstheme="minorBidi"/>
                <w:bCs/>
                <w:color w:val="FF0000"/>
                <w:kern w:val="2"/>
                <w:sz w:val="24"/>
                <w:szCs w:val="24"/>
                <w:lang w:val="en-US" w:eastAsia="zh-CN" w:bidi="ar-SA"/>
              </w:rPr>
              <w:t>投标报价</w:t>
            </w:r>
            <w:r>
              <w:rPr>
                <w:rFonts w:hint="eastAsia" w:ascii="宋体" w:hAnsi="宋体" w:eastAsiaTheme="minorEastAsia" w:cstheme="minorBidi"/>
                <w:bCs/>
                <w:color w:val="FF0000"/>
                <w:kern w:val="2"/>
                <w:sz w:val="24"/>
                <w:szCs w:val="24"/>
                <w:lang w:val="en-US" w:eastAsia="zh-CN" w:bidi="ar-SA"/>
              </w:rPr>
              <w:t>为</w:t>
            </w:r>
            <w:r>
              <w:rPr>
                <w:rFonts w:hint="default" w:ascii="宋体" w:hAnsi="宋体" w:eastAsiaTheme="minorEastAsia" w:cstheme="minorBidi"/>
                <w:bCs/>
                <w:color w:val="FF0000"/>
                <w:kern w:val="2"/>
                <w:sz w:val="24"/>
                <w:szCs w:val="24"/>
                <w:lang w:val="en-US" w:eastAsia="zh-CN" w:bidi="ar-SA"/>
              </w:rPr>
              <w:t>评标</w:t>
            </w:r>
            <w:r>
              <w:rPr>
                <w:rFonts w:hint="eastAsia" w:ascii="宋体" w:hAnsi="宋体" w:eastAsiaTheme="minorEastAsia" w:cstheme="minorBidi"/>
                <w:bCs/>
                <w:color w:val="FF0000"/>
                <w:kern w:val="2"/>
                <w:sz w:val="24"/>
                <w:szCs w:val="24"/>
                <w:lang w:val="en-US" w:eastAsia="zh-CN" w:bidi="ar-SA"/>
              </w:rPr>
              <w:t>基准价，</w:t>
            </w:r>
            <w:r>
              <w:rPr>
                <w:rFonts w:hint="eastAsia" w:ascii="宋体" w:hAnsi="宋体" w:cstheme="minorBidi"/>
                <w:bCs/>
                <w:color w:val="FF0000"/>
                <w:kern w:val="2"/>
                <w:sz w:val="24"/>
                <w:szCs w:val="24"/>
                <w:lang w:val="en-US" w:eastAsia="zh-CN" w:bidi="ar-SA"/>
              </w:rPr>
              <w:t>投标人该部分</w:t>
            </w:r>
            <w:r>
              <w:rPr>
                <w:rFonts w:hint="eastAsia" w:ascii="宋体" w:hAnsi="宋体" w:eastAsiaTheme="minorEastAsia" w:cstheme="minorBidi"/>
                <w:bCs/>
                <w:color w:val="FF0000"/>
                <w:kern w:val="2"/>
                <w:sz w:val="24"/>
                <w:szCs w:val="24"/>
                <w:lang w:val="en-US" w:eastAsia="zh-CN" w:bidi="ar-SA"/>
              </w:rPr>
              <w:t>价格分为满分。其他</w:t>
            </w:r>
            <w:r>
              <w:rPr>
                <w:rFonts w:hint="default" w:ascii="宋体" w:hAnsi="宋体" w:eastAsiaTheme="minorEastAsia" w:cstheme="minorBidi"/>
                <w:bCs/>
                <w:color w:val="FF0000"/>
                <w:kern w:val="2"/>
                <w:sz w:val="24"/>
                <w:szCs w:val="24"/>
                <w:lang w:val="en-US" w:eastAsia="zh-CN" w:bidi="ar-SA"/>
              </w:rPr>
              <w:t>投标人</w:t>
            </w:r>
            <w:r>
              <w:rPr>
                <w:rFonts w:hint="eastAsia" w:ascii="宋体" w:hAnsi="宋体" w:cstheme="minorBidi"/>
                <w:bCs/>
                <w:color w:val="FF0000"/>
                <w:kern w:val="2"/>
                <w:sz w:val="24"/>
                <w:szCs w:val="24"/>
                <w:lang w:val="en-US" w:eastAsia="zh-CN" w:bidi="ar-SA"/>
              </w:rPr>
              <w:t>该部分</w:t>
            </w:r>
            <w:r>
              <w:rPr>
                <w:rFonts w:hint="eastAsia" w:ascii="宋体" w:hAnsi="宋体" w:eastAsiaTheme="minorEastAsia" w:cstheme="minorBidi"/>
                <w:bCs/>
                <w:color w:val="FF0000"/>
                <w:kern w:val="2"/>
                <w:sz w:val="24"/>
                <w:szCs w:val="24"/>
                <w:lang w:val="en-US" w:eastAsia="zh-CN" w:bidi="ar-SA"/>
              </w:rPr>
              <w:t>价格分统一按照下列公式计算：</w:t>
            </w:r>
          </w:p>
          <w:p>
            <w:pPr>
              <w:ind w:firstLine="480" w:firstLineChars="200"/>
              <w:rPr>
                <w:rFonts w:hint="eastAsia" w:ascii="宋体" w:hAnsi="宋体" w:eastAsiaTheme="minorEastAsia" w:cstheme="minorBidi"/>
                <w:bCs/>
                <w:color w:val="FF0000"/>
                <w:kern w:val="2"/>
                <w:sz w:val="24"/>
                <w:szCs w:val="24"/>
                <w:lang w:val="en-US" w:eastAsia="zh-CN" w:bidi="ar-SA"/>
              </w:rPr>
            </w:pPr>
            <w:r>
              <w:rPr>
                <w:rFonts w:hint="eastAsia" w:ascii="宋体" w:hAnsi="宋体" w:eastAsiaTheme="minorEastAsia" w:cstheme="minorBidi"/>
                <w:bCs/>
                <w:color w:val="FF0000"/>
                <w:kern w:val="2"/>
                <w:sz w:val="24"/>
                <w:szCs w:val="24"/>
                <w:lang w:val="en-US" w:eastAsia="zh-CN" w:bidi="ar-SA"/>
              </w:rPr>
              <w:t>自拓（或自访）</w:t>
            </w:r>
            <w:r>
              <w:rPr>
                <w:rFonts w:hint="default" w:ascii="宋体" w:hAnsi="宋体" w:eastAsiaTheme="minorEastAsia" w:cstheme="minorBidi"/>
                <w:bCs/>
                <w:color w:val="FF0000"/>
                <w:kern w:val="2"/>
                <w:sz w:val="24"/>
                <w:szCs w:val="24"/>
                <w:lang w:val="en-US" w:eastAsia="zh-CN" w:bidi="ar-SA"/>
              </w:rPr>
              <w:t>投标</w:t>
            </w:r>
            <w:r>
              <w:rPr>
                <w:rFonts w:hint="eastAsia" w:ascii="宋体" w:hAnsi="宋体" w:eastAsiaTheme="minorEastAsia" w:cstheme="minorBidi"/>
                <w:bCs/>
                <w:color w:val="FF0000"/>
                <w:kern w:val="2"/>
                <w:sz w:val="24"/>
                <w:szCs w:val="24"/>
                <w:lang w:val="en-US" w:eastAsia="zh-CN" w:bidi="ar-SA"/>
              </w:rPr>
              <w:t>报价得分=（</w:t>
            </w:r>
            <w:r>
              <w:rPr>
                <w:rFonts w:hint="default" w:ascii="宋体" w:hAnsi="宋体" w:eastAsiaTheme="minorEastAsia" w:cstheme="minorBidi"/>
                <w:bCs/>
                <w:color w:val="FF0000"/>
                <w:kern w:val="2"/>
                <w:sz w:val="24"/>
                <w:szCs w:val="24"/>
                <w:lang w:val="en-US" w:eastAsia="zh-CN" w:bidi="ar-SA"/>
              </w:rPr>
              <w:t>评标</w:t>
            </w:r>
            <w:r>
              <w:rPr>
                <w:rFonts w:hint="eastAsia" w:ascii="宋体" w:hAnsi="宋体" w:eastAsiaTheme="minorEastAsia" w:cstheme="minorBidi"/>
                <w:bCs/>
                <w:color w:val="FF0000"/>
                <w:kern w:val="2"/>
                <w:sz w:val="24"/>
                <w:szCs w:val="24"/>
                <w:lang w:val="en-US" w:eastAsia="zh-CN" w:bidi="ar-SA"/>
              </w:rPr>
              <w:t>基准价/</w:t>
            </w:r>
            <w:r>
              <w:rPr>
                <w:rFonts w:hint="default" w:ascii="宋体" w:hAnsi="宋体" w:eastAsiaTheme="minorEastAsia" w:cstheme="minorBidi"/>
                <w:bCs/>
                <w:color w:val="FF0000"/>
                <w:kern w:val="2"/>
                <w:sz w:val="24"/>
                <w:szCs w:val="24"/>
                <w:lang w:val="en-US" w:eastAsia="zh-CN" w:bidi="ar-SA"/>
              </w:rPr>
              <w:t>投标</w:t>
            </w:r>
            <w:r>
              <w:rPr>
                <w:rFonts w:hint="eastAsia" w:ascii="宋体" w:hAnsi="宋体" w:eastAsiaTheme="minorEastAsia" w:cstheme="minorBidi"/>
                <w:bCs/>
                <w:color w:val="FF0000"/>
                <w:kern w:val="2"/>
                <w:sz w:val="24"/>
                <w:szCs w:val="24"/>
                <w:lang w:val="en-US" w:eastAsia="zh-CN" w:bidi="ar-SA"/>
              </w:rPr>
              <w:t>报价）×10</w:t>
            </w:r>
          </w:p>
          <w:p>
            <w:pPr>
              <w:ind w:firstLine="480" w:firstLineChars="200"/>
              <w:rPr>
                <w:rFonts w:hint="default" w:ascii="宋体" w:hAnsi="宋体" w:eastAsiaTheme="minorEastAsia" w:cstheme="minorBidi"/>
                <w:bCs/>
                <w:color w:val="FF0000"/>
                <w:kern w:val="2"/>
                <w:sz w:val="24"/>
                <w:szCs w:val="24"/>
                <w:lang w:val="en-US" w:eastAsia="zh-CN" w:bidi="ar-SA"/>
              </w:rPr>
            </w:pPr>
            <w:r>
              <w:rPr>
                <w:rFonts w:hint="eastAsia" w:ascii="宋体" w:hAnsi="宋体" w:eastAsiaTheme="minorEastAsia" w:cstheme="minorBidi"/>
                <w:bCs/>
                <w:color w:val="FF0000"/>
                <w:kern w:val="2"/>
                <w:sz w:val="24"/>
                <w:szCs w:val="24"/>
                <w:lang w:val="en-US" w:eastAsia="zh-CN" w:bidi="ar-SA"/>
              </w:rPr>
              <w:t>中介渠道代访</w:t>
            </w:r>
            <w:r>
              <w:rPr>
                <w:rFonts w:hint="default" w:ascii="宋体" w:hAnsi="宋体" w:eastAsiaTheme="minorEastAsia" w:cstheme="minorBidi"/>
                <w:bCs/>
                <w:color w:val="FF0000"/>
                <w:kern w:val="2"/>
                <w:sz w:val="24"/>
                <w:szCs w:val="24"/>
                <w:lang w:val="en-US" w:eastAsia="zh-CN" w:bidi="ar-SA"/>
              </w:rPr>
              <w:t>投标</w:t>
            </w:r>
            <w:r>
              <w:rPr>
                <w:rFonts w:hint="eastAsia" w:ascii="宋体" w:hAnsi="宋体" w:eastAsiaTheme="minorEastAsia" w:cstheme="minorBidi"/>
                <w:bCs/>
                <w:color w:val="FF0000"/>
                <w:kern w:val="2"/>
                <w:sz w:val="24"/>
                <w:szCs w:val="24"/>
                <w:lang w:val="en-US" w:eastAsia="zh-CN" w:bidi="ar-SA"/>
              </w:rPr>
              <w:t>报价得分=（</w:t>
            </w:r>
            <w:r>
              <w:rPr>
                <w:rFonts w:hint="default" w:ascii="宋体" w:hAnsi="宋体" w:eastAsiaTheme="minorEastAsia" w:cstheme="minorBidi"/>
                <w:bCs/>
                <w:color w:val="FF0000"/>
                <w:kern w:val="2"/>
                <w:sz w:val="24"/>
                <w:szCs w:val="24"/>
                <w:lang w:val="en-US" w:eastAsia="zh-CN" w:bidi="ar-SA"/>
              </w:rPr>
              <w:t>评标</w:t>
            </w:r>
            <w:r>
              <w:rPr>
                <w:rFonts w:hint="eastAsia" w:ascii="宋体" w:hAnsi="宋体" w:eastAsiaTheme="minorEastAsia" w:cstheme="minorBidi"/>
                <w:bCs/>
                <w:color w:val="FF0000"/>
                <w:kern w:val="2"/>
                <w:sz w:val="24"/>
                <w:szCs w:val="24"/>
                <w:lang w:val="en-US" w:eastAsia="zh-CN" w:bidi="ar-SA"/>
              </w:rPr>
              <w:t>基准价/</w:t>
            </w:r>
            <w:r>
              <w:rPr>
                <w:rFonts w:hint="default" w:ascii="宋体" w:hAnsi="宋体" w:eastAsiaTheme="minorEastAsia" w:cstheme="minorBidi"/>
                <w:bCs/>
                <w:color w:val="FF0000"/>
                <w:kern w:val="2"/>
                <w:sz w:val="24"/>
                <w:szCs w:val="24"/>
                <w:lang w:val="en-US" w:eastAsia="zh-CN" w:bidi="ar-SA"/>
              </w:rPr>
              <w:t>投标</w:t>
            </w:r>
            <w:r>
              <w:rPr>
                <w:rFonts w:hint="eastAsia" w:ascii="宋体" w:hAnsi="宋体" w:eastAsiaTheme="minorEastAsia" w:cstheme="minorBidi"/>
                <w:bCs/>
                <w:color w:val="FF0000"/>
                <w:kern w:val="2"/>
                <w:sz w:val="24"/>
                <w:szCs w:val="24"/>
                <w:lang w:val="en-US" w:eastAsia="zh-CN" w:bidi="ar-SA"/>
              </w:rPr>
              <w:t>报价）×25</w:t>
            </w:r>
          </w:p>
          <w:p>
            <w:pPr>
              <w:ind w:firstLine="480" w:firstLineChars="200"/>
              <w:rPr>
                <w:rFonts w:hint="default" w:ascii="宋体" w:hAnsi="宋体" w:eastAsiaTheme="minorEastAsia" w:cstheme="minorBidi"/>
                <w:bCs/>
                <w:color w:val="FF0000"/>
                <w:kern w:val="2"/>
                <w:sz w:val="24"/>
                <w:szCs w:val="24"/>
                <w:lang w:val="en-US" w:eastAsia="zh-CN" w:bidi="ar-SA"/>
              </w:rPr>
            </w:pPr>
            <w:r>
              <w:rPr>
                <w:rFonts w:hint="eastAsia" w:ascii="宋体" w:hAnsi="宋体" w:eastAsiaTheme="minorEastAsia" w:cstheme="minorBidi"/>
                <w:bCs/>
                <w:color w:val="FF0000"/>
                <w:kern w:val="2"/>
                <w:sz w:val="24"/>
                <w:szCs w:val="24"/>
                <w:lang w:val="en-US" w:eastAsia="zh-CN" w:bidi="ar-SA"/>
              </w:rPr>
              <w:t>投标报价</w:t>
            </w:r>
            <w:r>
              <w:rPr>
                <w:rFonts w:hint="eastAsia" w:ascii="宋体" w:hAnsi="宋体" w:cstheme="minorBidi"/>
                <w:bCs/>
                <w:color w:val="FF0000"/>
                <w:kern w:val="2"/>
                <w:sz w:val="24"/>
                <w:szCs w:val="24"/>
                <w:lang w:val="en-US" w:eastAsia="zh-CN" w:bidi="ar-SA"/>
              </w:rPr>
              <w:t>总</w:t>
            </w:r>
            <w:r>
              <w:rPr>
                <w:rFonts w:hint="eastAsia" w:ascii="宋体" w:hAnsi="宋体" w:eastAsiaTheme="minorEastAsia" w:cstheme="minorBidi"/>
                <w:bCs/>
                <w:color w:val="FF0000"/>
                <w:kern w:val="2"/>
                <w:sz w:val="24"/>
                <w:szCs w:val="24"/>
                <w:lang w:val="en-US" w:eastAsia="zh-CN" w:bidi="ar-SA"/>
              </w:rPr>
              <w:t>得分=自拓（或自访）</w:t>
            </w:r>
            <w:r>
              <w:rPr>
                <w:rFonts w:hint="default" w:ascii="宋体" w:hAnsi="宋体" w:eastAsiaTheme="minorEastAsia" w:cstheme="minorBidi"/>
                <w:bCs/>
                <w:color w:val="FF0000"/>
                <w:kern w:val="2"/>
                <w:sz w:val="24"/>
                <w:szCs w:val="24"/>
                <w:lang w:val="en-US" w:eastAsia="zh-CN" w:bidi="ar-SA"/>
              </w:rPr>
              <w:t>投标</w:t>
            </w:r>
            <w:r>
              <w:rPr>
                <w:rFonts w:hint="eastAsia" w:ascii="宋体" w:hAnsi="宋体" w:eastAsiaTheme="minorEastAsia" w:cstheme="minorBidi"/>
                <w:bCs/>
                <w:color w:val="FF0000"/>
                <w:kern w:val="2"/>
                <w:sz w:val="24"/>
                <w:szCs w:val="24"/>
                <w:lang w:val="en-US" w:eastAsia="zh-CN" w:bidi="ar-SA"/>
              </w:rPr>
              <w:t>报价得分+中介渠道代访</w:t>
            </w:r>
            <w:r>
              <w:rPr>
                <w:rFonts w:hint="default" w:ascii="宋体" w:hAnsi="宋体" w:eastAsiaTheme="minorEastAsia" w:cstheme="minorBidi"/>
                <w:bCs/>
                <w:color w:val="FF0000"/>
                <w:kern w:val="2"/>
                <w:sz w:val="24"/>
                <w:szCs w:val="24"/>
                <w:lang w:val="en-US" w:eastAsia="zh-CN" w:bidi="ar-SA"/>
              </w:rPr>
              <w:t>投标</w:t>
            </w:r>
            <w:r>
              <w:rPr>
                <w:rFonts w:hint="eastAsia" w:ascii="宋体" w:hAnsi="宋体" w:eastAsiaTheme="minorEastAsia" w:cstheme="minorBidi"/>
                <w:bCs/>
                <w:color w:val="FF0000"/>
                <w:kern w:val="2"/>
                <w:sz w:val="24"/>
                <w:szCs w:val="24"/>
                <w:lang w:val="en-US" w:eastAsia="zh-CN" w:bidi="ar-SA"/>
              </w:rPr>
              <w:t>报价得分</w:t>
            </w:r>
          </w:p>
          <w:p>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default"/>
                <w:color w:val="FF0000"/>
                <w:lang w:val="en-US" w:eastAsia="zh-CN"/>
              </w:rPr>
            </w:pPr>
            <w:r>
              <w:rPr>
                <w:rFonts w:hint="default" w:ascii="宋体" w:hAnsi="宋体" w:cs="宋体"/>
                <w:color w:val="FF0000"/>
                <w:sz w:val="24"/>
                <w:lang w:val="en-US" w:eastAsia="zh-CN"/>
              </w:rPr>
              <w:t>报价得分小数点后保留 2 位小数，四舍五入。</w:t>
            </w:r>
          </w:p>
        </w:tc>
      </w:tr>
      <w:permEnd w:id="80"/>
      <w:permEnd w:id="81"/>
      <w:permEnd w:id="8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w:t>
            </w:r>
            <w:permEnd w:id="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pPr>
            <w:permStart w:id="84"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招标人为投标人制定季度及年度销售目标，对投标人销售业绩进行季度考核，按月结算代理费。投标人在当月月底根据“成功销售”的房产套数向招标人详列结算帐目，经招标人审核后，根据上季度考核结果和“成功销售”房产套数按月向投标人结算合同价款。</w:t>
            </w:r>
          </w:p>
          <w:p>
            <w:pPr>
              <w:pStyle w:val="2"/>
              <w:ind w:left="0" w:leftChars="0" w:firstLine="480" w:firstLineChars="200"/>
              <w:rPr>
                <w:rFonts w:hint="eastAsia"/>
                <w:color w:val="FF0000"/>
                <w:lang w:val="en-US" w:eastAsia="zh-CN"/>
              </w:rPr>
            </w:pPr>
            <w:r>
              <w:rPr>
                <w:rFonts w:hint="eastAsia"/>
                <w:color w:val="FF0000"/>
              </w:rPr>
              <w:t>“成功销售”的定义：在当月内与客户签订《商品房买卖合同》，客户按合同约定付清首付款</w:t>
            </w:r>
            <w:r>
              <w:rPr>
                <w:rFonts w:hint="eastAsia"/>
                <w:color w:val="FF0000"/>
                <w:lang w:eastAsia="zh-CN"/>
              </w:rPr>
              <w:t>，</w:t>
            </w:r>
            <w:r>
              <w:rPr>
                <w:rFonts w:hint="eastAsia"/>
                <w:color w:val="FF0000"/>
                <w:lang w:val="en-US" w:eastAsia="zh-CN"/>
              </w:rPr>
              <w:t>按揭尾款全部到账</w:t>
            </w:r>
            <w:r>
              <w:rPr>
                <w:rFonts w:hint="eastAsia"/>
                <w:color w:val="FF0000"/>
              </w:rPr>
              <w:t>，视为“成功销售”，即</w:t>
            </w:r>
            <w:r>
              <w:rPr>
                <w:rFonts w:hint="eastAsia"/>
                <w:color w:val="FF0000"/>
                <w:lang w:val="en-US" w:eastAsia="zh-CN"/>
              </w:rPr>
              <w:t>投标人</w:t>
            </w:r>
            <w:r>
              <w:rPr>
                <w:rFonts w:hint="eastAsia"/>
                <w:color w:val="FF0000"/>
              </w:rPr>
              <w:t>完成该销售单位的销售任务。</w:t>
            </w:r>
          </w:p>
          <w:permEnd w:id="8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color w:val="FF0000"/>
                <w:kern w:val="0"/>
                <w:sz w:val="24"/>
                <w:szCs w:val="24"/>
                <w:highlight w:val="none"/>
                <w:shd w:val="clear" w:color="auto" w:fill="auto"/>
                <w:vertAlign w:val="baseline"/>
                <w:lang w:val="en-US" w:eastAsia="zh-CN"/>
              </w:rPr>
              <w:t>注：</w:t>
            </w:r>
            <w:r>
              <w:rPr>
                <w:rFonts w:hint="eastAsia" w:ascii="Times New Roman" w:hAnsi="Times New Roman" w:cs="Times New Roman"/>
                <w:color w:val="FF0000"/>
                <w:kern w:val="0"/>
                <w:sz w:val="24"/>
                <w:szCs w:val="24"/>
                <w:highlight w:val="none"/>
                <w:shd w:val="clear" w:color="auto" w:fill="auto"/>
                <w:vertAlign w:val="baseline"/>
                <w:lang w:val="en-US" w:eastAsia="zh-CN"/>
              </w:rPr>
              <w:t>招标人</w:t>
            </w:r>
            <w:r>
              <w:rPr>
                <w:rFonts w:hint="default" w:ascii="Times New Roman" w:hAnsi="Times New Roman" w:cs="Times New Roman"/>
                <w:color w:val="FF0000"/>
                <w:kern w:val="0"/>
                <w:sz w:val="24"/>
                <w:szCs w:val="24"/>
                <w:highlight w:val="none"/>
                <w:shd w:val="clear" w:color="auto" w:fill="auto"/>
                <w:vertAlign w:val="baseline"/>
                <w:lang w:val="en-US" w:eastAsia="zh-CN"/>
              </w:rPr>
              <w:t>付款前，</w:t>
            </w:r>
            <w:r>
              <w:rPr>
                <w:rFonts w:hint="eastAsia" w:ascii="Times New Roman" w:hAnsi="Times New Roman" w:cs="Times New Roman"/>
                <w:color w:val="FF0000"/>
                <w:kern w:val="0"/>
                <w:sz w:val="24"/>
                <w:szCs w:val="24"/>
                <w:highlight w:val="none"/>
                <w:shd w:val="clear" w:color="auto" w:fill="auto"/>
                <w:vertAlign w:val="baseline"/>
                <w:lang w:val="en-US" w:eastAsia="zh-CN"/>
              </w:rPr>
              <w:t>中标人</w:t>
            </w:r>
            <w:r>
              <w:rPr>
                <w:rFonts w:hint="default" w:ascii="Times New Roman" w:hAnsi="Times New Roman" w:cs="Times New Roman"/>
                <w:color w:val="FF0000"/>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FF0000"/>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根据甲乙双方合同约定考核目标，进行季度考核，年度总算，如未完成季度目标，甲方有权</w:t>
            </w:r>
            <w:r>
              <w:rPr>
                <w:rFonts w:hint="eastAsia" w:ascii="Times New Roman" w:hAnsi="Times New Roman" w:cs="Times New Roman"/>
                <w:kern w:val="0"/>
                <w:sz w:val="24"/>
                <w:szCs w:val="24"/>
                <w:highlight w:val="none"/>
                <w:shd w:val="clear" w:color="auto" w:fill="auto"/>
                <w:vertAlign w:val="baseline"/>
                <w:lang w:val="en-US" w:eastAsia="zh-CN"/>
              </w:rPr>
              <w:t>单方面</w:t>
            </w:r>
            <w:r>
              <w:rPr>
                <w:rFonts w:hint="default" w:ascii="Times New Roman" w:hAnsi="Times New Roman" w:cs="Times New Roman"/>
                <w:kern w:val="0"/>
                <w:sz w:val="24"/>
                <w:szCs w:val="24"/>
                <w:highlight w:val="none"/>
                <w:shd w:val="clear" w:color="auto" w:fill="auto"/>
                <w:vertAlign w:val="baseline"/>
                <w:lang w:val="en-US" w:eastAsia="zh-CN"/>
              </w:rPr>
              <w:t>解除合同。</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71"/>
    <w:bookmarkEnd w:id="372"/>
    <w:bookmarkEnd w:id="373"/>
    <w:bookmarkEnd w:id="374"/>
    <w:bookmarkEnd w:id="375"/>
    <w:bookmarkEnd w:id="376"/>
    <w:bookmarkEnd w:id="377"/>
    <w:bookmarkEnd w:id="378"/>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ermStart w:id="85" w:edGrp="everyone"/>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招标人应当根据项目情况在本章中明确相应的设计要求，一般应包括以下内容：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1.项目概况：逸合府项目，地块位于亳州市谯城区利辛路与华佗大道交叉口，其中项目占地约202.021亩，容积率不大于2.0。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2.服务范围及内容：包括但不限于营销策划及销售代理（含营销策划、广告设计、销售代理等）。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3.营销策划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①房地产市场现状分析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②同类项目竞争优劣势分析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③项目所在地块的优劣势、机会点与威胁点分析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④目标客户定位、项目形象定位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⑤项目营销总体策略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⑥项目阶段性营销计划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⑦入市时机选择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⑧销售分期控制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⑨价格定位及策略</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广告策划</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①项目推广主题</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②项目卖点整合包装</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③整体广告计划（包含但不限于下列内容）推广策略建议：媒介策略、推广费用计划、公关活动及现场包装建议针对项目开发进度，进行电视、互联网等媒介广告、户外广告、新闻发布会、开盘等活动</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④广告预算及媒体组合</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⑤项目形象策划A.项目基本形象设计——项目VI系统及应用包装设计；B.项目标志形象应用设计——内部应用（名片、信封、信签、识别卡、文件袋、贺卡、水杯、手提袋等）、销售中心（售楼处及外卖场、展示中心整体风格及布局建议；售楼处展板、LOGO墙、吊旗等设计）、户外应用（建筑物、围墙、道旗、引导路牌等工地现场包装设计；示范区、景观区、样板间等导视系统包装设计；看房车包装设计；户外广告牌、道旗、公交车体等户外广告平面稿件创意、设计等）。</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⑥传播工具的创意与设计：楼书创作（创意、文案、设计）、折页及海报创作（创意、文案、设计）、报广创作（创意、文案、设计）、广播、电视稿文案等。</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项目销售代理执行</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建立销售队伍，依据合同授权的范围执行销售行为。</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制定销售文件及管理文件；</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销售道具使用；</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销售人员培训、管理；</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客户资源库的建立；</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销售价格定位及策略，销售付款方式的拟定（经招标人审定认可）；     （7）项目销售节点控制、制定销控计划；</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（8）客户接待、咨询、洽谈、成交、协助签约、跟进客户付款、协助办理入伙等销售组织及案场、展销会具体实施工作。</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（9）开盘方案制定及开盘活动组织；</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（10）建立健全销售执行的内外部协调程序；</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（11）建立售后服务机制；</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（12）定期报送各项统计报表及分析报告，书面汇报实际销售情况，提交详细销售报表、客户统计分析、策划及销售工作分析报告等）；</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（13）销售回款；</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（14）与销售相关的其他工作。</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发包人的成果要求。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1.成果文件的组成</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前期策划方案、营销策划方案、广告策划方案、各类活动，需经甲方审核批准。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2.成果文件的深度</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匹配市场行情，满足业主需要。</w:t>
      </w:r>
    </w:p>
    <w:p>
      <w:pPr>
        <w:pStyle w:val="6"/>
        <w:ind w:firstLine="480" w:firstLineChars="200"/>
        <w:rPr>
          <w:rFonts w:hint="default" w:eastAsia="宋体"/>
          <w:lang w:val="en-US" w:eastAsia="zh-CN"/>
        </w:rPr>
      </w:pPr>
      <w:r>
        <w:rPr>
          <w:rFonts w:hint="eastAsia" w:ascii="Times New Roman" w:hAnsi="Times New Roman" w:cs="Times New Roman"/>
          <w:kern w:val="0"/>
          <w:sz w:val="24"/>
          <w:szCs w:val="24"/>
          <w:highlight w:val="none"/>
          <w:lang w:val="en-US" w:eastAsia="zh-CN"/>
        </w:rPr>
        <w:t>3.成果文件的份数要求</w:t>
      </w:r>
      <w:r>
        <w:rPr>
          <w:rFonts w:hint="default" w:ascii="Times New Roman" w:hAnsi="Times New Roman" w:cs="Times New Roman"/>
          <w:kern w:val="0"/>
          <w:sz w:val="24"/>
          <w:szCs w:val="24"/>
          <w:highlight w:val="none"/>
          <w:lang w:eastAsia="zh-CN"/>
        </w:rPr>
        <w:t>：</w:t>
      </w:r>
      <w:r>
        <w:rPr>
          <w:rFonts w:hint="eastAsia"/>
          <w:lang w:val="en-US" w:eastAsia="zh-CN"/>
        </w:rPr>
        <w:t>纸质3份，电子版1份。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4.成果文件的载体要求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（1）纸质版的要求</w:t>
      </w:r>
      <w:r>
        <w:rPr>
          <w:rFonts w:hint="default" w:ascii="Times New Roman" w:hAnsi="Times New Roman" w:cs="Times New Roman"/>
          <w:kern w:val="0"/>
          <w:sz w:val="24"/>
          <w:szCs w:val="24"/>
          <w:highlight w:val="none"/>
          <w:lang w:eastAsia="zh-CN"/>
        </w:rPr>
        <w:t>：胶装成册营销策划相关方案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w:t>
      </w:r>
      <w:r>
        <w:rPr>
          <w:rFonts w:hint="default" w:ascii="Times New Roman" w:hAnsi="Times New Roman" w:cs="Times New Roman"/>
          <w:kern w:val="0"/>
          <w:sz w:val="24"/>
          <w:szCs w:val="24"/>
          <w:highlight w:val="none"/>
          <w:lang w:eastAsia="zh-CN"/>
        </w:rPr>
        <w:t>：U盘</w:t>
      </w:r>
    </w:p>
    <w:permEnd w:id="85"/>
    <w:p>
      <w:pPr>
        <w:shd w:val="clear"/>
        <w:wordWrap w:val="0"/>
        <w:spacing w:line="440" w:lineRule="exact"/>
        <w:ind w:firstLine="562" w:firstLineChars="200"/>
        <w:jc w:val="both"/>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三．其他要求：</w:t>
      </w:r>
    </w:p>
    <w:p>
      <w:pPr>
        <w:shd w:val="clear"/>
        <w:wordWrap w:val="0"/>
        <w:spacing w:line="440" w:lineRule="exact"/>
        <w:ind w:firstLine="843" w:firstLineChars="300"/>
        <w:jc w:val="both"/>
        <w:rPr>
          <w:rFonts w:ascii="Times New Roman" w:hAnsi="Times New Roman" w:cs="Times New Roman"/>
          <w:kern w:val="0"/>
          <w:sz w:val="24"/>
          <w:highlight w:val="none"/>
        </w:rPr>
      </w:pPr>
      <w:r>
        <w:rPr>
          <w:rFonts w:hint="eastAsia" w:ascii="Times New Roman" w:hAnsi="Times New Roman" w:cs="Times New Roman"/>
          <w:b/>
          <w:bCs/>
          <w:kern w:val="0"/>
          <w:sz w:val="28"/>
          <w:szCs w:val="28"/>
          <w:highlight w:val="none"/>
          <w:lang w:val="en-US" w:eastAsia="zh-CN"/>
        </w:rPr>
        <w:t>1.</w:t>
      </w:r>
      <w:r>
        <w:rPr>
          <w:rFonts w:hint="default" w:ascii="Times New Roman" w:hAnsi="Times New Roman" w:cs="Times New Roman"/>
          <w:kern w:val="0"/>
          <w:sz w:val="24"/>
          <w:highlight w:val="none"/>
          <w:lang w:val="en-US" w:eastAsia="zh-CN"/>
        </w:rPr>
        <w:t>供应商</w:t>
      </w:r>
      <w:r>
        <w:rPr>
          <w:rFonts w:hint="default" w:ascii="Times New Roman" w:hAnsi="Times New Roman" w:cs="Times New Roman"/>
          <w:kern w:val="0"/>
          <w:sz w:val="24"/>
          <w:highlight w:val="none"/>
          <w:lang w:eastAsia="zh-CN"/>
        </w:rPr>
        <w:t>必须满足本地化服务要求，</w:t>
      </w:r>
      <w:r>
        <w:rPr>
          <w:rFonts w:hint="default" w:ascii="Times New Roman" w:hAnsi="Times New Roman" w:cs="Times New Roman"/>
          <w:kern w:val="0"/>
          <w:sz w:val="24"/>
          <w:highlight w:val="none"/>
          <w:lang w:val="en-US" w:eastAsia="zh-CN"/>
        </w:rPr>
        <w:t>成交</w:t>
      </w:r>
      <w:r>
        <w:rPr>
          <w:rFonts w:hint="default" w:ascii="Times New Roman" w:hAnsi="Times New Roman" w:cs="Times New Roman"/>
          <w:kern w:val="0"/>
          <w:sz w:val="24"/>
          <w:highlight w:val="none"/>
          <w:lang w:eastAsia="zh-CN"/>
        </w:rPr>
        <w:t>后须成立项目策划咨询服务小组，须有满足服务要求的配置人员及驻场人员：</w:t>
      </w:r>
    </w:p>
    <w:p>
      <w:pPr>
        <w:pStyle w:val="2"/>
        <w:rPr>
          <w:rFonts w:hint="default" w:eastAsiaTheme="minorEastAsia"/>
          <w:lang w:val="en-US" w:eastAsia="zh-CN"/>
        </w:rPr>
      </w:pPr>
      <w:r>
        <w:rPr>
          <w:rFonts w:hint="eastAsia" w:ascii="Times New Roman" w:hAnsi="Times New Roman" w:cs="Times New Roman"/>
          <w:kern w:val="0"/>
          <w:sz w:val="24"/>
          <w:highlight w:val="none"/>
          <w:lang w:val="en-US" w:eastAsia="zh-CN"/>
        </w:rPr>
        <w:t>2.服务期间，中标人派驻的服务团队全部人员必须遵守招标人的管理要求，否则招标人有权要求中标人予以更换，直至符合招标人要求，否则招标人将不予退还中标人的履约保证金，并有权解除合同，由此造成的一切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kern w:val="0"/>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379" w:name="_Toc247527827"/>
      <w:bookmarkStart w:id="380" w:name="_Toc247514246"/>
      <w:bookmarkStart w:id="381" w:name="_Toc152045787"/>
      <w:bookmarkStart w:id="382" w:name="_Toc144974856"/>
      <w:bookmarkStart w:id="383" w:name="_Toc152042576"/>
      <w:bookmarkStart w:id="384" w:name="_Toc300835209"/>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numPr>
          <w:ilvl w:val="0"/>
          <w:numId w:val="3"/>
        </w:numPr>
        <w:jc w:val="center"/>
        <w:rPr>
          <w:rFonts w:hint="default" w:ascii="Times New Roman" w:hAnsi="Times New Roman" w:cs="Times New Roman" w:eastAsiaTheme="minorEastAsia"/>
          <w:sz w:val="20"/>
          <w:szCs w:val="20"/>
          <w:lang w:val="en-US" w:eastAsia="zh-CN"/>
        </w:rPr>
      </w:pPr>
      <w:bookmarkStart w:id="385" w:name="_Toc144974857"/>
      <w:bookmarkStart w:id="386" w:name="_Toc152045788"/>
      <w:bookmarkStart w:id="387" w:name="_Toc247514247"/>
      <w:bookmarkStart w:id="388" w:name="_Toc247527828"/>
      <w:bookmarkStart w:id="389" w:name="_Toc300835210"/>
      <w:bookmarkStart w:id="390" w:name="_Toc152042577"/>
      <w:r>
        <w:rPr>
          <w:rFonts w:hint="default" w:ascii="Times New Roman" w:hAnsi="Times New Roman" w:cs="Times New Roman"/>
        </w:rPr>
        <w:t>投标函及投标函附录</w:t>
      </w:r>
      <w:bookmarkEnd w:id="385"/>
      <w:bookmarkEnd w:id="386"/>
      <w:bookmarkEnd w:id="387"/>
      <w:bookmarkEnd w:id="388"/>
      <w:bookmarkEnd w:id="389"/>
      <w:bookmarkEnd w:id="390"/>
      <w:bookmarkStart w:id="391" w:name="_Toc152042579"/>
      <w:bookmarkStart w:id="392" w:name="_Toc247527830"/>
      <w:bookmarkStart w:id="393" w:name="_Toc152045790"/>
      <w:bookmarkStart w:id="394" w:name="_Toc247514249"/>
      <w:bookmarkStart w:id="395" w:name="_Toc144974859"/>
      <w:bookmarkStart w:id="396" w:name="_Toc300835212"/>
    </w:p>
    <w:p>
      <w:pPr>
        <w:pStyle w:val="4"/>
        <w:numPr>
          <w:ilvl w:val="0"/>
          <w:numId w:val="4"/>
        </w:numPr>
        <w:jc w:val="both"/>
        <w:rPr>
          <w:rFonts w:hint="default" w:ascii="Times New Roman" w:hAnsi="Times New Roman" w:cs="Times New Roman"/>
          <w:sz w:val="18"/>
          <w:szCs w:val="18"/>
        </w:rPr>
      </w:pPr>
      <w:r>
        <w:rPr>
          <w:rFonts w:hint="eastAsia" w:ascii="黑体" w:hAnsi="黑体" w:eastAsia="黑体" w:cs="黑体"/>
          <w:b w:val="0"/>
          <w:bCs w:val="0"/>
          <w:sz w:val="18"/>
          <w:szCs w:val="18"/>
          <w:lang w:val="en-US" w:eastAsia="zh-CN"/>
        </w:rPr>
        <w:t>投标函</w:t>
      </w:r>
    </w:p>
    <w:p>
      <w:pPr>
        <w:pStyle w:val="4"/>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sz w:val="18"/>
          <w:szCs w:val="18"/>
        </w:rPr>
      </w:pPr>
      <w:r>
        <w:rPr>
          <w:rFonts w:hint="default" w:ascii="Times New Roman" w:hAnsi="Times New Roman" w:cs="Times New Roman"/>
          <w:sz w:val="18"/>
          <w:szCs w:val="18"/>
          <w:u w:val="single"/>
        </w:rPr>
        <w:t xml:space="preserve">               </w:t>
      </w:r>
      <w:r>
        <w:rPr>
          <w:rFonts w:hint="default" w:ascii="Times New Roman" w:hAnsi="Times New Roman" w:cs="Times New Roman"/>
          <w:sz w:val="18"/>
          <w:szCs w:val="18"/>
        </w:rPr>
        <w:t>（招标人名称）：</w:t>
      </w:r>
    </w:p>
    <w:p>
      <w:pPr>
        <w:pageBreakBefore w:val="0"/>
        <w:widowControl w:val="0"/>
        <w:kinsoku/>
        <w:wordWrap/>
        <w:overflowPunct/>
        <w:topLinePunct w:val="0"/>
        <w:autoSpaceDE/>
        <w:autoSpaceDN/>
        <w:bidi w:val="0"/>
        <w:adjustRightInd/>
        <w:snapToGrid/>
        <w:spacing w:line="240" w:lineRule="auto"/>
        <w:ind w:firstLine="360" w:firstLineChars="200"/>
        <w:textAlignment w:val="auto"/>
        <w:rPr>
          <w:rFonts w:hint="default" w:ascii="Times New Roman" w:hAnsi="Times New Roman" w:cs="Times New Roman" w:eastAsiaTheme="minorEastAsia"/>
          <w:color w:val="FF0000"/>
          <w:sz w:val="18"/>
          <w:szCs w:val="18"/>
          <w:u w:val="none"/>
          <w:lang w:val="en-US" w:eastAsia="zh-CN"/>
        </w:rPr>
      </w:pPr>
      <w:r>
        <w:rPr>
          <w:rFonts w:hint="default" w:ascii="Times New Roman" w:hAnsi="Times New Roman" w:cs="Times New Roman"/>
          <w:color w:val="FF0000"/>
          <w:sz w:val="18"/>
          <w:szCs w:val="18"/>
        </w:rPr>
        <w:t>1</w:t>
      </w:r>
      <w:r>
        <w:rPr>
          <w:rFonts w:hint="eastAsia" w:ascii="Times New Roman" w:hAnsi="Times New Roman" w:cs="Times New Roman"/>
          <w:color w:val="FF0000"/>
          <w:sz w:val="18"/>
          <w:szCs w:val="18"/>
          <w:lang w:val="en-US" w:eastAsia="zh-CN"/>
        </w:rPr>
        <w:t>.</w:t>
      </w:r>
      <w:r>
        <w:rPr>
          <w:rFonts w:hint="default" w:ascii="Times New Roman" w:hAnsi="Times New Roman" w:cs="Times New Roman"/>
          <w:color w:val="FF0000"/>
          <w:sz w:val="18"/>
          <w:szCs w:val="18"/>
        </w:rPr>
        <w:t>我方已仔细研究了</w:t>
      </w:r>
      <w:r>
        <w:rPr>
          <w:rFonts w:hint="default" w:ascii="Times New Roman" w:hAnsi="Times New Roman" w:cs="Times New Roman"/>
          <w:color w:val="FF0000"/>
          <w:sz w:val="18"/>
          <w:szCs w:val="18"/>
          <w:u w:val="single"/>
        </w:rPr>
        <w:t xml:space="preserve">               </w:t>
      </w:r>
      <w:r>
        <w:rPr>
          <w:rFonts w:hint="default" w:ascii="Times New Roman" w:hAnsi="Times New Roman" w:cs="Times New Roman"/>
          <w:color w:val="FF0000"/>
          <w:sz w:val="18"/>
          <w:szCs w:val="18"/>
        </w:rPr>
        <w:t>（项目名称）</w:t>
      </w:r>
      <w:r>
        <w:rPr>
          <w:rFonts w:hint="eastAsia" w:ascii="Times New Roman" w:hAnsi="Times New Roman" w:cs="Times New Roman"/>
          <w:color w:val="FF0000"/>
          <w:sz w:val="18"/>
          <w:szCs w:val="18"/>
          <w:lang w:val="en-US" w:eastAsia="zh-CN"/>
        </w:rPr>
        <w:t>招标项目招标文件的全部内容，自访/自拓愿意以</w:t>
      </w:r>
      <w:permStart w:id="86" w:edGrp="everyone"/>
      <w:r>
        <w:rPr>
          <w:rFonts w:hint="eastAsia" w:ascii="Times New Roman" w:hAnsi="Times New Roman" w:cs="Times New Roman"/>
          <w:color w:val="FF0000"/>
          <w:sz w:val="18"/>
          <w:szCs w:val="18"/>
          <w:lang w:val="en-US" w:eastAsia="zh-CN"/>
        </w:rPr>
        <w:t>人民币（大写）</w:t>
      </w:r>
      <w:r>
        <w:rPr>
          <w:rFonts w:hint="default" w:ascii="Times New Roman" w:hAnsi="Times New Roman" w:cs="Times New Roman"/>
          <w:color w:val="FF0000"/>
          <w:sz w:val="18"/>
          <w:szCs w:val="18"/>
          <w:u w:val="single"/>
        </w:rPr>
        <w:t xml:space="preserve">       </w:t>
      </w:r>
      <w:r>
        <w:rPr>
          <w:rFonts w:hint="eastAsia" w:ascii="Times New Roman" w:hAnsi="Times New Roman" w:cs="Times New Roman"/>
          <w:color w:val="FF0000"/>
          <w:sz w:val="18"/>
          <w:szCs w:val="18"/>
          <w:u w:val="single"/>
          <w:lang w:val="en-US" w:eastAsia="zh-CN"/>
        </w:rPr>
        <w:t>每套</w:t>
      </w:r>
      <w:r>
        <w:rPr>
          <w:rFonts w:hint="default" w:ascii="Times New Roman" w:hAnsi="Times New Roman" w:cs="Times New Roman"/>
          <w:color w:val="FF0000"/>
          <w:sz w:val="18"/>
          <w:szCs w:val="18"/>
        </w:rPr>
        <w:t>（¥</w:t>
      </w:r>
      <w:r>
        <w:rPr>
          <w:rFonts w:hint="default" w:ascii="Times New Roman" w:hAnsi="Times New Roman" w:cs="Times New Roman"/>
          <w:color w:val="FF0000"/>
          <w:sz w:val="18"/>
          <w:szCs w:val="18"/>
          <w:u w:val="single"/>
        </w:rPr>
        <w:t xml:space="preserve">          </w:t>
      </w:r>
      <w:r>
        <w:rPr>
          <w:rFonts w:hint="eastAsia" w:ascii="Times New Roman" w:hAnsi="Times New Roman" w:cs="Times New Roman"/>
          <w:color w:val="FF0000"/>
          <w:sz w:val="18"/>
          <w:szCs w:val="18"/>
          <w:u w:val="single"/>
          <w:lang w:val="en-US" w:eastAsia="zh-CN"/>
        </w:rPr>
        <w:t>元/套</w:t>
      </w:r>
      <w:r>
        <w:rPr>
          <w:rFonts w:hint="default" w:ascii="Times New Roman" w:hAnsi="Times New Roman" w:cs="Times New Roman"/>
          <w:color w:val="FF0000"/>
          <w:sz w:val="18"/>
          <w:szCs w:val="18"/>
        </w:rPr>
        <w:t>）</w:t>
      </w:r>
      <w:r>
        <w:rPr>
          <w:rFonts w:hint="eastAsia" w:ascii="Times New Roman" w:hAnsi="Times New Roman" w:cs="Times New Roman"/>
          <w:color w:val="FF0000"/>
          <w:sz w:val="18"/>
          <w:szCs w:val="18"/>
          <w:lang w:val="en-US" w:eastAsia="zh-CN"/>
        </w:rPr>
        <w:t>（其中，增值税税率为</w:t>
      </w:r>
      <w:r>
        <w:rPr>
          <w:rFonts w:hint="default" w:ascii="Times New Roman" w:hAnsi="Times New Roman" w:cs="Times New Roman"/>
          <w:color w:val="FF0000"/>
          <w:sz w:val="18"/>
          <w:szCs w:val="18"/>
          <w:u w:val="single"/>
        </w:rPr>
        <w:t xml:space="preserve">     </w:t>
      </w:r>
      <w:r>
        <w:rPr>
          <w:rFonts w:hint="eastAsia" w:ascii="Times New Roman" w:hAnsi="Times New Roman" w:cs="Times New Roman"/>
          <w:color w:val="FF0000"/>
          <w:sz w:val="18"/>
          <w:szCs w:val="18"/>
          <w:lang w:val="en-US" w:eastAsia="zh-CN"/>
        </w:rPr>
        <w:t>）</w:t>
      </w:r>
      <w:r>
        <w:rPr>
          <w:rFonts w:hint="eastAsia" w:ascii="Times New Roman" w:hAnsi="Times New Roman" w:cs="Times New Roman"/>
          <w:color w:val="FF0000"/>
          <w:sz w:val="18"/>
          <w:szCs w:val="18"/>
          <w:lang w:eastAsia="zh-CN"/>
        </w:rPr>
        <w:t>，</w:t>
      </w:r>
      <w:r>
        <w:rPr>
          <w:rFonts w:hint="eastAsia" w:ascii="Times New Roman" w:hAnsi="Times New Roman" w:cs="Times New Roman"/>
          <w:color w:val="FF0000"/>
          <w:sz w:val="18"/>
          <w:szCs w:val="18"/>
          <w:lang w:val="en-US" w:eastAsia="zh-CN"/>
        </w:rPr>
        <w:t>中介渠道代访愿意以人民币（大写）</w:t>
      </w:r>
      <w:r>
        <w:rPr>
          <w:rFonts w:hint="default" w:ascii="Times New Roman" w:hAnsi="Times New Roman" w:cs="Times New Roman"/>
          <w:color w:val="FF0000"/>
          <w:sz w:val="18"/>
          <w:szCs w:val="18"/>
          <w:u w:val="single"/>
        </w:rPr>
        <w:t xml:space="preserve">       </w:t>
      </w:r>
      <w:r>
        <w:rPr>
          <w:rFonts w:hint="eastAsia" w:ascii="Times New Roman" w:hAnsi="Times New Roman" w:cs="Times New Roman"/>
          <w:color w:val="FF0000"/>
          <w:sz w:val="18"/>
          <w:szCs w:val="18"/>
          <w:u w:val="single"/>
          <w:lang w:val="en-US" w:eastAsia="zh-CN"/>
        </w:rPr>
        <w:t>每套</w:t>
      </w:r>
      <w:r>
        <w:rPr>
          <w:rFonts w:hint="default" w:ascii="Times New Roman" w:hAnsi="Times New Roman" w:cs="Times New Roman"/>
          <w:color w:val="FF0000"/>
          <w:sz w:val="18"/>
          <w:szCs w:val="18"/>
        </w:rPr>
        <w:t>（¥</w:t>
      </w:r>
      <w:r>
        <w:rPr>
          <w:rFonts w:hint="default" w:ascii="Times New Roman" w:hAnsi="Times New Roman" w:cs="Times New Roman"/>
          <w:color w:val="FF0000"/>
          <w:sz w:val="18"/>
          <w:szCs w:val="18"/>
          <w:u w:val="single"/>
        </w:rPr>
        <w:t xml:space="preserve">          </w:t>
      </w:r>
      <w:r>
        <w:rPr>
          <w:rFonts w:hint="eastAsia" w:ascii="Times New Roman" w:hAnsi="Times New Roman" w:cs="Times New Roman"/>
          <w:color w:val="FF0000"/>
          <w:sz w:val="18"/>
          <w:szCs w:val="18"/>
          <w:u w:val="single"/>
          <w:lang w:val="en-US" w:eastAsia="zh-CN"/>
        </w:rPr>
        <w:t>元/套</w:t>
      </w:r>
      <w:r>
        <w:rPr>
          <w:rFonts w:hint="default" w:ascii="Times New Roman" w:hAnsi="Times New Roman" w:cs="Times New Roman"/>
          <w:color w:val="FF0000"/>
          <w:sz w:val="18"/>
          <w:szCs w:val="18"/>
        </w:rPr>
        <w:t>）</w:t>
      </w:r>
      <w:r>
        <w:rPr>
          <w:rFonts w:hint="eastAsia" w:ascii="Times New Roman" w:hAnsi="Times New Roman" w:cs="Times New Roman"/>
          <w:color w:val="FF0000"/>
          <w:sz w:val="18"/>
          <w:szCs w:val="18"/>
          <w:lang w:val="en-US" w:eastAsia="zh-CN"/>
        </w:rPr>
        <w:t>的投标总报价（其中，增值税税率为</w:t>
      </w:r>
      <w:r>
        <w:rPr>
          <w:rFonts w:hint="default" w:ascii="Times New Roman" w:hAnsi="Times New Roman" w:cs="Times New Roman"/>
          <w:color w:val="FF0000"/>
          <w:sz w:val="18"/>
          <w:szCs w:val="18"/>
          <w:u w:val="single"/>
        </w:rPr>
        <w:t xml:space="preserve">     </w:t>
      </w:r>
      <w:r>
        <w:rPr>
          <w:rFonts w:hint="eastAsia" w:ascii="Times New Roman" w:hAnsi="Times New Roman" w:cs="Times New Roman"/>
          <w:color w:val="FF0000"/>
          <w:sz w:val="18"/>
          <w:szCs w:val="18"/>
          <w:lang w:val="en-US" w:eastAsia="zh-CN"/>
        </w:rPr>
        <w:t>）</w:t>
      </w:r>
      <w:permEnd w:id="86"/>
      <w:r>
        <w:rPr>
          <w:rFonts w:hint="eastAsia" w:ascii="Times New Roman" w:hAnsi="Times New Roman" w:cs="Times New Roman"/>
          <w:color w:val="FF0000"/>
          <w:sz w:val="18"/>
          <w:szCs w:val="18"/>
          <w:lang w:val="en-US" w:eastAsia="zh-CN"/>
        </w:rPr>
        <w:t>（以上报价商业与住宅同等标准），服务期限：</w:t>
      </w:r>
      <w:permStart w:id="87" w:edGrp="everyone"/>
      <w:r>
        <w:rPr>
          <w:rFonts w:hint="default" w:ascii="Times New Roman" w:hAnsi="Times New Roman" w:cs="Times New Roman"/>
          <w:color w:val="FF0000"/>
          <w:sz w:val="18"/>
          <w:szCs w:val="18"/>
          <w:u w:val="single"/>
        </w:rPr>
        <w:t xml:space="preserve"> 自合同签订之日起 1年</w:t>
      </w:r>
      <w:permEnd w:id="87"/>
      <w:r>
        <w:rPr>
          <w:rFonts w:hint="eastAsia" w:ascii="Times New Roman" w:hAnsi="Times New Roman" w:cs="Times New Roman"/>
          <w:color w:val="FF0000"/>
          <w:sz w:val="18"/>
          <w:szCs w:val="18"/>
          <w:u w:val="none"/>
          <w:lang w:val="en-US" w:eastAsia="zh-CN"/>
        </w:rPr>
        <w:t>，按合同约定完成本项全部工作。</w:t>
      </w:r>
    </w:p>
    <w:p>
      <w:pPr>
        <w:spacing w:line="440" w:lineRule="exact"/>
        <w:ind w:firstLine="360" w:firstLineChars="200"/>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2.我方的投标文件包括下列内容：</w:t>
      </w:r>
    </w:p>
    <w:p>
      <w:pPr>
        <w:spacing w:line="440" w:lineRule="exact"/>
        <w:ind w:firstLine="360" w:firstLineChars="200"/>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360" w:firstLineChars="200"/>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投标文件的上述组成部分如存在内容不一致的，</w:t>
      </w:r>
      <w:r>
        <w:rPr>
          <w:rFonts w:hint="eastAsia" w:ascii="Times New Roman" w:hAnsi="Times New Roman" w:cs="Times New Roman"/>
          <w:color w:val="auto"/>
          <w:sz w:val="18"/>
          <w:szCs w:val="18"/>
          <w:highlight w:val="none"/>
          <w:lang w:val="en-US" w:eastAsia="zh-CN"/>
        </w:rPr>
        <w:t>以投标函为准。</w:t>
      </w:r>
    </w:p>
    <w:p>
      <w:pPr>
        <w:spacing w:line="440" w:lineRule="exact"/>
        <w:ind w:firstLine="360" w:firstLineChars="200"/>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3.我方承诺在招标文件规定的投标有效期内不撤销投标文件。</w:t>
      </w:r>
    </w:p>
    <w:p>
      <w:pPr>
        <w:spacing w:line="440" w:lineRule="exact"/>
        <w:ind w:firstLine="360" w:firstLineChars="200"/>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4.如我方中标，我方承诺：</w:t>
      </w:r>
    </w:p>
    <w:p>
      <w:pPr>
        <w:spacing w:line="440" w:lineRule="exact"/>
        <w:ind w:firstLine="615" w:firstLineChars="342"/>
        <w:rPr>
          <w:rFonts w:hint="eastAsia" w:ascii="Times New Roman" w:hAnsi="Times New Roman" w:cs="Times New Roman" w:eastAsiaTheme="minorEastAsia"/>
          <w:sz w:val="18"/>
          <w:szCs w:val="18"/>
          <w:lang w:eastAsia="zh-CN"/>
        </w:rPr>
      </w:pPr>
      <w:r>
        <w:rPr>
          <w:rFonts w:hint="default" w:ascii="Times New Roman" w:hAnsi="Times New Roman" w:cs="Times New Roman"/>
          <w:sz w:val="18"/>
          <w:szCs w:val="18"/>
        </w:rPr>
        <w:t>（1）在收到中标通知书后，在中标通知书规定的期限内与你方签订合同</w:t>
      </w:r>
      <w:r>
        <w:rPr>
          <w:rFonts w:hint="eastAsia" w:ascii="Times New Roman" w:hAnsi="Times New Roman" w:cs="Times New Roman"/>
          <w:sz w:val="18"/>
          <w:szCs w:val="18"/>
          <w:lang w:eastAsia="zh-CN"/>
        </w:rPr>
        <w:t>；</w:t>
      </w:r>
    </w:p>
    <w:p>
      <w:pPr>
        <w:spacing w:line="440" w:lineRule="exact"/>
        <w:ind w:firstLine="615" w:firstLineChars="342"/>
        <w:rPr>
          <w:rFonts w:hint="eastAsia" w:ascii="Times New Roman" w:hAnsi="Times New Roman" w:cs="Times New Roman"/>
          <w:sz w:val="18"/>
          <w:szCs w:val="18"/>
          <w:lang w:val="en-US" w:eastAsia="zh-CN"/>
        </w:rPr>
      </w:pPr>
      <w:r>
        <w:rPr>
          <w:rFonts w:hint="default" w:ascii="Times New Roman" w:hAnsi="Times New Roman" w:cs="Times New Roman"/>
          <w:sz w:val="18"/>
          <w:szCs w:val="18"/>
        </w:rPr>
        <w:t>（2）</w:t>
      </w:r>
      <w:r>
        <w:rPr>
          <w:rFonts w:hint="eastAsia" w:ascii="Times New Roman" w:hAnsi="Times New Roman" w:cs="Times New Roman"/>
          <w:sz w:val="18"/>
          <w:szCs w:val="18"/>
          <w:lang w:val="en-US" w:eastAsia="zh-CN"/>
        </w:rPr>
        <w:t>在签订合同时不向你方提出附加条件；</w:t>
      </w:r>
    </w:p>
    <w:p>
      <w:pPr>
        <w:spacing w:line="440" w:lineRule="exact"/>
        <w:ind w:firstLine="615" w:firstLineChars="342"/>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（3）按照招标文件要求提交履约保证金；</w:t>
      </w:r>
    </w:p>
    <w:p>
      <w:pPr>
        <w:spacing w:line="440" w:lineRule="exact"/>
        <w:ind w:firstLine="615" w:firstLineChars="342"/>
        <w:rPr>
          <w:rFonts w:hint="default" w:ascii="Times New Roman" w:hAnsi="Times New Roman" w:cs="Times New Roman"/>
          <w:sz w:val="18"/>
          <w:szCs w:val="18"/>
        </w:rPr>
      </w:pPr>
      <w:r>
        <w:rPr>
          <w:rFonts w:hint="eastAsia" w:ascii="Times New Roman" w:hAnsi="Times New Roman" w:cs="Times New Roman"/>
          <w:sz w:val="18"/>
          <w:szCs w:val="18"/>
          <w:lang w:val="en-US" w:eastAsia="zh-CN"/>
        </w:rPr>
        <w:t>（4）在合同约定的期限内完成合同规定的全部义务。</w:t>
      </w:r>
    </w:p>
    <w:p>
      <w:pPr>
        <w:spacing w:line="440" w:lineRule="exact"/>
        <w:ind w:firstLine="360" w:firstLineChars="200"/>
        <w:rPr>
          <w:rFonts w:hint="default" w:ascii="Times New Roman" w:hAnsi="Times New Roman" w:cs="Times New Roman"/>
          <w:sz w:val="18"/>
          <w:szCs w:val="18"/>
        </w:rPr>
      </w:pPr>
      <w:r>
        <w:rPr>
          <w:rFonts w:hint="eastAsia" w:ascii="Times New Roman" w:hAnsi="Times New Roman" w:cs="Times New Roman"/>
          <w:sz w:val="18"/>
          <w:szCs w:val="18"/>
          <w:lang w:val="en-US" w:eastAsia="zh-CN"/>
        </w:rPr>
        <w:t>5.</w:t>
      </w:r>
      <w:r>
        <w:rPr>
          <w:rFonts w:hint="default" w:ascii="Times New Roman" w:hAnsi="Times New Roman" w:cs="Times New Roman"/>
          <w:sz w:val="18"/>
          <w:szCs w:val="18"/>
        </w:rPr>
        <w:t>我方在此声明，所递交的投标文件及有关资料内容完整、真实和准确，且不存在第二章</w:t>
      </w:r>
      <w:r>
        <w:rPr>
          <w:rFonts w:hint="eastAsia" w:ascii="Times New Roman" w:hAnsi="Times New Roman" w:cs="Times New Roman"/>
          <w:sz w:val="18"/>
          <w:szCs w:val="18"/>
          <w:lang w:eastAsia="zh-CN"/>
        </w:rPr>
        <w:t>“</w:t>
      </w:r>
      <w:r>
        <w:rPr>
          <w:rFonts w:hint="default" w:ascii="Times New Roman" w:hAnsi="Times New Roman" w:cs="Times New Roman"/>
          <w:sz w:val="18"/>
          <w:szCs w:val="18"/>
        </w:rPr>
        <w:t>投标人须知</w:t>
      </w:r>
      <w:r>
        <w:rPr>
          <w:rFonts w:hint="eastAsia" w:ascii="Times New Roman" w:hAnsi="Times New Roman" w:cs="Times New Roman"/>
          <w:sz w:val="18"/>
          <w:szCs w:val="18"/>
          <w:lang w:eastAsia="zh-CN"/>
        </w:rPr>
        <w:t>”</w:t>
      </w:r>
      <w:r>
        <w:rPr>
          <w:rFonts w:hint="default" w:ascii="Times New Roman" w:hAnsi="Times New Roman" w:cs="Times New Roman"/>
          <w:sz w:val="18"/>
          <w:szCs w:val="18"/>
        </w:rPr>
        <w:t>第1.4.</w:t>
      </w:r>
      <w:r>
        <w:rPr>
          <w:rFonts w:hint="eastAsia" w:ascii="Times New Roman" w:hAnsi="Times New Roman" w:cs="Times New Roman"/>
          <w:sz w:val="18"/>
          <w:szCs w:val="18"/>
          <w:lang w:val="en-US" w:eastAsia="zh-CN"/>
        </w:rPr>
        <w:t>3</w:t>
      </w:r>
      <w:r>
        <w:rPr>
          <w:rFonts w:hint="default" w:ascii="Times New Roman" w:hAnsi="Times New Roman" w:cs="Times New Roman"/>
          <w:sz w:val="18"/>
          <w:szCs w:val="18"/>
        </w:rPr>
        <w:t>项规定的任何一种情形。</w:t>
      </w:r>
    </w:p>
    <w:p>
      <w:pPr>
        <w:spacing w:line="440" w:lineRule="exact"/>
        <w:ind w:firstLine="360" w:firstLineChars="200"/>
        <w:rPr>
          <w:rFonts w:hint="default" w:ascii="Times New Roman" w:hAnsi="Times New Roman" w:cs="Times New Roman"/>
          <w:sz w:val="18"/>
          <w:szCs w:val="18"/>
        </w:rPr>
      </w:pPr>
      <w:r>
        <w:rPr>
          <w:rFonts w:hint="eastAsia" w:ascii="Times New Roman" w:hAnsi="Times New Roman" w:cs="Times New Roman"/>
          <w:sz w:val="18"/>
          <w:szCs w:val="18"/>
          <w:lang w:val="en-US" w:eastAsia="zh-CN"/>
        </w:rPr>
        <w:t>6.</w:t>
      </w:r>
      <w:r>
        <w:rPr>
          <w:rFonts w:hint="default" w:ascii="Times New Roman" w:hAnsi="Times New Roman" w:cs="Times New Roman"/>
          <w:sz w:val="18"/>
          <w:szCs w:val="18"/>
          <w:u w:val="single"/>
        </w:rPr>
        <w:t xml:space="preserve">                                       </w:t>
      </w:r>
      <w:r>
        <w:rPr>
          <w:rFonts w:hint="default" w:ascii="Times New Roman" w:hAnsi="Times New Roman" w:cs="Times New Roman"/>
          <w:sz w:val="18"/>
          <w:szCs w:val="18"/>
        </w:rPr>
        <w:t>（其他补充说明）。</w:t>
      </w:r>
    </w:p>
    <w:p>
      <w:pPr>
        <w:spacing w:line="440" w:lineRule="exact"/>
        <w:ind w:firstLine="1980" w:firstLineChars="1100"/>
        <w:rPr>
          <w:rFonts w:hint="default" w:ascii="Times New Roman" w:hAnsi="Times New Roman" w:cs="Times New Roman"/>
          <w:sz w:val="18"/>
          <w:szCs w:val="18"/>
        </w:rPr>
      </w:pPr>
      <w:r>
        <w:rPr>
          <w:rFonts w:hint="default" w:ascii="Times New Roman" w:hAnsi="Times New Roman" w:cs="Times New Roman"/>
          <w:sz w:val="18"/>
          <w:szCs w:val="18"/>
        </w:rPr>
        <w:t>投 标 人：</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r>
        <w:rPr>
          <w:rFonts w:hint="default" w:ascii="Times New Roman" w:hAnsi="Times New Roman" w:cs="Times New Roman"/>
          <w:sz w:val="18"/>
          <w:szCs w:val="18"/>
        </w:rPr>
        <w:t>（盖单位章）</w:t>
      </w:r>
    </w:p>
    <w:p>
      <w:pPr>
        <w:spacing w:line="440" w:lineRule="exact"/>
        <w:ind w:firstLine="1980" w:firstLineChars="1100"/>
        <w:rPr>
          <w:rFonts w:hint="default" w:ascii="Times New Roman" w:hAnsi="Times New Roman" w:cs="Times New Roman"/>
          <w:sz w:val="18"/>
          <w:szCs w:val="18"/>
        </w:rPr>
      </w:pPr>
      <w:r>
        <w:rPr>
          <w:rFonts w:hint="default" w:ascii="Times New Roman" w:hAnsi="Times New Roman" w:cs="Times New Roman"/>
          <w:sz w:val="18"/>
          <w:szCs w:val="18"/>
        </w:rPr>
        <w:t>法定代表人或其委托代理人：</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r>
        <w:rPr>
          <w:rFonts w:hint="default" w:ascii="Times New Roman" w:hAnsi="Times New Roman" w:cs="Times New Roman"/>
          <w:sz w:val="18"/>
          <w:szCs w:val="18"/>
        </w:rPr>
        <w:t>（签字</w:t>
      </w:r>
      <w:r>
        <w:rPr>
          <w:rFonts w:hint="eastAsia" w:ascii="Times New Roman" w:hAnsi="Times New Roman" w:cs="Times New Roman"/>
          <w:sz w:val="18"/>
          <w:szCs w:val="18"/>
          <w:lang w:val="en-US" w:eastAsia="zh-CN"/>
        </w:rPr>
        <w:t>或盖章</w:t>
      </w:r>
      <w:r>
        <w:rPr>
          <w:rFonts w:hint="default" w:ascii="Times New Roman" w:hAnsi="Times New Roman" w:cs="Times New Roman"/>
          <w:sz w:val="18"/>
          <w:szCs w:val="18"/>
        </w:rPr>
        <w:t>）</w:t>
      </w:r>
    </w:p>
    <w:p>
      <w:pPr>
        <w:spacing w:line="440" w:lineRule="exact"/>
        <w:ind w:firstLine="1980" w:firstLineChars="1100"/>
        <w:rPr>
          <w:rFonts w:hint="default" w:ascii="Times New Roman" w:hAnsi="Times New Roman" w:cs="Times New Roman"/>
          <w:sz w:val="18"/>
          <w:szCs w:val="18"/>
        </w:rPr>
      </w:pPr>
      <w:r>
        <w:rPr>
          <w:rFonts w:hint="default" w:ascii="Times New Roman" w:hAnsi="Times New Roman" w:cs="Times New Roman"/>
          <w:sz w:val="18"/>
          <w:szCs w:val="18"/>
        </w:rPr>
        <w:t>地址：</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p>
    <w:p>
      <w:pPr>
        <w:spacing w:line="440" w:lineRule="exact"/>
        <w:ind w:firstLine="1980" w:firstLineChars="1100"/>
        <w:rPr>
          <w:rFonts w:hint="default" w:ascii="Times New Roman" w:hAnsi="Times New Roman" w:cs="Times New Roman"/>
          <w:sz w:val="18"/>
          <w:szCs w:val="18"/>
        </w:rPr>
      </w:pPr>
      <w:r>
        <w:rPr>
          <w:rFonts w:hint="eastAsia" w:ascii="Times New Roman" w:hAnsi="Times New Roman" w:cs="Times New Roman"/>
          <w:sz w:val="18"/>
          <w:szCs w:val="18"/>
          <w:lang w:val="en-US" w:eastAsia="zh-CN"/>
        </w:rPr>
        <w:t>网址</w:t>
      </w:r>
      <w:r>
        <w:rPr>
          <w:rFonts w:hint="default" w:ascii="Times New Roman" w:hAnsi="Times New Roman" w:cs="Times New Roman"/>
          <w:sz w:val="18"/>
          <w:szCs w:val="18"/>
        </w:rPr>
        <w:t>：</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p>
    <w:p>
      <w:pPr>
        <w:spacing w:line="440" w:lineRule="exact"/>
        <w:ind w:firstLine="1980" w:firstLineChars="1100"/>
        <w:rPr>
          <w:rFonts w:hint="default" w:ascii="Times New Roman" w:hAnsi="Times New Roman" w:cs="Times New Roman"/>
          <w:sz w:val="18"/>
          <w:szCs w:val="18"/>
          <w:u w:val="single"/>
        </w:rPr>
      </w:pPr>
      <w:r>
        <w:rPr>
          <w:rFonts w:hint="default" w:ascii="Times New Roman" w:hAnsi="Times New Roman" w:cs="Times New Roman"/>
          <w:sz w:val="18"/>
          <w:szCs w:val="18"/>
        </w:rPr>
        <w:t>电话：</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p>
    <w:p>
      <w:pPr>
        <w:spacing w:line="440" w:lineRule="exact"/>
        <w:ind w:firstLine="1980" w:firstLineChars="1100"/>
        <w:rPr>
          <w:rFonts w:hint="default" w:ascii="Times New Roman" w:hAnsi="Times New Roman" w:cs="Times New Roman"/>
          <w:sz w:val="18"/>
          <w:szCs w:val="18"/>
        </w:rPr>
      </w:pPr>
      <w:r>
        <w:rPr>
          <w:rFonts w:hint="default" w:ascii="Times New Roman" w:hAnsi="Times New Roman" w:cs="Times New Roman"/>
          <w:sz w:val="18"/>
          <w:szCs w:val="18"/>
        </w:rPr>
        <w:t>传真：</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p>
    <w:p>
      <w:pPr>
        <w:spacing w:line="440" w:lineRule="exact"/>
        <w:ind w:firstLine="1980" w:firstLineChars="1100"/>
        <w:rPr>
          <w:rFonts w:hint="default" w:ascii="Times New Roman" w:hAnsi="Times New Roman" w:cs="Times New Roman"/>
          <w:sz w:val="18"/>
          <w:szCs w:val="18"/>
        </w:rPr>
      </w:pPr>
      <w:r>
        <w:rPr>
          <w:rFonts w:hint="default" w:ascii="Times New Roman" w:hAnsi="Times New Roman" w:cs="Times New Roman"/>
          <w:sz w:val="18"/>
          <w:szCs w:val="18"/>
        </w:rPr>
        <w:t>邮政编码：</w:t>
      </w:r>
      <w:r>
        <w:rPr>
          <w:rFonts w:hint="default" w:ascii="Times New Roman" w:hAnsi="Times New Roman" w:cs="Times New Roman"/>
          <w:sz w:val="18"/>
          <w:szCs w:val="18"/>
          <w:u w:val="single"/>
        </w:rPr>
        <w:t xml:space="preserve">                               </w:t>
      </w:r>
      <w:r>
        <w:rPr>
          <w:rFonts w:hint="eastAsia" w:ascii="Times New Roman" w:hAnsi="Times New Roman" w:cs="Times New Roman"/>
          <w:sz w:val="18"/>
          <w:szCs w:val="18"/>
          <w:u w:val="single"/>
          <w:lang w:val="en-US" w:eastAsia="zh-CN"/>
        </w:rPr>
        <w:t xml:space="preserve">             </w:t>
      </w:r>
      <w:r>
        <w:rPr>
          <w:rFonts w:hint="default" w:ascii="Times New Roman" w:hAnsi="Times New Roman" w:cs="Times New Roman"/>
          <w:sz w:val="18"/>
          <w:szCs w:val="18"/>
          <w:u w:val="single"/>
        </w:rPr>
        <w:t xml:space="preserve">  </w:t>
      </w:r>
    </w:p>
    <w:p>
      <w:pPr>
        <w:spacing w:line="440" w:lineRule="exact"/>
        <w:ind w:firstLine="360" w:firstLineChars="200"/>
        <w:rPr>
          <w:rFonts w:hint="default" w:ascii="Times New Roman" w:hAnsi="Times New Roman" w:cs="Times New Roman"/>
          <w:sz w:val="18"/>
          <w:szCs w:val="18"/>
        </w:rPr>
      </w:pPr>
      <w:r>
        <w:rPr>
          <w:rFonts w:hint="default" w:ascii="Times New Roman" w:hAnsi="Times New Roman" w:cs="Times New Roman"/>
          <w:sz w:val="18"/>
          <w:szCs w:val="18"/>
        </w:rPr>
        <w:t xml:space="preserve">    </w:t>
      </w:r>
      <w:r>
        <w:rPr>
          <w:rFonts w:hint="eastAsia" w:ascii="Times New Roman" w:hAnsi="Times New Roman" w:cs="Times New Roman"/>
          <w:sz w:val="18"/>
          <w:szCs w:val="18"/>
          <w:lang w:val="en-US" w:eastAsia="zh-CN"/>
        </w:rPr>
        <w:t xml:space="preserve">                                                 </w:t>
      </w:r>
      <w:r>
        <w:rPr>
          <w:rFonts w:hint="default" w:ascii="Times New Roman" w:hAnsi="Times New Roman" w:cs="Times New Roman"/>
          <w:sz w:val="18"/>
          <w:szCs w:val="18"/>
        </w:rPr>
        <w:t xml:space="preserve">  年      月      日</w:t>
      </w:r>
    </w:p>
    <w:p>
      <w:pPr>
        <w:pStyle w:val="2"/>
        <w:rPr>
          <w:rFonts w:hint="default"/>
        </w:rPr>
      </w:pPr>
    </w:p>
    <w:p>
      <w:pPr>
        <w:rPr>
          <w:rFonts w:hint="default" w:eastAsiaTheme="minorEastAsia"/>
          <w:b/>
          <w:bCs/>
          <w:i/>
          <w:iCs/>
          <w:color w:val="FF0000"/>
          <w:lang w:val="en-US" w:eastAsia="zh-CN"/>
        </w:rPr>
      </w:pPr>
      <w:r>
        <w:rPr>
          <w:rFonts w:hint="eastAsia"/>
          <w:b/>
          <w:bCs/>
          <w:i/>
          <w:iCs/>
          <w:color w:val="FF0000"/>
          <w:lang w:val="en-US" w:eastAsia="zh-CN"/>
        </w:rPr>
        <w:t>注：投标函格式不准修改。</w:t>
      </w:r>
    </w:p>
    <w:bookmarkEnd w:id="391"/>
    <w:bookmarkEnd w:id="392"/>
    <w:bookmarkEnd w:id="393"/>
    <w:bookmarkEnd w:id="394"/>
    <w:bookmarkEnd w:id="395"/>
    <w:bookmarkEnd w:id="396"/>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152042580"/>
      <w:bookmarkStart w:id="398" w:name="_Toc152045791"/>
      <w:bookmarkStart w:id="399" w:name="_Toc300835213"/>
      <w:bookmarkStart w:id="400" w:name="_Toc247514283"/>
      <w:bookmarkStart w:id="401" w:name="_Toc144974860"/>
      <w:bookmarkStart w:id="402" w:name="_Toc247527831"/>
      <w:r>
        <w:rPr>
          <w:rFonts w:hint="default" w:ascii="Times New Roman" w:hAnsi="Times New Roman" w:cs="Times New Roman"/>
        </w:rPr>
        <w:br w:type="page"/>
      </w: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03" w:name="_Toc144974861"/>
      <w:bookmarkStart w:id="404" w:name="_Toc300835214"/>
      <w:bookmarkStart w:id="405" w:name="_Toc152045792"/>
      <w:bookmarkStart w:id="406" w:name="_Toc247514284"/>
      <w:bookmarkStart w:id="407" w:name="_Toc247527832"/>
      <w:bookmarkStart w:id="408" w:name="_Toc152042581"/>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409" w:name="_Toc152042583"/>
      <w:bookmarkStart w:id="410" w:name="_Toc247527834"/>
      <w:bookmarkStart w:id="411" w:name="_Toc300835216"/>
      <w:bookmarkStart w:id="412" w:name="_Toc144974862"/>
      <w:bookmarkStart w:id="413" w:name="_Toc247514286"/>
      <w:bookmarkStart w:id="414"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300835218"/>
      <w:bookmarkStart w:id="417" w:name="_Toc152042584"/>
      <w:bookmarkStart w:id="418" w:name="_Toc144974863"/>
      <w:bookmarkStart w:id="419" w:name="_Toc247514287"/>
      <w:bookmarkStart w:id="420" w:name="_Toc152045795"/>
      <w:bookmarkStart w:id="421" w:name="_Toc247527835"/>
      <w:r>
        <w:rPr>
          <w:rFonts w:hint="default" w:ascii="Times New Roman" w:hAnsi="Times New Roman" w:cs="Times New Roman"/>
        </w:rPr>
        <w:br w:type="page"/>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22" w:name="_Toc152042585"/>
            <w:bookmarkStart w:id="423" w:name="_Toc144974864"/>
            <w:bookmarkStart w:id="424" w:name="_Toc300835221"/>
            <w:bookmarkStart w:id="425" w:name="_Toc247514288"/>
            <w:bookmarkStart w:id="426" w:name="_Toc247527836"/>
            <w:bookmarkStart w:id="427" w:name="_Toc152045796"/>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22"/>
    <w:bookmarkEnd w:id="423"/>
    <w:bookmarkEnd w:id="424"/>
    <w:bookmarkEnd w:id="425"/>
    <w:bookmarkEnd w:id="426"/>
    <w:bookmarkEnd w:id="427"/>
    <w:p>
      <w:pPr>
        <w:pStyle w:val="4"/>
        <w:jc w:val="center"/>
        <w:rPr>
          <w:rFonts w:hint="eastAsia"/>
          <w:highlight w:val="none"/>
        </w:rPr>
      </w:pPr>
      <w:bookmarkStart w:id="428" w:name="_Toc247085887"/>
      <w:bookmarkStart w:id="429" w:name="_Toc144974871"/>
      <w:bookmarkStart w:id="430" w:name="_Toc152042597"/>
      <w:bookmarkStart w:id="431" w:name="_Toc144974876"/>
      <w:bookmarkStart w:id="432" w:name="_Toc152045808"/>
      <w:bookmarkStart w:id="433" w:name="_Toc296602614"/>
      <w:bookmarkStart w:id="434" w:name="_Toc247527848"/>
      <w:bookmarkStart w:id="435" w:name="_Toc152045803"/>
      <w:bookmarkStart w:id="436" w:name="_Toc246996369"/>
      <w:bookmarkStart w:id="437" w:name="_Toc152042592"/>
      <w:bookmarkStart w:id="438" w:name="_Toc246997112"/>
      <w:bookmarkStart w:id="439" w:name="_Toc179632823"/>
      <w:bookmarkStart w:id="440" w:name="_Toc300835224"/>
      <w:bookmarkStart w:id="441" w:name="_Toc247514300"/>
      <w:r>
        <w:rPr>
          <w:rFonts w:hint="eastAsia"/>
          <w:highlight w:val="none"/>
          <w:lang w:val="en-US" w:eastAsia="zh-CN"/>
        </w:rPr>
        <w:t>五</w:t>
      </w:r>
      <w:r>
        <w:rPr>
          <w:highlight w:val="none"/>
        </w:rPr>
        <w:t>、资格审查资料</w:t>
      </w:r>
    </w:p>
    <w:p>
      <w:pPr>
        <w:pStyle w:val="5"/>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5"/>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5"/>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4"/>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r>
        <w:rPr>
          <w:rFonts w:hint="eastAsia" w:ascii="Times New Roman" w:hAnsi="Times New Roman" w:cs="Times New Roman"/>
          <w:highlight w:val="none"/>
          <w:shd w:val="clear" w:fill="FFFF00"/>
          <w:lang w:val="en-US" w:eastAsia="zh-CN"/>
        </w:rPr>
        <w:t>（方案内容可根据项目实际情况据实编写）</w:t>
      </w:r>
      <w:r>
        <w:rPr>
          <w:rFonts w:hint="eastAsia" w:ascii="Times New Roman" w:hAnsi="Times New Roman" w:cs="Times New Roman"/>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442" w:name="_Toc271821942"/>
      <w:bookmarkStart w:id="443"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8"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8"/>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5F5F90"/>
    <w:multiLevelType w:val="singleLevel"/>
    <w:tmpl w:val="915F5F90"/>
    <w:lvl w:ilvl="0" w:tentative="0">
      <w:start w:val="1"/>
      <w:numFmt w:val="chineseCounting"/>
      <w:suff w:val="nothing"/>
      <w:lvlText w:val="%1、"/>
      <w:lvlJc w:val="left"/>
      <w:rPr>
        <w:rFonts w:hint="eastAsia"/>
      </w:rPr>
    </w:lvl>
  </w:abstractNum>
  <w:abstractNum w:abstractNumId="1">
    <w:nsid w:val="9F24210F"/>
    <w:multiLevelType w:val="singleLevel"/>
    <w:tmpl w:val="9F24210F"/>
    <w:lvl w:ilvl="0" w:tentative="0">
      <w:start w:val="4"/>
      <w:numFmt w:val="decimal"/>
      <w:lvlText w:val="%1."/>
      <w:lvlJc w:val="left"/>
      <w:pPr>
        <w:tabs>
          <w:tab w:val="left" w:pos="312"/>
        </w:tabs>
      </w:pPr>
    </w:lvl>
  </w:abstractNum>
  <w:abstractNum w:abstractNumId="2">
    <w:nsid w:val="BB80BA7F"/>
    <w:multiLevelType w:val="singleLevel"/>
    <w:tmpl w:val="BB80BA7F"/>
    <w:lvl w:ilvl="0" w:tentative="0">
      <w:start w:val="1"/>
      <w:numFmt w:val="decimal"/>
      <w:suff w:val="nothing"/>
      <w:lvlText w:val="（%1）"/>
      <w:lvlJc w:val="left"/>
    </w:lvl>
  </w:abstractNum>
  <w:abstractNum w:abstractNumId="3">
    <w:nsid w:val="7315348A"/>
    <w:multiLevelType w:val="singleLevel"/>
    <w:tmpl w:val="7315348A"/>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comment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EE4D0C"/>
    <w:rsid w:val="01F16263"/>
    <w:rsid w:val="02016132"/>
    <w:rsid w:val="0212370C"/>
    <w:rsid w:val="021D348F"/>
    <w:rsid w:val="024617F2"/>
    <w:rsid w:val="026E5FAB"/>
    <w:rsid w:val="02983D41"/>
    <w:rsid w:val="02987B74"/>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191EEB"/>
    <w:rsid w:val="054B7C6E"/>
    <w:rsid w:val="055625ED"/>
    <w:rsid w:val="0572490A"/>
    <w:rsid w:val="057E3D65"/>
    <w:rsid w:val="058253F2"/>
    <w:rsid w:val="05872EB9"/>
    <w:rsid w:val="05933026"/>
    <w:rsid w:val="05AE1D75"/>
    <w:rsid w:val="05BA17C0"/>
    <w:rsid w:val="05D9116E"/>
    <w:rsid w:val="05E530D0"/>
    <w:rsid w:val="061F0438"/>
    <w:rsid w:val="06233BF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A63B6"/>
    <w:rsid w:val="08ED571D"/>
    <w:rsid w:val="08F53A28"/>
    <w:rsid w:val="0922447E"/>
    <w:rsid w:val="0926237D"/>
    <w:rsid w:val="092D0C4C"/>
    <w:rsid w:val="096213E6"/>
    <w:rsid w:val="09641BD1"/>
    <w:rsid w:val="0967298A"/>
    <w:rsid w:val="098A290C"/>
    <w:rsid w:val="098F4C8F"/>
    <w:rsid w:val="099948FD"/>
    <w:rsid w:val="09A71C3D"/>
    <w:rsid w:val="09AF2C22"/>
    <w:rsid w:val="09B32D8C"/>
    <w:rsid w:val="09C37FE6"/>
    <w:rsid w:val="09D20D80"/>
    <w:rsid w:val="09D236A1"/>
    <w:rsid w:val="09DB25D9"/>
    <w:rsid w:val="09DF226A"/>
    <w:rsid w:val="09EC69D2"/>
    <w:rsid w:val="0A074254"/>
    <w:rsid w:val="0A3B332D"/>
    <w:rsid w:val="0A466107"/>
    <w:rsid w:val="0A500304"/>
    <w:rsid w:val="0A5234C1"/>
    <w:rsid w:val="0A704DEE"/>
    <w:rsid w:val="0A8B5261"/>
    <w:rsid w:val="0A8E5075"/>
    <w:rsid w:val="0A9E5F43"/>
    <w:rsid w:val="0AA913FB"/>
    <w:rsid w:val="0AAE6B76"/>
    <w:rsid w:val="0AB37F43"/>
    <w:rsid w:val="0AB930A2"/>
    <w:rsid w:val="0ADD0DF0"/>
    <w:rsid w:val="0AE24082"/>
    <w:rsid w:val="0AEB40E8"/>
    <w:rsid w:val="0AFA5C5D"/>
    <w:rsid w:val="0B0E131B"/>
    <w:rsid w:val="0B416906"/>
    <w:rsid w:val="0B5D1C2A"/>
    <w:rsid w:val="0B685C3C"/>
    <w:rsid w:val="0B7202E7"/>
    <w:rsid w:val="0B991D46"/>
    <w:rsid w:val="0B9F686D"/>
    <w:rsid w:val="0BDE31B0"/>
    <w:rsid w:val="0BED22F8"/>
    <w:rsid w:val="0C110CA2"/>
    <w:rsid w:val="0C175FAD"/>
    <w:rsid w:val="0C773477"/>
    <w:rsid w:val="0C9F113B"/>
    <w:rsid w:val="0CD14474"/>
    <w:rsid w:val="0CD3448B"/>
    <w:rsid w:val="0CF072F3"/>
    <w:rsid w:val="0D0F515B"/>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1A3B33"/>
    <w:rsid w:val="0E35096D"/>
    <w:rsid w:val="0E3C08A3"/>
    <w:rsid w:val="0E626142"/>
    <w:rsid w:val="0E6D3EE4"/>
    <w:rsid w:val="0E8168AC"/>
    <w:rsid w:val="0E9601D9"/>
    <w:rsid w:val="0E963B01"/>
    <w:rsid w:val="0EB9334C"/>
    <w:rsid w:val="0EDF4D5E"/>
    <w:rsid w:val="0EF860F0"/>
    <w:rsid w:val="0F024085"/>
    <w:rsid w:val="0F1438EF"/>
    <w:rsid w:val="0F2B32F5"/>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1F4C3A"/>
    <w:rsid w:val="112269D1"/>
    <w:rsid w:val="11356135"/>
    <w:rsid w:val="11800917"/>
    <w:rsid w:val="118955AD"/>
    <w:rsid w:val="11970BCB"/>
    <w:rsid w:val="1197226B"/>
    <w:rsid w:val="11AA0839"/>
    <w:rsid w:val="11C42470"/>
    <w:rsid w:val="11C71895"/>
    <w:rsid w:val="11CD444A"/>
    <w:rsid w:val="11E2334D"/>
    <w:rsid w:val="11ED65C9"/>
    <w:rsid w:val="11F058CE"/>
    <w:rsid w:val="11FC3F3B"/>
    <w:rsid w:val="124D3BAD"/>
    <w:rsid w:val="125A52C4"/>
    <w:rsid w:val="12655D96"/>
    <w:rsid w:val="128E3C38"/>
    <w:rsid w:val="12BF2922"/>
    <w:rsid w:val="12C942C8"/>
    <w:rsid w:val="12DC5F5E"/>
    <w:rsid w:val="12DC7F8C"/>
    <w:rsid w:val="12E82A0B"/>
    <w:rsid w:val="12FC7CA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22C4B"/>
    <w:rsid w:val="150A21BA"/>
    <w:rsid w:val="151779D1"/>
    <w:rsid w:val="1522437E"/>
    <w:rsid w:val="15283931"/>
    <w:rsid w:val="15382F40"/>
    <w:rsid w:val="158374C1"/>
    <w:rsid w:val="15A05265"/>
    <w:rsid w:val="15A62ECC"/>
    <w:rsid w:val="15B14179"/>
    <w:rsid w:val="15C516BD"/>
    <w:rsid w:val="16331C36"/>
    <w:rsid w:val="166266B1"/>
    <w:rsid w:val="16927567"/>
    <w:rsid w:val="169528F0"/>
    <w:rsid w:val="16C724D4"/>
    <w:rsid w:val="16D411E7"/>
    <w:rsid w:val="16ED0036"/>
    <w:rsid w:val="170756D4"/>
    <w:rsid w:val="170F4587"/>
    <w:rsid w:val="176115DC"/>
    <w:rsid w:val="176D7525"/>
    <w:rsid w:val="17824660"/>
    <w:rsid w:val="178F2FF8"/>
    <w:rsid w:val="179121FE"/>
    <w:rsid w:val="17915931"/>
    <w:rsid w:val="17C41ABF"/>
    <w:rsid w:val="17D66D1D"/>
    <w:rsid w:val="18175D56"/>
    <w:rsid w:val="18276B10"/>
    <w:rsid w:val="187823C0"/>
    <w:rsid w:val="18930C59"/>
    <w:rsid w:val="189B5F22"/>
    <w:rsid w:val="18A70256"/>
    <w:rsid w:val="18A944F8"/>
    <w:rsid w:val="18B73074"/>
    <w:rsid w:val="18DA76F1"/>
    <w:rsid w:val="19034C2D"/>
    <w:rsid w:val="190A3EBD"/>
    <w:rsid w:val="1916127C"/>
    <w:rsid w:val="193D465D"/>
    <w:rsid w:val="193D4E12"/>
    <w:rsid w:val="196C6238"/>
    <w:rsid w:val="198A59D6"/>
    <w:rsid w:val="19943729"/>
    <w:rsid w:val="19A73D74"/>
    <w:rsid w:val="19AA5416"/>
    <w:rsid w:val="19BE5CBA"/>
    <w:rsid w:val="19CE7FF6"/>
    <w:rsid w:val="19D70C6D"/>
    <w:rsid w:val="19E2271F"/>
    <w:rsid w:val="1A075570"/>
    <w:rsid w:val="1A1C623A"/>
    <w:rsid w:val="1A270D5F"/>
    <w:rsid w:val="1A4D4CED"/>
    <w:rsid w:val="1A797469"/>
    <w:rsid w:val="1A8850B8"/>
    <w:rsid w:val="1A9B5FFB"/>
    <w:rsid w:val="1AA066C8"/>
    <w:rsid w:val="1ADB0B95"/>
    <w:rsid w:val="1AE724C8"/>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9D605B"/>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BB4EBE"/>
    <w:rsid w:val="1EC10726"/>
    <w:rsid w:val="1EDF4A79"/>
    <w:rsid w:val="1EE36B2C"/>
    <w:rsid w:val="1EF342CB"/>
    <w:rsid w:val="1F020A44"/>
    <w:rsid w:val="1F041BC7"/>
    <w:rsid w:val="1F093E7B"/>
    <w:rsid w:val="1F127B09"/>
    <w:rsid w:val="1F1D0522"/>
    <w:rsid w:val="1F2354C8"/>
    <w:rsid w:val="1F36160E"/>
    <w:rsid w:val="1F3E6A49"/>
    <w:rsid w:val="1F3F33F9"/>
    <w:rsid w:val="1F3F5AEF"/>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87265"/>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162B37"/>
    <w:rsid w:val="22270787"/>
    <w:rsid w:val="224D73DD"/>
    <w:rsid w:val="2254540E"/>
    <w:rsid w:val="22592601"/>
    <w:rsid w:val="22603DB2"/>
    <w:rsid w:val="226D456E"/>
    <w:rsid w:val="226D7B83"/>
    <w:rsid w:val="2293123C"/>
    <w:rsid w:val="22965A26"/>
    <w:rsid w:val="22A570EC"/>
    <w:rsid w:val="232E56FD"/>
    <w:rsid w:val="233F5F96"/>
    <w:rsid w:val="235F4D23"/>
    <w:rsid w:val="236D4028"/>
    <w:rsid w:val="238A4DFC"/>
    <w:rsid w:val="24226CC5"/>
    <w:rsid w:val="24312A4A"/>
    <w:rsid w:val="24442431"/>
    <w:rsid w:val="244A5E9A"/>
    <w:rsid w:val="244C4BB8"/>
    <w:rsid w:val="24691193"/>
    <w:rsid w:val="246C3A46"/>
    <w:rsid w:val="247152E7"/>
    <w:rsid w:val="24A00DDE"/>
    <w:rsid w:val="24FF7718"/>
    <w:rsid w:val="2507458A"/>
    <w:rsid w:val="251A7612"/>
    <w:rsid w:val="25237A22"/>
    <w:rsid w:val="252E0774"/>
    <w:rsid w:val="25343C45"/>
    <w:rsid w:val="25481BCE"/>
    <w:rsid w:val="256E1E26"/>
    <w:rsid w:val="25812F8D"/>
    <w:rsid w:val="25814DB7"/>
    <w:rsid w:val="25824959"/>
    <w:rsid w:val="25987A23"/>
    <w:rsid w:val="25BC46FF"/>
    <w:rsid w:val="25C1100C"/>
    <w:rsid w:val="25C517A2"/>
    <w:rsid w:val="25E33F31"/>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45411"/>
    <w:rsid w:val="26FE679C"/>
    <w:rsid w:val="27301EDB"/>
    <w:rsid w:val="27453115"/>
    <w:rsid w:val="275209AE"/>
    <w:rsid w:val="276C029F"/>
    <w:rsid w:val="27867E0A"/>
    <w:rsid w:val="27982DD4"/>
    <w:rsid w:val="27BC3FF8"/>
    <w:rsid w:val="27DD09CE"/>
    <w:rsid w:val="27EC553C"/>
    <w:rsid w:val="280C4BFC"/>
    <w:rsid w:val="2813394B"/>
    <w:rsid w:val="281C1F63"/>
    <w:rsid w:val="281C54D8"/>
    <w:rsid w:val="283610D5"/>
    <w:rsid w:val="285F5293"/>
    <w:rsid w:val="28622D71"/>
    <w:rsid w:val="286E69FD"/>
    <w:rsid w:val="28A10C81"/>
    <w:rsid w:val="28C56178"/>
    <w:rsid w:val="28FA546B"/>
    <w:rsid w:val="28FE025E"/>
    <w:rsid w:val="290C2AC2"/>
    <w:rsid w:val="29245F1A"/>
    <w:rsid w:val="29366359"/>
    <w:rsid w:val="29586D7A"/>
    <w:rsid w:val="29772B51"/>
    <w:rsid w:val="29791894"/>
    <w:rsid w:val="2984235F"/>
    <w:rsid w:val="29967FD2"/>
    <w:rsid w:val="29A52D8F"/>
    <w:rsid w:val="29C56C3A"/>
    <w:rsid w:val="29D85278"/>
    <w:rsid w:val="29E1380C"/>
    <w:rsid w:val="29E85046"/>
    <w:rsid w:val="2A017BFD"/>
    <w:rsid w:val="2A0A71F8"/>
    <w:rsid w:val="2A1F4553"/>
    <w:rsid w:val="2A425792"/>
    <w:rsid w:val="2A4913A2"/>
    <w:rsid w:val="2A9154D8"/>
    <w:rsid w:val="2AA04C57"/>
    <w:rsid w:val="2AD0584D"/>
    <w:rsid w:val="2AD27817"/>
    <w:rsid w:val="2AD750C3"/>
    <w:rsid w:val="2AE77D08"/>
    <w:rsid w:val="2AEA3011"/>
    <w:rsid w:val="2B05492F"/>
    <w:rsid w:val="2B0B4AD7"/>
    <w:rsid w:val="2B252D72"/>
    <w:rsid w:val="2B3E0375"/>
    <w:rsid w:val="2B492499"/>
    <w:rsid w:val="2B652A8D"/>
    <w:rsid w:val="2B6C55DB"/>
    <w:rsid w:val="2B8D5640"/>
    <w:rsid w:val="2B9E76FA"/>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40315"/>
    <w:rsid w:val="2D3A3199"/>
    <w:rsid w:val="2D4B38E7"/>
    <w:rsid w:val="2D5470D9"/>
    <w:rsid w:val="2D551303"/>
    <w:rsid w:val="2D772574"/>
    <w:rsid w:val="2D8D31B7"/>
    <w:rsid w:val="2D8D5835"/>
    <w:rsid w:val="2DAB1C25"/>
    <w:rsid w:val="2DCC12FC"/>
    <w:rsid w:val="2DD66E3A"/>
    <w:rsid w:val="2DF17D73"/>
    <w:rsid w:val="2E3A4AAA"/>
    <w:rsid w:val="2E652B8E"/>
    <w:rsid w:val="2E66167A"/>
    <w:rsid w:val="2E6C7EF1"/>
    <w:rsid w:val="2E6D69DB"/>
    <w:rsid w:val="2E6F6584"/>
    <w:rsid w:val="2E7823B0"/>
    <w:rsid w:val="2E933BCE"/>
    <w:rsid w:val="2E9C6490"/>
    <w:rsid w:val="2EA40069"/>
    <w:rsid w:val="2EAA3B87"/>
    <w:rsid w:val="2EB66E96"/>
    <w:rsid w:val="2EBC23A0"/>
    <w:rsid w:val="2EFA0191"/>
    <w:rsid w:val="2F1A79DF"/>
    <w:rsid w:val="2F2F1730"/>
    <w:rsid w:val="2F436846"/>
    <w:rsid w:val="2F4556CE"/>
    <w:rsid w:val="2F5035AE"/>
    <w:rsid w:val="2F6F3C93"/>
    <w:rsid w:val="2F754A27"/>
    <w:rsid w:val="2FB1448A"/>
    <w:rsid w:val="2FBE65BC"/>
    <w:rsid w:val="2FC802AE"/>
    <w:rsid w:val="301C41BF"/>
    <w:rsid w:val="30202DD3"/>
    <w:rsid w:val="302369A0"/>
    <w:rsid w:val="30274161"/>
    <w:rsid w:val="303474C0"/>
    <w:rsid w:val="305C41A9"/>
    <w:rsid w:val="307C26FF"/>
    <w:rsid w:val="30820205"/>
    <w:rsid w:val="308E41B5"/>
    <w:rsid w:val="30952C59"/>
    <w:rsid w:val="30FF4D69"/>
    <w:rsid w:val="310E5321"/>
    <w:rsid w:val="3113559B"/>
    <w:rsid w:val="311978DB"/>
    <w:rsid w:val="312421F6"/>
    <w:rsid w:val="3127420C"/>
    <w:rsid w:val="313A6116"/>
    <w:rsid w:val="31477BEB"/>
    <w:rsid w:val="315523B1"/>
    <w:rsid w:val="3198056E"/>
    <w:rsid w:val="31A87524"/>
    <w:rsid w:val="31AB7CD7"/>
    <w:rsid w:val="31C5425C"/>
    <w:rsid w:val="31CD31BF"/>
    <w:rsid w:val="31DE2EB7"/>
    <w:rsid w:val="31E10F55"/>
    <w:rsid w:val="320B7F80"/>
    <w:rsid w:val="3219008D"/>
    <w:rsid w:val="32215B79"/>
    <w:rsid w:val="322241F2"/>
    <w:rsid w:val="3229379D"/>
    <w:rsid w:val="32294133"/>
    <w:rsid w:val="322D5AFA"/>
    <w:rsid w:val="32514C44"/>
    <w:rsid w:val="328916BE"/>
    <w:rsid w:val="32974C7A"/>
    <w:rsid w:val="329828DC"/>
    <w:rsid w:val="32BB4ABE"/>
    <w:rsid w:val="32C8549C"/>
    <w:rsid w:val="32CA16D9"/>
    <w:rsid w:val="32DD0471"/>
    <w:rsid w:val="32E83928"/>
    <w:rsid w:val="32F26CA9"/>
    <w:rsid w:val="32F45590"/>
    <w:rsid w:val="331C19F3"/>
    <w:rsid w:val="33380434"/>
    <w:rsid w:val="33773188"/>
    <w:rsid w:val="337B4641"/>
    <w:rsid w:val="337E77C9"/>
    <w:rsid w:val="338F53C2"/>
    <w:rsid w:val="33925662"/>
    <w:rsid w:val="339B7AA1"/>
    <w:rsid w:val="33B7637D"/>
    <w:rsid w:val="33C64197"/>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453593"/>
    <w:rsid w:val="366244D5"/>
    <w:rsid w:val="36A82C1D"/>
    <w:rsid w:val="36B34449"/>
    <w:rsid w:val="36C342D9"/>
    <w:rsid w:val="36F41CED"/>
    <w:rsid w:val="370F2E93"/>
    <w:rsid w:val="370F32ED"/>
    <w:rsid w:val="374D4675"/>
    <w:rsid w:val="374E35E0"/>
    <w:rsid w:val="37560CC6"/>
    <w:rsid w:val="378D0CEB"/>
    <w:rsid w:val="379A026D"/>
    <w:rsid w:val="37A2207E"/>
    <w:rsid w:val="37A2434F"/>
    <w:rsid w:val="37BE35FD"/>
    <w:rsid w:val="37ED6D6E"/>
    <w:rsid w:val="380C3B20"/>
    <w:rsid w:val="381039F4"/>
    <w:rsid w:val="381B27FE"/>
    <w:rsid w:val="38422CE2"/>
    <w:rsid w:val="38464281"/>
    <w:rsid w:val="386E21B0"/>
    <w:rsid w:val="38AE496C"/>
    <w:rsid w:val="38B54D45"/>
    <w:rsid w:val="38D242CD"/>
    <w:rsid w:val="393E0C7A"/>
    <w:rsid w:val="39470BCD"/>
    <w:rsid w:val="395B2D87"/>
    <w:rsid w:val="397D29BD"/>
    <w:rsid w:val="39821F75"/>
    <w:rsid w:val="398B5520"/>
    <w:rsid w:val="398C3DB7"/>
    <w:rsid w:val="39AB6275"/>
    <w:rsid w:val="39CE1AF2"/>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97DFB"/>
    <w:rsid w:val="3B2F69DB"/>
    <w:rsid w:val="3B79226F"/>
    <w:rsid w:val="3B8F1138"/>
    <w:rsid w:val="3B904834"/>
    <w:rsid w:val="3B932344"/>
    <w:rsid w:val="3B9D20F5"/>
    <w:rsid w:val="3B9D352A"/>
    <w:rsid w:val="3BB33F88"/>
    <w:rsid w:val="3BC15D34"/>
    <w:rsid w:val="3BD93153"/>
    <w:rsid w:val="3BDA6996"/>
    <w:rsid w:val="3C011D0B"/>
    <w:rsid w:val="3C0A3047"/>
    <w:rsid w:val="3C1001A0"/>
    <w:rsid w:val="3C2E50FB"/>
    <w:rsid w:val="3C37637A"/>
    <w:rsid w:val="3C4A12AD"/>
    <w:rsid w:val="3C5125FC"/>
    <w:rsid w:val="3C690ECB"/>
    <w:rsid w:val="3C860AC6"/>
    <w:rsid w:val="3C8967A4"/>
    <w:rsid w:val="3C960BC8"/>
    <w:rsid w:val="3C9848A1"/>
    <w:rsid w:val="3CA509B7"/>
    <w:rsid w:val="3CA509D1"/>
    <w:rsid w:val="3CBB635D"/>
    <w:rsid w:val="3CD41269"/>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6656C"/>
    <w:rsid w:val="3F7856B5"/>
    <w:rsid w:val="3F7970EE"/>
    <w:rsid w:val="3F8003ED"/>
    <w:rsid w:val="3F8B5F41"/>
    <w:rsid w:val="3FC519F7"/>
    <w:rsid w:val="3FD0326B"/>
    <w:rsid w:val="3FD34D1A"/>
    <w:rsid w:val="3FED63B1"/>
    <w:rsid w:val="3FF34060"/>
    <w:rsid w:val="40031733"/>
    <w:rsid w:val="40076D3D"/>
    <w:rsid w:val="40167D4F"/>
    <w:rsid w:val="401F65F0"/>
    <w:rsid w:val="404470DB"/>
    <w:rsid w:val="404C2292"/>
    <w:rsid w:val="405D572D"/>
    <w:rsid w:val="408D1EA0"/>
    <w:rsid w:val="408E2DBF"/>
    <w:rsid w:val="409D2A1A"/>
    <w:rsid w:val="40A752D1"/>
    <w:rsid w:val="40AC5D5D"/>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31488"/>
    <w:rsid w:val="42747A95"/>
    <w:rsid w:val="427E52C8"/>
    <w:rsid w:val="429D02B3"/>
    <w:rsid w:val="42FA6BD0"/>
    <w:rsid w:val="42FB4E01"/>
    <w:rsid w:val="4301585B"/>
    <w:rsid w:val="431B31A4"/>
    <w:rsid w:val="43325808"/>
    <w:rsid w:val="433E1CAF"/>
    <w:rsid w:val="43412297"/>
    <w:rsid w:val="43413ED4"/>
    <w:rsid w:val="43594499"/>
    <w:rsid w:val="435C3CCA"/>
    <w:rsid w:val="43636C3F"/>
    <w:rsid w:val="436E5353"/>
    <w:rsid w:val="438073DF"/>
    <w:rsid w:val="439D6340"/>
    <w:rsid w:val="43FD7280"/>
    <w:rsid w:val="441532B2"/>
    <w:rsid w:val="441C5686"/>
    <w:rsid w:val="441E55BD"/>
    <w:rsid w:val="44202F4A"/>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A555D8"/>
    <w:rsid w:val="45E526C2"/>
    <w:rsid w:val="45E71F71"/>
    <w:rsid w:val="45EF5694"/>
    <w:rsid w:val="45F32D75"/>
    <w:rsid w:val="45FE4441"/>
    <w:rsid w:val="460934CE"/>
    <w:rsid w:val="461F685B"/>
    <w:rsid w:val="463A35BA"/>
    <w:rsid w:val="464478D6"/>
    <w:rsid w:val="46594972"/>
    <w:rsid w:val="46763AFA"/>
    <w:rsid w:val="46A86AC5"/>
    <w:rsid w:val="46AF0ACC"/>
    <w:rsid w:val="46CD2EA3"/>
    <w:rsid w:val="46DB7C05"/>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31281"/>
    <w:rsid w:val="48F556EA"/>
    <w:rsid w:val="491946D3"/>
    <w:rsid w:val="4924047E"/>
    <w:rsid w:val="49276380"/>
    <w:rsid w:val="49441489"/>
    <w:rsid w:val="4948117F"/>
    <w:rsid w:val="494B0B0D"/>
    <w:rsid w:val="497E20AD"/>
    <w:rsid w:val="49820EB7"/>
    <w:rsid w:val="499416E9"/>
    <w:rsid w:val="49A63EAD"/>
    <w:rsid w:val="49A87D84"/>
    <w:rsid w:val="49B4166E"/>
    <w:rsid w:val="49BA2C9E"/>
    <w:rsid w:val="49BA7D8E"/>
    <w:rsid w:val="49BC3715"/>
    <w:rsid w:val="49C56A6D"/>
    <w:rsid w:val="49F72310"/>
    <w:rsid w:val="49FD2EE4"/>
    <w:rsid w:val="4A0B4FDE"/>
    <w:rsid w:val="4A343D11"/>
    <w:rsid w:val="4A4921C9"/>
    <w:rsid w:val="4A497D35"/>
    <w:rsid w:val="4A8A37D8"/>
    <w:rsid w:val="4A8B4AB2"/>
    <w:rsid w:val="4AD9595B"/>
    <w:rsid w:val="4AF93EAE"/>
    <w:rsid w:val="4AFC3A3A"/>
    <w:rsid w:val="4B311212"/>
    <w:rsid w:val="4B3E6720"/>
    <w:rsid w:val="4B410375"/>
    <w:rsid w:val="4B43535A"/>
    <w:rsid w:val="4B476348"/>
    <w:rsid w:val="4B625BF7"/>
    <w:rsid w:val="4BB21AF4"/>
    <w:rsid w:val="4BB54107"/>
    <w:rsid w:val="4BB67EEE"/>
    <w:rsid w:val="4BD17814"/>
    <w:rsid w:val="4BDC5109"/>
    <w:rsid w:val="4BE31A58"/>
    <w:rsid w:val="4BE84FA7"/>
    <w:rsid w:val="4BF70C92"/>
    <w:rsid w:val="4BFD0513"/>
    <w:rsid w:val="4C005E77"/>
    <w:rsid w:val="4C1A02C6"/>
    <w:rsid w:val="4C2B76C1"/>
    <w:rsid w:val="4C5419A1"/>
    <w:rsid w:val="4C5429A3"/>
    <w:rsid w:val="4C572BCB"/>
    <w:rsid w:val="4C645A11"/>
    <w:rsid w:val="4C87254B"/>
    <w:rsid w:val="4CC526D2"/>
    <w:rsid w:val="4CDE4416"/>
    <w:rsid w:val="4D004DF6"/>
    <w:rsid w:val="4D1C2C8C"/>
    <w:rsid w:val="4D1E77BE"/>
    <w:rsid w:val="4D245FC5"/>
    <w:rsid w:val="4D2B3B2C"/>
    <w:rsid w:val="4D6E6A3C"/>
    <w:rsid w:val="4D8602C2"/>
    <w:rsid w:val="4DA943B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710AFD"/>
    <w:rsid w:val="4F804E7C"/>
    <w:rsid w:val="4F85516A"/>
    <w:rsid w:val="4F944D8F"/>
    <w:rsid w:val="4F9F064A"/>
    <w:rsid w:val="4F9F566B"/>
    <w:rsid w:val="4FCA5221"/>
    <w:rsid w:val="4FED0FB9"/>
    <w:rsid w:val="501F2E7D"/>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4F263E"/>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35B21"/>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54E1D"/>
    <w:rsid w:val="536C4A63"/>
    <w:rsid w:val="539B26A9"/>
    <w:rsid w:val="53A201DA"/>
    <w:rsid w:val="53B22D34"/>
    <w:rsid w:val="53B6236C"/>
    <w:rsid w:val="53BD6F30"/>
    <w:rsid w:val="540540F5"/>
    <w:rsid w:val="542913B3"/>
    <w:rsid w:val="543F18BA"/>
    <w:rsid w:val="54883400"/>
    <w:rsid w:val="54932F58"/>
    <w:rsid w:val="54A81CB5"/>
    <w:rsid w:val="54C41B11"/>
    <w:rsid w:val="550E49C6"/>
    <w:rsid w:val="55200FFC"/>
    <w:rsid w:val="5540344C"/>
    <w:rsid w:val="55A47D96"/>
    <w:rsid w:val="55C94049"/>
    <w:rsid w:val="55DA287E"/>
    <w:rsid w:val="55DD1819"/>
    <w:rsid w:val="55EE6DAD"/>
    <w:rsid w:val="56073162"/>
    <w:rsid w:val="5609127C"/>
    <w:rsid w:val="56243B92"/>
    <w:rsid w:val="563D619D"/>
    <w:rsid w:val="56413F2B"/>
    <w:rsid w:val="56537C47"/>
    <w:rsid w:val="568F6711"/>
    <w:rsid w:val="56A010C0"/>
    <w:rsid w:val="56B96B8E"/>
    <w:rsid w:val="56C747B5"/>
    <w:rsid w:val="56D42684"/>
    <w:rsid w:val="56D74C4F"/>
    <w:rsid w:val="56DD2471"/>
    <w:rsid w:val="57210A6D"/>
    <w:rsid w:val="57405985"/>
    <w:rsid w:val="5744214A"/>
    <w:rsid w:val="574B480A"/>
    <w:rsid w:val="57543081"/>
    <w:rsid w:val="5789649C"/>
    <w:rsid w:val="57A373F0"/>
    <w:rsid w:val="57C83C57"/>
    <w:rsid w:val="57FB2FB4"/>
    <w:rsid w:val="582028C2"/>
    <w:rsid w:val="582908A2"/>
    <w:rsid w:val="583D07DD"/>
    <w:rsid w:val="585F1862"/>
    <w:rsid w:val="58620D26"/>
    <w:rsid w:val="58706FB1"/>
    <w:rsid w:val="587C5983"/>
    <w:rsid w:val="58A606FD"/>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021241"/>
    <w:rsid w:val="5B353486"/>
    <w:rsid w:val="5B3A7E78"/>
    <w:rsid w:val="5B3D442E"/>
    <w:rsid w:val="5B412C22"/>
    <w:rsid w:val="5B4B2EB1"/>
    <w:rsid w:val="5B510D60"/>
    <w:rsid w:val="5B5212D9"/>
    <w:rsid w:val="5B570332"/>
    <w:rsid w:val="5B5F0395"/>
    <w:rsid w:val="5B6300A3"/>
    <w:rsid w:val="5B6C0ED6"/>
    <w:rsid w:val="5B790B4E"/>
    <w:rsid w:val="5B7A2400"/>
    <w:rsid w:val="5B9B626D"/>
    <w:rsid w:val="5BA762EC"/>
    <w:rsid w:val="5BD32897"/>
    <w:rsid w:val="5BF22FC6"/>
    <w:rsid w:val="5BF50A44"/>
    <w:rsid w:val="5C0056E3"/>
    <w:rsid w:val="5C1E5E58"/>
    <w:rsid w:val="5C267EC5"/>
    <w:rsid w:val="5C295CCC"/>
    <w:rsid w:val="5C381A3A"/>
    <w:rsid w:val="5C5C135C"/>
    <w:rsid w:val="5C872DAA"/>
    <w:rsid w:val="5C961BA3"/>
    <w:rsid w:val="5C974816"/>
    <w:rsid w:val="5CA97228"/>
    <w:rsid w:val="5CBA57BD"/>
    <w:rsid w:val="5CC5471C"/>
    <w:rsid w:val="5CDC5386"/>
    <w:rsid w:val="5CEE7B85"/>
    <w:rsid w:val="5CF07506"/>
    <w:rsid w:val="5CF73D69"/>
    <w:rsid w:val="5D1538E2"/>
    <w:rsid w:val="5D202057"/>
    <w:rsid w:val="5D3362D5"/>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520A8"/>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1241A6"/>
    <w:rsid w:val="632A3D0D"/>
    <w:rsid w:val="633443AB"/>
    <w:rsid w:val="6353750E"/>
    <w:rsid w:val="638857E1"/>
    <w:rsid w:val="63AB78F4"/>
    <w:rsid w:val="63C642C7"/>
    <w:rsid w:val="63C85688"/>
    <w:rsid w:val="63C96D02"/>
    <w:rsid w:val="63CD5666"/>
    <w:rsid w:val="63D01EF3"/>
    <w:rsid w:val="63D2038C"/>
    <w:rsid w:val="63E15DFA"/>
    <w:rsid w:val="63E631E1"/>
    <w:rsid w:val="63F66CE6"/>
    <w:rsid w:val="640E7E19"/>
    <w:rsid w:val="64296DBF"/>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493C57"/>
    <w:rsid w:val="656A4332"/>
    <w:rsid w:val="65733372"/>
    <w:rsid w:val="65744876"/>
    <w:rsid w:val="657845AE"/>
    <w:rsid w:val="657B402C"/>
    <w:rsid w:val="65991D3E"/>
    <w:rsid w:val="659E280B"/>
    <w:rsid w:val="65B74A52"/>
    <w:rsid w:val="65BD55BD"/>
    <w:rsid w:val="65C53449"/>
    <w:rsid w:val="65F27286"/>
    <w:rsid w:val="6602655A"/>
    <w:rsid w:val="66037BA1"/>
    <w:rsid w:val="660D45C7"/>
    <w:rsid w:val="66280ABB"/>
    <w:rsid w:val="662A132F"/>
    <w:rsid w:val="663A2B21"/>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C2FBF"/>
    <w:rsid w:val="6821192D"/>
    <w:rsid w:val="68337E89"/>
    <w:rsid w:val="68337EE8"/>
    <w:rsid w:val="683A6C76"/>
    <w:rsid w:val="6848469A"/>
    <w:rsid w:val="684B0E7C"/>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9E4A45"/>
    <w:rsid w:val="6ABC3292"/>
    <w:rsid w:val="6AC04F0B"/>
    <w:rsid w:val="6ACF2E50"/>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CE3B59"/>
    <w:rsid w:val="6CD06F60"/>
    <w:rsid w:val="6CE10C19"/>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6935BC"/>
    <w:rsid w:val="6E96703D"/>
    <w:rsid w:val="6E984122"/>
    <w:rsid w:val="6EC4761A"/>
    <w:rsid w:val="6ED26905"/>
    <w:rsid w:val="6ED924EF"/>
    <w:rsid w:val="6EE20566"/>
    <w:rsid w:val="6EEB6DD8"/>
    <w:rsid w:val="6EF513F6"/>
    <w:rsid w:val="6F196D90"/>
    <w:rsid w:val="6F1F0771"/>
    <w:rsid w:val="6F2F1C4B"/>
    <w:rsid w:val="6F3669E2"/>
    <w:rsid w:val="6F3A0437"/>
    <w:rsid w:val="6F413BF1"/>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002537"/>
    <w:rsid w:val="71231B23"/>
    <w:rsid w:val="713B214A"/>
    <w:rsid w:val="714633CE"/>
    <w:rsid w:val="714A76D4"/>
    <w:rsid w:val="718621EE"/>
    <w:rsid w:val="71894FD2"/>
    <w:rsid w:val="71A3311F"/>
    <w:rsid w:val="71AA4E1C"/>
    <w:rsid w:val="71C172BE"/>
    <w:rsid w:val="72005730"/>
    <w:rsid w:val="721B697B"/>
    <w:rsid w:val="72280301"/>
    <w:rsid w:val="7231753D"/>
    <w:rsid w:val="72386C6E"/>
    <w:rsid w:val="723A3057"/>
    <w:rsid w:val="72400885"/>
    <w:rsid w:val="724B6026"/>
    <w:rsid w:val="725273EA"/>
    <w:rsid w:val="725B1897"/>
    <w:rsid w:val="72603689"/>
    <w:rsid w:val="726C47BC"/>
    <w:rsid w:val="726E68E1"/>
    <w:rsid w:val="728E7595"/>
    <w:rsid w:val="72CD2240"/>
    <w:rsid w:val="72DC19E2"/>
    <w:rsid w:val="72EC4E12"/>
    <w:rsid w:val="73164763"/>
    <w:rsid w:val="73373DED"/>
    <w:rsid w:val="73391B68"/>
    <w:rsid w:val="733F7A24"/>
    <w:rsid w:val="735C44F0"/>
    <w:rsid w:val="73695B01"/>
    <w:rsid w:val="736A01CD"/>
    <w:rsid w:val="736B4D35"/>
    <w:rsid w:val="73741988"/>
    <w:rsid w:val="73814929"/>
    <w:rsid w:val="7393399F"/>
    <w:rsid w:val="73984022"/>
    <w:rsid w:val="73B76BD5"/>
    <w:rsid w:val="73C11347"/>
    <w:rsid w:val="73E2421D"/>
    <w:rsid w:val="74000D97"/>
    <w:rsid w:val="74185CCF"/>
    <w:rsid w:val="741D2E7E"/>
    <w:rsid w:val="74694C3B"/>
    <w:rsid w:val="746A6AAD"/>
    <w:rsid w:val="747A4FBC"/>
    <w:rsid w:val="748B466B"/>
    <w:rsid w:val="749018A2"/>
    <w:rsid w:val="74C72DEA"/>
    <w:rsid w:val="74D94903"/>
    <w:rsid w:val="74DC7834"/>
    <w:rsid w:val="74E271F1"/>
    <w:rsid w:val="750378FC"/>
    <w:rsid w:val="75326EC3"/>
    <w:rsid w:val="75474A77"/>
    <w:rsid w:val="7551327B"/>
    <w:rsid w:val="755F3E02"/>
    <w:rsid w:val="755F782E"/>
    <w:rsid w:val="756754CA"/>
    <w:rsid w:val="75A16A9F"/>
    <w:rsid w:val="75BC6CCF"/>
    <w:rsid w:val="75E27D49"/>
    <w:rsid w:val="761867BE"/>
    <w:rsid w:val="76365AD0"/>
    <w:rsid w:val="765D57EA"/>
    <w:rsid w:val="7688585F"/>
    <w:rsid w:val="7689645A"/>
    <w:rsid w:val="76E97048"/>
    <w:rsid w:val="76F54CF0"/>
    <w:rsid w:val="76FD5906"/>
    <w:rsid w:val="77072866"/>
    <w:rsid w:val="770B684E"/>
    <w:rsid w:val="771D50F3"/>
    <w:rsid w:val="77204CB1"/>
    <w:rsid w:val="777C1603"/>
    <w:rsid w:val="77820296"/>
    <w:rsid w:val="778D0A0C"/>
    <w:rsid w:val="77A14CDE"/>
    <w:rsid w:val="77AA2F7D"/>
    <w:rsid w:val="77C96BD3"/>
    <w:rsid w:val="78266CE5"/>
    <w:rsid w:val="7827421F"/>
    <w:rsid w:val="782B4A23"/>
    <w:rsid w:val="78302F8F"/>
    <w:rsid w:val="784117AB"/>
    <w:rsid w:val="78510397"/>
    <w:rsid w:val="78552936"/>
    <w:rsid w:val="78591FAB"/>
    <w:rsid w:val="785E5813"/>
    <w:rsid w:val="78731F0E"/>
    <w:rsid w:val="78754CBA"/>
    <w:rsid w:val="78962FA5"/>
    <w:rsid w:val="78C148AC"/>
    <w:rsid w:val="78CA1FEE"/>
    <w:rsid w:val="78CB3FEB"/>
    <w:rsid w:val="79142015"/>
    <w:rsid w:val="791A7E54"/>
    <w:rsid w:val="793B5CE2"/>
    <w:rsid w:val="795C411F"/>
    <w:rsid w:val="795E41B0"/>
    <w:rsid w:val="796834B3"/>
    <w:rsid w:val="797B3C8A"/>
    <w:rsid w:val="797F45FC"/>
    <w:rsid w:val="79970647"/>
    <w:rsid w:val="79D9682C"/>
    <w:rsid w:val="79DB75C0"/>
    <w:rsid w:val="79E37881"/>
    <w:rsid w:val="79E4486C"/>
    <w:rsid w:val="79EA2E0E"/>
    <w:rsid w:val="79ED08FA"/>
    <w:rsid w:val="7A067AFA"/>
    <w:rsid w:val="7A0C585A"/>
    <w:rsid w:val="7A2C7450"/>
    <w:rsid w:val="7A326B5A"/>
    <w:rsid w:val="7A3727A2"/>
    <w:rsid w:val="7A553725"/>
    <w:rsid w:val="7A616D0A"/>
    <w:rsid w:val="7A7F2C76"/>
    <w:rsid w:val="7AAC462A"/>
    <w:rsid w:val="7AF84FA0"/>
    <w:rsid w:val="7AF909C6"/>
    <w:rsid w:val="7B6273C9"/>
    <w:rsid w:val="7B6F1BD0"/>
    <w:rsid w:val="7B707D38"/>
    <w:rsid w:val="7B732126"/>
    <w:rsid w:val="7B755C15"/>
    <w:rsid w:val="7B7B20CE"/>
    <w:rsid w:val="7B8E1216"/>
    <w:rsid w:val="7B9A1345"/>
    <w:rsid w:val="7BCA6C86"/>
    <w:rsid w:val="7C003703"/>
    <w:rsid w:val="7C044DA1"/>
    <w:rsid w:val="7C365DE1"/>
    <w:rsid w:val="7CA33449"/>
    <w:rsid w:val="7CCE4D69"/>
    <w:rsid w:val="7D0A0BA4"/>
    <w:rsid w:val="7D107AF3"/>
    <w:rsid w:val="7D4253C7"/>
    <w:rsid w:val="7D4C5341"/>
    <w:rsid w:val="7D4E5EE6"/>
    <w:rsid w:val="7D8901AD"/>
    <w:rsid w:val="7D8E577D"/>
    <w:rsid w:val="7D9A426A"/>
    <w:rsid w:val="7E006F08"/>
    <w:rsid w:val="7E01736D"/>
    <w:rsid w:val="7E3037AE"/>
    <w:rsid w:val="7E333E03"/>
    <w:rsid w:val="7E391FE6"/>
    <w:rsid w:val="7E40782A"/>
    <w:rsid w:val="7E782CFE"/>
    <w:rsid w:val="7E7E09BD"/>
    <w:rsid w:val="7E916762"/>
    <w:rsid w:val="7EA916FD"/>
    <w:rsid w:val="7EAB552B"/>
    <w:rsid w:val="7EE53C64"/>
    <w:rsid w:val="7F541580"/>
    <w:rsid w:val="7F590594"/>
    <w:rsid w:val="7F667225"/>
    <w:rsid w:val="7F7B2EF8"/>
    <w:rsid w:val="7F844A6E"/>
    <w:rsid w:val="7FAA1C29"/>
    <w:rsid w:val="7FAC4830"/>
    <w:rsid w:val="7FB659E5"/>
    <w:rsid w:val="7FB7407D"/>
    <w:rsid w:val="7FC440BC"/>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tabs>
        <w:tab w:val="left" w:pos="2160"/>
      </w:tabs>
      <w:spacing w:line="360" w:lineRule="auto"/>
      <w:ind w:left="420" w:leftChars="200" w:firstLine="360" w:firstLineChars="150"/>
    </w:pPr>
    <w:rPr>
      <w:rFonts w:ascii="宋体" w:hAnsi="宋体"/>
      <w:bCs/>
      <w:sz w:val="2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table" w:customStyle="1" w:styleId="29">
    <w:name w:val="Table Normal"/>
    <w:semiHidden/>
    <w:unhideWhenUsed/>
    <w:qFormat/>
    <w:uiPriority w:val="0"/>
    <w:tblPr>
      <w:tblCellMar>
        <w:top w:w="0" w:type="dxa"/>
        <w:left w:w="0" w:type="dxa"/>
        <w:bottom w:w="0" w:type="dxa"/>
        <w:right w:w="0" w:type="dxa"/>
      </w:tblCellMar>
    </w:tblPr>
  </w:style>
  <w:style w:type="paragraph" w:customStyle="1" w:styleId="30">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19812</Words>
  <Characters>21882</Characters>
  <Lines>0</Lines>
  <Paragraphs>0</Paragraphs>
  <TotalTime>6</TotalTime>
  <ScaleCrop>false</ScaleCrop>
  <LinksUpToDate>false</LinksUpToDate>
  <CharactersWithSpaces>23493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2023-09-14T07:54:00Z</cp:lastPrinted>
  <dcterms:modified xsi:type="dcterms:W3CDTF">2023-09-26T09:53:02Z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5328B84D1CCE4256B4F7249177E1F685_13</vt:lpwstr>
  </property>
</Properties>
</file>