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36"/>
          <w:szCs w:val="36"/>
          <w:u w:val="single"/>
          <w:lang w:eastAsia="zh-CN"/>
        </w:rPr>
        <w:t>亳州市智慧停车场（十河、赵桥项目）物业服务项目</w:t>
      </w:r>
      <w:r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  <w:t>询价文件</w:t>
      </w:r>
    </w:p>
    <w:p>
      <w:pPr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附件1：采购需求</w:t>
      </w:r>
    </w:p>
    <w:p>
      <w:pPr>
        <w:pStyle w:val="4"/>
        <w:jc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采购需求</w:t>
      </w:r>
    </w:p>
    <w:p>
      <w:pPr>
        <w:wordWrap w:val="0"/>
        <w:spacing w:line="4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一、采购需求总体说明</w:t>
      </w:r>
    </w:p>
    <w:p>
      <w:pPr>
        <w:wordWrap w:val="0"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亳州市智慧停车场（十河、赵桥项目）物业服务项目，赵桥项目位于S309省道东侧、姜园新村附近，占地约96亩，总建筑面积约4954.35平方米，建设有综合服务楼、维修用房、新能源汽车充电桩10座、货车停车位421个、小型汽车停车位36个。</w:t>
      </w:r>
    </w:p>
    <w:p>
      <w:pPr>
        <w:wordWrap w:val="0"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十河项目位于G105国道东侧、三里湖附近，占地约129亩，总建筑面积约</w:t>
      </w:r>
      <w:bookmarkStart w:id="6" w:name="_GoBack"/>
      <w:bookmarkEnd w:id="6"/>
      <w:r>
        <w:rPr>
          <w:rFonts w:hint="eastAsia" w:ascii="宋体" w:hAnsi="宋体" w:eastAsia="宋体" w:cs="宋体"/>
          <w:sz w:val="24"/>
          <w:szCs w:val="24"/>
          <w:lang w:eastAsia="zh-CN"/>
        </w:rPr>
        <w:t>9357平方米，建设有综合服务楼、维修用房、货物中转楼、监管平台楼、新能源汽车充电桩10座、货车停车位486个、小型汽车停车位152个。</w:t>
      </w:r>
    </w:p>
    <w:p>
      <w:pPr>
        <w:wordWrap w:val="0"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sz w:val="24"/>
          <w:szCs w:val="24"/>
        </w:rPr>
        <w:t>投标报价包括但不限于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日常巡逻，道路、场地和绿化进行清扫清洁，楼层公共区域(包括公共洗手间)进行保洁、维护和管理，水、电、通风、电梯等设施设备的维护、管理等工作、</w:t>
      </w:r>
      <w:r>
        <w:rPr>
          <w:rFonts w:hint="eastAsia" w:ascii="宋体" w:hAnsi="宋体" w:eastAsia="宋体" w:cs="宋体"/>
          <w:sz w:val="24"/>
          <w:szCs w:val="24"/>
        </w:rPr>
        <w:t>低值易耗品、清洁用品、用具、设备器材、物业管理办公费等所有费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用，所有招标文件中未尽事宜均视为包含在投标报价中，不得另行计取。</w:t>
      </w:r>
    </w:p>
    <w:p>
      <w:pPr>
        <w:wordWrap w:val="0"/>
        <w:spacing w:line="480" w:lineRule="exact"/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3、人员配置：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项目经理1人（免费配置），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安保人员不少于4人，保洁人员不少于2人，具体服务人员数量根据采购人实际需求由供应商进行派遣。</w:t>
      </w:r>
    </w:p>
    <w:p>
      <w:pPr>
        <w:wordWrap w:val="0"/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服务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内容及要求：</w:t>
      </w:r>
    </w:p>
    <w:p>
      <w:pPr>
        <w:numPr>
          <w:ilvl w:val="0"/>
          <w:numId w:val="0"/>
        </w:numPr>
        <w:wordWrap w:val="0"/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1、物业人员配置要求 </w:t>
      </w:r>
    </w:p>
    <w:p>
      <w:pPr>
        <w:wordWrap w:val="0"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.1项目经理1人，要求大专及以上学历，具有物业项目经理岗位证书，熟悉物业管理服务相关法律法规和行业有关要求，具有较强的组织协调能力，能够与服务单位及时有效的协调沟通。</w:t>
      </w:r>
    </w:p>
    <w:p>
      <w:pPr>
        <w:wordWrap w:val="0"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wordWrap w:val="0"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1.2</w:t>
      </w:r>
      <w:r>
        <w:rPr>
          <w:rFonts w:hint="eastAsia" w:ascii="宋体" w:hAnsi="宋体" w:eastAsia="宋体" w:cs="宋体"/>
          <w:sz w:val="24"/>
          <w:szCs w:val="24"/>
        </w:rPr>
        <w:t>保洁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和安保</w:t>
      </w:r>
      <w:r>
        <w:rPr>
          <w:rFonts w:hint="eastAsia" w:ascii="宋体" w:hAnsi="宋体" w:eastAsia="宋体" w:cs="宋体"/>
          <w:sz w:val="24"/>
          <w:szCs w:val="24"/>
        </w:rPr>
        <w:t>服务人员，必须经过岗前培训，具备或达到了本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</w:t>
      </w:r>
      <w:r>
        <w:rPr>
          <w:rFonts w:hint="eastAsia" w:ascii="宋体" w:hAnsi="宋体" w:eastAsia="宋体" w:cs="宋体"/>
          <w:sz w:val="24"/>
          <w:szCs w:val="24"/>
        </w:rPr>
        <w:t>所需的理论与实际操作水平，才能正式上岗。</w:t>
      </w:r>
    </w:p>
    <w:p>
      <w:pPr>
        <w:wordWrap w:val="0"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1.3</w:t>
      </w: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安保人员，男性，年龄在55周岁以下，身体健康，相貌端正，仪表大方，无犯罪记录，知法、懂法、守法、依法办事，严格遵守内部管理制度和从业规范，遵守安全管理规定，十河、赵桥项目人员上班时间安排均为：每班3人，1人休息，白班2人（7:00-19:00），夜班1人（19:00-7:00），可根据现场实际情况进行调整；保洁人员，年龄在55周岁以下，上岗时统一着装，仪容仪表规范整齐，言语规范，主动热情，工作时限全天班10小时。</w:t>
      </w:r>
    </w:p>
    <w:p>
      <w:pPr>
        <w:wordWrap w:val="0"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1.4</w:t>
      </w:r>
      <w:r>
        <w:rPr>
          <w:rFonts w:hint="eastAsia" w:ascii="宋体" w:hAnsi="宋体" w:eastAsia="宋体" w:cs="宋体"/>
          <w:sz w:val="24"/>
          <w:szCs w:val="24"/>
        </w:rPr>
        <w:t>上岗时佩戴统一标志，统一着装，仪容仪表规范整齐，物业服务不得影响正常的办公秩序。</w:t>
      </w:r>
    </w:p>
    <w:p>
      <w:pPr>
        <w:numPr>
          <w:ilvl w:val="0"/>
          <w:numId w:val="1"/>
        </w:numPr>
        <w:wordWrap w:val="0"/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物业服务内容</w:t>
      </w:r>
    </w:p>
    <w:p>
      <w:pPr>
        <w:wordWrap w:val="0"/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2.1项目经理服务内容</w:t>
      </w:r>
    </w:p>
    <w:p>
      <w:pPr>
        <w:wordWrap w:val="0"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（1）主持日常管理工作，根据各时期的实际状况，提出改进和提高物业管理工作水平的意见措施。</w:t>
      </w:r>
    </w:p>
    <w:p>
      <w:pPr>
        <w:wordWrap w:val="0"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（2）听取业主的意见和要求，并在规定期限内落实执行。</w:t>
      </w:r>
    </w:p>
    <w:p>
      <w:pPr>
        <w:wordWrap w:val="0"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（3）统一协调各员工的工作，并检查其工作状况和落实情况。</w:t>
      </w:r>
    </w:p>
    <w:p>
      <w:pPr>
        <w:wordWrap w:val="0"/>
        <w:spacing w:line="480" w:lineRule="exact"/>
        <w:ind w:firstLine="480" w:firstLineChars="2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（4）进行巡视，对保洁、保安等方面的服务情况进行了解，每天检查各个重点环节，发现问题及时解决。</w:t>
      </w:r>
    </w:p>
    <w:p>
      <w:pPr>
        <w:wordWrap w:val="0"/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2.2保洁服务内容</w:t>
      </w:r>
    </w:p>
    <w:p>
      <w:pPr>
        <w:wordWrap w:val="0"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（1）道路地面：巡视区域内的道路，清除道路上垃圾、杂物、污渍、水迹，做到及时清理。</w:t>
      </w:r>
    </w:p>
    <w:p>
      <w:pPr>
        <w:wordWrap w:val="0"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（2）停车场：每天地面清洁一次，相关设施作相应的定期保洁，以保持车库洁净。</w:t>
      </w:r>
    </w:p>
    <w:p>
      <w:pPr>
        <w:wordWrap w:val="0"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（3）标识、标牌、消防栓（箱）：用沾有清洁剂的抹布依次、逐一对路牌、标识、消防栓（箱）表面进行清洁。</w:t>
      </w:r>
    </w:p>
    <w:p>
      <w:pPr>
        <w:wordWrap w:val="0"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（4）卫生间：卫生间顶部天花板表面：色泽均匀、无积灰；卫生间地面：无水迹、污垢，色泽光亮；卫生间墙面：无尘灰、无印迹、污垢、表面光滑明亮。</w:t>
      </w:r>
    </w:p>
    <w:p>
      <w:pPr>
        <w:wordWrap w:val="0"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（5）玻璃：光亮、无水渍、无污迹。</w:t>
      </w:r>
    </w:p>
    <w:p>
      <w:pPr>
        <w:wordWrap w:val="0"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（6）废物箱：内外侧无浮灰，无污渍，无水迹、无异味。</w:t>
      </w:r>
    </w:p>
    <w:p>
      <w:pPr>
        <w:wordWrap w:val="0"/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2.3安保服务内容</w:t>
      </w:r>
    </w:p>
    <w:p>
      <w:pPr>
        <w:wordWrap w:val="0"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安保员提醒车主务必将车辆熄火，拉上手闸和关好门、窗，贵重物品随身携带。安保员在接纳车辆停放的间隙，应做好停车场巡视工作。安保员应认真做好车辆的进、停、出的登记工作。在停车场车位已满时，安保员领班应立即安排车库秩序维护员共同疏导车辆。</w:t>
      </w:r>
    </w:p>
    <w:p>
      <w:pPr>
        <w:wordWrap w:val="0"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对非机动车的管理：非机动车停放区域，应设有明显标志牌和附属设施（视情况配备）。安保员应提醒所有人按以下要求操作：车辆排放整齐（车头面向同一方向、不同种类的车辆分不同区域停放）。离开时，非机动车应上锁，车主物品应随身携带。无证件车辆，可拒绝接纳停放。非机动车停放后，安保员应在接纳车辆停放间隙，做好巡视工作。</w:t>
      </w:r>
    </w:p>
    <w:p>
      <w:pPr>
        <w:wordWrap w:val="0"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安保员应对停车场进行巡查，要求如下：每小时至少对停车场巡查一次，班组领班对停车巡查每两小时至少巡检一次，巡查中发现设备设施、停放的车辆等有任何异常，应及时报告班组领班及以上管理人员，配合处理并记录。</w:t>
      </w:r>
    </w:p>
    <w:p>
      <w:pPr>
        <w:numPr>
          <w:ilvl w:val="0"/>
          <w:numId w:val="1"/>
        </w:numPr>
        <w:wordWrap w:val="0"/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/>
          <w:bCs/>
          <w:sz w:val="24"/>
          <w:szCs w:val="24"/>
          <w:lang w:eastAsia="zh-CN"/>
        </w:rPr>
        <w:t>考核评价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要求</w:t>
      </w:r>
    </w:p>
    <w:p>
      <w:pPr>
        <w:wordWrap w:val="0"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采购人依据“附件：物业服务季度考核评价表”要求，对供应商进行季度考核评价。每季度物业服务费的5%作为考核评价费。如供应商季度考核得分低于90分，每低1分，扣除考核评价费总金额的1%；如供应商在一个合同期内有2次季度考核评价低于70分，则采购人有权单方面解除合同，且不承担任何违约责任。</w:t>
      </w:r>
    </w:p>
    <w:p>
      <w:pPr>
        <w:wordWrap w:val="0"/>
        <w:spacing w:line="480" w:lineRule="exact"/>
        <w:ind w:firstLine="480" w:firstLineChars="200"/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附件：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物业服务季度考核评价表</w:t>
      </w:r>
    </w:p>
    <w:tbl>
      <w:tblPr>
        <w:tblStyle w:val="14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685"/>
        <w:gridCol w:w="4424"/>
        <w:gridCol w:w="850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考核评价因素</w:t>
            </w:r>
          </w:p>
        </w:tc>
        <w:tc>
          <w:tcPr>
            <w:tcW w:w="4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评价标准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分值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制度规定方面</w:t>
            </w:r>
          </w:p>
        </w:tc>
        <w:tc>
          <w:tcPr>
            <w:tcW w:w="4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保洁员岗位职责、保安员岗位职责、卫生间保洁标准、卫生间使用管理制度等内容齐全，制度上墙。每少一项扣3分。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督导管理方面</w:t>
            </w:r>
          </w:p>
        </w:tc>
        <w:tc>
          <w:tcPr>
            <w:tcW w:w="4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项目经理对供应商服务人员的工作情况定期检查督导，发现问题及时指出和克服。每少督导一次扣2分。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服务标准方面</w:t>
            </w:r>
          </w:p>
        </w:tc>
        <w:tc>
          <w:tcPr>
            <w:tcW w:w="4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没有及时开、关大门，每发现一次扣3分；没有及时疏导车辆造成严重拥堵，每发现一次扣3分；没有对外来办事人员进行询问、登记，每发现一次扣3分；卫生清理不及时、不彻底，有死角、有异味，每发现一次扣3分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态度形象方面</w:t>
            </w:r>
          </w:p>
        </w:tc>
        <w:tc>
          <w:tcPr>
            <w:tcW w:w="4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着装不统一，举止不文明，服务不热情，每发现一次扣5分；在办公区内大声喧哗，影响正常工作秩序，每发现一次扣5分；迟到、早退、睡岗的，每发现一次扣5分；值班人员不在位，无故漏岗、脱岗的，每发现一次扣10分；态度和行为不恰当，对采购人形象造成较坏影响，每发现一次扣20分；与客户发生争执不能冷静处理，造成恶劣影响的，每发现一次扣30分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安全管理方面</w:t>
            </w:r>
          </w:p>
        </w:tc>
        <w:tc>
          <w:tcPr>
            <w:tcW w:w="4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没有履行应尽职责，造成采购人物品丢失、被盗的；不遵守安全管理规定，致使个人受到伤害或对采购人造成损失的，由供应商承担后果并赔偿全部损失。该次综合考核按0分评定，并视情解除服务合同。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廉洁从业方面</w:t>
            </w:r>
          </w:p>
        </w:tc>
        <w:tc>
          <w:tcPr>
            <w:tcW w:w="4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对廉洁从业实行一票否决制。供应商服务人员不得收受客户好处费，不得损害采购人利益而谋取私利，不得偷窃、占用、转移采购人物品，不得以任何理由、任何形式贿赂采购人工作人员，发现一次，该次综合考核按0分评定，并直接解除服务合同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8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</w:tbl>
    <w:p>
      <w:pPr>
        <w:wordWrap w:val="0"/>
        <w:spacing w:line="480" w:lineRule="exact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wordWrap w:val="0"/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3、其它服务工作及相关要求</w:t>
      </w:r>
    </w:p>
    <w:p>
      <w:pPr>
        <w:wordWrap w:val="0"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3.1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供应商，免费提供项目中所发生的保洁用品和设备，按采购人要求定期对场地进行清扫和洒水。</w:t>
      </w:r>
    </w:p>
    <w:p>
      <w:pPr>
        <w:wordWrap w:val="0"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3.2供应商，应按采购人要求设置物业服务中心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保障服务便捷性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，并优先选择租赁采购人提供的办公场所进行设立，采购人提供的办公场所面积不低于130平方米，租赁价格不超过3.5万元每年。</w:t>
      </w:r>
    </w:p>
    <w:p>
      <w:pPr>
        <w:wordWrap w:val="0"/>
        <w:spacing w:line="480" w:lineRule="exact"/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供应商</w:t>
      </w:r>
      <w:r>
        <w:rPr>
          <w:rFonts w:ascii="宋体" w:hAnsi="宋体" w:eastAsia="宋体" w:cs="宋体"/>
          <w:sz w:val="24"/>
          <w:szCs w:val="24"/>
        </w:rPr>
        <w:t>，免费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为采购人</w:t>
      </w:r>
      <w:r>
        <w:rPr>
          <w:rFonts w:ascii="宋体" w:hAnsi="宋体" w:eastAsia="宋体" w:cs="宋体"/>
          <w:sz w:val="24"/>
          <w:szCs w:val="24"/>
        </w:rPr>
        <w:t>提供现有租赁资产（汽运AB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综合服务楼</w:t>
      </w:r>
      <w:r>
        <w:rPr>
          <w:rFonts w:ascii="宋体" w:hAnsi="宋体" w:eastAsia="宋体" w:cs="宋体"/>
          <w:sz w:val="24"/>
          <w:szCs w:val="24"/>
        </w:rPr>
        <w:t>商铺）的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物业管理服务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服务内容包括但不限于秩序维护、保洁等采购人要求的服务内容。</w:t>
      </w:r>
    </w:p>
    <w:p>
      <w:pPr>
        <w:rPr>
          <w:rFonts w:hint="default"/>
          <w:lang w:val="en-US" w:eastAsia="zh-CN"/>
        </w:rPr>
      </w:pPr>
    </w:p>
    <w:p>
      <w:pPr>
        <w:spacing w:line="460" w:lineRule="exac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spacing w:line="460" w:lineRule="exac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spacing w:line="460" w:lineRule="exac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spacing w:line="460" w:lineRule="exac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spacing w:line="460" w:lineRule="exac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spacing w:line="460" w:lineRule="exac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spacing w:line="460" w:lineRule="exac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spacing w:line="460" w:lineRule="exac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spacing w:line="460" w:lineRule="exac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spacing w:line="460" w:lineRule="exac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spacing w:line="460" w:lineRule="exac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spacing w:line="460" w:lineRule="exac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spacing w:line="460" w:lineRule="exac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spacing w:line="460" w:lineRule="exac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spacing w:line="460" w:lineRule="exac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spacing w:line="460" w:lineRule="exac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spacing w:line="460" w:lineRule="exac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spacing w:line="460" w:lineRule="exac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spacing w:line="460" w:lineRule="exac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spacing w:line="460" w:lineRule="exac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spacing w:line="460" w:lineRule="exact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附件2 响应</w:t>
      </w:r>
      <w:r>
        <w:rPr>
          <w:rFonts w:hint="default" w:asciiTheme="minorEastAsia" w:hAnsiTheme="minorEastAsia" w:cstheme="minorEastAsia"/>
          <w:sz w:val="28"/>
          <w:szCs w:val="28"/>
          <w:lang w:val="en-US" w:eastAsia="zh-CN"/>
        </w:rPr>
        <w:t>文件格式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44"/>
          <w:szCs w:val="44"/>
          <w:highlight w:val="none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44"/>
          <w:szCs w:val="44"/>
          <w:highlight w:val="none"/>
          <w:u w:val="single"/>
          <w:shd w:val="clear" w:color="auto" w:fill="auto"/>
          <w:lang w:val="en-US" w:eastAsia="zh-CN"/>
        </w:rPr>
        <w:t>亳州市智慧停车场(十河、赵桥项目)物业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44"/>
          <w:szCs w:val="44"/>
          <w:highlight w:val="none"/>
          <w:u w:val="single"/>
          <w:shd w:val="clear" w:color="auto" w:fill="auto"/>
          <w:lang w:val="en-US" w:eastAsia="zh-CN"/>
        </w:rPr>
        <w:t>服务询价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  <w:r>
        <w:rPr>
          <w:rFonts w:hint="eastAsia" w:ascii="Times New Roman" w:hAnsi="Times New Roman" w:cs="Times New Roman"/>
          <w:highlight w:val="none"/>
          <w:lang w:val="en-US" w:eastAsia="zh-CN"/>
        </w:rPr>
        <w:t>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27834"/>
      <w:bookmarkStart w:id="1" w:name="_Toc300835216"/>
      <w:bookmarkStart w:id="2" w:name="_Toc152042583"/>
      <w:bookmarkStart w:id="3" w:name="_Toc144974862"/>
      <w:bookmarkStart w:id="4" w:name="_Toc247514286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）的固定综合单价报价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（一）报价函；（二）法定代表人（单位负责人）身份证明；（二）授权委托书；三、分项报价表；（四）资格审查资料；（五）服务方案。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4"/>
        <w:tblW w:w="90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6"/>
        <w:gridCol w:w="2769"/>
        <w:gridCol w:w="3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3156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  <w:t>名称</w:t>
            </w:r>
          </w:p>
        </w:tc>
        <w:tc>
          <w:tcPr>
            <w:tcW w:w="276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  <w:t>单价（月/元/人）含税</w:t>
            </w:r>
          </w:p>
        </w:tc>
        <w:tc>
          <w:tcPr>
            <w:tcW w:w="311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3156" w:type="dxa"/>
            <w:noWrap/>
            <w:vAlign w:val="center"/>
          </w:tcPr>
          <w:p>
            <w:pPr>
              <w:widowControl w:val="0"/>
              <w:jc w:val="center"/>
              <w:rPr>
                <w:rFonts w:eastAsia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kern w:val="2"/>
                <w:sz w:val="22"/>
                <w:szCs w:val="22"/>
                <w:lang w:val="en-US" w:eastAsia="zh-CN" w:bidi="ar-SA"/>
              </w:rPr>
              <w:t>安保人员</w:t>
            </w:r>
          </w:p>
        </w:tc>
        <w:tc>
          <w:tcPr>
            <w:tcW w:w="2769" w:type="dxa"/>
            <w:noWrap/>
            <w:vAlign w:val="center"/>
          </w:tcPr>
          <w:p>
            <w:pPr>
              <w:widowControl w:val="0"/>
              <w:jc w:val="center"/>
              <w:rPr>
                <w:rFonts w:eastAsia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110" w:type="dxa"/>
            <w:noWrap/>
            <w:vAlign w:val="center"/>
          </w:tcPr>
          <w:p>
            <w:pPr>
              <w:widowControl w:val="0"/>
              <w:jc w:val="left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  <w:t>1.全天班24小时；</w:t>
            </w:r>
          </w:p>
          <w:p>
            <w:pPr>
              <w:widowControl w:val="0"/>
              <w:jc w:val="left"/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  <w:t>2.男性，年龄在55周岁以下，身体健康。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3156" w:type="dxa"/>
            <w:noWrap/>
            <w:vAlign w:val="center"/>
          </w:tcPr>
          <w:p>
            <w:pPr>
              <w:widowControl w:val="0"/>
              <w:jc w:val="center"/>
              <w:rPr>
                <w:rFonts w:eastAsia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kern w:val="2"/>
                <w:sz w:val="22"/>
                <w:szCs w:val="22"/>
                <w:lang w:val="en-US" w:eastAsia="zh-CN" w:bidi="ar-SA"/>
              </w:rPr>
              <w:t>保洁员</w:t>
            </w:r>
          </w:p>
        </w:tc>
        <w:tc>
          <w:tcPr>
            <w:tcW w:w="2769" w:type="dxa"/>
            <w:noWrap/>
            <w:vAlign w:val="center"/>
          </w:tcPr>
          <w:p>
            <w:pPr>
              <w:widowControl w:val="0"/>
              <w:jc w:val="center"/>
              <w:rPr>
                <w:rFonts w:eastAsia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110" w:type="dxa"/>
            <w:noWrap/>
            <w:vAlign w:val="center"/>
          </w:tcPr>
          <w:p>
            <w:pPr>
              <w:wordWrap w:val="0"/>
              <w:spacing w:line="4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  <w:t>1.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全天班10小时。</w:t>
            </w: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eastAsia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  <w:t>2.要求年龄在55周岁以下，身体健康。</w:t>
            </w: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24"/>
          <w:szCs w:val="24"/>
          <w:lang w:val="en-US" w:eastAsia="zh-CN"/>
        </w:rPr>
        <w:t>注：具体人员数量根据采购人实际需求派遣服务人员。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注：1.提供供应商营业执照的复印件或扫描件，加盖供应商单位公章；2.提供业绩合同复印件或扫描件，加盖供应商单位公章……</w:t>
      </w:r>
      <w:permEnd w:id="4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B3EE6C"/>
    <w:multiLevelType w:val="singleLevel"/>
    <w:tmpl w:val="DDB3EE6C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ZmRmZjc5NDJlOGE2YWJkYzllODg4NWNhMjA3YjMifQ=="/>
  </w:docVars>
  <w:rsids>
    <w:rsidRoot w:val="009613ED"/>
    <w:rsid w:val="00044BC6"/>
    <w:rsid w:val="000949EF"/>
    <w:rsid w:val="00134148"/>
    <w:rsid w:val="00225403"/>
    <w:rsid w:val="002E2FE4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8D138C"/>
    <w:rsid w:val="009613ED"/>
    <w:rsid w:val="00AD1294"/>
    <w:rsid w:val="00C0745B"/>
    <w:rsid w:val="00D34C26"/>
    <w:rsid w:val="00DB29B0"/>
    <w:rsid w:val="00E22F87"/>
    <w:rsid w:val="00E865C2"/>
    <w:rsid w:val="00F25095"/>
    <w:rsid w:val="00F67EBA"/>
    <w:rsid w:val="00FF2734"/>
    <w:rsid w:val="01594B35"/>
    <w:rsid w:val="01E0373D"/>
    <w:rsid w:val="02832A46"/>
    <w:rsid w:val="02DC5645"/>
    <w:rsid w:val="032A1114"/>
    <w:rsid w:val="035229D7"/>
    <w:rsid w:val="037405E1"/>
    <w:rsid w:val="037E320E"/>
    <w:rsid w:val="038A2B72"/>
    <w:rsid w:val="038F541B"/>
    <w:rsid w:val="03CD040C"/>
    <w:rsid w:val="041A71AD"/>
    <w:rsid w:val="04254059"/>
    <w:rsid w:val="04724634"/>
    <w:rsid w:val="04B62533"/>
    <w:rsid w:val="04D354F8"/>
    <w:rsid w:val="04F036EB"/>
    <w:rsid w:val="04FC6AE0"/>
    <w:rsid w:val="05B253F0"/>
    <w:rsid w:val="05B747B5"/>
    <w:rsid w:val="063C0027"/>
    <w:rsid w:val="066824AC"/>
    <w:rsid w:val="066F1D0E"/>
    <w:rsid w:val="06AE3E0A"/>
    <w:rsid w:val="07794418"/>
    <w:rsid w:val="07F95559"/>
    <w:rsid w:val="082924B3"/>
    <w:rsid w:val="08334683"/>
    <w:rsid w:val="084C6B81"/>
    <w:rsid w:val="086504F8"/>
    <w:rsid w:val="09075A53"/>
    <w:rsid w:val="094762F4"/>
    <w:rsid w:val="09630EDC"/>
    <w:rsid w:val="09C01ECA"/>
    <w:rsid w:val="09CF6571"/>
    <w:rsid w:val="0B316DB7"/>
    <w:rsid w:val="0B364677"/>
    <w:rsid w:val="0B427448"/>
    <w:rsid w:val="0B4D3BF1"/>
    <w:rsid w:val="0B7F5D75"/>
    <w:rsid w:val="0CFA3905"/>
    <w:rsid w:val="0D0E5602"/>
    <w:rsid w:val="0DB8622A"/>
    <w:rsid w:val="0E023569"/>
    <w:rsid w:val="0E3F3599"/>
    <w:rsid w:val="0EE32E18"/>
    <w:rsid w:val="0F4A52C7"/>
    <w:rsid w:val="117B6FDE"/>
    <w:rsid w:val="118B7221"/>
    <w:rsid w:val="12250BF7"/>
    <w:rsid w:val="122B630F"/>
    <w:rsid w:val="13E640E2"/>
    <w:rsid w:val="1409144A"/>
    <w:rsid w:val="15E50ECA"/>
    <w:rsid w:val="16675465"/>
    <w:rsid w:val="16757273"/>
    <w:rsid w:val="1720040C"/>
    <w:rsid w:val="17602EFE"/>
    <w:rsid w:val="176C557E"/>
    <w:rsid w:val="17B120CF"/>
    <w:rsid w:val="17B77C73"/>
    <w:rsid w:val="17D11706"/>
    <w:rsid w:val="186E0213"/>
    <w:rsid w:val="18963AA9"/>
    <w:rsid w:val="19255C97"/>
    <w:rsid w:val="19C37774"/>
    <w:rsid w:val="19FF0946"/>
    <w:rsid w:val="1A29745A"/>
    <w:rsid w:val="1A4C143C"/>
    <w:rsid w:val="1A552074"/>
    <w:rsid w:val="1AF8344E"/>
    <w:rsid w:val="1B862808"/>
    <w:rsid w:val="1BA50EE0"/>
    <w:rsid w:val="1BBC447B"/>
    <w:rsid w:val="1C2A3722"/>
    <w:rsid w:val="1E3E3EB5"/>
    <w:rsid w:val="1E594203"/>
    <w:rsid w:val="1EFB67BF"/>
    <w:rsid w:val="1EFC62AD"/>
    <w:rsid w:val="1EFF08B9"/>
    <w:rsid w:val="1F586514"/>
    <w:rsid w:val="1F6B2440"/>
    <w:rsid w:val="1FE17043"/>
    <w:rsid w:val="21C916A0"/>
    <w:rsid w:val="221C0459"/>
    <w:rsid w:val="22204F24"/>
    <w:rsid w:val="223B582C"/>
    <w:rsid w:val="22654504"/>
    <w:rsid w:val="22E31A52"/>
    <w:rsid w:val="232437D5"/>
    <w:rsid w:val="23622351"/>
    <w:rsid w:val="23AA508F"/>
    <w:rsid w:val="249026B6"/>
    <w:rsid w:val="253A6668"/>
    <w:rsid w:val="255D6CCF"/>
    <w:rsid w:val="25D7012F"/>
    <w:rsid w:val="25E87F6B"/>
    <w:rsid w:val="26650304"/>
    <w:rsid w:val="267C4AB4"/>
    <w:rsid w:val="26A24E49"/>
    <w:rsid w:val="27CC5A46"/>
    <w:rsid w:val="280451E0"/>
    <w:rsid w:val="28205DAC"/>
    <w:rsid w:val="2827766D"/>
    <w:rsid w:val="284D3501"/>
    <w:rsid w:val="286E3521"/>
    <w:rsid w:val="28812CD5"/>
    <w:rsid w:val="28F24EAD"/>
    <w:rsid w:val="2940049A"/>
    <w:rsid w:val="299D3B3E"/>
    <w:rsid w:val="2A6C69F4"/>
    <w:rsid w:val="2B7C69A2"/>
    <w:rsid w:val="2B7D1B09"/>
    <w:rsid w:val="2CA862FE"/>
    <w:rsid w:val="2CBF5B79"/>
    <w:rsid w:val="2D1438BD"/>
    <w:rsid w:val="2D81293A"/>
    <w:rsid w:val="2DB72D51"/>
    <w:rsid w:val="2DFF6D95"/>
    <w:rsid w:val="2EA72D69"/>
    <w:rsid w:val="2F5730C8"/>
    <w:rsid w:val="2F657602"/>
    <w:rsid w:val="2FA81E31"/>
    <w:rsid w:val="3025488D"/>
    <w:rsid w:val="319941E5"/>
    <w:rsid w:val="31FA5DAE"/>
    <w:rsid w:val="32306382"/>
    <w:rsid w:val="323435E7"/>
    <w:rsid w:val="326E7E26"/>
    <w:rsid w:val="32CD123E"/>
    <w:rsid w:val="32DD707A"/>
    <w:rsid w:val="335A6BD0"/>
    <w:rsid w:val="343C3F54"/>
    <w:rsid w:val="344F3C87"/>
    <w:rsid w:val="34D348B8"/>
    <w:rsid w:val="35613C72"/>
    <w:rsid w:val="35B91D00"/>
    <w:rsid w:val="35F951F0"/>
    <w:rsid w:val="35FC6972"/>
    <w:rsid w:val="367E56C3"/>
    <w:rsid w:val="36C559EE"/>
    <w:rsid w:val="37476E97"/>
    <w:rsid w:val="379C5435"/>
    <w:rsid w:val="37C9180B"/>
    <w:rsid w:val="388008B3"/>
    <w:rsid w:val="38A327F3"/>
    <w:rsid w:val="38CF35E8"/>
    <w:rsid w:val="39A9599C"/>
    <w:rsid w:val="39E15381"/>
    <w:rsid w:val="3A1514CF"/>
    <w:rsid w:val="3A2B6F44"/>
    <w:rsid w:val="3B2A0FAA"/>
    <w:rsid w:val="3B8211F1"/>
    <w:rsid w:val="3B8406BA"/>
    <w:rsid w:val="3BBB7E54"/>
    <w:rsid w:val="3BD322AF"/>
    <w:rsid w:val="3C2F4ACA"/>
    <w:rsid w:val="3CC37E02"/>
    <w:rsid w:val="3D424389"/>
    <w:rsid w:val="3D8A224F"/>
    <w:rsid w:val="3DBC7F10"/>
    <w:rsid w:val="3DC6584B"/>
    <w:rsid w:val="3ED01E68"/>
    <w:rsid w:val="3FD00372"/>
    <w:rsid w:val="4019701E"/>
    <w:rsid w:val="407C4056"/>
    <w:rsid w:val="40BD70A2"/>
    <w:rsid w:val="40E8793D"/>
    <w:rsid w:val="412F5BD2"/>
    <w:rsid w:val="4162149D"/>
    <w:rsid w:val="418331C2"/>
    <w:rsid w:val="41C54C46"/>
    <w:rsid w:val="42075BA1"/>
    <w:rsid w:val="421649E1"/>
    <w:rsid w:val="42634B4F"/>
    <w:rsid w:val="43313FC3"/>
    <w:rsid w:val="439E2535"/>
    <w:rsid w:val="43CC0E50"/>
    <w:rsid w:val="440700DA"/>
    <w:rsid w:val="44C2414A"/>
    <w:rsid w:val="452A0524"/>
    <w:rsid w:val="45785090"/>
    <w:rsid w:val="459359FA"/>
    <w:rsid w:val="46A12F7F"/>
    <w:rsid w:val="47217705"/>
    <w:rsid w:val="47361E51"/>
    <w:rsid w:val="47564260"/>
    <w:rsid w:val="485D7FA6"/>
    <w:rsid w:val="489A45C2"/>
    <w:rsid w:val="49247038"/>
    <w:rsid w:val="4932021F"/>
    <w:rsid w:val="494444F5"/>
    <w:rsid w:val="4A9621B8"/>
    <w:rsid w:val="4AC46DB0"/>
    <w:rsid w:val="4BCE6E1F"/>
    <w:rsid w:val="4BED10E7"/>
    <w:rsid w:val="4CA26BF2"/>
    <w:rsid w:val="4D047E1C"/>
    <w:rsid w:val="4D4E1987"/>
    <w:rsid w:val="4D9A16A2"/>
    <w:rsid w:val="4E32640A"/>
    <w:rsid w:val="4EC40452"/>
    <w:rsid w:val="4F2C6C47"/>
    <w:rsid w:val="50047BC4"/>
    <w:rsid w:val="502A587C"/>
    <w:rsid w:val="504D489E"/>
    <w:rsid w:val="50DC76CD"/>
    <w:rsid w:val="514364CA"/>
    <w:rsid w:val="51B832EC"/>
    <w:rsid w:val="51D72884"/>
    <w:rsid w:val="51E41CAB"/>
    <w:rsid w:val="528E415C"/>
    <w:rsid w:val="52AD43DD"/>
    <w:rsid w:val="53174839"/>
    <w:rsid w:val="537E791D"/>
    <w:rsid w:val="53E96ECD"/>
    <w:rsid w:val="54372316"/>
    <w:rsid w:val="546122D3"/>
    <w:rsid w:val="54FB1595"/>
    <w:rsid w:val="555C7B5A"/>
    <w:rsid w:val="56026953"/>
    <w:rsid w:val="56A936C4"/>
    <w:rsid w:val="56F73FDE"/>
    <w:rsid w:val="56FE3F90"/>
    <w:rsid w:val="58044C05"/>
    <w:rsid w:val="582F0BA0"/>
    <w:rsid w:val="58600F69"/>
    <w:rsid w:val="58C87EC4"/>
    <w:rsid w:val="591B0458"/>
    <w:rsid w:val="59590F26"/>
    <w:rsid w:val="5A1A187F"/>
    <w:rsid w:val="5B205522"/>
    <w:rsid w:val="5B353327"/>
    <w:rsid w:val="5BB13D97"/>
    <w:rsid w:val="5C3435DF"/>
    <w:rsid w:val="5C472023"/>
    <w:rsid w:val="5CC76201"/>
    <w:rsid w:val="5D4F6922"/>
    <w:rsid w:val="5D662547"/>
    <w:rsid w:val="5DE863B9"/>
    <w:rsid w:val="5F0E2C19"/>
    <w:rsid w:val="5F6C3445"/>
    <w:rsid w:val="5F8029B3"/>
    <w:rsid w:val="5FDC6467"/>
    <w:rsid w:val="6022031E"/>
    <w:rsid w:val="604653D4"/>
    <w:rsid w:val="60CD01D3"/>
    <w:rsid w:val="60D3511D"/>
    <w:rsid w:val="60EB2945"/>
    <w:rsid w:val="61F07FCA"/>
    <w:rsid w:val="624C1682"/>
    <w:rsid w:val="627831CA"/>
    <w:rsid w:val="641C32D6"/>
    <w:rsid w:val="642E19FC"/>
    <w:rsid w:val="652261D5"/>
    <w:rsid w:val="65695331"/>
    <w:rsid w:val="65C47781"/>
    <w:rsid w:val="65D5198E"/>
    <w:rsid w:val="65FE5602"/>
    <w:rsid w:val="660C2B22"/>
    <w:rsid w:val="66833198"/>
    <w:rsid w:val="669058B5"/>
    <w:rsid w:val="66B94E0C"/>
    <w:rsid w:val="672E75A8"/>
    <w:rsid w:val="673B7C3D"/>
    <w:rsid w:val="675D47D7"/>
    <w:rsid w:val="6783033A"/>
    <w:rsid w:val="679715F1"/>
    <w:rsid w:val="67AE7AD6"/>
    <w:rsid w:val="682269E1"/>
    <w:rsid w:val="686D4FB3"/>
    <w:rsid w:val="687E455F"/>
    <w:rsid w:val="68891983"/>
    <w:rsid w:val="68C4103E"/>
    <w:rsid w:val="69270753"/>
    <w:rsid w:val="69766FE4"/>
    <w:rsid w:val="69A02DFB"/>
    <w:rsid w:val="6A162110"/>
    <w:rsid w:val="6A5C0B8E"/>
    <w:rsid w:val="6A7603B2"/>
    <w:rsid w:val="6B827EC3"/>
    <w:rsid w:val="6B87372B"/>
    <w:rsid w:val="6BBC75A6"/>
    <w:rsid w:val="6BC730D8"/>
    <w:rsid w:val="6BDD159D"/>
    <w:rsid w:val="6BF568E6"/>
    <w:rsid w:val="6C8D2FC3"/>
    <w:rsid w:val="6F3E2828"/>
    <w:rsid w:val="70B623BC"/>
    <w:rsid w:val="71107D1F"/>
    <w:rsid w:val="71836742"/>
    <w:rsid w:val="71CD0042"/>
    <w:rsid w:val="7279151A"/>
    <w:rsid w:val="72802C82"/>
    <w:rsid w:val="731E270E"/>
    <w:rsid w:val="73C61A83"/>
    <w:rsid w:val="74720B12"/>
    <w:rsid w:val="75041948"/>
    <w:rsid w:val="757A2C7A"/>
    <w:rsid w:val="75BD0595"/>
    <w:rsid w:val="7608705F"/>
    <w:rsid w:val="76375D4D"/>
    <w:rsid w:val="76984A3E"/>
    <w:rsid w:val="76E63B99"/>
    <w:rsid w:val="770B1E2E"/>
    <w:rsid w:val="77471FC0"/>
    <w:rsid w:val="777FA5D6"/>
    <w:rsid w:val="77B42785"/>
    <w:rsid w:val="77D10C98"/>
    <w:rsid w:val="787E1A12"/>
    <w:rsid w:val="78A5543C"/>
    <w:rsid w:val="78AC47D1"/>
    <w:rsid w:val="78C95383"/>
    <w:rsid w:val="78D45AD6"/>
    <w:rsid w:val="79050C1D"/>
    <w:rsid w:val="79D83AC2"/>
    <w:rsid w:val="7C6333F8"/>
    <w:rsid w:val="7DCF15EF"/>
    <w:rsid w:val="7DE41F56"/>
    <w:rsid w:val="7E0856E7"/>
    <w:rsid w:val="7E2B43EA"/>
    <w:rsid w:val="7E2C7000"/>
    <w:rsid w:val="7E39499E"/>
    <w:rsid w:val="7E596D8E"/>
    <w:rsid w:val="7E786F03"/>
    <w:rsid w:val="7EA14BF7"/>
    <w:rsid w:val="7ED625A7"/>
    <w:rsid w:val="7F3B240A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C 3"/>
    <w:basedOn w:val="1"/>
    <w:next w:val="1"/>
    <w:qFormat/>
    <w:uiPriority w:val="39"/>
    <w:pPr>
      <w:ind w:left="840" w:leftChars="400"/>
    </w:p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9">
    <w:name w:val="Body Text Indent"/>
    <w:basedOn w:val="1"/>
    <w:next w:val="10"/>
    <w:qFormat/>
    <w:uiPriority w:val="0"/>
    <w:pPr>
      <w:spacing w:after="120"/>
      <w:ind w:left="420" w:leftChars="200"/>
    </w:pPr>
  </w:style>
  <w:style w:type="paragraph" w:styleId="10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11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lang w:val="en-US" w:eastAsia="zh-CN" w:bidi="ar-SA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Body Text First Indent 2"/>
    <w:basedOn w:val="9"/>
    <w:next w:val="1"/>
    <w:unhideWhenUsed/>
    <w:qFormat/>
    <w:uiPriority w:val="0"/>
    <w:pPr>
      <w:ind w:firstLine="420"/>
    </w:p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7">
    <w:name w:val="Heading1"/>
    <w:basedOn w:val="1"/>
    <w:next w:val="1"/>
    <w:qFormat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 w:cs="Times New Roman"/>
      <w:b/>
      <w:bCs/>
      <w:kern w:val="44"/>
      <w:sz w:val="32"/>
      <w:szCs w:val="44"/>
    </w:rPr>
  </w:style>
  <w:style w:type="paragraph" w:customStyle="1" w:styleId="18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font71"/>
    <w:basedOn w:val="16"/>
    <w:qFormat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  <w:style w:type="paragraph" w:customStyle="1" w:styleId="21">
    <w:name w:val="正文_0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3670</Words>
  <Characters>3765</Characters>
  <Lines>29</Lines>
  <Paragraphs>8</Paragraphs>
  <TotalTime>3</TotalTime>
  <ScaleCrop>false</ScaleCrop>
  <LinksUpToDate>false</LinksUpToDate>
  <CharactersWithSpaces>4554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Administrator</cp:lastModifiedBy>
  <cp:lastPrinted>2023-04-21T06:25:00Z</cp:lastPrinted>
  <dcterms:modified xsi:type="dcterms:W3CDTF">2023-04-21T06:27:25Z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38359AC742C1405EAF87E96A25F708B5_13</vt:lpwstr>
  </property>
</Properties>
</file>