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rightChars="0"/>
        <w:jc w:val="center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  <w:bookmarkStart w:id="0" w:name="_GoBack"/>
      <w:r>
        <w:rPr>
          <w:rFonts w:hint="eastAsia" w:ascii="黑体" w:hAnsi="黑体" w:eastAsia="黑体" w:cs="黑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交流充电桩低压配电材料及配套施工报价清单</w:t>
      </w:r>
    </w:p>
    <w:bookmarkEnd w:id="0"/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40" w:lineRule="atLeast"/>
        <w:ind w:right="0" w:rightChars="0" w:firstLine="480" w:firstLineChars="200"/>
        <w:jc w:val="left"/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kern w:val="0"/>
          <w:sz w:val="24"/>
          <w:szCs w:val="24"/>
          <w:lang w:val="en-US" w:eastAsia="zh-CN" w:bidi="ar"/>
        </w:rPr>
      </w:pPr>
    </w:p>
    <w:tbl>
      <w:tblPr>
        <w:tblStyle w:val="6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407"/>
        <w:gridCol w:w="1476"/>
        <w:gridCol w:w="1422"/>
        <w:gridCol w:w="1055"/>
        <w:gridCol w:w="1154"/>
        <w:gridCol w:w="105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规格及型号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单价最高限价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1*16mm²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1*10mm²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铜芯电线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1*6mm²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三相四线电表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160A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三相四线电表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100A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三相四线电表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80A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单相三线电表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100A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块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三相漏电保护器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100A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三相漏电保护器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160A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电箱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分支开关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36A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PVC32mm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PVC40mm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米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钢筋混凝土基座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*70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*40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钢构基座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*50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摄像头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无线包含2年网费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车位划线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阻车器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阻车器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钢管灌浆混凝土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8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方钢</w:t>
            </w:r>
          </w:p>
        </w:tc>
        <w:tc>
          <w:tcPr>
            <w:tcW w:w="8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  <w:r>
              <w:rPr>
                <w:rStyle w:val="10"/>
                <w:rFonts w:eastAsia="宋体"/>
                <w:lang w:val="en-US" w:eastAsia="zh-CN" w:bidi="ar"/>
              </w:rPr>
              <w:t>*</w:t>
            </w:r>
            <w:r>
              <w:rPr>
                <w:rStyle w:val="10"/>
                <w:rFonts w:hint="eastAsia" w:eastAsia="宋体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㎝</w:t>
            </w:r>
          </w:p>
        </w:tc>
        <w:tc>
          <w:tcPr>
            <w:tcW w:w="85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6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6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500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备注：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1、以上材料报价含材料及辅料、运输、施工、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%开票费用；</w:t>
            </w:r>
          </w:p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2、单个项目按照铜芯电线规格选取其中两种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数量按照50计算 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电表规格选取其中1种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数量1计算、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漏电保护器规格选取其中1种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数量1计算、电表箱按照数量1计算、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绝缘线管规格选取其中1种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数量50计算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、基座规格选取其中1种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数量3计算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其他项按数量1计算，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组合使用计算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选取价格低的一方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；</w:t>
            </w:r>
          </w:p>
        </w:tc>
      </w:tr>
    </w:tbl>
    <w:p>
      <w:pPr>
        <w:keepNext w:val="0"/>
        <w:keepLines w:val="0"/>
        <w:widowControl/>
        <w:suppressLineNumbers w:val="0"/>
        <w:jc w:val="both"/>
        <w:textAlignment w:val="center"/>
        <w:rPr>
          <w:rFonts w:hint="default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00000000"/>
    <w:rsid w:val="12DF0173"/>
    <w:rsid w:val="14E52B4E"/>
    <w:rsid w:val="160B262F"/>
    <w:rsid w:val="18383533"/>
    <w:rsid w:val="1FFE5062"/>
    <w:rsid w:val="29932CBF"/>
    <w:rsid w:val="2F332EFD"/>
    <w:rsid w:val="32BD3743"/>
    <w:rsid w:val="4E7038FA"/>
    <w:rsid w:val="55896F3A"/>
    <w:rsid w:val="57324D51"/>
    <w:rsid w:val="622C0066"/>
    <w:rsid w:val="650F2864"/>
    <w:rsid w:val="693E6C4B"/>
    <w:rsid w:val="6DD27AD5"/>
    <w:rsid w:val="74182C54"/>
    <w:rsid w:val="7BB47CEB"/>
    <w:rsid w:val="7DB1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font11"/>
    <w:basedOn w:val="7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1610</Words>
  <Characters>1769</Characters>
  <Lines>0</Lines>
  <Paragraphs>0</Paragraphs>
  <TotalTime>2</TotalTime>
  <ScaleCrop>false</ScaleCrop>
  <LinksUpToDate>false</LinksUpToDate>
  <CharactersWithSpaces>2067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Kent.</cp:lastModifiedBy>
  <cp:lastPrinted>2023-03-23T02:41:00Z</cp:lastPrinted>
  <dcterms:modified xsi:type="dcterms:W3CDTF">2023-03-31T02:07:59Z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C444A280AC0A4E48B303BCACFCC00DCD</vt:lpwstr>
  </property>
</Properties>
</file>