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亳州市安源公交首末站充电桩改造项目低压改造工程招标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：BZ</w:t>
      </w:r>
      <w:r>
        <w:rPr>
          <w:rFonts w:hint="eastAsia" w:ascii="Times New Roman" w:hAnsi="Times New Roman" w:eastAsia="楷体" w:cs="Times New Roman"/>
          <w:color w:val="0000FF"/>
          <w:kern w:val="0"/>
          <w:sz w:val="28"/>
          <w:szCs w:val="28"/>
          <w:highlight w:val="none"/>
          <w:shd w:val="clear" w:color="auto" w:fill="auto"/>
          <w:lang w:val="en-US" w:eastAsia="zh-CN"/>
        </w:rPr>
        <w:t>AC</w:t>
      </w:r>
      <w:r>
        <w:rPr>
          <w:rFonts w:hint="default" w:ascii="Times New Roman" w:hAnsi="Times New Roman" w:eastAsia="楷体" w:cs="Times New Roman"/>
          <w:color w:val="auto"/>
          <w:kern w:val="0"/>
          <w:sz w:val="28"/>
          <w:szCs w:val="28"/>
          <w:highlight w:val="none"/>
          <w:shd w:val="clear" w:color="auto" w:fill="auto"/>
          <w:lang w:val="en-US" w:eastAsia="zh-CN"/>
        </w:rPr>
        <w:t>-20</w:t>
      </w:r>
      <w:r>
        <w:rPr>
          <w:rFonts w:hint="eastAsia" w:ascii="Times New Roman" w:hAnsi="Times New Roman" w:eastAsia="楷体" w:cs="Times New Roman"/>
          <w:color w:val="auto"/>
          <w:kern w:val="0"/>
          <w:sz w:val="28"/>
          <w:szCs w:val="28"/>
          <w:highlight w:val="none"/>
          <w:shd w:val="clear" w:color="auto" w:fill="auto"/>
          <w:lang w:val="en-US" w:eastAsia="zh-CN"/>
        </w:rPr>
        <w:t>22</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none"/>
          <w:shd w:val="clear" w:color="auto" w:fill="auto"/>
          <w:lang w:val="en-US" w:eastAsia="zh-CN"/>
        </w:rPr>
        <w:t>001</w:t>
      </w:r>
      <w:r>
        <w:rPr>
          <w:rFonts w:hint="default" w:ascii="Times New Roman" w:hAnsi="Times New Roman" w:eastAsia="楷体" w:cs="Times New Roman"/>
          <w:color w:val="auto"/>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0000FF"/>
          <w:kern w:val="0"/>
          <w:sz w:val="32"/>
          <w:szCs w:val="32"/>
          <w:highlight w:val="none"/>
          <w:shd w:val="clear" w:color="auto" w:fill="auto"/>
          <w:lang w:val="en-US" w:eastAsia="zh-CN"/>
        </w:rPr>
        <w:t>十一</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亳州市安源公交首末站充电桩改造项目低压改造工程招标公告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5519"/>
      <w:bookmarkStart w:id="2" w:name="_Toc296602410"/>
      <w:bookmarkStart w:id="3" w:name="_Toc246996909"/>
      <w:bookmarkStart w:id="4" w:name="_Toc144974487"/>
      <w:bookmarkStart w:id="5" w:name="_Toc246996166"/>
      <w:bookmarkStart w:id="6" w:name="_Toc152042295"/>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246996167"/>
      <w:bookmarkStart w:id="10" w:name="_Toc152045520"/>
      <w:bookmarkStart w:id="11" w:name="_Toc179632537"/>
      <w:bookmarkStart w:id="12" w:name="_Toc246996910"/>
      <w:bookmarkStart w:id="13" w:name="_Toc296602411"/>
      <w:bookmarkStart w:id="14" w:name="_Toc247085681"/>
      <w:bookmarkStart w:id="15" w:name="_Toc152042296"/>
      <w:r>
        <w:rPr>
          <w:rFonts w:ascii="Times New Roman" w:hAnsi="Times New Roman" w:eastAsia="仿宋_GB2312" w:cs="Times New Roman"/>
          <w:sz w:val="28"/>
          <w:szCs w:val="28"/>
          <w:highlight w:val="none"/>
        </w:rPr>
        <w:t>本招标项目为</w:t>
      </w:r>
      <w:r>
        <w:rPr>
          <w:rFonts w:hint="default" w:ascii="Times New Roman" w:hAnsi="Times New Roman" w:eastAsia="仿宋_GB2312" w:cs="Times New Roman"/>
          <w:sz w:val="28"/>
          <w:szCs w:val="28"/>
          <w:highlight w:val="none"/>
          <w:u w:val="single"/>
          <w:lang w:val="en-US" w:eastAsia="zh-CN"/>
        </w:rPr>
        <w:t>亳州市安源公交首末站充电桩改造项目</w:t>
      </w:r>
      <w:r>
        <w:rPr>
          <w:rFonts w:hint="default" w:ascii="Times New Roman" w:hAnsi="Times New Roman" w:eastAsia="仿宋_GB2312" w:cs="Times New Roman"/>
          <w:sz w:val="28"/>
          <w:szCs w:val="28"/>
          <w:highlight w:val="none"/>
          <w:u w:val="single"/>
        </w:rPr>
        <w:t>低压改造工程招标</w:t>
      </w:r>
      <w:r>
        <w:rPr>
          <w:rFonts w:ascii="Times New Roman" w:hAnsi="Times New Roman" w:eastAsia="仿宋_GB2312" w:cs="Times New Roman"/>
          <w:sz w:val="28"/>
          <w:szCs w:val="28"/>
          <w:highlight w:val="none"/>
          <w:u w:val="single"/>
        </w:rPr>
        <w:t>（项目编号：BZ</w:t>
      </w:r>
      <w:r>
        <w:rPr>
          <w:rFonts w:hint="eastAsia" w:ascii="Times New Roman" w:hAnsi="Times New Roman" w:eastAsia="仿宋_GB2312" w:cs="Times New Roman"/>
          <w:sz w:val="28"/>
          <w:szCs w:val="28"/>
          <w:highlight w:val="none"/>
          <w:u w:val="single"/>
          <w:lang w:val="en-US" w:eastAsia="zh-CN"/>
        </w:rPr>
        <w:t>AC</w:t>
      </w:r>
      <w:r>
        <w:rPr>
          <w:rFonts w:ascii="Times New Roman" w:hAnsi="Times New Roman" w:eastAsia="仿宋_GB2312" w:cs="Times New Roman"/>
          <w:sz w:val="28"/>
          <w:szCs w:val="28"/>
          <w:highlight w:val="none"/>
          <w:u w:val="single"/>
        </w:rPr>
        <w:t>-20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001</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lang w:val="en-US" w:eastAsia="zh-CN"/>
        </w:rPr>
        <w:t>自筹资金</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安徽省安车交通运输集团有限公司</w:t>
      </w:r>
      <w:r>
        <w:rPr>
          <w:rFonts w:ascii="Times New Roman" w:hAnsi="Times New Roman" w:eastAsia="仿宋_GB2312" w:cs="Times New Roman"/>
          <w:sz w:val="28"/>
          <w:szCs w:val="28"/>
          <w:highlight w:val="none"/>
        </w:rPr>
        <w:t>。项目已具备招标条件，现对该项</w:t>
      </w:r>
      <w:r>
        <w:rPr>
          <w:rFonts w:ascii="Times New Roman" w:hAnsi="Times New Roman" w:eastAsia="仿宋_GB2312" w:cs="Times New Roman"/>
          <w:sz w:val="28"/>
          <w:szCs w:val="28"/>
          <w:highlight w:val="none"/>
          <w:u w:val="none"/>
        </w:rPr>
        <w:t>目</w:t>
      </w:r>
      <w:r>
        <w:rPr>
          <w:rFonts w:hint="eastAsia" w:ascii="Times New Roman" w:hAnsi="Times New Roman" w:eastAsia="仿宋_GB2312" w:cs="Times New Roman"/>
          <w:sz w:val="28"/>
          <w:szCs w:val="28"/>
          <w:highlight w:val="none"/>
          <w:u w:val="none"/>
          <w:lang w:val="en-US" w:eastAsia="zh-CN"/>
        </w:rPr>
        <w:t>施工</w:t>
      </w:r>
      <w:r>
        <w:rPr>
          <w:rFonts w:ascii="Times New Roman" w:hAnsi="Times New Roman" w:eastAsia="仿宋_GB2312" w:cs="Times New Roman"/>
          <w:sz w:val="28"/>
          <w:szCs w:val="28"/>
          <w:highlight w:val="none"/>
          <w:u w:val="none"/>
        </w:rPr>
        <w:t>进</w:t>
      </w:r>
      <w:r>
        <w:rPr>
          <w:rFonts w:ascii="Times New Roman" w:hAnsi="Times New Roman" w:eastAsia="仿宋_GB2312" w:cs="Times New Roman"/>
          <w:sz w:val="28"/>
          <w:szCs w:val="28"/>
          <w:highlight w:val="none"/>
        </w:rPr>
        <w:t>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（一）项目概况：亳州市安源公交首末站项目采购包含箱式变压器改造及调试、计量装置、120KW充电桩6台、低压施工、电缆及辅料、充电桩基础、土建材料及安装等工程。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以“交钥匙”方式，按照审核确认的设计图纸、工程量清单及招标人要求，完成亳州市安源公交首末站充电桩改造项目低压改造工程材料及设备采购、施工、安装、调试、竣工验收、正式送电、缺陷责任期内工程质量保修等全部工作，具体工作内容详见设计图纸、工程量清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（三）质量要求：符合国家、地方、行业现行相关规范合格标准，符合设计图纸、图集规定标准，通过招标人、供电主管部门验收，满足招标文件第五章技术标准和要求。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（四）计划工期：20日历天，具体开工日期以招标人通知为准。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w:t>
      </w:r>
      <w:r>
        <w:rPr>
          <w:rFonts w:hint="eastAsia" w:ascii="Times New Roman" w:hAnsi="Times New Roman" w:eastAsia="仿宋_GB2312" w:cs="Times New Roman"/>
          <w:sz w:val="28"/>
          <w:szCs w:val="28"/>
          <w:highlight w:val="none"/>
          <w:u w:val="single"/>
          <w:lang w:val="en-US" w:eastAsia="zh-CN"/>
        </w:rPr>
        <w:t>伍拾柒万捌仟捌佰壹拾肆元壹角叁分</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578814.13</w:t>
      </w:r>
      <w:r>
        <w:rPr>
          <w:rFonts w:hint="eastAsia" w:ascii="Times New Roman" w:hAnsi="Times New Roman" w:eastAsia="仿宋_GB2312" w:cs="Times New Roman"/>
          <w:sz w:val="28"/>
          <w:szCs w:val="28"/>
          <w:highlight w:val="none"/>
          <w:u w:val="none"/>
          <w:lang w:val="en-US" w:eastAsia="zh-CN"/>
        </w:rPr>
        <w:t>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本次招标要求投标人须符合《政府采购法》第二十二条规定，营业执照经营范围与本项目招标范围相符，并在人员、设备、资金等方面具有相应的施工能力；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电力工程施工总承包三级及以上或输变电工程专业承包三级及以上《建筑业企业资质证书》，同时须具备在有效期内的承装类五级及以上、承修类五级及以上、承试类五级及以上《承装（修、试）电力设施许可证》，以及在有效期内的《安全生产许可证》，且其许可范围与本项目招标范围相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拟派项目负责人须具备注册在投标人单位的机电工程专业二级及以上注册建造师执业资格证书，同时具备有效的安全考核合格证B证，符合注册建造师执业管理办法规定。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（四）本次招标要求投标人委托代理人须是投标人单位正式员工，投标人须提供2022年1月以来为其缴纳的任意连续3个月的社保缴费证明复印件，加盖投标人单位公章，并装订入投标文件中；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11</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09</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u w:val="single"/>
          <w:lang w:val="en-US" w:eastAsia="zh-CN"/>
        </w:rPr>
        <w:t>为安徽省安车交通运输集团有限公司2楼会议室(亳州经济开发区银杏路北侧、宋汤河东侧、研发路西侧)</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本次招标公告在</w:t>
      </w:r>
      <w:r>
        <w:rPr>
          <w:rFonts w:hint="default" w:ascii="Times New Roman" w:hAnsi="Times New Roman" w:eastAsia="仿宋_GB2312" w:cs="Times New Roman"/>
          <w:sz w:val="28"/>
          <w:szCs w:val="28"/>
          <w:highlight w:val="none"/>
          <w:u w:val="single"/>
          <w:lang w:val="en-US" w:eastAsia="zh-CN"/>
        </w:rPr>
        <w:t>亳州交通投资控股集团有限公司官网（www.bzjkjt.com）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郭先生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：17756789966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址：亳州经济开发区银杏路北侧、宋汤河东侧、研发路西侧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人：马工、李工</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话：18075201119、15256393990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11</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01</w:t>
      </w:r>
      <w:r>
        <w:rPr>
          <w:rFonts w:hint="default" w:ascii="Times New Roman" w:hAnsi="Times New Roman" w:eastAsia="仿宋_GB2312" w:cs="Times New Roman"/>
          <w:i w:val="0"/>
          <w:iCs w:val="0"/>
          <w:color w:val="auto"/>
          <w:sz w:val="28"/>
          <w:szCs w:val="28"/>
          <w:highlight w:val="none"/>
          <w:u w:val="none"/>
          <w:lang w:val="en-US" w:eastAsia="zh-CN"/>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color w:val="0000FF"/>
                <w:szCs w:val="21"/>
                <w:highlight w:val="none"/>
                <w:u w:val="single"/>
                <w:lang w:val="en-US" w:eastAsia="zh-CN"/>
              </w:rPr>
              <w:t>11</w:t>
            </w:r>
            <w:r>
              <w:rPr>
                <w:rFonts w:hint="eastAsia" w:ascii="Times New Roman" w:hAnsi="Times New Roman" w:cs="Times New Roman"/>
                <w:color w:val="0000FF"/>
                <w:szCs w:val="21"/>
                <w:highlight w:val="none"/>
                <w:u w:val="none"/>
                <w:lang w:val="en-US" w:eastAsia="zh-CN"/>
              </w:rPr>
              <w:t>月</w:t>
            </w:r>
            <w:r>
              <w:rPr>
                <w:rFonts w:hint="eastAsia" w:ascii="Times New Roman" w:hAnsi="Times New Roman" w:cs="Times New Roman"/>
                <w:color w:val="0000FF"/>
                <w:szCs w:val="21"/>
                <w:highlight w:val="none"/>
                <w:u w:val="single"/>
                <w:lang w:val="en-US" w:eastAsia="zh-CN"/>
              </w:rPr>
              <w:t>09</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开户银行：中国工商银行股份有限公司亳州康美中药城支行</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银行账号：1318 0618 0910 0024 751</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BZAC-2022-0001号保证金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cs="Times New Roman"/>
                <w:szCs w:val="21"/>
                <w:highlight w:val="none"/>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开标地址：安徽省安车交通运输集团有限公司2楼会议室(亳州经济开发区银杏路北侧、宋汤河东侧、研发路西侧)</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亳州市安源公交首末站充电桩改造项目低压改造工程</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w:t>
            </w:r>
            <w:r>
              <w:rPr>
                <w:rFonts w:hint="eastAsia" w:ascii="Times New Roman" w:hAnsi="Times New Roman" w:cs="Times New Roman"/>
                <w:color w:val="4472C4" w:themeColor="accent5"/>
                <w:szCs w:val="21"/>
                <w:highlight w:val="none"/>
                <w:lang w:val="en-US" w:eastAsia="zh-CN"/>
                <w14:textFill>
                  <w14:solidFill>
                    <w14:schemeClr w14:val="accent5"/>
                  </w14:solidFill>
                </w14:textFill>
              </w:rPr>
              <w:t>编号：BZAC-2022-</w:t>
            </w:r>
            <w:r>
              <w:rPr>
                <w:rFonts w:hint="eastAsia" w:ascii="Times New Roman" w:hAnsi="Times New Roman" w:cs="Times New Roman"/>
                <w:color w:val="4472C4" w:themeColor="accent5"/>
                <w:szCs w:val="21"/>
                <w:highlight w:val="none"/>
                <w:u w:val="none"/>
                <w:lang w:val="en-US" w:eastAsia="zh-CN"/>
                <w14:textFill>
                  <w14:solidFill>
                    <w14:schemeClr w14:val="accent5"/>
                  </w14:solidFill>
                </w14:textFill>
              </w:rPr>
              <w:t>001</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color w:val="4472C4" w:themeColor="accent5"/>
                <w:szCs w:val="21"/>
                <w:highlight w:val="none"/>
                <w:u w:val="single"/>
                <w:lang w:val="en-US" w:eastAsia="zh-CN"/>
                <w14:textFill>
                  <w14:solidFill>
                    <w14:schemeClr w14:val="accent5"/>
                  </w14:solidFill>
                </w14:textFill>
              </w:rPr>
              <w:t>2022</w:t>
            </w:r>
            <w:r>
              <w:rPr>
                <w:rFonts w:hint="eastAsia" w:ascii="Times New Roman" w:hAnsi="Times New Roman" w:cs="Times New Roman"/>
                <w:color w:val="4472C4" w:themeColor="accent5"/>
                <w:szCs w:val="21"/>
                <w:highlight w:val="none"/>
                <w:u w:val="none"/>
                <w:lang w:val="en-US" w:eastAsia="zh-CN"/>
                <w14:textFill>
                  <w14:solidFill>
                    <w14:schemeClr w14:val="accent5"/>
                  </w14:solidFill>
                </w14:textFill>
              </w:rPr>
              <w:t>年</w:t>
            </w:r>
            <w:r>
              <w:rPr>
                <w:rFonts w:hint="eastAsia" w:ascii="Times New Roman" w:hAnsi="Times New Roman" w:cs="Times New Roman"/>
                <w:color w:val="4472C4" w:themeColor="accent5"/>
                <w:szCs w:val="21"/>
                <w:highlight w:val="none"/>
                <w:u w:val="single"/>
                <w:lang w:val="en-US" w:eastAsia="zh-CN"/>
                <w14:textFill>
                  <w14:solidFill>
                    <w14:schemeClr w14:val="accent5"/>
                  </w14:solidFill>
                </w14:textFill>
              </w:rPr>
              <w:t>11</w:t>
            </w:r>
            <w:r>
              <w:rPr>
                <w:rFonts w:hint="eastAsia" w:ascii="Times New Roman" w:hAnsi="Times New Roman" w:cs="Times New Roman"/>
                <w:color w:val="4472C4" w:themeColor="accent5"/>
                <w:szCs w:val="21"/>
                <w:highlight w:val="none"/>
                <w:u w:val="none"/>
                <w:lang w:val="en-US" w:eastAsia="zh-CN"/>
                <w14:textFill>
                  <w14:solidFill>
                    <w14:schemeClr w14:val="accent5"/>
                  </w14:solidFill>
                </w14:textFill>
              </w:rPr>
              <w:t>月</w:t>
            </w:r>
            <w:r>
              <w:rPr>
                <w:rFonts w:hint="eastAsia" w:ascii="Times New Roman" w:hAnsi="Times New Roman" w:cs="Times New Roman"/>
                <w:color w:val="4472C4" w:themeColor="accent5"/>
                <w:szCs w:val="21"/>
                <w:highlight w:val="none"/>
                <w:u w:val="single"/>
                <w:lang w:val="en-US" w:eastAsia="zh-CN"/>
                <w14:textFill>
                  <w14:solidFill>
                    <w14:schemeClr w14:val="accent5"/>
                  </w14:solidFill>
                </w14:textFill>
              </w:rPr>
              <w:t>09</w:t>
            </w:r>
            <w:r>
              <w:rPr>
                <w:rFonts w:hint="eastAsia" w:ascii="Times New Roman" w:hAnsi="Times New Roman" w:cs="Times New Roman"/>
                <w:color w:val="4472C4" w:themeColor="accent5"/>
                <w:szCs w:val="21"/>
                <w:highlight w:val="none"/>
                <w:u w:val="none"/>
                <w:lang w:val="en-US" w:eastAsia="zh-CN"/>
                <w14:textFill>
                  <w14:solidFill>
                    <w14:schemeClr w14:val="accent5"/>
                  </w14:solidFill>
                </w14:textFill>
              </w:rPr>
              <w:t>日</w:t>
            </w:r>
            <w:r>
              <w:rPr>
                <w:rFonts w:hint="eastAsia" w:ascii="Times New Roman" w:hAnsi="Times New Roman" w:cs="Times New Roman"/>
                <w:color w:val="4472C4" w:themeColor="accent5"/>
                <w:szCs w:val="21"/>
                <w:highlight w:val="none"/>
                <w:u w:val="single"/>
                <w:lang w:val="en-US" w:eastAsia="zh-CN"/>
                <w14:textFill>
                  <w14:solidFill>
                    <w14:schemeClr w14:val="accent5"/>
                  </w14:solidFill>
                </w14:textFill>
              </w:rPr>
              <w:t>9</w:t>
            </w:r>
            <w:r>
              <w:rPr>
                <w:rFonts w:hint="eastAsia" w:ascii="Times New Roman" w:hAnsi="Times New Roman" w:cs="Times New Roman"/>
                <w:color w:val="4472C4" w:themeColor="accent5"/>
                <w:szCs w:val="21"/>
                <w:highlight w:val="none"/>
                <w:u w:val="none"/>
                <w:lang w:val="en-US" w:eastAsia="zh-CN"/>
                <w14:textFill>
                  <w14:solidFill>
                    <w14:schemeClr w14:val="accent5"/>
                  </w14:solidFill>
                </w14:textFill>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6"/>
        <w:tblpPr w:leftFromText="180" w:rightFromText="180" w:vertAnchor="text" w:horzAnchor="page" w:tblpX="1801" w:tblpY="464"/>
        <w:tblOverlap w:val="never"/>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不存在第二章“投标人须知”第1.4.2项、第1.4.3项规定的任何一种情形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bookmarkStart w:id="16" w:name="_Toc179632607"/>
            <w:bookmarkStart w:id="17" w:name="_Toc246996232"/>
            <w:bookmarkStart w:id="18" w:name="_Toc246996975"/>
            <w:bookmarkStart w:id="19" w:name="_Toc247085747"/>
            <w:bookmarkStart w:id="20" w:name="_Toc152045589"/>
            <w:bookmarkStart w:id="21" w:name="_Toc144974556"/>
            <w:bookmarkStart w:id="22" w:name="_Toc152042366"/>
            <w:bookmarkStart w:id="23" w:name="_Toc29660247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投标人投标设备技术性能指标全部符合招标文件第五章技术标准和要求的得20分。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投标人投标设备技术性能指标每有1项出现负偏离的扣2分，最低扣至0分。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注：1.投标人应提供投标设备（120kw一体式直流充电桩）带有CMA或CNAS标识的型式试验报告复印件，加盖投标人单位公章，并装订入投标文件中；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2.招标文件第五章技术标准和要求标有“★”的条款为关键技术参数，投标人必须响应或优于响应，否则其投标无效。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red"/>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投标人针对本项目编制施工组织设计，包括但不限于项目概况、施工方案、质量保障措施、进度计划、投标设备供货、安装、调试方案、项目疑难点分析等内容。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7—10</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良得4—7分，</w:t>
            </w:r>
            <w:r>
              <w:rPr>
                <w:rFonts w:hint="default" w:ascii="Times New Roman" w:hAnsi="Times New Roman" w:cs="Times New Roman"/>
                <w:kern w:val="0"/>
                <w:sz w:val="24"/>
                <w:szCs w:val="24"/>
                <w:highlight w:val="none"/>
                <w:lang w:val="en-US" w:eastAsia="zh-CN"/>
              </w:rPr>
              <w:t>一般得</w:t>
            </w:r>
            <w:r>
              <w:rPr>
                <w:rFonts w:hint="eastAsia" w:ascii="Times New Roman" w:hAnsi="Times New Roman" w:cs="Times New Roman"/>
                <w:kern w:val="0"/>
                <w:sz w:val="24"/>
                <w:szCs w:val="24"/>
                <w:highlight w:val="none"/>
                <w:lang w:val="en-US" w:eastAsia="zh-CN"/>
              </w:rPr>
              <w:t>1—4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差得1分，</w:t>
            </w:r>
            <w:r>
              <w:rPr>
                <w:rFonts w:hint="default"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1.管理体系认证证书（6分）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9001质量管理体系认证证书、ISO14001环境管理体系认证证书以及ISO45001职业健康安全管理体系认证证书的，且在有效期内的，每提供1项得2分，满分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2.企业获奖（4分）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投标人曾获市级及以上行政主管部门颁发奖项的，每提供1项得2分，本项满分4分，多分不计。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注：投标人须提供奖项复印件，装订入投标文件中。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投标人每提供1个单项合同金额不低于50万元的类似项目业绩得4分，本项满分12分，多分不计。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类似项目业绩是指投标人自2018年1月1日至今承接过的电力工程施工业绩，业绩时间以合同签订时间为准。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1.售后服务点（2分）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投标人在安徽省内设有分公司或子公司或服务网点的得2分。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注：投标人须提供售后服务点详细地址、售后联系人、联系方式等信息，并装订入投标文件中。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2.售后服务响应时限（1分）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承诺提供7×24小时全天候电话技术支持服务，对于招标人以书面或电话形式提出的质量、服务等问题，投标人于1小时内予以答复响应，需要投标人委派技术、服务人员的，于4小时内到达现场，并于24小时内解决问题的得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注：投标人须针对售后服务响应时限出具承诺书，加盖投标人单位公章，并装订入投标文件中。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3.售后服务方案（5分）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售后服务方案，包括但不限于售后服务机构设置及联系方式、响应时限承诺、投标设备常见故障分析及解决方案、备品备件及易损件价格清单、质保期内售后服务计划、质保期外售后服务计划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3—5</w:t>
            </w:r>
            <w:r>
              <w:rPr>
                <w:rFonts w:hint="default" w:ascii="Times New Roman" w:hAnsi="Times New Roman" w:cs="Times New Roman"/>
                <w:kern w:val="0"/>
                <w:sz w:val="24"/>
                <w:szCs w:val="24"/>
                <w:highlight w:val="none"/>
                <w:lang w:val="en-US" w:eastAsia="zh-CN"/>
              </w:rPr>
              <w:t>分，一般得</w:t>
            </w:r>
            <w:r>
              <w:rPr>
                <w:rFonts w:hint="eastAsia" w:ascii="Times New Roman" w:hAnsi="Times New Roman" w:cs="Times New Roman"/>
                <w:kern w:val="0"/>
                <w:sz w:val="24"/>
                <w:szCs w:val="24"/>
                <w:highlight w:val="none"/>
                <w:lang w:val="en-US" w:eastAsia="zh-CN"/>
              </w:rPr>
              <w:t>1—3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差得1分，</w:t>
            </w:r>
            <w:r>
              <w:rPr>
                <w:rFonts w:hint="default"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综合评估法。评标委员会对满足招标文件实质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综合评分相等时，以投标报价低的优先；投标报价也相等的，以</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得分高的优先；如</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（1）技术部分：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（2）商务部分：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评标基准价计算方法：</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（1）技术部分评分标准：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（2）商务部分评分标准：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（1）按本章第2.2.4（1）目规定的评审因素和分值对技术部分计算出得分A；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（2）按本章第2.2.4（2）目规定的评审因素和分值对商务部分计算出得分B；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（3）按本章第2.2.4（3）目规定的评审因素和分值对投标报价计算出得分C。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评分分值计算保留小数点后两位，小数点后第三位“四舍五入”。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3.2.3 投标人得分=A+B+C。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合同签订，中标人完成本项目招标范围内全部工作，通过供电主管部门验收，且工程竣工验收合格后，招标人向中标人支付至合同价款的80%；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自工程竣工验收合格之日起满1年后，招标人向中标人支付至竣工结算审核审定价款的97%；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余款3%作为质量保证金，无质量问题发生或质量问题已处理的情况下，工程质量缺陷责任期满后10个工作日内，招标人向中标人付清余款（本金无息）。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bookmarkStart w:id="115" w:name="_GoBack"/>
            <w:bookmarkEnd w:id="115"/>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自工程竣工验收合格之日起2年。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jc w:val="center"/>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第五章 技术标准和要求</w:t>
      </w:r>
    </w:p>
    <w:p>
      <w:pPr>
        <w:jc w:val="center"/>
        <w:rPr>
          <w:rFonts w:hint="eastAsia"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bookmarkStart w:id="24" w:name="_Toc311323979"/>
      <w:bookmarkStart w:id="25" w:name="_Toc428186998"/>
      <w:bookmarkStart w:id="26" w:name="_Toc311324098"/>
      <w:bookmarkStart w:id="27" w:name="_Toc311380858"/>
      <w:r>
        <w:rPr>
          <w:rFonts w:hint="eastAsia" w:ascii="Times New Roman" w:hAnsi="Times New Roman" w:cs="Times New Roman"/>
          <w:b/>
          <w:bCs/>
          <w:kern w:val="0"/>
          <w:sz w:val="24"/>
          <w:szCs w:val="24"/>
          <w:highlight w:val="none"/>
          <w:lang w:val="en-US" w:eastAsia="zh-CN"/>
        </w:rPr>
        <w:t>一、充电桩技术参数要求</w:t>
      </w:r>
    </w:p>
    <w:bookmarkEnd w:id="24"/>
    <w:bookmarkEnd w:id="25"/>
    <w:bookmarkEnd w:id="26"/>
    <w:bookmarkEnd w:id="27"/>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（一）充电桩技术标准规范要求</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2268"/>
        <w:gridCol w:w="5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序号</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标准号</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29316-2012</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电动汽车充换电设施电能质量技术要求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2</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NB/T 33001-2018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电动汽车非车载传导式充电技术条件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3</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27930-2015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电动汽车非车载传导式充电机与电池管理系统之间的通信协议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4</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18487.1-2015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电动汽车传导充电系统  第1部分：通用要求 附录B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5</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29781-2013</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电动汽车充电站通用要求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6</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 50996-2014</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电动汽车充电站设计规范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7</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NB/T 33008.1-2018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电动汽车充电设备检验试验规程 第1部分：非车载充电机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8</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DL/T645-2007</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多功能电能表通信协议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9</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20234.1-2015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电动汽车传导充电用连接装置 第1部分：通用要求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10</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20234.3-2015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电动汽车传导充电用连接装置 第3部分：直流充电接口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11</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 4028-2008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外壳防护等级（IP代码）</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注：标准若出现更新或替换，以新标准为准。未明确的标准要求，也以国家及行业最新标准为准。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（二）120KW一体式直流充电机主要技术要求</w:t>
      </w:r>
    </w:p>
    <w:tbl>
      <w:tblPr>
        <w:tblStyle w:val="2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0"/>
        <w:gridCol w:w="850"/>
        <w:gridCol w:w="2268"/>
        <w:gridCol w:w="850"/>
        <w:gridCol w:w="37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名称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序号</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项目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单位</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标准参数值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非车</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载整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车直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流充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电机</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充电方式</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功率平均分配，单枪输出时功率可以达到120KW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交流输入电压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三相 380V±15%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直流输出电压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200-</w:t>
            </w:r>
            <w:r>
              <w:rPr>
                <w:rFonts w:hint="default" w:ascii="Times New Roman" w:hAnsi="Times New Roman" w:cs="Times New Roman"/>
                <w:lang w:val="en-US" w:eastAsia="zh-CN"/>
              </w:rP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★恒功率电压范围</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300-1000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交流电源频率</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Hz</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50±1 Hz</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eastAsia="en-US"/>
              </w:rPr>
            </w:pPr>
            <w:r>
              <w:rPr>
                <w:rFonts w:hint="default" w:ascii="Times New Roman" w:hAnsi="Times New Roman" w:cs="Times New Roman"/>
                <w:lang w:val="en-US" w:eastAsia="zh-CN"/>
              </w:rPr>
              <w:t>★半载及以上</w:t>
            </w:r>
            <w:r>
              <w:rPr>
                <w:rFonts w:hint="default" w:ascii="Times New Roman" w:hAnsi="Times New Roman" w:cs="Times New Roman"/>
                <w:lang w:eastAsia="en-US"/>
              </w:rPr>
              <w:t>功率因数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0.99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8</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★充电模块</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9</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输出电压设定误差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≤±0.1</w:t>
            </w:r>
            <w:r>
              <w:rPr>
                <w:rFonts w:hint="default" w:ascii="Times New Roman" w:hAnsi="Times New Roman" w:cs="Times New Roman"/>
                <w:lang w:val="en-US" w:eastAsia="zh-CN"/>
              </w:rPr>
              <w:t>5</w:t>
            </w:r>
            <w:r>
              <w:rPr>
                <w:rFonts w:hint="default" w:ascii="Times New Roman" w:hAnsi="Times New Roman" w:cs="Times New Roman"/>
                <w:lang w:val="en-US" w:eastAsia="en-US"/>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10</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输出电流设定误差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电流≥30A时，≤±0.</w:t>
            </w:r>
            <w:r>
              <w:rPr>
                <w:rFonts w:hint="default" w:ascii="Times New Roman" w:hAnsi="Times New Roman" w:cs="Times New Roman"/>
                <w:lang w:val="en-US" w:eastAsia="zh-CN"/>
              </w:rPr>
              <w:t>3</w:t>
            </w:r>
            <w:r>
              <w:rPr>
                <w:rFonts w:hint="default" w:ascii="Times New Roman" w:hAnsi="Times New Roman" w:cs="Times New Roman"/>
                <w:lang w:val="en-US" w:eastAsia="en-US"/>
              </w:rPr>
              <w:t>%；电流＜30A时，≤±0.</w:t>
            </w:r>
            <w:r>
              <w:rPr>
                <w:rFonts w:hint="default" w:ascii="Times New Roman" w:hAnsi="Times New Roman" w:cs="Times New Roman"/>
                <w:lang w:val="en-US" w:eastAsia="zh-CN"/>
              </w:rPr>
              <w:t>1</w:t>
            </w:r>
            <w:r>
              <w:rPr>
                <w:rFonts w:hint="default" w:ascii="Times New Roman" w:hAnsi="Times New Roman" w:cs="Times New Roman"/>
                <w:lang w:val="en-US" w:eastAsia="en-US"/>
              </w:rPr>
              <w: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稳压精度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不超过±0.5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12</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稳流精度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≤±0.</w:t>
            </w:r>
            <w:r>
              <w:rPr>
                <w:rFonts w:hint="default" w:ascii="Times New Roman" w:hAnsi="Times New Roman" w:cs="Times New Roman"/>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纹波系数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有效值：不超过±0.5</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峰值：不超过±1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高频开关电源模块均流不平衡度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输入冲击电流</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＜120额定输入电流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输出过冲电压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＜110稳态输出电压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满载效率</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18</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噪声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dB</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19</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静电放电抗扰度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3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20</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射频电磁场辐射抗扰度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3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电快速瞬变脉冲群抗扰度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4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22</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浪涌（冲击）抗扰度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4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谐波电流限值要求（THD）</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≤5（A 级设备）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r>
              <w:rPr>
                <w:rFonts w:hint="default" w:ascii="Times New Roman" w:hAnsi="Times New Roman" w:cs="Times New Roman"/>
                <w:lang w:val="en-US" w:eastAsia="en-US"/>
              </w:rPr>
              <w:t xml:space="preserve">待机损耗 </w:t>
            </w:r>
            <w:r>
              <w:rPr>
                <w:rFonts w:hint="default" w:ascii="Times New Roman" w:hAnsi="Times New Roman" w:cs="Times New Roman"/>
                <w:lang w:val="en-US" w:eastAsia="zh-CN"/>
              </w:rPr>
              <w:t>（N*50W）</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通信协议执行标准</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GB/T 27930-2015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充电机执行标准</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GB/T 18487.1-2015，GB/T 20234.1-2015，GB/T 20234.3-2015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防护等级</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不低于 IP54</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（三）直流充电机功能要求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1.充电设备的充电功能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（1）充电设备具有为电动汽车安全自动充满电的功能。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（2）充电启动可采用本地手动启动、刷卡启动或手机APP启动。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（3）充电设备支持采用移动端使用状况的查询，便于提前根据充电站使用情况，合理安排充电时间。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（4）充电方式设定功能，可分为自动控制充电模式和手动设置充电模式两种。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（5）充电机应能根据BMS充电电压、电流限值动态调整电压、电流实现恒功率充电模式。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（6）充电模块支持热拔插功能，在其中一个模块故障时，不影响整机工作。</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2.充电设备的保护功能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（1）直流充电机应具有急停功能，即在紧急情况下，可从硬件上切断充电回路；急停回路应设计在交流侧，持续工作电流应小于AC380V/0.5A。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（2）直流充电机在停止充电后输出端应确保无电流输出或回灌。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应具备交流输入过/欠压保护、直流输出过欠/压保护、设置直流输出限压/限流值、过负荷保护、短路保护、漏电保护防倒灌保护、防雷保护、过热保护、电池反接、电池故障、电源缺相、断电重启等保护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（4）充电过程中，充电连接异常时，直流充电机应立即自动切断输出电源，并告警提示。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（5）应具备充电侧绝缘检测功能。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（6）应在负载紧急跳开的情况下确保不损坏电路和元器件；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插头与充电接口连接或断开时，充电接口不应带电，并进行连接或断开确认；在充电状态下断开充电插头，充电设备应即时断开相应充电接口的负荷开关，中断充电过程；当充电接口连接异常时，充电设备应立即自动切断相应充电接口的输出电源。</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3.充电设备的计量收费功能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（1）电能计量装置应符合国家计量器具鉴定相关要求，保证电能计量准确性。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（2）计量收费结算可通过本地计量，平台系统结算。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（3）计量表计满足充电设备对上传速率、规约等要求。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（4）电能表具备通信功能，通信接口为RS485，通信协议应符合DL/T 645-2007《多功能电能表通讯协议》。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（5）平台可对设备采集电能表电量数据，电量数据与界面显示同步一致。</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4.充电桩的智能功能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（1）充电设备应具备自动检测功能。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（2）充电设备应具备故障报警功能。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直流充电机配置平台联网通讯功能,数据记录与上传功能。主要上传数据项包括充电开始时间、充电结束时间、充电电量、起始soc值、输出电压、输出电流、充电时长、充电设备实时状态（未连接、空闲、充电、预约锁定、故障等）、刷卡信息、电表读数等。</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5.软件升级功能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（1）设备应具有本地和远程升级功能。</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6.其它要求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（1）充电连接装置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满足国标GB/T 20234.3-2015电动汽车传导充电用连接装置 第3部分：直流充电接口要求。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（2）充电设备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1）设备体应外观线条流畅、整体紧凑、简洁时尚，与安装地点周边环境相协调。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2）设备体应具备安装2G/3G/4G或有线通信模块，可以与充电服务运营管理系统建立通讯。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3）设备体内部线束，应排布整齐、规整，标识清楚，捆扎牢固。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4）设备体内元器件应布局合理，易耗易损元件方便更换。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5）设备体安装于户外时，应便于特殊天气条件下的日常维护。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6）设备体应采用抗冲击力强、抗老化的材质。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7）设备体表面涂覆色泽层应均匀光洁，不起泡、不龟裂、不脱落。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8）设备体结构设计及安装应具备防盗能力。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9）非绝缘材料外壳应可靠接地，结构上应防止操作人员触及带电部件。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10）人机交互的操作按键和显示界面应设置在便于人操作和查看的位置。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（3）通风口要求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1）各通风口处开百叶窗式通风孔，且加装防尘网或其他装置，以满足防护等级的要求。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2）防尘网或其它装置应有耐腐蚀性，考虑可替换或方便清理。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（4）指示灯要求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具有红、黄、绿三种颜色指示灯功能，其中：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1）红色指示灯表示电源状态，充电机供电正常时亮；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2）黄色指示灯表示充电机有故障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3）绿色指示灯表示正在充电中；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（5）线缆要求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1）应能保证相应设备顺利安装和便于日常维护操作。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2）应配置进出线留的足够空间。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3）应具有配线端子标识的位置。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4）过线区应预留足够的过线容量以满足直流充电机满配的接线操作要求。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5）过线区应考虑线缆引入、固定和接地时操作的便利性、可更换性和可扩容性，线缆引入孔处应进行密封，防止水和龃齿类动物进入直流充电机。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6）提供一定数量的绑扎线配件，方便绑扎线的基本要求。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7）充电枪线长度设置，根据设计图纸自行前往场站勘查满足公交车辆充电需求。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二、运营平台技术要求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本项目采购的平台需为公有云平台，招标人无需承担该平台所需的服务器等部署资源费。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提供《T/CEC 102-2016电动汽车充换电服务信息交换》系列标准接口，标准统一。</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通过互联互通子平台提供的开放接口。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支持上级政府监控平台、电子政务平台等数据上报，excel数据格式。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支持充电设施运营商、车辆制造商、第三方互联网平台互联互通，实现数据整合与共享。</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中标方所有的充电数据接口要免费接入招标人指定的平台。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中标方所有数据免费接入招标人指定的充电桩平台。</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1.平台性能级安全要求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（1）性能效率要求：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1）单个用户，执行电桩查询操作，事务平均响应时间＜0.9秒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2）单个用户，执行历史数据查询操作，事务平均响应时间＜0.1秒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3）CPU占用率＜25％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4）内存占用率＜25％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（2）信息安全要求：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1）系统能够有效保护信息和数据，可以对登录ID进行识别，具有登录失败处理功能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2）系统具有对正常访问的控制能力，可以禁止非授权用户创建、删除或修改操作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3）无高、中级别漏洞</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2.平台多用户持续保障要求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1）平台具备10000个充电桩的接入能力。平台支持大于5000充电终端的同时充电。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2）平台五遥功能：平台可以实现“五遥”功能：遥测（遥测信息）、遥信（遥信信息）、遥控（遥控信息）、遥调（遥调信息）、遥视（视频信息）对充电站或充电设备进行智能管理。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3）可靠性：平台具备7*24小时连续无障碍运行的能力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平台大数据应用：所投平台具备平台大数据应用、平台审计故障码故障提示检测功能（至少有25项），其中应包含：当出现超过3分钟无有效电流时、超过10分钟有电流电压但无电量时、非免费订单有电量无电费时、离线订单电量超过300度电时、非多枪同充订单上报电量超过1000度时，可返回有相应的故障提示。</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（二）平台功能要求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站、设备的管理及监控：平台为运营商展示电站昨日充电数据概况（充电订单，充电总量，收益金额趋势统计及环比数据对比）；展示电站终端主要状态信息（故障、空闲、充电中）；展示重要财务和待办信息（可结算信息、待开票信息、终端协议状态和用户评论信息）。平台为充电大客户展示查看账户信息和充电信息概况（账户余额、授信余额、可申请开票金额、月度充电消费趋势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灵活计费：平台支持多种定价方式、应用场站、应用群体，以适应运营方对场站精细化运营的需求。包括定价设置、峰尖谷平电价、电价策略、客户差异化收费、占位收费、金额分配等。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报表服务：平台应支持各类报表服务功能，包括报表查询，筛选，排序及导出功能，满足日常的管理需要。各报表支持多种筛选方式支持运营需要。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远程控制、升级：实现远程控制，可以对故障的桩进行后台重启。可以实现远程升级操作。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智慧充电：平台应支持多种方式的智慧充电，在云端对充电桩硬件进行控制，下发配置，根据情况实时调整充电的策略以及内容。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客户管理功能：平台应支持对各种类型的充电用户进行管理，包括企业用户和个人用户，能够维护其运营及账号信息。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多种启动方式：平台应支持多种启动方式，支撑场站精细化运营需要，并且需要在订单管理中可根据不同的充电启动方式进行订单的筛选。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车辆管理：可以单个/批量添加车辆，绑定至部门，实现车辆管理。如有车辆正在充电，可以查看该车充电过程数据。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运营管理：账户管理、订单管理、监控大屏、运营报表、活动管理、券管理、电卡管理、开票管理、评价管理、任务中心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系统管理</w:t>
      </w:r>
      <w:bookmarkStart w:id="28" w:name="_Toc52117553"/>
      <w:r>
        <w:rPr>
          <w:rFonts w:hint="eastAsia" w:ascii="Times New Roman" w:hAnsi="Times New Roman" w:cs="Times New Roman"/>
          <w:kern w:val="0"/>
          <w:sz w:val="24"/>
          <w:szCs w:val="24"/>
          <w:highlight w:val="none"/>
          <w:lang w:val="en-US" w:eastAsia="zh-CN"/>
        </w:rPr>
        <w:t>：部门管理</w:t>
      </w:r>
      <w:bookmarkEnd w:id="28"/>
      <w:r>
        <w:rPr>
          <w:rFonts w:hint="eastAsia" w:ascii="Times New Roman" w:hAnsi="Times New Roman" w:cs="Times New Roman"/>
          <w:kern w:val="0"/>
          <w:sz w:val="24"/>
          <w:szCs w:val="24"/>
          <w:highlight w:val="none"/>
          <w:lang w:val="en-US" w:eastAsia="zh-CN"/>
        </w:rPr>
        <w:t>、员工管理、车辆管理、菜单权限、操作日志查询。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兼容性：平台应充分考虑未来不同供应商、不同类型充电设施对接要求。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三、运营终端（APP与微信小程序）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投标人需提供已在iOS App Store和所有Android应用市场中正式发布，可正常下载使用的APP，以及已正式发布可正常使用的微信小程序。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功能要求如下：</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0"/>
        <w:gridCol w:w="1701"/>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产品</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模块</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restart"/>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APP</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多种登录方式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手机号+短信验证码</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账号一键登录、第三方账号登录</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3.</w:t>
            </w:r>
            <w:r>
              <w:rPr>
                <w:rFonts w:hint="default" w:ascii="Times New Roman" w:hAnsi="Times New Roman" w:cs="Times New Roman"/>
                <w:lang w:val="en-US" w:eastAsia="zh-CN"/>
              </w:rPr>
              <w:t>手机号+密码登录</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账户中心</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用户基本信息、支付密码、登录密码、收货地址等基本信息</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个人账户余额：金额信息、账户明细、充值（支付方式：支付宝支付、微信支付、招商一网通支付、云闪付等）</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3.</w:t>
            </w:r>
            <w:r>
              <w:rPr>
                <w:rFonts w:hint="default" w:ascii="Times New Roman" w:hAnsi="Times New Roman" w:cs="Times New Roman"/>
                <w:lang w:val="en-US" w:eastAsia="zh-CN"/>
              </w:rPr>
              <w:t>企业账户：企业账号列表、企业账号详情、申请企业账号</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电站详情显示</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包括电站的终端列表（终端状态体现），用户评论，费用、成功充电车型、周边服务、可用时间和电站属性、充电桩各桩是否可用展示等。</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1.</w:t>
            </w:r>
            <w:r>
              <w:rPr>
                <w:rFonts w:hint="default" w:ascii="Times New Roman" w:hAnsi="Times New Roman" w:cs="Times New Roman"/>
                <w:lang w:val="en-US" w:eastAsia="zh-CN"/>
              </w:rPr>
              <w:t>支持切换地图模式展示（可搜索电桩，可导航找站）</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支持筛选操作（根据距离、位置、快捷标签）</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搜索功能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功能入口：APP首页、离我最近电站列表、地图找站页面；</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支持根据地点、电站名称、电桩编号搜索；</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3</w:t>
            </w:r>
            <w:r>
              <w:rPr>
                <w:rFonts w:hint="eastAsia" w:ascii="Times New Roman" w:hAnsi="Times New Roman" w:cs="Times New Roman"/>
                <w:lang w:val="en-US" w:eastAsia="zh-CN"/>
              </w:rPr>
              <w:t>.</w:t>
            </w:r>
            <w:r>
              <w:rPr>
                <w:rFonts w:hint="default" w:ascii="Times New Roman" w:hAnsi="Times New Roman" w:cs="Times New Roman"/>
                <w:lang w:val="en-US" w:eastAsia="zh-CN"/>
              </w:rPr>
              <w:t>搜索功能以城市范围检索搜索内容；</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4</w:t>
            </w:r>
            <w:r>
              <w:rPr>
                <w:rFonts w:hint="eastAsia" w:ascii="Times New Roman" w:hAnsi="Times New Roman" w:cs="Times New Roman"/>
                <w:lang w:val="en-US" w:eastAsia="zh-CN"/>
              </w:rPr>
              <w:t>.</w:t>
            </w:r>
            <w:r>
              <w:rPr>
                <w:rFonts w:hint="default" w:ascii="Times New Roman" w:hAnsi="Times New Roman" w:cs="Times New Roman"/>
                <w:lang w:val="en-US" w:eastAsia="zh-CN"/>
              </w:rPr>
              <w:t>搜索结果包含两类：地址、电站</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筛选功能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快捷筛选：只看公共、只看空闲、高压快充、推荐站、只看自营、停车优惠、带枪；</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全量筛选：运营类型、电站筛选、人人电站筛选、保存搜索偏好</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收藏功能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收藏充电站、充电终端等</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路径规矩及电站导航</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起讫地点间充电站路线规划功能</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能够通过跳转至第三方导航软件的的方式让用户可以对目的地充电站进行导航</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即插即充</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用户可在手机端绑定Vin码，使用APP个人账户启动一笔订单后验证成功则可使用vin码充电</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预约充电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可结合地锁，实现预约充电、预约释放</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扫码/手输设备编号充电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可通过扫码/手输设备编号实现充电</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支付方式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支持多种支付方式：支付宝、微信、银联等多种支付方式；支持个人支付、企业支付、信用支付三种方式</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充电进程监控</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实时查看：</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实时状态：充电订单的soc实时数据、充电量、充电费用、充电时长、设备编号、单价、北京时间</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充电参数：实时电流、实时功率、实时电压；soc曲线、温度曲线、功率曲线；电流、电压曲线</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eastAsia" w:asciiTheme="minorEastAsia" w:hAnsiTheme="minorEastAsia" w:eastAsiaTheme="minorEastAsia" w:cstheme="minorEastAsia"/>
                <w:kern w:val="0"/>
                <w:sz w:val="21"/>
                <w:szCs w:val="21"/>
                <w:highlight w:val="none"/>
                <w:lang w:val="en-US" w:eastAsia="zh-CN"/>
              </w:rPr>
              <w:t>★</w:t>
            </w:r>
            <w:r>
              <w:rPr>
                <w:rFonts w:hint="eastAsia" w:asciiTheme="minorEastAsia" w:hAnsiTheme="minorEastAsia" w:eastAsiaTheme="minorEastAsia" w:cstheme="minorEastAsia"/>
                <w:sz w:val="21"/>
                <w:szCs w:val="21"/>
                <w:lang w:val="en-US" w:eastAsia="zh-CN"/>
              </w:rPr>
              <w:t>一号多</w:t>
            </w:r>
            <w:r>
              <w:rPr>
                <w:rFonts w:hint="default" w:ascii="Times New Roman" w:hAnsi="Times New Roman" w:cs="Times New Roman"/>
                <w:lang w:val="en-US" w:eastAsia="zh-CN"/>
              </w:rPr>
              <w:t>充</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用户可以申请最大充电数，实现一个账号给多辆车充电操作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远程断电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可以远程断电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订单管理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查看所有订单，包括充电订单、占用订单，及订单详情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发票管理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对已充电订单发起开票申请并查看开票进度，修改开票信息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在线退款</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支持用户通过APP提出退款申请，提升用户便利性体验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客服咨询</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可在线咨询客服和电话咨询客服解决问题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故障报修</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故障报修，可上传图片并且可以文字描述提交审核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restart"/>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微信小程序</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扫码/手输设备编号充电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可通过扫码/手输设备编号实现充电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搜索电站信息</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地图和列表模式下均可输入关键字可查询电站信息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筛选电站</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按照城市、是否带枪、免费停车、全时段开发、电桩功率等来筛选电站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电站列表</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以列表形式展示充电站，可按照距离排序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支付方式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选择金额或输入自定义金额进行微信支付；充电完成后多余金额即时原路返回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充电过程监控</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展示充电中桩编号、电流、电压、功率等信息；</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充电结束展示充电站、最终时长、充电度数、支付金额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充电记录</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按月份显示所有充电记录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开票管理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引导用户登录APP提交开票申请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资金管理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充电资金进入</w:t>
            </w:r>
            <w:r>
              <w:rPr>
                <w:rFonts w:hint="eastAsia" w:ascii="Times New Roman" w:hAnsi="Times New Roman" w:cs="Times New Roman"/>
                <w:lang w:val="en-US" w:eastAsia="zh-CN"/>
              </w:rPr>
              <w:t>招标人</w:t>
            </w:r>
            <w:r>
              <w:rPr>
                <w:rFonts w:hint="default" w:ascii="Times New Roman" w:hAnsi="Times New Roman" w:cs="Times New Roman"/>
                <w:lang w:val="en-US" w:eastAsia="zh-CN"/>
              </w:rPr>
              <w:t>指定微信支付商户号</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投标人向招标人交付设备后，招标人在运营实况下进行测试，如设备技术性能指标检验考核结果不符合本章技术标准和要求及投标文件承诺，投标人应无条件进行退换货处理。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五、技术服务和质保期服务要求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1.招标人保留在签订合同前对本章技术标准和要求进行补充、修改的权利，投标人应予以配合；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人投标设备（120kw一体式直流充电桩）质保期应不低于8年，其他投标设备质保期应不低于1年，制造商或国家有更长质保期规定的，应从其规定。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六、投标说明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技术标准和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技术标准和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七、附件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设计图纸、工程量清单。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应在开标前对设计图纸、工程量清单进行仔细核对。如有错漏项，投标人应及时与招标人联系，递交纸质材料，要求招标人对招标文件予以澄清。否则，投标人不得再以设计图纸或工程量清单错漏等原因要求招标人调整合同价款。</w:t>
      </w: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9" w:name="_Toc300835209"/>
      <w:bookmarkStart w:id="30" w:name="_Toc247527827"/>
      <w:bookmarkStart w:id="31" w:name="_Toc144974856"/>
      <w:bookmarkStart w:id="32" w:name="_Toc152042576"/>
      <w:bookmarkStart w:id="33" w:name="_Toc247514246"/>
      <w:bookmarkStart w:id="34" w:name="_Toc152045787"/>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九、投标设备技术性能指标的详细描述</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十一、其他资料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440" w:lineRule="exact"/>
        <w:rPr>
          <w:rFonts w:hint="default" w:ascii="Times New Roman" w:hAnsi="Times New Roman" w:eastAsia="黑体" w:cs="Times New Roman"/>
          <w:sz w:val="20"/>
          <w:szCs w:val="20"/>
          <w:highlight w:val="none"/>
        </w:rPr>
      </w:pPr>
    </w:p>
    <w:p>
      <w:pPr>
        <w:pStyle w:val="5"/>
        <w:rPr>
          <w:rFonts w:hint="default" w:ascii="Times New Roman" w:hAnsi="Times New Roman" w:cs="Times New Roman"/>
          <w:highlight w:val="none"/>
        </w:rPr>
      </w:pPr>
      <w:bookmarkStart w:id="35" w:name="_Toc152042578"/>
      <w:bookmarkStart w:id="36" w:name="_Toc247514248"/>
      <w:bookmarkStart w:id="37" w:name="_Toc144974858"/>
      <w:bookmarkStart w:id="38" w:name="_Toc152045789"/>
      <w:bookmarkStart w:id="39" w:name="_Toc300835211"/>
      <w:bookmarkStart w:id="40" w:name="_Toc247527829"/>
      <w:r>
        <w:rPr>
          <w:rFonts w:hint="default" w:ascii="Times New Roman" w:hAnsi="Times New Roman" w:cs="Times New Roman"/>
          <w:highlight w:val="none"/>
        </w:rPr>
        <w:t>（一）投标函</w:t>
      </w:r>
      <w:bookmarkEnd w:id="35"/>
      <w:bookmarkEnd w:id="36"/>
      <w:bookmarkEnd w:id="37"/>
      <w:bookmarkEnd w:id="38"/>
      <w:bookmarkEnd w:id="39"/>
      <w:bookmarkEnd w:id="40"/>
    </w:p>
    <w:p>
      <w:pPr>
        <w:spacing w:line="440" w:lineRule="exact"/>
        <w:rPr>
          <w:rFonts w:hint="default" w:ascii="Times New Roman" w:hAnsi="Times New Roman" w:cs="Times New Roman"/>
          <w:sz w:val="20"/>
          <w:szCs w:val="20"/>
          <w:highlight w:val="none"/>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u w:val="none"/>
          <w:lang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（项目名称）招标文件的全部内容，愿意以</w:t>
      </w: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default" w:ascii="Times New Roman" w:hAnsi="Times New Roman" w:cs="Times New Roman"/>
          <w:highlight w:val="none"/>
        </w:rPr>
      </w:pPr>
      <w:bookmarkStart w:id="41" w:name="_Toc247527830"/>
      <w:bookmarkStart w:id="42" w:name="_Toc152042579"/>
      <w:bookmarkStart w:id="43" w:name="_Toc247514249"/>
      <w:bookmarkStart w:id="44" w:name="_Toc300835212"/>
      <w:bookmarkStart w:id="45" w:name="_Toc144974859"/>
      <w:bookmarkStart w:id="46" w:name="_Toc152045790"/>
      <w:r>
        <w:rPr>
          <w:rFonts w:hint="default" w:ascii="Times New Roman" w:hAnsi="Times New Roman" w:cs="Times New Roman"/>
          <w:highlight w:val="none"/>
        </w:rPr>
        <w:br w:type="page"/>
      </w:r>
    </w:p>
    <w:p>
      <w:pPr>
        <w:pStyle w:val="5"/>
        <w:rPr>
          <w:rFonts w:hint="default" w:ascii="Times New Roman" w:hAnsi="Times New Roman" w:cs="Times New Roman"/>
          <w:highlight w:val="none"/>
        </w:rPr>
      </w:pPr>
      <w:r>
        <w:rPr>
          <w:rFonts w:hint="default" w:ascii="Times New Roman" w:hAnsi="Times New Roman" w:cs="Times New Roman"/>
          <w:highlight w:val="none"/>
        </w:rPr>
        <w:t>（二）投标函附录</w:t>
      </w:r>
      <w:bookmarkEnd w:id="41"/>
      <w:bookmarkEnd w:id="42"/>
      <w:bookmarkEnd w:id="43"/>
      <w:bookmarkEnd w:id="44"/>
      <w:bookmarkEnd w:id="45"/>
      <w:bookmarkEnd w:id="46"/>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项目负责人</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缺陷责任期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自竣工验收合格之日起</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委托代理人身份证复印件、委托代理人</w:t>
      </w:r>
      <w:r>
        <w:rPr>
          <w:rFonts w:hint="eastAsia" w:ascii="Times New Roman" w:hAnsi="Times New Roman" w:cs="Times New Roman"/>
          <w:color w:val="FF0000"/>
          <w:szCs w:val="21"/>
          <w:highlight w:val="none"/>
          <w:u w:val="single"/>
          <w:lang w:val="en-US" w:eastAsia="zh-CN"/>
        </w:rPr>
        <w:t>2022年1月以来任意连续3个月</w:t>
      </w:r>
      <w:r>
        <w:rPr>
          <w:rFonts w:hint="eastAsia" w:ascii="Times New Roman" w:hAnsi="Times New Roman" w:cs="Times New Roman"/>
          <w:szCs w:val="21"/>
          <w:highlight w:val="none"/>
          <w:lang w:val="en-US" w:eastAsia="zh-CN"/>
        </w:rPr>
        <w:t>的社保缴费证明复印件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b/>
          <w:bCs/>
          <w:i w:val="0"/>
          <w:iCs w:val="0"/>
          <w:highlight w:val="none"/>
          <w:lang w:val="en-US" w:eastAsia="zh-CN"/>
        </w:rPr>
        <w:t>五、施工方案</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施工方案</w:t>
      </w:r>
      <w:r>
        <w:rPr>
          <w:rFonts w:hint="default" w:ascii="Times New Roman" w:hAnsi="Times New Roman" w:cs="Times New Roman"/>
          <w:szCs w:val="21"/>
          <w:highlight w:val="none"/>
        </w:rPr>
        <w:t>的要求：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w:t>
      </w:r>
      <w:r>
        <w:rPr>
          <w:rFonts w:hint="eastAsia" w:ascii="Times New Roman" w:hAnsi="Times New Roman" w:cs="Times New Roman"/>
          <w:szCs w:val="21"/>
          <w:highlight w:val="none"/>
          <w:lang w:val="en-US" w:eastAsia="zh-CN"/>
        </w:rPr>
        <w:t>工程进度、技术组织等主要措施。</w:t>
      </w:r>
      <w:r>
        <w:rPr>
          <w:rFonts w:hint="default" w:ascii="Times New Roman" w:hAnsi="Times New Roman" w:cs="Times New Roman"/>
          <w:szCs w:val="21"/>
          <w:highlight w:val="none"/>
        </w:rPr>
        <w:t>用图表形式阐明本项目的</w:t>
      </w:r>
      <w:r>
        <w:rPr>
          <w:rFonts w:hint="eastAsia" w:ascii="Times New Roman" w:hAnsi="Times New Roman" w:cs="Times New Roman"/>
          <w:szCs w:val="21"/>
          <w:highlight w:val="none"/>
          <w:lang w:val="en-US" w:eastAsia="zh-CN"/>
        </w:rPr>
        <w:t>进度计划以及</w:t>
      </w:r>
      <w:r>
        <w:rPr>
          <w:rFonts w:hint="default" w:ascii="Times New Roman" w:hAnsi="Times New Roman" w:cs="Times New Roman"/>
          <w:szCs w:val="21"/>
          <w:highlight w:val="none"/>
        </w:rPr>
        <w:t>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附表二 劳动力计划表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附表三 进度计划</w:t>
      </w: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pStyle w:val="5"/>
        <w:rPr>
          <w:rFonts w:hint="eastAsia"/>
        </w:rPr>
      </w:pPr>
      <w:bookmarkStart w:id="47" w:name="_Toc246996365"/>
      <w:bookmarkStart w:id="48" w:name="_Toc144974865"/>
      <w:bookmarkStart w:id="49" w:name="_Toc152042586"/>
      <w:bookmarkStart w:id="50" w:name="_Toc179632817"/>
      <w:bookmarkStart w:id="51" w:name="_Toc152045797"/>
      <w:bookmarkStart w:id="52" w:name="_Toc246997108"/>
      <w:bookmarkStart w:id="53" w:name="_Toc247085883"/>
      <w:bookmarkStart w:id="54" w:name="_Toc296602610"/>
      <w:r>
        <w:t>附表一：拟投入本</w:t>
      </w:r>
      <w:r>
        <w:rPr>
          <w:rFonts w:hint="eastAsia"/>
        </w:rPr>
        <w:t>项目</w:t>
      </w:r>
      <w:r>
        <w:t>的主要施工设备表</w:t>
      </w:r>
      <w:bookmarkEnd w:id="47"/>
      <w:bookmarkEnd w:id="48"/>
      <w:bookmarkEnd w:id="49"/>
      <w:bookmarkEnd w:id="50"/>
      <w:bookmarkEnd w:id="51"/>
      <w:bookmarkEnd w:id="52"/>
      <w:bookmarkEnd w:id="53"/>
      <w:bookmarkEnd w:id="54"/>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szCs w:val="21"/>
              </w:rPr>
            </w:pPr>
            <w:r>
              <w:rPr>
                <w:szCs w:val="21"/>
              </w:rPr>
              <w:t>序号</w:t>
            </w:r>
          </w:p>
        </w:tc>
        <w:tc>
          <w:tcPr>
            <w:tcW w:w="1086" w:type="dxa"/>
            <w:noWrap w:val="0"/>
            <w:vAlign w:val="center"/>
          </w:tcPr>
          <w:p>
            <w:pPr>
              <w:spacing w:line="440" w:lineRule="exact"/>
              <w:jc w:val="center"/>
              <w:rPr>
                <w:szCs w:val="21"/>
              </w:rPr>
            </w:pPr>
            <w:r>
              <w:rPr>
                <w:szCs w:val="21"/>
              </w:rPr>
              <w:t>设备名称</w:t>
            </w:r>
          </w:p>
        </w:tc>
        <w:tc>
          <w:tcPr>
            <w:tcW w:w="761" w:type="dxa"/>
            <w:noWrap w:val="0"/>
            <w:vAlign w:val="center"/>
          </w:tcPr>
          <w:p>
            <w:pPr>
              <w:spacing w:line="440" w:lineRule="exact"/>
              <w:jc w:val="center"/>
              <w:rPr>
                <w:szCs w:val="21"/>
              </w:rPr>
            </w:pPr>
            <w:r>
              <w:rPr>
                <w:szCs w:val="21"/>
              </w:rPr>
              <w:t>型号</w:t>
            </w:r>
          </w:p>
          <w:p>
            <w:pPr>
              <w:spacing w:line="440" w:lineRule="exact"/>
              <w:jc w:val="center"/>
              <w:rPr>
                <w:szCs w:val="21"/>
              </w:rPr>
            </w:pPr>
            <w:r>
              <w:rPr>
                <w:szCs w:val="21"/>
              </w:rPr>
              <w:t>规格</w:t>
            </w:r>
          </w:p>
        </w:tc>
        <w:tc>
          <w:tcPr>
            <w:tcW w:w="990" w:type="dxa"/>
            <w:noWrap w:val="0"/>
            <w:vAlign w:val="center"/>
          </w:tcPr>
          <w:p>
            <w:pPr>
              <w:spacing w:line="440" w:lineRule="exact"/>
              <w:jc w:val="center"/>
              <w:rPr>
                <w:szCs w:val="21"/>
              </w:rPr>
            </w:pPr>
            <w:r>
              <w:rPr>
                <w:szCs w:val="21"/>
              </w:rPr>
              <w:t>数量</w:t>
            </w:r>
          </w:p>
        </w:tc>
        <w:tc>
          <w:tcPr>
            <w:tcW w:w="672" w:type="dxa"/>
            <w:noWrap w:val="0"/>
            <w:vAlign w:val="center"/>
          </w:tcPr>
          <w:p>
            <w:pPr>
              <w:spacing w:line="440" w:lineRule="exact"/>
              <w:jc w:val="center"/>
              <w:rPr>
                <w:szCs w:val="21"/>
              </w:rPr>
            </w:pPr>
            <w:r>
              <w:rPr>
                <w:szCs w:val="21"/>
              </w:rPr>
              <w:t>国别</w:t>
            </w:r>
          </w:p>
          <w:p>
            <w:pPr>
              <w:spacing w:line="440" w:lineRule="exact"/>
              <w:jc w:val="center"/>
              <w:rPr>
                <w:szCs w:val="21"/>
              </w:rPr>
            </w:pPr>
            <w:r>
              <w:rPr>
                <w:szCs w:val="21"/>
              </w:rPr>
              <w:t>产地</w:t>
            </w:r>
          </w:p>
        </w:tc>
        <w:tc>
          <w:tcPr>
            <w:tcW w:w="738" w:type="dxa"/>
            <w:noWrap w:val="0"/>
            <w:vAlign w:val="center"/>
          </w:tcPr>
          <w:p>
            <w:pPr>
              <w:spacing w:line="440" w:lineRule="exact"/>
              <w:jc w:val="center"/>
              <w:rPr>
                <w:szCs w:val="21"/>
              </w:rPr>
            </w:pPr>
            <w:r>
              <w:rPr>
                <w:szCs w:val="21"/>
              </w:rPr>
              <w:t>制造</w:t>
            </w:r>
          </w:p>
          <w:p>
            <w:pPr>
              <w:spacing w:line="440" w:lineRule="exact"/>
              <w:jc w:val="center"/>
              <w:rPr>
                <w:szCs w:val="21"/>
              </w:rPr>
            </w:pPr>
            <w:r>
              <w:rPr>
                <w:szCs w:val="21"/>
              </w:rPr>
              <w:t>年份</w:t>
            </w:r>
          </w:p>
        </w:tc>
        <w:tc>
          <w:tcPr>
            <w:tcW w:w="1212" w:type="dxa"/>
            <w:noWrap w:val="0"/>
            <w:vAlign w:val="center"/>
          </w:tcPr>
          <w:p>
            <w:pPr>
              <w:spacing w:line="440" w:lineRule="exact"/>
              <w:jc w:val="center"/>
              <w:rPr>
                <w:szCs w:val="21"/>
              </w:rPr>
            </w:pPr>
            <w:r>
              <w:rPr>
                <w:szCs w:val="21"/>
              </w:rPr>
              <w:t>额定功率（</w:t>
            </w:r>
            <w:r>
              <w:rPr>
                <w:rFonts w:hint="eastAsia"/>
                <w:szCs w:val="21"/>
              </w:rPr>
              <w:t>k</w:t>
            </w:r>
            <w:r>
              <w:rPr>
                <w:szCs w:val="21"/>
              </w:rPr>
              <w:t>W）</w:t>
            </w:r>
          </w:p>
        </w:tc>
        <w:tc>
          <w:tcPr>
            <w:tcW w:w="874" w:type="dxa"/>
            <w:noWrap w:val="0"/>
            <w:vAlign w:val="center"/>
          </w:tcPr>
          <w:p>
            <w:pPr>
              <w:spacing w:line="440" w:lineRule="exact"/>
              <w:jc w:val="center"/>
              <w:rPr>
                <w:szCs w:val="21"/>
              </w:rPr>
            </w:pPr>
            <w:r>
              <w:rPr>
                <w:szCs w:val="21"/>
              </w:rPr>
              <w:t>生产</w:t>
            </w:r>
          </w:p>
          <w:p>
            <w:pPr>
              <w:spacing w:line="440" w:lineRule="exact"/>
              <w:jc w:val="center"/>
              <w:rPr>
                <w:szCs w:val="21"/>
              </w:rPr>
            </w:pPr>
            <w:r>
              <w:rPr>
                <w:szCs w:val="21"/>
              </w:rPr>
              <w:t>能力</w:t>
            </w:r>
          </w:p>
        </w:tc>
        <w:tc>
          <w:tcPr>
            <w:tcW w:w="1055" w:type="dxa"/>
            <w:noWrap w:val="0"/>
            <w:vAlign w:val="center"/>
          </w:tcPr>
          <w:p>
            <w:pPr>
              <w:spacing w:line="440" w:lineRule="exact"/>
              <w:jc w:val="center"/>
              <w:rPr>
                <w:szCs w:val="21"/>
              </w:rPr>
            </w:pPr>
            <w:r>
              <w:rPr>
                <w:szCs w:val="21"/>
              </w:rPr>
              <w:t>用于施工部位</w:t>
            </w:r>
          </w:p>
        </w:tc>
        <w:tc>
          <w:tcPr>
            <w:tcW w:w="691"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bl>
    <w:p>
      <w:pPr>
        <w:spacing w:line="440" w:lineRule="exact"/>
        <w:rPr>
          <w:rFonts w:eastAsia="黑体"/>
          <w:sz w:val="20"/>
          <w:szCs w:val="20"/>
        </w:rPr>
      </w:pPr>
    </w:p>
    <w:p>
      <w:pPr>
        <w:spacing w:line="440" w:lineRule="exact"/>
        <w:rPr>
          <w:rFonts w:hint="eastAsia" w:eastAsia="黑体"/>
          <w:sz w:val="20"/>
          <w:szCs w:val="20"/>
        </w:rPr>
      </w:pPr>
      <w:r>
        <w:rPr>
          <w:rFonts w:eastAsia="黑体"/>
          <w:sz w:val="20"/>
          <w:szCs w:val="20"/>
        </w:rPr>
        <w:br w:type="page"/>
      </w:r>
    </w:p>
    <w:p>
      <w:pPr>
        <w:pStyle w:val="5"/>
      </w:pPr>
      <w:bookmarkStart w:id="55" w:name="_Toc152045799"/>
      <w:bookmarkStart w:id="56" w:name="_Toc296602611"/>
      <w:bookmarkStart w:id="57" w:name="_Toc247085884"/>
      <w:bookmarkStart w:id="58" w:name="_Toc179632819"/>
      <w:bookmarkStart w:id="59" w:name="_Toc246997109"/>
      <w:bookmarkStart w:id="60" w:name="_Toc144974867"/>
      <w:bookmarkStart w:id="61" w:name="_Toc246996366"/>
      <w:bookmarkStart w:id="62" w:name="_Toc152042588"/>
      <w:r>
        <w:t>附表</w:t>
      </w:r>
      <w:r>
        <w:rPr>
          <w:rFonts w:hint="eastAsia"/>
        </w:rPr>
        <w:t>二</w:t>
      </w:r>
      <w:r>
        <w:t>：劳动力计划表</w:t>
      </w:r>
      <w:bookmarkEnd w:id="55"/>
      <w:bookmarkEnd w:id="56"/>
      <w:bookmarkEnd w:id="57"/>
      <w:bookmarkEnd w:id="58"/>
      <w:bookmarkEnd w:id="59"/>
      <w:bookmarkEnd w:id="60"/>
      <w:bookmarkEnd w:id="61"/>
      <w:bookmarkEnd w:id="62"/>
    </w:p>
    <w:p>
      <w:pPr>
        <w:spacing w:line="440" w:lineRule="exact"/>
        <w:ind w:right="200"/>
        <w:jc w:val="right"/>
        <w:rPr>
          <w:rFonts w:eastAsia="黑体"/>
          <w:szCs w:val="21"/>
        </w:rPr>
      </w:pPr>
      <w:r>
        <w:rPr>
          <w:rFonts w:eastAsia="黑体"/>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r>
              <w:rPr>
                <w:szCs w:val="21"/>
              </w:rPr>
              <w:t>工种</w:t>
            </w:r>
          </w:p>
        </w:tc>
        <w:tc>
          <w:tcPr>
            <w:tcW w:w="7693" w:type="dxa"/>
            <w:gridSpan w:val="7"/>
            <w:noWrap w:val="0"/>
            <w:vAlign w:val="center"/>
          </w:tcPr>
          <w:p>
            <w:pPr>
              <w:spacing w:line="440" w:lineRule="exact"/>
              <w:jc w:val="center"/>
              <w:rPr>
                <w:szCs w:val="21"/>
              </w:rPr>
            </w:pPr>
            <w:r>
              <w:rPr>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bl>
    <w:p>
      <w:pPr>
        <w:pStyle w:val="10"/>
      </w:pPr>
      <w:bookmarkStart w:id="63" w:name="_Toc246996367"/>
      <w:bookmarkStart w:id="64" w:name="_Toc152042589"/>
      <w:bookmarkStart w:id="65" w:name="_Toc152045800"/>
      <w:bookmarkStart w:id="66" w:name="_Toc144974868"/>
      <w:bookmarkStart w:id="67" w:name="_Toc179632820"/>
      <w:bookmarkStart w:id="68" w:name="_Toc246997110"/>
    </w:p>
    <w:p>
      <w:pPr>
        <w:pStyle w:val="10"/>
        <w:rPr>
          <w:rFonts w:hint="eastAsia"/>
        </w:rPr>
      </w:pPr>
      <w:r>
        <w:br w:type="page"/>
      </w:r>
    </w:p>
    <w:p>
      <w:pPr>
        <w:pStyle w:val="5"/>
      </w:pPr>
      <w:bookmarkStart w:id="69" w:name="_Toc247085885"/>
      <w:bookmarkStart w:id="70" w:name="_Toc296602612"/>
      <w:r>
        <w:t>附表</w:t>
      </w:r>
      <w:r>
        <w:rPr>
          <w:rFonts w:hint="eastAsia"/>
        </w:rPr>
        <w:t>三</w:t>
      </w:r>
      <w:r>
        <w:t>：进度</w:t>
      </w:r>
      <w:r>
        <w:rPr>
          <w:rFonts w:hint="eastAsia"/>
        </w:rPr>
        <w:t>计划</w:t>
      </w:r>
      <w:bookmarkEnd w:id="63"/>
      <w:bookmarkEnd w:id="64"/>
      <w:bookmarkEnd w:id="65"/>
      <w:bookmarkEnd w:id="66"/>
      <w:bookmarkEnd w:id="67"/>
      <w:bookmarkEnd w:id="68"/>
      <w:bookmarkEnd w:id="69"/>
      <w:bookmarkEnd w:id="70"/>
    </w:p>
    <w:p>
      <w:pPr>
        <w:spacing w:line="440" w:lineRule="exact"/>
        <w:rPr>
          <w:rFonts w:eastAsia="黑体"/>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tabs>
          <w:tab w:val="left" w:pos="720"/>
        </w:tabs>
        <w:spacing w:line="440" w:lineRule="exact"/>
        <w:rPr>
          <w:rFonts w:hint="eastAsia" w:ascii="Times New Roman" w:hAnsi="Times New Roman" w:cs="Times New Roman"/>
          <w:szCs w:val="21"/>
          <w:highlight w:val="none"/>
          <w:lang w:val="en-US" w:eastAsia="zh-CN"/>
        </w:rPr>
      </w:pPr>
    </w:p>
    <w:p>
      <w:pPr>
        <w:tabs>
          <w:tab w:val="left" w:pos="720"/>
        </w:tabs>
        <w:spacing w:line="440" w:lineRule="exact"/>
        <w:ind w:firstLine="420" w:firstLineChars="200"/>
        <w:rPr>
          <w:rFonts w:hint="eastAsia"/>
          <w:highlight w:val="none"/>
          <w:lang w:val="en-US" w:eastAsia="zh-CN"/>
        </w:rPr>
      </w:pPr>
      <w:r>
        <w:rPr>
          <w:rFonts w:hint="eastAsia"/>
          <w:highlight w:val="none"/>
          <w:lang w:val="en-US" w:eastAsia="zh-CN"/>
        </w:rPr>
        <w:br w:type="page"/>
      </w:r>
    </w:p>
    <w:p>
      <w:pPr>
        <w:pStyle w:val="3"/>
        <w:jc w:val="center"/>
        <w:rPr>
          <w:szCs w:val="21"/>
          <w:highlight w:val="none"/>
        </w:rPr>
      </w:pPr>
      <w:r>
        <w:rPr>
          <w:rFonts w:hint="eastAsia"/>
          <w:highlight w:val="none"/>
          <w:lang w:val="en-US" w:eastAsia="zh-CN"/>
        </w:rPr>
        <w:t>六</w:t>
      </w:r>
      <w:r>
        <w:rPr>
          <w:highlight w:val="none"/>
        </w:rPr>
        <w:t>、项目管理机构</w:t>
      </w:r>
    </w:p>
    <w:p>
      <w:pPr>
        <w:spacing w:line="440" w:lineRule="exact"/>
        <w:jc w:val="center"/>
        <w:rPr>
          <w:rFonts w:eastAsia="黑体"/>
          <w:sz w:val="23"/>
          <w:szCs w:val="23"/>
          <w:highlight w:val="none"/>
        </w:rPr>
      </w:pPr>
    </w:p>
    <w:p>
      <w:pPr>
        <w:pStyle w:val="5"/>
        <w:jc w:val="both"/>
        <w:rPr>
          <w:highlight w:val="none"/>
        </w:rPr>
      </w:pPr>
      <w:bookmarkStart w:id="71" w:name="_Toc296602615"/>
      <w:bookmarkStart w:id="72" w:name="_Toc247085888"/>
      <w:bookmarkStart w:id="73" w:name="_Toc246997113"/>
      <w:bookmarkStart w:id="74" w:name="_Toc246996370"/>
      <w:r>
        <w:rPr>
          <w:highlight w:val="none"/>
        </w:rPr>
        <w:t>（一）项目管理机构组成表</w:t>
      </w:r>
      <w:bookmarkEnd w:id="71"/>
      <w:bookmarkEnd w:id="72"/>
      <w:bookmarkEnd w:id="73"/>
      <w:bookmarkEnd w:id="74"/>
    </w:p>
    <w:p>
      <w:pPr>
        <w:spacing w:line="440" w:lineRule="exact"/>
        <w:jc w:val="center"/>
        <w:rPr>
          <w:rFonts w:eastAsia="黑体"/>
          <w:sz w:val="23"/>
          <w:szCs w:val="23"/>
          <w:highlight w:val="none"/>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5"/>
        <w:jc w:val="both"/>
        <w:rPr>
          <w:highlight w:val="none"/>
        </w:rPr>
      </w:pPr>
      <w:bookmarkStart w:id="75" w:name="_Toc247085889"/>
      <w:bookmarkStart w:id="76" w:name="_Toc246996371"/>
      <w:bookmarkStart w:id="77" w:name="_Toc296602616"/>
      <w:bookmarkStart w:id="78" w:name="_Toc246997114"/>
      <w:r>
        <w:rPr>
          <w:highlight w:val="none"/>
        </w:rPr>
        <w:t>（二）</w:t>
      </w:r>
      <w:r>
        <w:rPr>
          <w:rFonts w:hint="eastAsia"/>
          <w:highlight w:val="none"/>
          <w:lang w:val="en-US" w:eastAsia="zh-CN"/>
        </w:rPr>
        <w:t>项目负责人</w:t>
      </w:r>
      <w:r>
        <w:rPr>
          <w:highlight w:val="none"/>
        </w:rPr>
        <w:t>简历表</w:t>
      </w:r>
      <w:bookmarkEnd w:id="75"/>
      <w:bookmarkEnd w:id="76"/>
      <w:bookmarkEnd w:id="77"/>
      <w:bookmarkEnd w:id="78"/>
    </w:p>
    <w:p>
      <w:pPr>
        <w:spacing w:line="440" w:lineRule="exact"/>
        <w:jc w:val="center"/>
        <w:rPr>
          <w:rFonts w:eastAsia="黑体"/>
          <w:sz w:val="23"/>
          <w:szCs w:val="23"/>
          <w:highlight w:val="none"/>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spacing w:line="40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p>
    <w:p>
      <w:pPr>
        <w:spacing w:line="400" w:lineRule="exact"/>
        <w:ind w:firstLine="420" w:firstLineChars="200"/>
        <w:rPr>
          <w:rFonts w:hint="eastAsia" w:eastAsiaTheme="minorEastAsia"/>
          <w:highlight w:val="none"/>
          <w:lang w:eastAsia="zh-CN"/>
        </w:rPr>
      </w:pPr>
      <w:r>
        <w:rPr>
          <w:rFonts w:hint="eastAsia"/>
          <w:highlight w:val="none"/>
          <w:lang w:val="en-US" w:eastAsia="zh-CN"/>
        </w:rPr>
        <w:t>项目负责人简历应附身份证、学历证（如有）、职称证（如有）、执业资格证书、</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2</w:t>
      </w:r>
      <w:r>
        <w:rPr>
          <w:rFonts w:hint="default" w:ascii="Times New Roman" w:hAnsi="Times New Roman" w:cs="Times New Roman"/>
          <w:color w:val="FF0000"/>
          <w:highlight w:val="none"/>
          <w:u w:val="single"/>
        </w:rPr>
        <w:t>年</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eastAsiaTheme="minorEastAsia"/>
          <w:highlight w:val="none"/>
          <w:lang w:val="en-US" w:eastAsia="zh-CN"/>
        </w:rPr>
      </w:pPr>
      <w:r>
        <w:rPr>
          <w:rFonts w:hint="eastAsia"/>
          <w:highlight w:val="none"/>
          <w:lang w:val="en-US" w:eastAsia="zh-CN"/>
        </w:rPr>
        <w:t>其他主要人员应附身份证、学历证（如有）、职称证（如有）、有关证书和</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2</w:t>
      </w:r>
      <w:r>
        <w:rPr>
          <w:rFonts w:hint="default" w:ascii="Times New Roman" w:hAnsi="Times New Roman" w:cs="Times New Roman"/>
          <w:color w:val="FF0000"/>
          <w:highlight w:val="none"/>
          <w:u w:val="single"/>
        </w:rPr>
        <w:t>年</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eastAsia"/>
          <w:highlight w:val="none"/>
        </w:rPr>
      </w:pPr>
      <w:bookmarkStart w:id="79" w:name="_Toc179632827"/>
      <w:bookmarkStart w:id="80" w:name="_Toc144974875"/>
      <w:bookmarkStart w:id="81" w:name="_Toc246997115"/>
      <w:bookmarkStart w:id="82" w:name="_Toc152045807"/>
      <w:bookmarkStart w:id="83" w:name="_Toc246996372"/>
      <w:bookmarkStart w:id="84" w:name="_Toc247085890"/>
      <w:bookmarkStart w:id="85" w:name="_Toc296602617"/>
      <w:bookmarkStart w:id="86" w:name="_Toc152042596"/>
      <w:r>
        <w:rPr>
          <w:rFonts w:hint="eastAsia"/>
          <w:highlight w:val="none"/>
          <w:lang w:val="en-US" w:eastAsia="zh-CN"/>
        </w:rPr>
        <w:t>七</w:t>
      </w:r>
      <w:r>
        <w:rPr>
          <w:highlight w:val="none"/>
        </w:rPr>
        <w:t>、资格审查资料</w:t>
      </w:r>
      <w:bookmarkEnd w:id="79"/>
      <w:bookmarkEnd w:id="80"/>
      <w:bookmarkEnd w:id="81"/>
      <w:bookmarkEnd w:id="82"/>
      <w:bookmarkEnd w:id="83"/>
      <w:bookmarkEnd w:id="84"/>
      <w:bookmarkEnd w:id="85"/>
      <w:bookmarkEnd w:id="86"/>
    </w:p>
    <w:p>
      <w:pPr>
        <w:pStyle w:val="5"/>
        <w:jc w:val="both"/>
        <w:rPr>
          <w:rFonts w:hint="eastAsia"/>
          <w:highlight w:val="none"/>
        </w:rPr>
      </w:pPr>
      <w:bookmarkStart w:id="87" w:name="_Toc246996373"/>
      <w:bookmarkStart w:id="88" w:name="_Toc179632828"/>
      <w:bookmarkStart w:id="89" w:name="_Toc246997116"/>
      <w:bookmarkStart w:id="90" w:name="_Toc247085891"/>
      <w:bookmarkStart w:id="91" w:name="_Toc296602618"/>
      <w:r>
        <w:rPr>
          <w:highlight w:val="none"/>
        </w:rPr>
        <w:t>（一）投标人基本情况表</w:t>
      </w:r>
      <w:bookmarkEnd w:id="87"/>
      <w:bookmarkEnd w:id="88"/>
      <w:bookmarkEnd w:id="89"/>
      <w:bookmarkEnd w:id="90"/>
      <w:bookmarkEnd w:id="9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szCs w:val="21"/>
                <w:highlight w:val="none"/>
              </w:rPr>
              <w:t>项目</w:t>
            </w:r>
            <w:r>
              <w:rPr>
                <w:rFonts w:hint="eastAsia"/>
                <w:szCs w:val="21"/>
                <w:highlight w:val="none"/>
                <w:lang w:val="en-US" w:eastAsia="zh-CN"/>
              </w:rPr>
              <w:t>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资质证书副本和安全生产许可证</w:t>
      </w:r>
      <w:r>
        <w:rPr>
          <w:rFonts w:hint="default" w:ascii="Times New Roman" w:hAnsi="Times New Roman" w:cs="Times New Roman"/>
          <w:highlight w:val="none"/>
        </w:rPr>
        <w:t>等材料的复印件。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5"/>
        <w:rPr>
          <w:rFonts w:hint="default" w:ascii="Times New Roman" w:hAnsi="Times New Roman" w:cs="Times New Roman"/>
          <w:highlight w:val="none"/>
        </w:rPr>
      </w:pPr>
      <w:bookmarkStart w:id="92" w:name="_Toc247527850"/>
      <w:bookmarkStart w:id="93" w:name="_Toc152042599"/>
      <w:bookmarkStart w:id="94" w:name="_Toc144974878"/>
      <w:bookmarkStart w:id="95" w:name="_Toc247514302"/>
      <w:bookmarkStart w:id="96" w:name="_Toc300835226"/>
      <w:bookmarkStart w:id="97" w:name="_Toc152045810"/>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92"/>
      <w:bookmarkEnd w:id="93"/>
      <w:bookmarkEnd w:id="94"/>
      <w:bookmarkEnd w:id="95"/>
      <w:bookmarkEnd w:id="96"/>
      <w:bookmarkEnd w:id="97"/>
    </w:p>
    <w:p>
      <w:pPr>
        <w:spacing w:line="440" w:lineRule="exact"/>
        <w:jc w:val="center"/>
        <w:rPr>
          <w:rFonts w:hint="default" w:ascii="Times New Roman" w:hAnsi="Times New Roman" w:eastAsia="黑体" w:cs="Times New Roman"/>
          <w:sz w:val="23"/>
          <w:szCs w:val="23"/>
          <w:highlight w:val="none"/>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98" w:name="_Toc152042600"/>
      <w:bookmarkStart w:id="99" w:name="_Toc144974879"/>
      <w:bookmarkStart w:id="100" w:name="_Toc247514303"/>
      <w:bookmarkStart w:id="101" w:name="_Toc247527851"/>
      <w:bookmarkStart w:id="102" w:name="_Toc152045811"/>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r>
        <w:rPr>
          <w:rFonts w:hint="default" w:ascii="Times New Roman" w:hAnsi="Times New Roman" w:cs="Times New Roman"/>
          <w:highlight w:val="none"/>
        </w:rPr>
        <w:br w:type="page"/>
      </w:r>
    </w:p>
    <w:p>
      <w:pPr>
        <w:pStyle w:val="5"/>
        <w:rPr>
          <w:rFonts w:hint="default" w:ascii="Times New Roman" w:hAnsi="Times New Roman" w:cs="Times New Roman"/>
          <w:highlight w:val="none"/>
        </w:rPr>
      </w:pPr>
      <w:bookmarkStart w:id="103"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98"/>
      <w:bookmarkEnd w:id="99"/>
      <w:bookmarkEnd w:id="100"/>
      <w:bookmarkEnd w:id="101"/>
      <w:bookmarkEnd w:id="102"/>
      <w:bookmarkEnd w:id="103"/>
    </w:p>
    <w:p>
      <w:pPr>
        <w:spacing w:line="440" w:lineRule="exact"/>
        <w:rPr>
          <w:rFonts w:hint="default" w:ascii="Times New Roman" w:hAnsi="Times New Roman" w:eastAsia="黑体" w:cs="Times New Roman"/>
          <w:sz w:val="20"/>
          <w:szCs w:val="20"/>
          <w:highlight w:val="none"/>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104" w:name="_Toc247527852"/>
      <w:bookmarkStart w:id="105" w:name="_Toc152042601"/>
      <w:bookmarkStart w:id="106" w:name="_Toc152045812"/>
      <w:bookmarkStart w:id="107" w:name="_Toc144974880"/>
      <w:bookmarkStart w:id="108" w:name="_Toc247514304"/>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104"/>
    <w:bookmarkEnd w:id="105"/>
    <w:bookmarkEnd w:id="106"/>
    <w:bookmarkEnd w:id="107"/>
    <w:bookmarkEnd w:id="108"/>
    <w:p>
      <w:pPr>
        <w:pStyle w:val="5"/>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eastAsia" w:ascii="Times New Roman" w:hAnsi="Times New Roman"/>
          <w:highlight w:val="none"/>
          <w:lang w:val="en-US" w:eastAsia="zh-CN"/>
        </w:rPr>
      </w:pPr>
      <w:r>
        <w:rPr>
          <w:rFonts w:hint="eastAsia" w:ascii="Times New Roman" w:hAnsi="Times New Roman"/>
          <w:highlight w:val="none"/>
          <w:lang w:val="en-US" w:eastAsia="zh-CN"/>
        </w:rPr>
        <w:t>如有，按招标文件要求提供。</w:t>
      </w:r>
    </w:p>
    <w:p>
      <w:pPr>
        <w:rPr>
          <w:rFonts w:hint="eastAsia" w:ascii="Times New Roman" w:hAnsi="Times New Roman"/>
          <w:highlight w:val="none"/>
          <w:lang w:val="en-US" w:eastAsia="zh-CN"/>
        </w:rPr>
      </w:pPr>
      <w:r>
        <w:rPr>
          <w:rFonts w:hint="eastAsia" w:ascii="Times New Roman" w:hAnsi="Times New Roman"/>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八</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九</w:t>
      </w:r>
      <w:r>
        <w:rPr>
          <w:rFonts w:hint="default" w:ascii="Times New Roman" w:hAnsi="Times New Roman" w:cs="Times New Roman"/>
          <w:highlight w:val="none"/>
        </w:rPr>
        <w:t>、投标设备技术性能指标的详细描述</w:t>
      </w:r>
    </w:p>
    <w:p>
      <w:pPr>
        <w:rPr>
          <w:rFonts w:hint="default" w:ascii="Times New Roman" w:hAnsi="Times New Roman"/>
          <w:highlight w:val="none"/>
          <w:lang w:val="en-US" w:eastAsia="zh-CN"/>
        </w:rPr>
      </w:pPr>
    </w:p>
    <w:p>
      <w:pPr>
        <w:rPr>
          <w:rFonts w:hint="default" w:ascii="Times New Roman" w:hAnsi="Times New Roman"/>
          <w:highlight w:val="none"/>
          <w:lang w:val="en-US" w:eastAsia="zh-CN"/>
        </w:rPr>
      </w:pPr>
      <w:r>
        <w:rPr>
          <w:rFonts w:hint="default" w:ascii="Times New Roman" w:hAnsi="Times New Roman"/>
          <w:highlight w:val="none"/>
          <w:lang w:val="en-US" w:eastAsia="zh-CN"/>
        </w:rPr>
        <w:br w:type="page"/>
      </w:r>
    </w:p>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、技术服务和质保期服务计划</w:t>
      </w:r>
    </w:p>
    <w:p>
      <w:pPr>
        <w:spacing w:line="440" w:lineRule="exact"/>
        <w:rPr>
          <w:rFonts w:hint="default" w:ascii="Times New Roman" w:hAnsi="Times New Roman"/>
          <w:highlight w:val="none"/>
          <w:lang w:val="en-US" w:eastAsia="zh-CN"/>
        </w:rPr>
      </w:pP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109" w:name="_Toc247514305"/>
      <w:bookmarkStart w:id="110" w:name="_Toc152045813"/>
      <w:bookmarkStart w:id="111" w:name="_Toc247530162"/>
      <w:bookmarkStart w:id="112" w:name="_Toc247527853"/>
      <w:bookmarkStart w:id="113" w:name="_Toc152042602"/>
      <w:bookmarkStart w:id="114" w:name="_Toc144974881"/>
    </w:p>
    <w:bookmarkEnd w:id="109"/>
    <w:bookmarkEnd w:id="110"/>
    <w:bookmarkEnd w:id="111"/>
    <w:bookmarkEnd w:id="112"/>
    <w:bookmarkEnd w:id="113"/>
    <w:bookmarkEnd w:id="114"/>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十一</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9"/>
      <w:bookmarkEnd w:id="30"/>
      <w:bookmarkEnd w:id="31"/>
      <w:bookmarkEnd w:id="32"/>
      <w:bookmarkEnd w:id="33"/>
      <w:bookmarkEnd w:id="34"/>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2ZDA5YmM4ZWYzMTMwYjdmNDQ2YzFmYzcwZjcwNTEifQ=="/>
  </w:docVars>
  <w:rsids>
    <w:rsidRoot w:val="00000000"/>
    <w:rsid w:val="00096BD7"/>
    <w:rsid w:val="000A4B92"/>
    <w:rsid w:val="001F62C8"/>
    <w:rsid w:val="002609D3"/>
    <w:rsid w:val="002C069E"/>
    <w:rsid w:val="002C27B7"/>
    <w:rsid w:val="00321ABD"/>
    <w:rsid w:val="0040224D"/>
    <w:rsid w:val="004109F1"/>
    <w:rsid w:val="00443377"/>
    <w:rsid w:val="005B3F61"/>
    <w:rsid w:val="00700C11"/>
    <w:rsid w:val="00726300"/>
    <w:rsid w:val="00733B0B"/>
    <w:rsid w:val="00746178"/>
    <w:rsid w:val="00764376"/>
    <w:rsid w:val="00796B76"/>
    <w:rsid w:val="00850CC0"/>
    <w:rsid w:val="008A465F"/>
    <w:rsid w:val="009B2CCE"/>
    <w:rsid w:val="00A317C6"/>
    <w:rsid w:val="00A51DC2"/>
    <w:rsid w:val="00A5756C"/>
    <w:rsid w:val="00A90DE6"/>
    <w:rsid w:val="00AC5F46"/>
    <w:rsid w:val="00B00F2F"/>
    <w:rsid w:val="00B07197"/>
    <w:rsid w:val="00B701B7"/>
    <w:rsid w:val="00B7173A"/>
    <w:rsid w:val="00C12DE3"/>
    <w:rsid w:val="00C81162"/>
    <w:rsid w:val="00E233A4"/>
    <w:rsid w:val="00E277D8"/>
    <w:rsid w:val="00F26012"/>
    <w:rsid w:val="00F66F31"/>
    <w:rsid w:val="00FA7E7A"/>
    <w:rsid w:val="00FC5EA1"/>
    <w:rsid w:val="00FF308E"/>
    <w:rsid w:val="0103164E"/>
    <w:rsid w:val="011E6004"/>
    <w:rsid w:val="012522AA"/>
    <w:rsid w:val="01265F82"/>
    <w:rsid w:val="013B5863"/>
    <w:rsid w:val="0145105E"/>
    <w:rsid w:val="01477ECF"/>
    <w:rsid w:val="014E589B"/>
    <w:rsid w:val="014F4893"/>
    <w:rsid w:val="015366DE"/>
    <w:rsid w:val="01603026"/>
    <w:rsid w:val="016C08CD"/>
    <w:rsid w:val="01776822"/>
    <w:rsid w:val="017B11E4"/>
    <w:rsid w:val="017D6531"/>
    <w:rsid w:val="01891D75"/>
    <w:rsid w:val="019846E3"/>
    <w:rsid w:val="019A0D37"/>
    <w:rsid w:val="01A96F88"/>
    <w:rsid w:val="01AC09B9"/>
    <w:rsid w:val="01B734D5"/>
    <w:rsid w:val="01BC6192"/>
    <w:rsid w:val="01CB0CDF"/>
    <w:rsid w:val="01CD2334"/>
    <w:rsid w:val="01D26E02"/>
    <w:rsid w:val="01E140D3"/>
    <w:rsid w:val="01E63667"/>
    <w:rsid w:val="01F16263"/>
    <w:rsid w:val="01F176F8"/>
    <w:rsid w:val="01FB5FA7"/>
    <w:rsid w:val="01FC6C8A"/>
    <w:rsid w:val="01FD1236"/>
    <w:rsid w:val="02016132"/>
    <w:rsid w:val="02021298"/>
    <w:rsid w:val="02074655"/>
    <w:rsid w:val="020A7E49"/>
    <w:rsid w:val="021323E7"/>
    <w:rsid w:val="021D348F"/>
    <w:rsid w:val="022B0E5C"/>
    <w:rsid w:val="02421D02"/>
    <w:rsid w:val="024B4CB7"/>
    <w:rsid w:val="02562B11"/>
    <w:rsid w:val="025A704C"/>
    <w:rsid w:val="025C5CB3"/>
    <w:rsid w:val="02671768"/>
    <w:rsid w:val="02694A3C"/>
    <w:rsid w:val="026E5FAB"/>
    <w:rsid w:val="028E0BA6"/>
    <w:rsid w:val="02921EEB"/>
    <w:rsid w:val="02983D41"/>
    <w:rsid w:val="02985DC6"/>
    <w:rsid w:val="029B73B6"/>
    <w:rsid w:val="02A31129"/>
    <w:rsid w:val="02A46690"/>
    <w:rsid w:val="02A62291"/>
    <w:rsid w:val="02AC508C"/>
    <w:rsid w:val="02B50726"/>
    <w:rsid w:val="02BE075F"/>
    <w:rsid w:val="02C62A0C"/>
    <w:rsid w:val="02CD24EE"/>
    <w:rsid w:val="02D037B2"/>
    <w:rsid w:val="02D15F15"/>
    <w:rsid w:val="02E85A11"/>
    <w:rsid w:val="02EB4148"/>
    <w:rsid w:val="02F0175E"/>
    <w:rsid w:val="02F4317E"/>
    <w:rsid w:val="02F675AC"/>
    <w:rsid w:val="03067649"/>
    <w:rsid w:val="03135004"/>
    <w:rsid w:val="032064E7"/>
    <w:rsid w:val="0324584F"/>
    <w:rsid w:val="03247659"/>
    <w:rsid w:val="032652C7"/>
    <w:rsid w:val="0327280A"/>
    <w:rsid w:val="033964DC"/>
    <w:rsid w:val="034321D6"/>
    <w:rsid w:val="0344745D"/>
    <w:rsid w:val="035021B2"/>
    <w:rsid w:val="035103B6"/>
    <w:rsid w:val="035C5045"/>
    <w:rsid w:val="035F6F33"/>
    <w:rsid w:val="03696450"/>
    <w:rsid w:val="038E65F9"/>
    <w:rsid w:val="03982877"/>
    <w:rsid w:val="039C57C0"/>
    <w:rsid w:val="03A06E70"/>
    <w:rsid w:val="03A85738"/>
    <w:rsid w:val="03AD58A1"/>
    <w:rsid w:val="03AF786B"/>
    <w:rsid w:val="03B16CFB"/>
    <w:rsid w:val="03B7227C"/>
    <w:rsid w:val="03BD28F2"/>
    <w:rsid w:val="03C10800"/>
    <w:rsid w:val="03C96DCC"/>
    <w:rsid w:val="03D00DCC"/>
    <w:rsid w:val="03D76A54"/>
    <w:rsid w:val="03F13330"/>
    <w:rsid w:val="03F359AA"/>
    <w:rsid w:val="03F661CB"/>
    <w:rsid w:val="03FB71CD"/>
    <w:rsid w:val="03FD7A71"/>
    <w:rsid w:val="04127BBC"/>
    <w:rsid w:val="0414641F"/>
    <w:rsid w:val="041515CF"/>
    <w:rsid w:val="04210376"/>
    <w:rsid w:val="04212D24"/>
    <w:rsid w:val="042C575E"/>
    <w:rsid w:val="043175D2"/>
    <w:rsid w:val="04382327"/>
    <w:rsid w:val="043A6EF6"/>
    <w:rsid w:val="043F4B9B"/>
    <w:rsid w:val="043F5557"/>
    <w:rsid w:val="044363A4"/>
    <w:rsid w:val="045301F6"/>
    <w:rsid w:val="046528EE"/>
    <w:rsid w:val="04670355"/>
    <w:rsid w:val="047422EC"/>
    <w:rsid w:val="047473E0"/>
    <w:rsid w:val="04806F13"/>
    <w:rsid w:val="04885B47"/>
    <w:rsid w:val="04A05D69"/>
    <w:rsid w:val="04A33316"/>
    <w:rsid w:val="04A52387"/>
    <w:rsid w:val="04B54547"/>
    <w:rsid w:val="04BF763A"/>
    <w:rsid w:val="04CD15E8"/>
    <w:rsid w:val="04CD3C56"/>
    <w:rsid w:val="04CF4810"/>
    <w:rsid w:val="04D36D79"/>
    <w:rsid w:val="04D63FDF"/>
    <w:rsid w:val="04D806FC"/>
    <w:rsid w:val="04DA51CC"/>
    <w:rsid w:val="04E65E91"/>
    <w:rsid w:val="04EB08D2"/>
    <w:rsid w:val="04EC7DA2"/>
    <w:rsid w:val="050252F6"/>
    <w:rsid w:val="051A2FD6"/>
    <w:rsid w:val="051B12F6"/>
    <w:rsid w:val="052F42FA"/>
    <w:rsid w:val="05386908"/>
    <w:rsid w:val="054D04ED"/>
    <w:rsid w:val="055625ED"/>
    <w:rsid w:val="056553DC"/>
    <w:rsid w:val="0572490A"/>
    <w:rsid w:val="05725C73"/>
    <w:rsid w:val="057E3D65"/>
    <w:rsid w:val="058253F2"/>
    <w:rsid w:val="05834B0B"/>
    <w:rsid w:val="05872EB9"/>
    <w:rsid w:val="05933026"/>
    <w:rsid w:val="059E7F25"/>
    <w:rsid w:val="05AB5A58"/>
    <w:rsid w:val="05BA17C0"/>
    <w:rsid w:val="05C166EB"/>
    <w:rsid w:val="05C72C4A"/>
    <w:rsid w:val="05CE4CD4"/>
    <w:rsid w:val="05D215EF"/>
    <w:rsid w:val="05D9116E"/>
    <w:rsid w:val="05F467EB"/>
    <w:rsid w:val="05FA76CD"/>
    <w:rsid w:val="05FB350C"/>
    <w:rsid w:val="060B41C8"/>
    <w:rsid w:val="060C7EF1"/>
    <w:rsid w:val="061C4B78"/>
    <w:rsid w:val="061F0438"/>
    <w:rsid w:val="062355BA"/>
    <w:rsid w:val="06256505"/>
    <w:rsid w:val="0627421D"/>
    <w:rsid w:val="06292F58"/>
    <w:rsid w:val="063F4D83"/>
    <w:rsid w:val="064A364D"/>
    <w:rsid w:val="064B59D4"/>
    <w:rsid w:val="064C51B5"/>
    <w:rsid w:val="06501BB5"/>
    <w:rsid w:val="06624967"/>
    <w:rsid w:val="06626753"/>
    <w:rsid w:val="066620F9"/>
    <w:rsid w:val="066663D3"/>
    <w:rsid w:val="066F772B"/>
    <w:rsid w:val="06714440"/>
    <w:rsid w:val="067240CC"/>
    <w:rsid w:val="0675297E"/>
    <w:rsid w:val="0678324B"/>
    <w:rsid w:val="067D3128"/>
    <w:rsid w:val="06866D3C"/>
    <w:rsid w:val="06972E4E"/>
    <w:rsid w:val="069C62F3"/>
    <w:rsid w:val="06A31B6E"/>
    <w:rsid w:val="06A602CF"/>
    <w:rsid w:val="06A848F7"/>
    <w:rsid w:val="06A967F3"/>
    <w:rsid w:val="06AD62E4"/>
    <w:rsid w:val="06B07B82"/>
    <w:rsid w:val="06B86823"/>
    <w:rsid w:val="06BD5DFB"/>
    <w:rsid w:val="06BF2153"/>
    <w:rsid w:val="06C90C44"/>
    <w:rsid w:val="06D375E0"/>
    <w:rsid w:val="06D9502E"/>
    <w:rsid w:val="06E25698"/>
    <w:rsid w:val="06E329B2"/>
    <w:rsid w:val="06EB4F76"/>
    <w:rsid w:val="06ED1728"/>
    <w:rsid w:val="06F04422"/>
    <w:rsid w:val="06F81D74"/>
    <w:rsid w:val="06F945C3"/>
    <w:rsid w:val="06FB49A4"/>
    <w:rsid w:val="06FB51CA"/>
    <w:rsid w:val="070954E4"/>
    <w:rsid w:val="070E24B2"/>
    <w:rsid w:val="07110C82"/>
    <w:rsid w:val="07143B2C"/>
    <w:rsid w:val="07250F87"/>
    <w:rsid w:val="07341382"/>
    <w:rsid w:val="07351836"/>
    <w:rsid w:val="07352A27"/>
    <w:rsid w:val="074267A8"/>
    <w:rsid w:val="07435C8A"/>
    <w:rsid w:val="074A7C93"/>
    <w:rsid w:val="07511E6E"/>
    <w:rsid w:val="075C73F4"/>
    <w:rsid w:val="07666E00"/>
    <w:rsid w:val="076D7821"/>
    <w:rsid w:val="07723470"/>
    <w:rsid w:val="07803B85"/>
    <w:rsid w:val="078A5688"/>
    <w:rsid w:val="07962EAB"/>
    <w:rsid w:val="07972327"/>
    <w:rsid w:val="07A526A3"/>
    <w:rsid w:val="07A84D9E"/>
    <w:rsid w:val="07A85930"/>
    <w:rsid w:val="07AB0349"/>
    <w:rsid w:val="07AC1052"/>
    <w:rsid w:val="07AF461B"/>
    <w:rsid w:val="07EE56D8"/>
    <w:rsid w:val="07F41CF0"/>
    <w:rsid w:val="07FD02D1"/>
    <w:rsid w:val="080C7666"/>
    <w:rsid w:val="08135436"/>
    <w:rsid w:val="08135F8A"/>
    <w:rsid w:val="081A64E8"/>
    <w:rsid w:val="081A78AB"/>
    <w:rsid w:val="081F57BB"/>
    <w:rsid w:val="0822060B"/>
    <w:rsid w:val="083726B7"/>
    <w:rsid w:val="08386081"/>
    <w:rsid w:val="0838660F"/>
    <w:rsid w:val="08404F36"/>
    <w:rsid w:val="0844736D"/>
    <w:rsid w:val="084F686A"/>
    <w:rsid w:val="08554A0D"/>
    <w:rsid w:val="08563EE1"/>
    <w:rsid w:val="08597DA5"/>
    <w:rsid w:val="08633C94"/>
    <w:rsid w:val="08670714"/>
    <w:rsid w:val="086D3DA1"/>
    <w:rsid w:val="08730E67"/>
    <w:rsid w:val="08774BE1"/>
    <w:rsid w:val="087C0267"/>
    <w:rsid w:val="088F5820"/>
    <w:rsid w:val="08903F11"/>
    <w:rsid w:val="08932D8F"/>
    <w:rsid w:val="08B30002"/>
    <w:rsid w:val="08B42C1D"/>
    <w:rsid w:val="08B8378E"/>
    <w:rsid w:val="08BF001C"/>
    <w:rsid w:val="08DD0C51"/>
    <w:rsid w:val="08DE119C"/>
    <w:rsid w:val="08E17010"/>
    <w:rsid w:val="08ED571D"/>
    <w:rsid w:val="08F301FA"/>
    <w:rsid w:val="08F30303"/>
    <w:rsid w:val="08F3349D"/>
    <w:rsid w:val="09004F4F"/>
    <w:rsid w:val="090347F9"/>
    <w:rsid w:val="09094C02"/>
    <w:rsid w:val="090B4E95"/>
    <w:rsid w:val="09176975"/>
    <w:rsid w:val="0922447E"/>
    <w:rsid w:val="09285EF9"/>
    <w:rsid w:val="092D0C4C"/>
    <w:rsid w:val="09402156"/>
    <w:rsid w:val="094319EC"/>
    <w:rsid w:val="09553317"/>
    <w:rsid w:val="095B2DC5"/>
    <w:rsid w:val="096213E6"/>
    <w:rsid w:val="09633229"/>
    <w:rsid w:val="09641BD1"/>
    <w:rsid w:val="096637B6"/>
    <w:rsid w:val="0967298A"/>
    <w:rsid w:val="09817F0F"/>
    <w:rsid w:val="099B4112"/>
    <w:rsid w:val="09A3752A"/>
    <w:rsid w:val="09A4167C"/>
    <w:rsid w:val="09A71C3D"/>
    <w:rsid w:val="09AF2C22"/>
    <w:rsid w:val="09B32D8C"/>
    <w:rsid w:val="09B9167B"/>
    <w:rsid w:val="09BD7043"/>
    <w:rsid w:val="09C37FE6"/>
    <w:rsid w:val="09C92B69"/>
    <w:rsid w:val="09CA0A04"/>
    <w:rsid w:val="09CB20E0"/>
    <w:rsid w:val="09D02D79"/>
    <w:rsid w:val="09D236A1"/>
    <w:rsid w:val="09DB25D9"/>
    <w:rsid w:val="09DE177A"/>
    <w:rsid w:val="09DF226A"/>
    <w:rsid w:val="09EC69D2"/>
    <w:rsid w:val="09F24E69"/>
    <w:rsid w:val="09F55A47"/>
    <w:rsid w:val="09F80B72"/>
    <w:rsid w:val="09F84713"/>
    <w:rsid w:val="09FA4076"/>
    <w:rsid w:val="09FD1DED"/>
    <w:rsid w:val="0A074254"/>
    <w:rsid w:val="0A0D1983"/>
    <w:rsid w:val="0A334D52"/>
    <w:rsid w:val="0A3B332D"/>
    <w:rsid w:val="0A3F6135"/>
    <w:rsid w:val="0A4A4D09"/>
    <w:rsid w:val="0A4D21A5"/>
    <w:rsid w:val="0A500304"/>
    <w:rsid w:val="0A5234C1"/>
    <w:rsid w:val="0A530F50"/>
    <w:rsid w:val="0A544005"/>
    <w:rsid w:val="0A590531"/>
    <w:rsid w:val="0A605FF5"/>
    <w:rsid w:val="0A627A7A"/>
    <w:rsid w:val="0A704DEE"/>
    <w:rsid w:val="0A8B5261"/>
    <w:rsid w:val="0A8E01DA"/>
    <w:rsid w:val="0A8E5075"/>
    <w:rsid w:val="0A9001DC"/>
    <w:rsid w:val="0A99152D"/>
    <w:rsid w:val="0A9A6B7F"/>
    <w:rsid w:val="0A9F4195"/>
    <w:rsid w:val="0AA16FCF"/>
    <w:rsid w:val="0AA913FB"/>
    <w:rsid w:val="0AAE6B76"/>
    <w:rsid w:val="0AB37F43"/>
    <w:rsid w:val="0AB742A1"/>
    <w:rsid w:val="0AB930A2"/>
    <w:rsid w:val="0ACF434F"/>
    <w:rsid w:val="0ADD0DF0"/>
    <w:rsid w:val="0AE12CD3"/>
    <w:rsid w:val="0AE617F3"/>
    <w:rsid w:val="0AEB40E8"/>
    <w:rsid w:val="0B09160F"/>
    <w:rsid w:val="0B0B2266"/>
    <w:rsid w:val="0B174D3E"/>
    <w:rsid w:val="0B2702D4"/>
    <w:rsid w:val="0B2810DB"/>
    <w:rsid w:val="0B2E135C"/>
    <w:rsid w:val="0B416906"/>
    <w:rsid w:val="0B44058A"/>
    <w:rsid w:val="0B4F3615"/>
    <w:rsid w:val="0B547C4D"/>
    <w:rsid w:val="0B5A04DF"/>
    <w:rsid w:val="0B5D1C2A"/>
    <w:rsid w:val="0B683A4F"/>
    <w:rsid w:val="0B685C3C"/>
    <w:rsid w:val="0B7202E7"/>
    <w:rsid w:val="0B725051"/>
    <w:rsid w:val="0B737E7C"/>
    <w:rsid w:val="0B77554A"/>
    <w:rsid w:val="0B8C63AF"/>
    <w:rsid w:val="0B991D46"/>
    <w:rsid w:val="0B9E2A8E"/>
    <w:rsid w:val="0B9E444D"/>
    <w:rsid w:val="0B9F686D"/>
    <w:rsid w:val="0BB254EF"/>
    <w:rsid w:val="0BB82A2B"/>
    <w:rsid w:val="0BC817F0"/>
    <w:rsid w:val="0BEF6A57"/>
    <w:rsid w:val="0C036BCC"/>
    <w:rsid w:val="0C0A1206"/>
    <w:rsid w:val="0C110CA2"/>
    <w:rsid w:val="0C175AC8"/>
    <w:rsid w:val="0C1C35C4"/>
    <w:rsid w:val="0C324B95"/>
    <w:rsid w:val="0C364F9E"/>
    <w:rsid w:val="0C4A1EDF"/>
    <w:rsid w:val="0C4F2E9C"/>
    <w:rsid w:val="0C5A7BFB"/>
    <w:rsid w:val="0C6B2C47"/>
    <w:rsid w:val="0C773477"/>
    <w:rsid w:val="0C883397"/>
    <w:rsid w:val="0C905D65"/>
    <w:rsid w:val="0C9870EE"/>
    <w:rsid w:val="0C9F113B"/>
    <w:rsid w:val="0CAF0053"/>
    <w:rsid w:val="0CBF0B1F"/>
    <w:rsid w:val="0CD3448B"/>
    <w:rsid w:val="0CD42B77"/>
    <w:rsid w:val="0CF072F3"/>
    <w:rsid w:val="0CF21211"/>
    <w:rsid w:val="0D0C3D32"/>
    <w:rsid w:val="0D180DB9"/>
    <w:rsid w:val="0D2466BD"/>
    <w:rsid w:val="0D341D3A"/>
    <w:rsid w:val="0D3575AB"/>
    <w:rsid w:val="0D395C21"/>
    <w:rsid w:val="0D3A1668"/>
    <w:rsid w:val="0D4120AF"/>
    <w:rsid w:val="0D447FB8"/>
    <w:rsid w:val="0D45621B"/>
    <w:rsid w:val="0D4965D9"/>
    <w:rsid w:val="0D4A67B7"/>
    <w:rsid w:val="0D4C612B"/>
    <w:rsid w:val="0D506693"/>
    <w:rsid w:val="0D5154EF"/>
    <w:rsid w:val="0D5C2246"/>
    <w:rsid w:val="0D5C46C4"/>
    <w:rsid w:val="0D630580"/>
    <w:rsid w:val="0D66752B"/>
    <w:rsid w:val="0D6A3C45"/>
    <w:rsid w:val="0D6B611E"/>
    <w:rsid w:val="0D7D0092"/>
    <w:rsid w:val="0D7D12A8"/>
    <w:rsid w:val="0D7E1788"/>
    <w:rsid w:val="0D7E3268"/>
    <w:rsid w:val="0D7F3B4D"/>
    <w:rsid w:val="0D841421"/>
    <w:rsid w:val="0D84383E"/>
    <w:rsid w:val="0D887338"/>
    <w:rsid w:val="0D9424D6"/>
    <w:rsid w:val="0D9B029F"/>
    <w:rsid w:val="0DA13B17"/>
    <w:rsid w:val="0DA277FF"/>
    <w:rsid w:val="0DA312D2"/>
    <w:rsid w:val="0DAE649D"/>
    <w:rsid w:val="0DB4668D"/>
    <w:rsid w:val="0DB8057F"/>
    <w:rsid w:val="0DBD4932"/>
    <w:rsid w:val="0DC57869"/>
    <w:rsid w:val="0DD331D8"/>
    <w:rsid w:val="0DDB677F"/>
    <w:rsid w:val="0DE90B73"/>
    <w:rsid w:val="0DF80EF8"/>
    <w:rsid w:val="0E05197A"/>
    <w:rsid w:val="0E093A81"/>
    <w:rsid w:val="0E1201C4"/>
    <w:rsid w:val="0E301305"/>
    <w:rsid w:val="0E3C08A3"/>
    <w:rsid w:val="0E493D37"/>
    <w:rsid w:val="0E4F7C80"/>
    <w:rsid w:val="0E525503"/>
    <w:rsid w:val="0E574D87"/>
    <w:rsid w:val="0E582E51"/>
    <w:rsid w:val="0E5C46C9"/>
    <w:rsid w:val="0E5E6C82"/>
    <w:rsid w:val="0E626142"/>
    <w:rsid w:val="0E6D2ED0"/>
    <w:rsid w:val="0E6D3EE4"/>
    <w:rsid w:val="0E73304D"/>
    <w:rsid w:val="0E752239"/>
    <w:rsid w:val="0E766E25"/>
    <w:rsid w:val="0E795ACD"/>
    <w:rsid w:val="0E7C1FC3"/>
    <w:rsid w:val="0E8168AC"/>
    <w:rsid w:val="0E92031F"/>
    <w:rsid w:val="0E9601D9"/>
    <w:rsid w:val="0EAB71BE"/>
    <w:rsid w:val="0EB07759"/>
    <w:rsid w:val="0EB31F1A"/>
    <w:rsid w:val="0EBA7C6D"/>
    <w:rsid w:val="0EBD5C4C"/>
    <w:rsid w:val="0EC85504"/>
    <w:rsid w:val="0ECA2854"/>
    <w:rsid w:val="0EDB59B8"/>
    <w:rsid w:val="0EDF4D5E"/>
    <w:rsid w:val="0EE52C71"/>
    <w:rsid w:val="0EF75A54"/>
    <w:rsid w:val="0EF860F0"/>
    <w:rsid w:val="0F00127D"/>
    <w:rsid w:val="0F024085"/>
    <w:rsid w:val="0F0C5B71"/>
    <w:rsid w:val="0F1438EF"/>
    <w:rsid w:val="0F144A26"/>
    <w:rsid w:val="0F153AA0"/>
    <w:rsid w:val="0F2904D1"/>
    <w:rsid w:val="0F4277E5"/>
    <w:rsid w:val="0F463825"/>
    <w:rsid w:val="0F4B0F6A"/>
    <w:rsid w:val="0F550CEC"/>
    <w:rsid w:val="0F575798"/>
    <w:rsid w:val="0F5F0514"/>
    <w:rsid w:val="0F5F5CB1"/>
    <w:rsid w:val="0F610BAC"/>
    <w:rsid w:val="0F670A63"/>
    <w:rsid w:val="0F6D192D"/>
    <w:rsid w:val="0F6E4AA0"/>
    <w:rsid w:val="0F886069"/>
    <w:rsid w:val="0F8C7EF5"/>
    <w:rsid w:val="0F945C31"/>
    <w:rsid w:val="0F954878"/>
    <w:rsid w:val="0F977B31"/>
    <w:rsid w:val="0F9C512D"/>
    <w:rsid w:val="0FA819A2"/>
    <w:rsid w:val="0FB12275"/>
    <w:rsid w:val="0FB13C95"/>
    <w:rsid w:val="0FB81855"/>
    <w:rsid w:val="0FBB5204"/>
    <w:rsid w:val="0FCA08C0"/>
    <w:rsid w:val="0FCA14B6"/>
    <w:rsid w:val="0FD065A5"/>
    <w:rsid w:val="0FDE1EC8"/>
    <w:rsid w:val="0FE059B7"/>
    <w:rsid w:val="0FE3156C"/>
    <w:rsid w:val="0FE42DE8"/>
    <w:rsid w:val="0FEF7844"/>
    <w:rsid w:val="0FF072CE"/>
    <w:rsid w:val="0FF67BB1"/>
    <w:rsid w:val="0FFF7860"/>
    <w:rsid w:val="100220BE"/>
    <w:rsid w:val="10025B65"/>
    <w:rsid w:val="10026A4B"/>
    <w:rsid w:val="101038A7"/>
    <w:rsid w:val="101E2D38"/>
    <w:rsid w:val="102A3008"/>
    <w:rsid w:val="10446D2F"/>
    <w:rsid w:val="104957CA"/>
    <w:rsid w:val="104A797E"/>
    <w:rsid w:val="104D6EF3"/>
    <w:rsid w:val="10543532"/>
    <w:rsid w:val="105A469D"/>
    <w:rsid w:val="1068327B"/>
    <w:rsid w:val="1069417C"/>
    <w:rsid w:val="106B68C8"/>
    <w:rsid w:val="106C1E4B"/>
    <w:rsid w:val="10754F51"/>
    <w:rsid w:val="1079104A"/>
    <w:rsid w:val="108A23D3"/>
    <w:rsid w:val="108E687D"/>
    <w:rsid w:val="1095135B"/>
    <w:rsid w:val="10BF1BAE"/>
    <w:rsid w:val="10CF5152"/>
    <w:rsid w:val="10D35E97"/>
    <w:rsid w:val="10D80401"/>
    <w:rsid w:val="10E12175"/>
    <w:rsid w:val="10E30B54"/>
    <w:rsid w:val="10EC6C6E"/>
    <w:rsid w:val="10F47DFE"/>
    <w:rsid w:val="10FD7E68"/>
    <w:rsid w:val="1102722C"/>
    <w:rsid w:val="1104333E"/>
    <w:rsid w:val="11080BA4"/>
    <w:rsid w:val="1111121D"/>
    <w:rsid w:val="111120D9"/>
    <w:rsid w:val="11114551"/>
    <w:rsid w:val="111436CC"/>
    <w:rsid w:val="111E1B8C"/>
    <w:rsid w:val="112269D1"/>
    <w:rsid w:val="11356135"/>
    <w:rsid w:val="113D2012"/>
    <w:rsid w:val="114333A1"/>
    <w:rsid w:val="114D5972"/>
    <w:rsid w:val="11537004"/>
    <w:rsid w:val="11542722"/>
    <w:rsid w:val="11561326"/>
    <w:rsid w:val="11581BEC"/>
    <w:rsid w:val="115D1849"/>
    <w:rsid w:val="11800917"/>
    <w:rsid w:val="118955AD"/>
    <w:rsid w:val="11970BCB"/>
    <w:rsid w:val="1197226B"/>
    <w:rsid w:val="119E5143"/>
    <w:rsid w:val="11A23351"/>
    <w:rsid w:val="11AA0839"/>
    <w:rsid w:val="11AB78C4"/>
    <w:rsid w:val="11B17765"/>
    <w:rsid w:val="11B61DC5"/>
    <w:rsid w:val="11BD5F4B"/>
    <w:rsid w:val="11C42470"/>
    <w:rsid w:val="11C71895"/>
    <w:rsid w:val="11CD444A"/>
    <w:rsid w:val="11CE35B2"/>
    <w:rsid w:val="11E2334D"/>
    <w:rsid w:val="11E42782"/>
    <w:rsid w:val="11EA25BA"/>
    <w:rsid w:val="11EB376F"/>
    <w:rsid w:val="11FC011F"/>
    <w:rsid w:val="11FC3F3B"/>
    <w:rsid w:val="11FD41F5"/>
    <w:rsid w:val="11FE456B"/>
    <w:rsid w:val="120A72E0"/>
    <w:rsid w:val="123F1A00"/>
    <w:rsid w:val="124D3BAD"/>
    <w:rsid w:val="12535B93"/>
    <w:rsid w:val="125A52C4"/>
    <w:rsid w:val="12655D96"/>
    <w:rsid w:val="126E70A7"/>
    <w:rsid w:val="128655FA"/>
    <w:rsid w:val="128E3C38"/>
    <w:rsid w:val="12981122"/>
    <w:rsid w:val="12981456"/>
    <w:rsid w:val="129E250A"/>
    <w:rsid w:val="12AC50F3"/>
    <w:rsid w:val="12BF2922"/>
    <w:rsid w:val="12C942C8"/>
    <w:rsid w:val="12DC5F5E"/>
    <w:rsid w:val="12DC7F8C"/>
    <w:rsid w:val="12E2251E"/>
    <w:rsid w:val="12E55183"/>
    <w:rsid w:val="12E56E05"/>
    <w:rsid w:val="12E82A0B"/>
    <w:rsid w:val="13027FAE"/>
    <w:rsid w:val="13065CFB"/>
    <w:rsid w:val="13107484"/>
    <w:rsid w:val="131873D2"/>
    <w:rsid w:val="131C471D"/>
    <w:rsid w:val="131C5459"/>
    <w:rsid w:val="132044AA"/>
    <w:rsid w:val="13212B64"/>
    <w:rsid w:val="13253C3A"/>
    <w:rsid w:val="13274F9C"/>
    <w:rsid w:val="132A707B"/>
    <w:rsid w:val="133B4C77"/>
    <w:rsid w:val="133F353D"/>
    <w:rsid w:val="13417410"/>
    <w:rsid w:val="134A448A"/>
    <w:rsid w:val="134C5D75"/>
    <w:rsid w:val="134F4267"/>
    <w:rsid w:val="134F7EA7"/>
    <w:rsid w:val="135107A8"/>
    <w:rsid w:val="13593CA5"/>
    <w:rsid w:val="135A2C11"/>
    <w:rsid w:val="136066CF"/>
    <w:rsid w:val="13657E31"/>
    <w:rsid w:val="136C3340"/>
    <w:rsid w:val="137A0F26"/>
    <w:rsid w:val="1387094F"/>
    <w:rsid w:val="13876522"/>
    <w:rsid w:val="138D74CD"/>
    <w:rsid w:val="13960100"/>
    <w:rsid w:val="139C08EB"/>
    <w:rsid w:val="13A24CF6"/>
    <w:rsid w:val="13A41DAE"/>
    <w:rsid w:val="13AF7657"/>
    <w:rsid w:val="13B011C1"/>
    <w:rsid w:val="13B96FCF"/>
    <w:rsid w:val="13C25262"/>
    <w:rsid w:val="13D0213F"/>
    <w:rsid w:val="13D35238"/>
    <w:rsid w:val="13D80718"/>
    <w:rsid w:val="13D81B1F"/>
    <w:rsid w:val="13ED6E9B"/>
    <w:rsid w:val="14061B66"/>
    <w:rsid w:val="142B5FE2"/>
    <w:rsid w:val="142C3159"/>
    <w:rsid w:val="142D2812"/>
    <w:rsid w:val="14334C51"/>
    <w:rsid w:val="14542872"/>
    <w:rsid w:val="146D04E3"/>
    <w:rsid w:val="147E2423"/>
    <w:rsid w:val="148008F9"/>
    <w:rsid w:val="1481732F"/>
    <w:rsid w:val="1487273A"/>
    <w:rsid w:val="148C28CB"/>
    <w:rsid w:val="149208C7"/>
    <w:rsid w:val="14944440"/>
    <w:rsid w:val="149A59CD"/>
    <w:rsid w:val="149D60CD"/>
    <w:rsid w:val="14A059A0"/>
    <w:rsid w:val="14B36100"/>
    <w:rsid w:val="14B87DF7"/>
    <w:rsid w:val="14B97B05"/>
    <w:rsid w:val="14BF042B"/>
    <w:rsid w:val="14CD31B9"/>
    <w:rsid w:val="14D32567"/>
    <w:rsid w:val="14D506CF"/>
    <w:rsid w:val="14DA6BBE"/>
    <w:rsid w:val="14E063ED"/>
    <w:rsid w:val="14E67563"/>
    <w:rsid w:val="14E756A4"/>
    <w:rsid w:val="14ED3D4F"/>
    <w:rsid w:val="14EE304A"/>
    <w:rsid w:val="14F3581B"/>
    <w:rsid w:val="14F72E20"/>
    <w:rsid w:val="15021B62"/>
    <w:rsid w:val="150A21BA"/>
    <w:rsid w:val="151779D1"/>
    <w:rsid w:val="151B2EFC"/>
    <w:rsid w:val="1522437E"/>
    <w:rsid w:val="15283931"/>
    <w:rsid w:val="152C66A9"/>
    <w:rsid w:val="153608A7"/>
    <w:rsid w:val="15382F40"/>
    <w:rsid w:val="153C6A85"/>
    <w:rsid w:val="15440283"/>
    <w:rsid w:val="154E73A3"/>
    <w:rsid w:val="154F1076"/>
    <w:rsid w:val="15631036"/>
    <w:rsid w:val="15670431"/>
    <w:rsid w:val="158374C1"/>
    <w:rsid w:val="15846E4E"/>
    <w:rsid w:val="15883F0F"/>
    <w:rsid w:val="15A62ECC"/>
    <w:rsid w:val="15AD70A3"/>
    <w:rsid w:val="15B14179"/>
    <w:rsid w:val="15BB515A"/>
    <w:rsid w:val="15C516BD"/>
    <w:rsid w:val="15E11B06"/>
    <w:rsid w:val="15E14ACE"/>
    <w:rsid w:val="15E30544"/>
    <w:rsid w:val="15E909BB"/>
    <w:rsid w:val="15EA1C06"/>
    <w:rsid w:val="161F52DA"/>
    <w:rsid w:val="162639BD"/>
    <w:rsid w:val="16396D09"/>
    <w:rsid w:val="163972DF"/>
    <w:rsid w:val="166266B1"/>
    <w:rsid w:val="16636D0F"/>
    <w:rsid w:val="166A29CC"/>
    <w:rsid w:val="167D44F9"/>
    <w:rsid w:val="16822D4F"/>
    <w:rsid w:val="168B7CC4"/>
    <w:rsid w:val="168D1C69"/>
    <w:rsid w:val="168E157D"/>
    <w:rsid w:val="16AE5D39"/>
    <w:rsid w:val="16B25250"/>
    <w:rsid w:val="16B74615"/>
    <w:rsid w:val="16C3120C"/>
    <w:rsid w:val="16C724D4"/>
    <w:rsid w:val="16D411E7"/>
    <w:rsid w:val="16E52F87"/>
    <w:rsid w:val="16EC631F"/>
    <w:rsid w:val="170756D4"/>
    <w:rsid w:val="170F4587"/>
    <w:rsid w:val="171952CF"/>
    <w:rsid w:val="171B71C4"/>
    <w:rsid w:val="171C6910"/>
    <w:rsid w:val="17283FF8"/>
    <w:rsid w:val="17286409"/>
    <w:rsid w:val="172C7D14"/>
    <w:rsid w:val="17382854"/>
    <w:rsid w:val="17397720"/>
    <w:rsid w:val="173E0892"/>
    <w:rsid w:val="17452741"/>
    <w:rsid w:val="17474767"/>
    <w:rsid w:val="17591918"/>
    <w:rsid w:val="176115DC"/>
    <w:rsid w:val="176D7525"/>
    <w:rsid w:val="176F1C78"/>
    <w:rsid w:val="17824660"/>
    <w:rsid w:val="178948A0"/>
    <w:rsid w:val="178C6AA1"/>
    <w:rsid w:val="178D4F75"/>
    <w:rsid w:val="178F2FF8"/>
    <w:rsid w:val="179121FE"/>
    <w:rsid w:val="17915931"/>
    <w:rsid w:val="17A76437"/>
    <w:rsid w:val="17A95D2F"/>
    <w:rsid w:val="17AE37BE"/>
    <w:rsid w:val="17B374D2"/>
    <w:rsid w:val="17BB073A"/>
    <w:rsid w:val="17C214C3"/>
    <w:rsid w:val="17C24576"/>
    <w:rsid w:val="17C41ABF"/>
    <w:rsid w:val="17DD00AB"/>
    <w:rsid w:val="17DD42BE"/>
    <w:rsid w:val="18055854"/>
    <w:rsid w:val="18117D55"/>
    <w:rsid w:val="18175D56"/>
    <w:rsid w:val="181C44F7"/>
    <w:rsid w:val="181E3D5B"/>
    <w:rsid w:val="18201633"/>
    <w:rsid w:val="18276B10"/>
    <w:rsid w:val="18341AA2"/>
    <w:rsid w:val="18396FF2"/>
    <w:rsid w:val="183C0E63"/>
    <w:rsid w:val="183F48C2"/>
    <w:rsid w:val="18470D92"/>
    <w:rsid w:val="1850246D"/>
    <w:rsid w:val="18506ACF"/>
    <w:rsid w:val="185D2F9A"/>
    <w:rsid w:val="1866537E"/>
    <w:rsid w:val="186C7681"/>
    <w:rsid w:val="187327BD"/>
    <w:rsid w:val="18754787"/>
    <w:rsid w:val="18761DDB"/>
    <w:rsid w:val="187964F0"/>
    <w:rsid w:val="188D25A6"/>
    <w:rsid w:val="189B5F22"/>
    <w:rsid w:val="18A24E51"/>
    <w:rsid w:val="18A70256"/>
    <w:rsid w:val="18A944F8"/>
    <w:rsid w:val="18B117A1"/>
    <w:rsid w:val="18B131FA"/>
    <w:rsid w:val="18B30663"/>
    <w:rsid w:val="18B73074"/>
    <w:rsid w:val="18CA061B"/>
    <w:rsid w:val="18CA7B32"/>
    <w:rsid w:val="18D0139B"/>
    <w:rsid w:val="18D019BE"/>
    <w:rsid w:val="18D25736"/>
    <w:rsid w:val="18DA76F1"/>
    <w:rsid w:val="18DC50CF"/>
    <w:rsid w:val="18E54122"/>
    <w:rsid w:val="18F97167"/>
    <w:rsid w:val="19034C2D"/>
    <w:rsid w:val="19085142"/>
    <w:rsid w:val="1912797C"/>
    <w:rsid w:val="1916127C"/>
    <w:rsid w:val="192E4CDA"/>
    <w:rsid w:val="1938763C"/>
    <w:rsid w:val="193D465D"/>
    <w:rsid w:val="193D4E12"/>
    <w:rsid w:val="194F322A"/>
    <w:rsid w:val="195419D3"/>
    <w:rsid w:val="19605E78"/>
    <w:rsid w:val="196C4606"/>
    <w:rsid w:val="196C6238"/>
    <w:rsid w:val="19746D28"/>
    <w:rsid w:val="197C46C1"/>
    <w:rsid w:val="197F647B"/>
    <w:rsid w:val="1988673C"/>
    <w:rsid w:val="198A59D6"/>
    <w:rsid w:val="198B3B37"/>
    <w:rsid w:val="199264BA"/>
    <w:rsid w:val="19943C55"/>
    <w:rsid w:val="199E7D0E"/>
    <w:rsid w:val="19A23CC4"/>
    <w:rsid w:val="19A73D74"/>
    <w:rsid w:val="19AA5416"/>
    <w:rsid w:val="19AD79FA"/>
    <w:rsid w:val="19B10C29"/>
    <w:rsid w:val="19B43E0F"/>
    <w:rsid w:val="19B47ADC"/>
    <w:rsid w:val="19C46F05"/>
    <w:rsid w:val="19CE7FF6"/>
    <w:rsid w:val="19CF602F"/>
    <w:rsid w:val="19D03EAF"/>
    <w:rsid w:val="19D63004"/>
    <w:rsid w:val="19D70C6D"/>
    <w:rsid w:val="19DC21A5"/>
    <w:rsid w:val="19E2271F"/>
    <w:rsid w:val="19ED4AB6"/>
    <w:rsid w:val="19F3086D"/>
    <w:rsid w:val="19FF6399"/>
    <w:rsid w:val="1A003428"/>
    <w:rsid w:val="1A057D8D"/>
    <w:rsid w:val="1A075570"/>
    <w:rsid w:val="1A0873EE"/>
    <w:rsid w:val="1A0B6990"/>
    <w:rsid w:val="1A143B2C"/>
    <w:rsid w:val="1A18361C"/>
    <w:rsid w:val="1A1C623A"/>
    <w:rsid w:val="1A222A0A"/>
    <w:rsid w:val="1A270D5F"/>
    <w:rsid w:val="1A2820C6"/>
    <w:rsid w:val="1A2D1611"/>
    <w:rsid w:val="1A2F6BB8"/>
    <w:rsid w:val="1A341AC0"/>
    <w:rsid w:val="1A4D4CED"/>
    <w:rsid w:val="1A66082C"/>
    <w:rsid w:val="1A6B5635"/>
    <w:rsid w:val="1A705206"/>
    <w:rsid w:val="1A744BB1"/>
    <w:rsid w:val="1A761035"/>
    <w:rsid w:val="1A797469"/>
    <w:rsid w:val="1A8850B8"/>
    <w:rsid w:val="1AA569F6"/>
    <w:rsid w:val="1AAB4E9C"/>
    <w:rsid w:val="1AB1694B"/>
    <w:rsid w:val="1AC35C7E"/>
    <w:rsid w:val="1ADB0B95"/>
    <w:rsid w:val="1AEC10F0"/>
    <w:rsid w:val="1AEC3C17"/>
    <w:rsid w:val="1AF80851"/>
    <w:rsid w:val="1AF92C34"/>
    <w:rsid w:val="1AF96E08"/>
    <w:rsid w:val="1B0361BC"/>
    <w:rsid w:val="1B083691"/>
    <w:rsid w:val="1B12369C"/>
    <w:rsid w:val="1B1A7EDA"/>
    <w:rsid w:val="1B207562"/>
    <w:rsid w:val="1B25270D"/>
    <w:rsid w:val="1B262D26"/>
    <w:rsid w:val="1B2670F4"/>
    <w:rsid w:val="1B2D1E19"/>
    <w:rsid w:val="1B2D7FD6"/>
    <w:rsid w:val="1B300E3A"/>
    <w:rsid w:val="1B374A35"/>
    <w:rsid w:val="1B3A5220"/>
    <w:rsid w:val="1B3B258E"/>
    <w:rsid w:val="1B432501"/>
    <w:rsid w:val="1B4F12C0"/>
    <w:rsid w:val="1B4F7512"/>
    <w:rsid w:val="1B652C95"/>
    <w:rsid w:val="1B70155F"/>
    <w:rsid w:val="1B723039"/>
    <w:rsid w:val="1B7700FA"/>
    <w:rsid w:val="1B8061A3"/>
    <w:rsid w:val="1B894EBC"/>
    <w:rsid w:val="1B8C1172"/>
    <w:rsid w:val="1B9269B7"/>
    <w:rsid w:val="1BB12BB2"/>
    <w:rsid w:val="1BC20782"/>
    <w:rsid w:val="1BC72A1F"/>
    <w:rsid w:val="1BCE49E9"/>
    <w:rsid w:val="1BD12722"/>
    <w:rsid w:val="1BD15865"/>
    <w:rsid w:val="1BDF24E0"/>
    <w:rsid w:val="1BE276B7"/>
    <w:rsid w:val="1BE90199"/>
    <w:rsid w:val="1BEC6EE5"/>
    <w:rsid w:val="1BEE6D2B"/>
    <w:rsid w:val="1BF460D8"/>
    <w:rsid w:val="1BF86B64"/>
    <w:rsid w:val="1BFE2CE6"/>
    <w:rsid w:val="1BFE7E24"/>
    <w:rsid w:val="1C077DEC"/>
    <w:rsid w:val="1C0D6670"/>
    <w:rsid w:val="1C100B6A"/>
    <w:rsid w:val="1C2075D6"/>
    <w:rsid w:val="1C29375F"/>
    <w:rsid w:val="1C2A3D6D"/>
    <w:rsid w:val="1C2B6CB4"/>
    <w:rsid w:val="1C3774BA"/>
    <w:rsid w:val="1C4C1274"/>
    <w:rsid w:val="1C572ED0"/>
    <w:rsid w:val="1C586B2A"/>
    <w:rsid w:val="1C5D4617"/>
    <w:rsid w:val="1C5D5F8B"/>
    <w:rsid w:val="1C626DD1"/>
    <w:rsid w:val="1C637E71"/>
    <w:rsid w:val="1C667D96"/>
    <w:rsid w:val="1C6E241C"/>
    <w:rsid w:val="1C76287C"/>
    <w:rsid w:val="1C781F1C"/>
    <w:rsid w:val="1C78659A"/>
    <w:rsid w:val="1C7A099F"/>
    <w:rsid w:val="1C7B60E4"/>
    <w:rsid w:val="1C7C30D0"/>
    <w:rsid w:val="1C855634"/>
    <w:rsid w:val="1C8C02F2"/>
    <w:rsid w:val="1C8D0B6B"/>
    <w:rsid w:val="1C9C2788"/>
    <w:rsid w:val="1CA83FE4"/>
    <w:rsid w:val="1CAB69CA"/>
    <w:rsid w:val="1CB07DF9"/>
    <w:rsid w:val="1CC260CA"/>
    <w:rsid w:val="1CC3681B"/>
    <w:rsid w:val="1CC7761E"/>
    <w:rsid w:val="1CCB0043"/>
    <w:rsid w:val="1CD143D0"/>
    <w:rsid w:val="1CE36749"/>
    <w:rsid w:val="1CE56040"/>
    <w:rsid w:val="1CE974F2"/>
    <w:rsid w:val="1CF251D3"/>
    <w:rsid w:val="1CFF3217"/>
    <w:rsid w:val="1CFF77E0"/>
    <w:rsid w:val="1D0165EA"/>
    <w:rsid w:val="1D0C3E62"/>
    <w:rsid w:val="1D163181"/>
    <w:rsid w:val="1D1D0D81"/>
    <w:rsid w:val="1D2105A5"/>
    <w:rsid w:val="1D271412"/>
    <w:rsid w:val="1D271DC8"/>
    <w:rsid w:val="1D4875DC"/>
    <w:rsid w:val="1D576A44"/>
    <w:rsid w:val="1D5835F0"/>
    <w:rsid w:val="1D5D4990"/>
    <w:rsid w:val="1D5D4D01"/>
    <w:rsid w:val="1D6539B3"/>
    <w:rsid w:val="1D6E5879"/>
    <w:rsid w:val="1D715A06"/>
    <w:rsid w:val="1D7B2840"/>
    <w:rsid w:val="1D8306ED"/>
    <w:rsid w:val="1D8C5045"/>
    <w:rsid w:val="1D9244F8"/>
    <w:rsid w:val="1D931CEA"/>
    <w:rsid w:val="1D9B6A3E"/>
    <w:rsid w:val="1D9C5084"/>
    <w:rsid w:val="1D9C6312"/>
    <w:rsid w:val="1DA0794B"/>
    <w:rsid w:val="1DA84CB7"/>
    <w:rsid w:val="1DB64AE5"/>
    <w:rsid w:val="1DB82722"/>
    <w:rsid w:val="1DBB7F27"/>
    <w:rsid w:val="1DC177D9"/>
    <w:rsid w:val="1DD1343B"/>
    <w:rsid w:val="1DD222FF"/>
    <w:rsid w:val="1DD94BEF"/>
    <w:rsid w:val="1DDA0C08"/>
    <w:rsid w:val="1DDE608F"/>
    <w:rsid w:val="1DE37813"/>
    <w:rsid w:val="1DE54D60"/>
    <w:rsid w:val="1DE64E8E"/>
    <w:rsid w:val="1DE71F7C"/>
    <w:rsid w:val="1E004B06"/>
    <w:rsid w:val="1E021573"/>
    <w:rsid w:val="1E036FFA"/>
    <w:rsid w:val="1E1A236E"/>
    <w:rsid w:val="1E225BB3"/>
    <w:rsid w:val="1E2A6113"/>
    <w:rsid w:val="1E2D212B"/>
    <w:rsid w:val="1E2E1737"/>
    <w:rsid w:val="1E2E6E13"/>
    <w:rsid w:val="1E32182A"/>
    <w:rsid w:val="1E4E2A9D"/>
    <w:rsid w:val="1E5A61EE"/>
    <w:rsid w:val="1E713E2F"/>
    <w:rsid w:val="1E882116"/>
    <w:rsid w:val="1E8C285D"/>
    <w:rsid w:val="1E927A94"/>
    <w:rsid w:val="1EA573D8"/>
    <w:rsid w:val="1EA731C1"/>
    <w:rsid w:val="1EA74806"/>
    <w:rsid w:val="1EB0513B"/>
    <w:rsid w:val="1EB4327E"/>
    <w:rsid w:val="1EB5427B"/>
    <w:rsid w:val="1EB72F76"/>
    <w:rsid w:val="1EBC7943"/>
    <w:rsid w:val="1ECF4669"/>
    <w:rsid w:val="1ED45036"/>
    <w:rsid w:val="1EDC61DD"/>
    <w:rsid w:val="1EE0138A"/>
    <w:rsid w:val="1EE36B2C"/>
    <w:rsid w:val="1EEA786F"/>
    <w:rsid w:val="1EF108E0"/>
    <w:rsid w:val="1EF15394"/>
    <w:rsid w:val="1EF342CB"/>
    <w:rsid w:val="1EF62481"/>
    <w:rsid w:val="1F020A44"/>
    <w:rsid w:val="1F041BC7"/>
    <w:rsid w:val="1F127B09"/>
    <w:rsid w:val="1F2354C8"/>
    <w:rsid w:val="1F2667DB"/>
    <w:rsid w:val="1F2774EF"/>
    <w:rsid w:val="1F36160E"/>
    <w:rsid w:val="1F377253"/>
    <w:rsid w:val="1F3920FB"/>
    <w:rsid w:val="1F4544BF"/>
    <w:rsid w:val="1F560579"/>
    <w:rsid w:val="1F5D00BF"/>
    <w:rsid w:val="1F640255"/>
    <w:rsid w:val="1F671677"/>
    <w:rsid w:val="1F722047"/>
    <w:rsid w:val="1F904945"/>
    <w:rsid w:val="1F9E44D6"/>
    <w:rsid w:val="1F9F0168"/>
    <w:rsid w:val="1F9F033C"/>
    <w:rsid w:val="1FA32D78"/>
    <w:rsid w:val="1FAA6A2E"/>
    <w:rsid w:val="1FB623F5"/>
    <w:rsid w:val="1FC11059"/>
    <w:rsid w:val="1FD04999"/>
    <w:rsid w:val="1FD608B1"/>
    <w:rsid w:val="1FE346CD"/>
    <w:rsid w:val="1FE570E2"/>
    <w:rsid w:val="1FE7673E"/>
    <w:rsid w:val="1FFA0896"/>
    <w:rsid w:val="20004DEC"/>
    <w:rsid w:val="200218B6"/>
    <w:rsid w:val="200E38F2"/>
    <w:rsid w:val="201E585F"/>
    <w:rsid w:val="20207229"/>
    <w:rsid w:val="204044A0"/>
    <w:rsid w:val="20410B17"/>
    <w:rsid w:val="204240CB"/>
    <w:rsid w:val="204810F4"/>
    <w:rsid w:val="2049266D"/>
    <w:rsid w:val="205336A7"/>
    <w:rsid w:val="20534B67"/>
    <w:rsid w:val="2054187A"/>
    <w:rsid w:val="20547378"/>
    <w:rsid w:val="20557DC5"/>
    <w:rsid w:val="205A5C16"/>
    <w:rsid w:val="205B7D6A"/>
    <w:rsid w:val="207B4905"/>
    <w:rsid w:val="207C33EE"/>
    <w:rsid w:val="2081342E"/>
    <w:rsid w:val="2083271B"/>
    <w:rsid w:val="209740BF"/>
    <w:rsid w:val="2099242E"/>
    <w:rsid w:val="20994D8B"/>
    <w:rsid w:val="209C1FFB"/>
    <w:rsid w:val="20AA1E5D"/>
    <w:rsid w:val="20AD0837"/>
    <w:rsid w:val="20AE5E99"/>
    <w:rsid w:val="20B0411F"/>
    <w:rsid w:val="20B25974"/>
    <w:rsid w:val="20BA0521"/>
    <w:rsid w:val="20BE31CF"/>
    <w:rsid w:val="20D658C9"/>
    <w:rsid w:val="20D95B5B"/>
    <w:rsid w:val="20DC2416"/>
    <w:rsid w:val="20E43C38"/>
    <w:rsid w:val="20EA6CF6"/>
    <w:rsid w:val="20F22231"/>
    <w:rsid w:val="20FD5640"/>
    <w:rsid w:val="20FF6C87"/>
    <w:rsid w:val="21015C26"/>
    <w:rsid w:val="21073D9E"/>
    <w:rsid w:val="210D46F4"/>
    <w:rsid w:val="210D5036"/>
    <w:rsid w:val="21121083"/>
    <w:rsid w:val="211518DD"/>
    <w:rsid w:val="21196429"/>
    <w:rsid w:val="212B14B4"/>
    <w:rsid w:val="212B2F31"/>
    <w:rsid w:val="212B5CF5"/>
    <w:rsid w:val="212E1977"/>
    <w:rsid w:val="212F490C"/>
    <w:rsid w:val="21307761"/>
    <w:rsid w:val="21327DB2"/>
    <w:rsid w:val="213741EC"/>
    <w:rsid w:val="213A0D63"/>
    <w:rsid w:val="213D605E"/>
    <w:rsid w:val="213D6756"/>
    <w:rsid w:val="213D7BD8"/>
    <w:rsid w:val="214C4EC5"/>
    <w:rsid w:val="214D44F3"/>
    <w:rsid w:val="21502326"/>
    <w:rsid w:val="2153567F"/>
    <w:rsid w:val="217422B6"/>
    <w:rsid w:val="217A696B"/>
    <w:rsid w:val="218830DB"/>
    <w:rsid w:val="2188758A"/>
    <w:rsid w:val="218C0828"/>
    <w:rsid w:val="21927CFA"/>
    <w:rsid w:val="21A61686"/>
    <w:rsid w:val="21A81658"/>
    <w:rsid w:val="21AD6A9F"/>
    <w:rsid w:val="21AE0FC0"/>
    <w:rsid w:val="21BC2CB4"/>
    <w:rsid w:val="21C13A32"/>
    <w:rsid w:val="21D40771"/>
    <w:rsid w:val="21D660F7"/>
    <w:rsid w:val="21DC2ED7"/>
    <w:rsid w:val="21DC42FD"/>
    <w:rsid w:val="21DE1797"/>
    <w:rsid w:val="21EE31A8"/>
    <w:rsid w:val="21EF7359"/>
    <w:rsid w:val="21F3174D"/>
    <w:rsid w:val="220940EA"/>
    <w:rsid w:val="220A4BCF"/>
    <w:rsid w:val="221729FA"/>
    <w:rsid w:val="221E15AC"/>
    <w:rsid w:val="221F62A8"/>
    <w:rsid w:val="22214E73"/>
    <w:rsid w:val="22225038"/>
    <w:rsid w:val="22270787"/>
    <w:rsid w:val="22274D44"/>
    <w:rsid w:val="223659AD"/>
    <w:rsid w:val="224D73DD"/>
    <w:rsid w:val="224E5BF6"/>
    <w:rsid w:val="22592601"/>
    <w:rsid w:val="225F6B03"/>
    <w:rsid w:val="226C044F"/>
    <w:rsid w:val="226D7B83"/>
    <w:rsid w:val="227D333D"/>
    <w:rsid w:val="227E633A"/>
    <w:rsid w:val="22805079"/>
    <w:rsid w:val="22830B8E"/>
    <w:rsid w:val="228522E7"/>
    <w:rsid w:val="22881D30"/>
    <w:rsid w:val="2290672C"/>
    <w:rsid w:val="2293123C"/>
    <w:rsid w:val="22A36B70"/>
    <w:rsid w:val="22A570EC"/>
    <w:rsid w:val="22A80FFA"/>
    <w:rsid w:val="22B70712"/>
    <w:rsid w:val="22C00CF5"/>
    <w:rsid w:val="22C10E81"/>
    <w:rsid w:val="22C75BE0"/>
    <w:rsid w:val="22C9442E"/>
    <w:rsid w:val="22CD0269"/>
    <w:rsid w:val="22D43243"/>
    <w:rsid w:val="22D704E6"/>
    <w:rsid w:val="22D870D6"/>
    <w:rsid w:val="22E40131"/>
    <w:rsid w:val="22EC5646"/>
    <w:rsid w:val="22ED5BB2"/>
    <w:rsid w:val="22FC0982"/>
    <w:rsid w:val="22FD2B62"/>
    <w:rsid w:val="23146AE4"/>
    <w:rsid w:val="2315239E"/>
    <w:rsid w:val="232E56FD"/>
    <w:rsid w:val="233F5F96"/>
    <w:rsid w:val="234565E4"/>
    <w:rsid w:val="235B2F11"/>
    <w:rsid w:val="235F4D23"/>
    <w:rsid w:val="236854D2"/>
    <w:rsid w:val="236D4028"/>
    <w:rsid w:val="237A75E1"/>
    <w:rsid w:val="238A10B4"/>
    <w:rsid w:val="238A4DFC"/>
    <w:rsid w:val="238D57DD"/>
    <w:rsid w:val="23AC114D"/>
    <w:rsid w:val="23B04AEE"/>
    <w:rsid w:val="23B449C4"/>
    <w:rsid w:val="23C34582"/>
    <w:rsid w:val="23CA7A4D"/>
    <w:rsid w:val="23DD21F3"/>
    <w:rsid w:val="23DF7B34"/>
    <w:rsid w:val="23EB1DA2"/>
    <w:rsid w:val="240C05DA"/>
    <w:rsid w:val="240E2AAB"/>
    <w:rsid w:val="24100849"/>
    <w:rsid w:val="241E1CD4"/>
    <w:rsid w:val="24226CC5"/>
    <w:rsid w:val="242279F0"/>
    <w:rsid w:val="24312A4A"/>
    <w:rsid w:val="244A5E9A"/>
    <w:rsid w:val="244C4BB8"/>
    <w:rsid w:val="24691193"/>
    <w:rsid w:val="246C3A46"/>
    <w:rsid w:val="246F29D3"/>
    <w:rsid w:val="247152E7"/>
    <w:rsid w:val="247973AD"/>
    <w:rsid w:val="24881DAE"/>
    <w:rsid w:val="248B0FB9"/>
    <w:rsid w:val="24BC7675"/>
    <w:rsid w:val="24C57933"/>
    <w:rsid w:val="24E04616"/>
    <w:rsid w:val="24FC0DBA"/>
    <w:rsid w:val="24FF7718"/>
    <w:rsid w:val="251211C3"/>
    <w:rsid w:val="251A7612"/>
    <w:rsid w:val="25237A22"/>
    <w:rsid w:val="252437BD"/>
    <w:rsid w:val="25285AE1"/>
    <w:rsid w:val="252E0774"/>
    <w:rsid w:val="25331C52"/>
    <w:rsid w:val="2534790D"/>
    <w:rsid w:val="253C110E"/>
    <w:rsid w:val="25481BCE"/>
    <w:rsid w:val="254E3439"/>
    <w:rsid w:val="255453E5"/>
    <w:rsid w:val="25590A78"/>
    <w:rsid w:val="255D36DD"/>
    <w:rsid w:val="25812F8D"/>
    <w:rsid w:val="25814DB7"/>
    <w:rsid w:val="25824959"/>
    <w:rsid w:val="258F5201"/>
    <w:rsid w:val="25920290"/>
    <w:rsid w:val="25987A23"/>
    <w:rsid w:val="259D3936"/>
    <w:rsid w:val="259E2C83"/>
    <w:rsid w:val="25AB2808"/>
    <w:rsid w:val="25B460CA"/>
    <w:rsid w:val="25B8762D"/>
    <w:rsid w:val="25BC46FF"/>
    <w:rsid w:val="25C00CC8"/>
    <w:rsid w:val="25C517A2"/>
    <w:rsid w:val="25EC1F0F"/>
    <w:rsid w:val="25F5789E"/>
    <w:rsid w:val="25FD6A72"/>
    <w:rsid w:val="2608561B"/>
    <w:rsid w:val="26196938"/>
    <w:rsid w:val="26211725"/>
    <w:rsid w:val="2624159B"/>
    <w:rsid w:val="26261861"/>
    <w:rsid w:val="262C78E7"/>
    <w:rsid w:val="262E5F76"/>
    <w:rsid w:val="26382AAC"/>
    <w:rsid w:val="263C68E5"/>
    <w:rsid w:val="26405FF8"/>
    <w:rsid w:val="26410311"/>
    <w:rsid w:val="26506FAD"/>
    <w:rsid w:val="26617429"/>
    <w:rsid w:val="26645CEF"/>
    <w:rsid w:val="26656277"/>
    <w:rsid w:val="26656640"/>
    <w:rsid w:val="26663117"/>
    <w:rsid w:val="26691540"/>
    <w:rsid w:val="2673017F"/>
    <w:rsid w:val="267771CA"/>
    <w:rsid w:val="26807144"/>
    <w:rsid w:val="26850CFA"/>
    <w:rsid w:val="268A362E"/>
    <w:rsid w:val="26924356"/>
    <w:rsid w:val="269560EE"/>
    <w:rsid w:val="269B7AAF"/>
    <w:rsid w:val="26AF686C"/>
    <w:rsid w:val="26B65F86"/>
    <w:rsid w:val="26BB1617"/>
    <w:rsid w:val="26BC1DA6"/>
    <w:rsid w:val="26CA60FC"/>
    <w:rsid w:val="26D16018"/>
    <w:rsid w:val="26D840CC"/>
    <w:rsid w:val="26DB3228"/>
    <w:rsid w:val="26DF6074"/>
    <w:rsid w:val="26E02857"/>
    <w:rsid w:val="26E05716"/>
    <w:rsid w:val="26EC20B9"/>
    <w:rsid w:val="26FE679C"/>
    <w:rsid w:val="271E59B6"/>
    <w:rsid w:val="272C11C0"/>
    <w:rsid w:val="27301EDB"/>
    <w:rsid w:val="27325B22"/>
    <w:rsid w:val="27453115"/>
    <w:rsid w:val="27547EE4"/>
    <w:rsid w:val="276854B7"/>
    <w:rsid w:val="276A2965"/>
    <w:rsid w:val="276C029F"/>
    <w:rsid w:val="278002B7"/>
    <w:rsid w:val="27867E0A"/>
    <w:rsid w:val="27912807"/>
    <w:rsid w:val="2792515D"/>
    <w:rsid w:val="279262F0"/>
    <w:rsid w:val="27982DD4"/>
    <w:rsid w:val="27A1656E"/>
    <w:rsid w:val="27AA5AD0"/>
    <w:rsid w:val="27B2212B"/>
    <w:rsid w:val="27BC655B"/>
    <w:rsid w:val="27CC67E7"/>
    <w:rsid w:val="27DA63B5"/>
    <w:rsid w:val="27DD09CE"/>
    <w:rsid w:val="27E20FE5"/>
    <w:rsid w:val="27E316DF"/>
    <w:rsid w:val="27E82203"/>
    <w:rsid w:val="27EC553C"/>
    <w:rsid w:val="27F85AFF"/>
    <w:rsid w:val="2804675C"/>
    <w:rsid w:val="280C4BFC"/>
    <w:rsid w:val="2813394B"/>
    <w:rsid w:val="281C1F63"/>
    <w:rsid w:val="281C54D8"/>
    <w:rsid w:val="283610D5"/>
    <w:rsid w:val="285F4B0C"/>
    <w:rsid w:val="285F5293"/>
    <w:rsid w:val="28612632"/>
    <w:rsid w:val="28622D71"/>
    <w:rsid w:val="286A3C24"/>
    <w:rsid w:val="286E69FD"/>
    <w:rsid w:val="2874076E"/>
    <w:rsid w:val="288B6FC7"/>
    <w:rsid w:val="288C2D07"/>
    <w:rsid w:val="288D4D56"/>
    <w:rsid w:val="289524E1"/>
    <w:rsid w:val="28BB55BB"/>
    <w:rsid w:val="28C56178"/>
    <w:rsid w:val="28D42521"/>
    <w:rsid w:val="28D51A0C"/>
    <w:rsid w:val="28DF0877"/>
    <w:rsid w:val="28E349BC"/>
    <w:rsid w:val="28FA546B"/>
    <w:rsid w:val="28FE025E"/>
    <w:rsid w:val="29194CBB"/>
    <w:rsid w:val="29240606"/>
    <w:rsid w:val="29245F1A"/>
    <w:rsid w:val="29366359"/>
    <w:rsid w:val="29456427"/>
    <w:rsid w:val="294647CA"/>
    <w:rsid w:val="29477A7A"/>
    <w:rsid w:val="294A57BC"/>
    <w:rsid w:val="29586D7A"/>
    <w:rsid w:val="296879F1"/>
    <w:rsid w:val="29772B51"/>
    <w:rsid w:val="29791894"/>
    <w:rsid w:val="2981202B"/>
    <w:rsid w:val="29831234"/>
    <w:rsid w:val="2984235F"/>
    <w:rsid w:val="29844E30"/>
    <w:rsid w:val="298F2AB5"/>
    <w:rsid w:val="299400E6"/>
    <w:rsid w:val="29967FD2"/>
    <w:rsid w:val="29972080"/>
    <w:rsid w:val="29A055D0"/>
    <w:rsid w:val="29A120B5"/>
    <w:rsid w:val="29A52D8F"/>
    <w:rsid w:val="29B76175"/>
    <w:rsid w:val="29B9118A"/>
    <w:rsid w:val="29BE0BBB"/>
    <w:rsid w:val="29C556B2"/>
    <w:rsid w:val="29C56C3A"/>
    <w:rsid w:val="29C5793C"/>
    <w:rsid w:val="29D21D69"/>
    <w:rsid w:val="29D82442"/>
    <w:rsid w:val="29D85278"/>
    <w:rsid w:val="29E1380C"/>
    <w:rsid w:val="29E16B08"/>
    <w:rsid w:val="29E83790"/>
    <w:rsid w:val="29E85046"/>
    <w:rsid w:val="29F8665E"/>
    <w:rsid w:val="2A017BFD"/>
    <w:rsid w:val="2A047719"/>
    <w:rsid w:val="2A0A71F8"/>
    <w:rsid w:val="2A104310"/>
    <w:rsid w:val="2A38076E"/>
    <w:rsid w:val="2A3E153F"/>
    <w:rsid w:val="2A4913A2"/>
    <w:rsid w:val="2A555F6F"/>
    <w:rsid w:val="2A5C29F3"/>
    <w:rsid w:val="2A5C5810"/>
    <w:rsid w:val="2A5D5379"/>
    <w:rsid w:val="2A651A82"/>
    <w:rsid w:val="2A6D62E0"/>
    <w:rsid w:val="2A6D7B04"/>
    <w:rsid w:val="2A797680"/>
    <w:rsid w:val="2A810D6A"/>
    <w:rsid w:val="2A904A07"/>
    <w:rsid w:val="2A9154D8"/>
    <w:rsid w:val="2A946CEF"/>
    <w:rsid w:val="2AA04C57"/>
    <w:rsid w:val="2AA3416B"/>
    <w:rsid w:val="2AA8279A"/>
    <w:rsid w:val="2ABB44FF"/>
    <w:rsid w:val="2AC82E3D"/>
    <w:rsid w:val="2AD750C3"/>
    <w:rsid w:val="2AE13EFE"/>
    <w:rsid w:val="2AE77D08"/>
    <w:rsid w:val="2AEA3011"/>
    <w:rsid w:val="2AEB73AD"/>
    <w:rsid w:val="2AF315E7"/>
    <w:rsid w:val="2B0014BF"/>
    <w:rsid w:val="2B1C0596"/>
    <w:rsid w:val="2B1E35C5"/>
    <w:rsid w:val="2B200903"/>
    <w:rsid w:val="2B252D72"/>
    <w:rsid w:val="2B32518D"/>
    <w:rsid w:val="2B3E0375"/>
    <w:rsid w:val="2B3F6875"/>
    <w:rsid w:val="2B492499"/>
    <w:rsid w:val="2B652A8D"/>
    <w:rsid w:val="2B6A2F63"/>
    <w:rsid w:val="2B6C55DB"/>
    <w:rsid w:val="2B7663F5"/>
    <w:rsid w:val="2B7F70AE"/>
    <w:rsid w:val="2B8471AE"/>
    <w:rsid w:val="2B8479B4"/>
    <w:rsid w:val="2B885372"/>
    <w:rsid w:val="2B8A2FFD"/>
    <w:rsid w:val="2B8D5640"/>
    <w:rsid w:val="2B8E3DDE"/>
    <w:rsid w:val="2BA46A0B"/>
    <w:rsid w:val="2BB41F16"/>
    <w:rsid w:val="2BBA2DA3"/>
    <w:rsid w:val="2BD001FB"/>
    <w:rsid w:val="2BD90E44"/>
    <w:rsid w:val="2BDE1B83"/>
    <w:rsid w:val="2BDE26DE"/>
    <w:rsid w:val="2BDE3F9A"/>
    <w:rsid w:val="2BF4029C"/>
    <w:rsid w:val="2C043051"/>
    <w:rsid w:val="2C1339D0"/>
    <w:rsid w:val="2C1C0269"/>
    <w:rsid w:val="2C1C3440"/>
    <w:rsid w:val="2C1C6937"/>
    <w:rsid w:val="2C1F4CDE"/>
    <w:rsid w:val="2C202757"/>
    <w:rsid w:val="2C270D43"/>
    <w:rsid w:val="2C4330AB"/>
    <w:rsid w:val="2C545FAE"/>
    <w:rsid w:val="2C562B1A"/>
    <w:rsid w:val="2C6436A6"/>
    <w:rsid w:val="2C673F8F"/>
    <w:rsid w:val="2C7A2A8F"/>
    <w:rsid w:val="2C845A1C"/>
    <w:rsid w:val="2C8D731E"/>
    <w:rsid w:val="2C9023A5"/>
    <w:rsid w:val="2C937549"/>
    <w:rsid w:val="2C9D6A04"/>
    <w:rsid w:val="2CA64F5F"/>
    <w:rsid w:val="2CB62598"/>
    <w:rsid w:val="2CBA0563"/>
    <w:rsid w:val="2CBC136A"/>
    <w:rsid w:val="2CC57724"/>
    <w:rsid w:val="2CCD3F07"/>
    <w:rsid w:val="2CE6513B"/>
    <w:rsid w:val="2CFE607B"/>
    <w:rsid w:val="2D095409"/>
    <w:rsid w:val="2D096D16"/>
    <w:rsid w:val="2D0B44BF"/>
    <w:rsid w:val="2D1839CC"/>
    <w:rsid w:val="2D185752"/>
    <w:rsid w:val="2D204FAE"/>
    <w:rsid w:val="2D213A27"/>
    <w:rsid w:val="2D3A3199"/>
    <w:rsid w:val="2D3B27F8"/>
    <w:rsid w:val="2D443FDB"/>
    <w:rsid w:val="2D4B38E7"/>
    <w:rsid w:val="2D4F4949"/>
    <w:rsid w:val="2D5470D9"/>
    <w:rsid w:val="2D551303"/>
    <w:rsid w:val="2D585C68"/>
    <w:rsid w:val="2D6844C6"/>
    <w:rsid w:val="2D716772"/>
    <w:rsid w:val="2D7457DA"/>
    <w:rsid w:val="2D772574"/>
    <w:rsid w:val="2D7E63CF"/>
    <w:rsid w:val="2D893900"/>
    <w:rsid w:val="2D8D31B7"/>
    <w:rsid w:val="2D8D5835"/>
    <w:rsid w:val="2D9603C8"/>
    <w:rsid w:val="2DA54623"/>
    <w:rsid w:val="2DAB1C25"/>
    <w:rsid w:val="2DB07041"/>
    <w:rsid w:val="2DB37BC8"/>
    <w:rsid w:val="2DCC12FC"/>
    <w:rsid w:val="2DCD34B4"/>
    <w:rsid w:val="2DD66E3A"/>
    <w:rsid w:val="2DE54D24"/>
    <w:rsid w:val="2DF17D73"/>
    <w:rsid w:val="2DFE06A6"/>
    <w:rsid w:val="2E0979F4"/>
    <w:rsid w:val="2E1C3BFA"/>
    <w:rsid w:val="2E2A5853"/>
    <w:rsid w:val="2E310CF9"/>
    <w:rsid w:val="2E322064"/>
    <w:rsid w:val="2E394E0D"/>
    <w:rsid w:val="2E512854"/>
    <w:rsid w:val="2E614DCE"/>
    <w:rsid w:val="2E64371E"/>
    <w:rsid w:val="2E652B8E"/>
    <w:rsid w:val="2E66167A"/>
    <w:rsid w:val="2E687A2E"/>
    <w:rsid w:val="2E6C7EF1"/>
    <w:rsid w:val="2E6D69DB"/>
    <w:rsid w:val="2E6F6584"/>
    <w:rsid w:val="2E7823B0"/>
    <w:rsid w:val="2E782484"/>
    <w:rsid w:val="2E933BCE"/>
    <w:rsid w:val="2E9C6490"/>
    <w:rsid w:val="2EA40069"/>
    <w:rsid w:val="2EA43279"/>
    <w:rsid w:val="2EAA3B87"/>
    <w:rsid w:val="2EB40380"/>
    <w:rsid w:val="2EB66E96"/>
    <w:rsid w:val="2EBC00D6"/>
    <w:rsid w:val="2EBC23A0"/>
    <w:rsid w:val="2ED31DB0"/>
    <w:rsid w:val="2EDC2A13"/>
    <w:rsid w:val="2EE50CB0"/>
    <w:rsid w:val="2EF22236"/>
    <w:rsid w:val="2EF532F9"/>
    <w:rsid w:val="2EF545DC"/>
    <w:rsid w:val="2EFA0191"/>
    <w:rsid w:val="2EFC22DC"/>
    <w:rsid w:val="2F336E4F"/>
    <w:rsid w:val="2F34284F"/>
    <w:rsid w:val="2F3D3E78"/>
    <w:rsid w:val="2F436846"/>
    <w:rsid w:val="2F4556CE"/>
    <w:rsid w:val="2F5B184C"/>
    <w:rsid w:val="2F6F3C93"/>
    <w:rsid w:val="2F716E21"/>
    <w:rsid w:val="2F723377"/>
    <w:rsid w:val="2F754A27"/>
    <w:rsid w:val="2F7A423F"/>
    <w:rsid w:val="2F830892"/>
    <w:rsid w:val="2F8349FB"/>
    <w:rsid w:val="2F937E7F"/>
    <w:rsid w:val="2FA32A00"/>
    <w:rsid w:val="2FB1448A"/>
    <w:rsid w:val="2FBF7029"/>
    <w:rsid w:val="2FC802AE"/>
    <w:rsid w:val="2FD03CC2"/>
    <w:rsid w:val="2FD11635"/>
    <w:rsid w:val="2FDC4B15"/>
    <w:rsid w:val="2FDF786F"/>
    <w:rsid w:val="2FEF2B24"/>
    <w:rsid w:val="2FFA6D56"/>
    <w:rsid w:val="30027B6C"/>
    <w:rsid w:val="30030176"/>
    <w:rsid w:val="300476ED"/>
    <w:rsid w:val="300F1B69"/>
    <w:rsid w:val="30135BCE"/>
    <w:rsid w:val="30197C97"/>
    <w:rsid w:val="301C41BF"/>
    <w:rsid w:val="302A75E0"/>
    <w:rsid w:val="303048F7"/>
    <w:rsid w:val="30323D63"/>
    <w:rsid w:val="30332B06"/>
    <w:rsid w:val="303474C0"/>
    <w:rsid w:val="30350DA4"/>
    <w:rsid w:val="303C233C"/>
    <w:rsid w:val="303D5733"/>
    <w:rsid w:val="30411EAD"/>
    <w:rsid w:val="30413123"/>
    <w:rsid w:val="304D0F72"/>
    <w:rsid w:val="30536BCF"/>
    <w:rsid w:val="305C41A9"/>
    <w:rsid w:val="30640F12"/>
    <w:rsid w:val="30820205"/>
    <w:rsid w:val="308626A0"/>
    <w:rsid w:val="308665CC"/>
    <w:rsid w:val="308E41B5"/>
    <w:rsid w:val="30952C59"/>
    <w:rsid w:val="30975EA4"/>
    <w:rsid w:val="309B4AFB"/>
    <w:rsid w:val="30AF7E29"/>
    <w:rsid w:val="30B25CE4"/>
    <w:rsid w:val="30B34C1F"/>
    <w:rsid w:val="30B56D3C"/>
    <w:rsid w:val="30BF65E7"/>
    <w:rsid w:val="30DB3B0A"/>
    <w:rsid w:val="30EB1A52"/>
    <w:rsid w:val="30EE0209"/>
    <w:rsid w:val="30EE6102"/>
    <w:rsid w:val="30FC01F6"/>
    <w:rsid w:val="30FF4D69"/>
    <w:rsid w:val="31000731"/>
    <w:rsid w:val="31031D74"/>
    <w:rsid w:val="3113559B"/>
    <w:rsid w:val="311566B0"/>
    <w:rsid w:val="311978DB"/>
    <w:rsid w:val="311C5E6A"/>
    <w:rsid w:val="312421F6"/>
    <w:rsid w:val="3127420C"/>
    <w:rsid w:val="312742A8"/>
    <w:rsid w:val="31277147"/>
    <w:rsid w:val="31477BEB"/>
    <w:rsid w:val="3151595D"/>
    <w:rsid w:val="315523B1"/>
    <w:rsid w:val="315F79F9"/>
    <w:rsid w:val="31653820"/>
    <w:rsid w:val="316F4055"/>
    <w:rsid w:val="31807ACD"/>
    <w:rsid w:val="318173F5"/>
    <w:rsid w:val="318318AF"/>
    <w:rsid w:val="318813EA"/>
    <w:rsid w:val="318D5D3B"/>
    <w:rsid w:val="318E2BCE"/>
    <w:rsid w:val="3192189F"/>
    <w:rsid w:val="31926E32"/>
    <w:rsid w:val="3198056E"/>
    <w:rsid w:val="31C83722"/>
    <w:rsid w:val="31C83EB4"/>
    <w:rsid w:val="31C97505"/>
    <w:rsid w:val="31CB6EDF"/>
    <w:rsid w:val="31CD31BF"/>
    <w:rsid w:val="31D26BE1"/>
    <w:rsid w:val="31D776FB"/>
    <w:rsid w:val="31DD064B"/>
    <w:rsid w:val="31E10F55"/>
    <w:rsid w:val="31EA5D85"/>
    <w:rsid w:val="31EF3571"/>
    <w:rsid w:val="31F40311"/>
    <w:rsid w:val="31FF2C2B"/>
    <w:rsid w:val="32017C4A"/>
    <w:rsid w:val="320B7F80"/>
    <w:rsid w:val="320F30FF"/>
    <w:rsid w:val="32102ED1"/>
    <w:rsid w:val="32107212"/>
    <w:rsid w:val="3219008D"/>
    <w:rsid w:val="321D798F"/>
    <w:rsid w:val="32203C87"/>
    <w:rsid w:val="32215B79"/>
    <w:rsid w:val="322241F2"/>
    <w:rsid w:val="3229379D"/>
    <w:rsid w:val="32294133"/>
    <w:rsid w:val="322D5AFA"/>
    <w:rsid w:val="32302007"/>
    <w:rsid w:val="3236742B"/>
    <w:rsid w:val="32375861"/>
    <w:rsid w:val="323D3EDB"/>
    <w:rsid w:val="324962A8"/>
    <w:rsid w:val="324B53E2"/>
    <w:rsid w:val="324E0C5E"/>
    <w:rsid w:val="32514C44"/>
    <w:rsid w:val="32544FB6"/>
    <w:rsid w:val="326821A5"/>
    <w:rsid w:val="32685C8B"/>
    <w:rsid w:val="328916BE"/>
    <w:rsid w:val="329478D0"/>
    <w:rsid w:val="32974C7A"/>
    <w:rsid w:val="329F26D5"/>
    <w:rsid w:val="32B865E1"/>
    <w:rsid w:val="32BB4ABE"/>
    <w:rsid w:val="32BD53ED"/>
    <w:rsid w:val="32C8549C"/>
    <w:rsid w:val="32CA16D9"/>
    <w:rsid w:val="32CB253C"/>
    <w:rsid w:val="32D33E51"/>
    <w:rsid w:val="32D34F70"/>
    <w:rsid w:val="32DB36D4"/>
    <w:rsid w:val="32DE69A8"/>
    <w:rsid w:val="32E53E60"/>
    <w:rsid w:val="32E82216"/>
    <w:rsid w:val="32E83928"/>
    <w:rsid w:val="32F45590"/>
    <w:rsid w:val="32FA3A3F"/>
    <w:rsid w:val="331337B2"/>
    <w:rsid w:val="331E4E33"/>
    <w:rsid w:val="33227B1F"/>
    <w:rsid w:val="333C5EC4"/>
    <w:rsid w:val="334720F0"/>
    <w:rsid w:val="335A65FC"/>
    <w:rsid w:val="337120CB"/>
    <w:rsid w:val="33773188"/>
    <w:rsid w:val="33792F26"/>
    <w:rsid w:val="337E77C9"/>
    <w:rsid w:val="338B4D67"/>
    <w:rsid w:val="338F53C2"/>
    <w:rsid w:val="33925662"/>
    <w:rsid w:val="339B7AA1"/>
    <w:rsid w:val="339C5609"/>
    <w:rsid w:val="33A361F5"/>
    <w:rsid w:val="33A51FC1"/>
    <w:rsid w:val="33AB50A9"/>
    <w:rsid w:val="33B72334"/>
    <w:rsid w:val="33B7637D"/>
    <w:rsid w:val="33BD5FB4"/>
    <w:rsid w:val="33C13C9E"/>
    <w:rsid w:val="33C20566"/>
    <w:rsid w:val="33C45055"/>
    <w:rsid w:val="33CF2E96"/>
    <w:rsid w:val="33D4661F"/>
    <w:rsid w:val="33DB2AA4"/>
    <w:rsid w:val="33EB402E"/>
    <w:rsid w:val="33ED39C2"/>
    <w:rsid w:val="33F16CCB"/>
    <w:rsid w:val="33F2572E"/>
    <w:rsid w:val="340A31F3"/>
    <w:rsid w:val="340F56DE"/>
    <w:rsid w:val="34190265"/>
    <w:rsid w:val="3425597D"/>
    <w:rsid w:val="342802EC"/>
    <w:rsid w:val="342A4FE9"/>
    <w:rsid w:val="342A5DF5"/>
    <w:rsid w:val="34337579"/>
    <w:rsid w:val="3442156A"/>
    <w:rsid w:val="34450045"/>
    <w:rsid w:val="344851FD"/>
    <w:rsid w:val="34553518"/>
    <w:rsid w:val="345909FE"/>
    <w:rsid w:val="345C4021"/>
    <w:rsid w:val="34645BE6"/>
    <w:rsid w:val="34767BE8"/>
    <w:rsid w:val="348D5C82"/>
    <w:rsid w:val="348E4AC2"/>
    <w:rsid w:val="34900F0B"/>
    <w:rsid w:val="3495331A"/>
    <w:rsid w:val="349B5E0E"/>
    <w:rsid w:val="34A176C9"/>
    <w:rsid w:val="34A2185B"/>
    <w:rsid w:val="34A35D81"/>
    <w:rsid w:val="34A432B6"/>
    <w:rsid w:val="34AA020B"/>
    <w:rsid w:val="34B057BD"/>
    <w:rsid w:val="34B17679"/>
    <w:rsid w:val="34BC17DA"/>
    <w:rsid w:val="34BD1010"/>
    <w:rsid w:val="34BD7A8F"/>
    <w:rsid w:val="34C47973"/>
    <w:rsid w:val="34C860D0"/>
    <w:rsid w:val="34C93886"/>
    <w:rsid w:val="34D015E3"/>
    <w:rsid w:val="34DD7A9E"/>
    <w:rsid w:val="34E81276"/>
    <w:rsid w:val="34EB3E0C"/>
    <w:rsid w:val="34EC3ED5"/>
    <w:rsid w:val="34ED3DC3"/>
    <w:rsid w:val="34F85DA8"/>
    <w:rsid w:val="350607AC"/>
    <w:rsid w:val="3506430C"/>
    <w:rsid w:val="3509398E"/>
    <w:rsid w:val="350C0D43"/>
    <w:rsid w:val="350C6675"/>
    <w:rsid w:val="35265A22"/>
    <w:rsid w:val="353178AD"/>
    <w:rsid w:val="353A14F3"/>
    <w:rsid w:val="35447EDF"/>
    <w:rsid w:val="35463030"/>
    <w:rsid w:val="3547266B"/>
    <w:rsid w:val="354B62D7"/>
    <w:rsid w:val="35507AD6"/>
    <w:rsid w:val="3552229B"/>
    <w:rsid w:val="3554479E"/>
    <w:rsid w:val="355620A6"/>
    <w:rsid w:val="35562720"/>
    <w:rsid w:val="35715B74"/>
    <w:rsid w:val="357A69BB"/>
    <w:rsid w:val="357D63E5"/>
    <w:rsid w:val="357F00D0"/>
    <w:rsid w:val="3586192A"/>
    <w:rsid w:val="35894506"/>
    <w:rsid w:val="358B7232"/>
    <w:rsid w:val="358F6C77"/>
    <w:rsid w:val="359F29EC"/>
    <w:rsid w:val="35A377DB"/>
    <w:rsid w:val="35AC4A89"/>
    <w:rsid w:val="35B65FF7"/>
    <w:rsid w:val="35C44A8D"/>
    <w:rsid w:val="35CC69A3"/>
    <w:rsid w:val="35D97CAC"/>
    <w:rsid w:val="35DE0817"/>
    <w:rsid w:val="35E52AF5"/>
    <w:rsid w:val="35E6573F"/>
    <w:rsid w:val="35E7387F"/>
    <w:rsid w:val="35E81F7A"/>
    <w:rsid w:val="35F52BF3"/>
    <w:rsid w:val="35F87AA4"/>
    <w:rsid w:val="36041802"/>
    <w:rsid w:val="360530D8"/>
    <w:rsid w:val="3605698A"/>
    <w:rsid w:val="361231BE"/>
    <w:rsid w:val="36162F1C"/>
    <w:rsid w:val="362A7526"/>
    <w:rsid w:val="36314E3B"/>
    <w:rsid w:val="363277D2"/>
    <w:rsid w:val="363505F5"/>
    <w:rsid w:val="36361B1F"/>
    <w:rsid w:val="3654712C"/>
    <w:rsid w:val="365A3EE1"/>
    <w:rsid w:val="366244D5"/>
    <w:rsid w:val="36683C05"/>
    <w:rsid w:val="366C0B20"/>
    <w:rsid w:val="366C3DA9"/>
    <w:rsid w:val="367C249E"/>
    <w:rsid w:val="368301C7"/>
    <w:rsid w:val="368A643F"/>
    <w:rsid w:val="368F357B"/>
    <w:rsid w:val="36A82C1D"/>
    <w:rsid w:val="36B34449"/>
    <w:rsid w:val="36B91ADD"/>
    <w:rsid w:val="36BD154A"/>
    <w:rsid w:val="36C342D9"/>
    <w:rsid w:val="36C3654A"/>
    <w:rsid w:val="36D34298"/>
    <w:rsid w:val="36E54DB4"/>
    <w:rsid w:val="36E611B4"/>
    <w:rsid w:val="36EE39A2"/>
    <w:rsid w:val="36F40A0E"/>
    <w:rsid w:val="370E481D"/>
    <w:rsid w:val="370F2115"/>
    <w:rsid w:val="370F2E93"/>
    <w:rsid w:val="370F32ED"/>
    <w:rsid w:val="37110AEF"/>
    <w:rsid w:val="37223E78"/>
    <w:rsid w:val="3729732C"/>
    <w:rsid w:val="374E35E0"/>
    <w:rsid w:val="37560CC6"/>
    <w:rsid w:val="376A670D"/>
    <w:rsid w:val="376E331C"/>
    <w:rsid w:val="377115E0"/>
    <w:rsid w:val="37826121"/>
    <w:rsid w:val="378D0CEB"/>
    <w:rsid w:val="379A026D"/>
    <w:rsid w:val="37A2207E"/>
    <w:rsid w:val="37A2434F"/>
    <w:rsid w:val="37A96F98"/>
    <w:rsid w:val="37BC7885"/>
    <w:rsid w:val="37BE493A"/>
    <w:rsid w:val="37CF580A"/>
    <w:rsid w:val="37E0252B"/>
    <w:rsid w:val="37E1231B"/>
    <w:rsid w:val="37E220A8"/>
    <w:rsid w:val="37ED32C0"/>
    <w:rsid w:val="37ED6D6E"/>
    <w:rsid w:val="37FB65FF"/>
    <w:rsid w:val="37FF7856"/>
    <w:rsid w:val="38043829"/>
    <w:rsid w:val="380A05F1"/>
    <w:rsid w:val="380C3B20"/>
    <w:rsid w:val="3811299F"/>
    <w:rsid w:val="3813029C"/>
    <w:rsid w:val="3825542A"/>
    <w:rsid w:val="383A29EE"/>
    <w:rsid w:val="38417D8A"/>
    <w:rsid w:val="38422CE2"/>
    <w:rsid w:val="38464281"/>
    <w:rsid w:val="38511BBA"/>
    <w:rsid w:val="385438E8"/>
    <w:rsid w:val="386D0B7F"/>
    <w:rsid w:val="386E21B0"/>
    <w:rsid w:val="38765C86"/>
    <w:rsid w:val="388B6865"/>
    <w:rsid w:val="388F6D48"/>
    <w:rsid w:val="38972A17"/>
    <w:rsid w:val="38AD71CE"/>
    <w:rsid w:val="38AE496C"/>
    <w:rsid w:val="38B54D45"/>
    <w:rsid w:val="38B7072B"/>
    <w:rsid w:val="38C414A2"/>
    <w:rsid w:val="38C864EB"/>
    <w:rsid w:val="38D242CD"/>
    <w:rsid w:val="38DC6FB6"/>
    <w:rsid w:val="38E946AA"/>
    <w:rsid w:val="38F26457"/>
    <w:rsid w:val="39021924"/>
    <w:rsid w:val="391762C0"/>
    <w:rsid w:val="391A19D4"/>
    <w:rsid w:val="3922196A"/>
    <w:rsid w:val="39324B9F"/>
    <w:rsid w:val="393958EC"/>
    <w:rsid w:val="393E0C7A"/>
    <w:rsid w:val="39470BCD"/>
    <w:rsid w:val="39821F75"/>
    <w:rsid w:val="3986013E"/>
    <w:rsid w:val="398B5520"/>
    <w:rsid w:val="398C3DB7"/>
    <w:rsid w:val="398E756A"/>
    <w:rsid w:val="399033F2"/>
    <w:rsid w:val="39A27A80"/>
    <w:rsid w:val="39A54F6F"/>
    <w:rsid w:val="39AB6275"/>
    <w:rsid w:val="39AE6463"/>
    <w:rsid w:val="39B63539"/>
    <w:rsid w:val="39C52E4C"/>
    <w:rsid w:val="39E17621"/>
    <w:rsid w:val="39F227B1"/>
    <w:rsid w:val="3A0D6176"/>
    <w:rsid w:val="3A151290"/>
    <w:rsid w:val="3A201663"/>
    <w:rsid w:val="3A20200C"/>
    <w:rsid w:val="3A292038"/>
    <w:rsid w:val="3A4D07E7"/>
    <w:rsid w:val="3A524E6B"/>
    <w:rsid w:val="3A5E4DE2"/>
    <w:rsid w:val="3A63511E"/>
    <w:rsid w:val="3A654204"/>
    <w:rsid w:val="3A656D44"/>
    <w:rsid w:val="3A714D54"/>
    <w:rsid w:val="3A7164C9"/>
    <w:rsid w:val="3A762A49"/>
    <w:rsid w:val="3A826354"/>
    <w:rsid w:val="3A9D28F5"/>
    <w:rsid w:val="3AA21B83"/>
    <w:rsid w:val="3AB53AE3"/>
    <w:rsid w:val="3AB80239"/>
    <w:rsid w:val="3ABA012D"/>
    <w:rsid w:val="3ACD0EA1"/>
    <w:rsid w:val="3ACD43C9"/>
    <w:rsid w:val="3AFF2C64"/>
    <w:rsid w:val="3B0021FC"/>
    <w:rsid w:val="3B1E4609"/>
    <w:rsid w:val="3B2125FB"/>
    <w:rsid w:val="3B253435"/>
    <w:rsid w:val="3B2B107F"/>
    <w:rsid w:val="3B2F69DB"/>
    <w:rsid w:val="3B5E1380"/>
    <w:rsid w:val="3B6E0A5C"/>
    <w:rsid w:val="3B6F0E10"/>
    <w:rsid w:val="3B79226F"/>
    <w:rsid w:val="3B8B34BF"/>
    <w:rsid w:val="3B8C57C0"/>
    <w:rsid w:val="3B904834"/>
    <w:rsid w:val="3B932344"/>
    <w:rsid w:val="3B963B4D"/>
    <w:rsid w:val="3B9B2E63"/>
    <w:rsid w:val="3B9D20F5"/>
    <w:rsid w:val="3BA24FE4"/>
    <w:rsid w:val="3BA96372"/>
    <w:rsid w:val="3BAE2DD1"/>
    <w:rsid w:val="3BB33F88"/>
    <w:rsid w:val="3BBD1E1E"/>
    <w:rsid w:val="3BBE57EB"/>
    <w:rsid w:val="3BCA60AA"/>
    <w:rsid w:val="3BD81B44"/>
    <w:rsid w:val="3BD91520"/>
    <w:rsid w:val="3BD93153"/>
    <w:rsid w:val="3BDA6996"/>
    <w:rsid w:val="3BF15E34"/>
    <w:rsid w:val="3BFD6DFF"/>
    <w:rsid w:val="3C0A3047"/>
    <w:rsid w:val="3C234543"/>
    <w:rsid w:val="3C2D2B00"/>
    <w:rsid w:val="3C2E50FB"/>
    <w:rsid w:val="3C355E58"/>
    <w:rsid w:val="3C37637A"/>
    <w:rsid w:val="3C3A6FCB"/>
    <w:rsid w:val="3C4A12AD"/>
    <w:rsid w:val="3C5125FC"/>
    <w:rsid w:val="3C577B7C"/>
    <w:rsid w:val="3C5D4C2E"/>
    <w:rsid w:val="3C6329C5"/>
    <w:rsid w:val="3C690ECB"/>
    <w:rsid w:val="3C6F3118"/>
    <w:rsid w:val="3C794420"/>
    <w:rsid w:val="3C7A7072"/>
    <w:rsid w:val="3C860AC6"/>
    <w:rsid w:val="3C8666B4"/>
    <w:rsid w:val="3C8B02A4"/>
    <w:rsid w:val="3C910731"/>
    <w:rsid w:val="3C953A7D"/>
    <w:rsid w:val="3C960BC8"/>
    <w:rsid w:val="3C9848A1"/>
    <w:rsid w:val="3C9B05BB"/>
    <w:rsid w:val="3CA32DC2"/>
    <w:rsid w:val="3CA45F54"/>
    <w:rsid w:val="3CA509B7"/>
    <w:rsid w:val="3CA509D1"/>
    <w:rsid w:val="3CA60705"/>
    <w:rsid w:val="3CA64660"/>
    <w:rsid w:val="3CB43F0C"/>
    <w:rsid w:val="3CB925E5"/>
    <w:rsid w:val="3CD00A9F"/>
    <w:rsid w:val="3CD537E6"/>
    <w:rsid w:val="3CD93879"/>
    <w:rsid w:val="3CE728EF"/>
    <w:rsid w:val="3CE93C13"/>
    <w:rsid w:val="3CF176C2"/>
    <w:rsid w:val="3CF90C34"/>
    <w:rsid w:val="3D2571D3"/>
    <w:rsid w:val="3D29787E"/>
    <w:rsid w:val="3D3074C1"/>
    <w:rsid w:val="3D317B2F"/>
    <w:rsid w:val="3D447D03"/>
    <w:rsid w:val="3D483969"/>
    <w:rsid w:val="3D4B33D2"/>
    <w:rsid w:val="3D5D0A53"/>
    <w:rsid w:val="3D6A16ED"/>
    <w:rsid w:val="3D74650C"/>
    <w:rsid w:val="3D7A2818"/>
    <w:rsid w:val="3D7D2F47"/>
    <w:rsid w:val="3D7D3613"/>
    <w:rsid w:val="3D8106EA"/>
    <w:rsid w:val="3D824D66"/>
    <w:rsid w:val="3D834DF8"/>
    <w:rsid w:val="3D9D5CD1"/>
    <w:rsid w:val="3DA352B1"/>
    <w:rsid w:val="3DAB05DD"/>
    <w:rsid w:val="3DB01EC2"/>
    <w:rsid w:val="3DBA258D"/>
    <w:rsid w:val="3DBA61E7"/>
    <w:rsid w:val="3DBD544C"/>
    <w:rsid w:val="3DBE59FA"/>
    <w:rsid w:val="3DBF6E87"/>
    <w:rsid w:val="3DC804B6"/>
    <w:rsid w:val="3DCB062B"/>
    <w:rsid w:val="3DCC59CC"/>
    <w:rsid w:val="3DD55956"/>
    <w:rsid w:val="3DD61616"/>
    <w:rsid w:val="3DE046DB"/>
    <w:rsid w:val="3DE178E4"/>
    <w:rsid w:val="3DE23C90"/>
    <w:rsid w:val="3DF7051E"/>
    <w:rsid w:val="3DFC4E1B"/>
    <w:rsid w:val="3E100FFC"/>
    <w:rsid w:val="3E127062"/>
    <w:rsid w:val="3E1D4BD2"/>
    <w:rsid w:val="3E201534"/>
    <w:rsid w:val="3E216B4D"/>
    <w:rsid w:val="3E44071E"/>
    <w:rsid w:val="3E442382"/>
    <w:rsid w:val="3E46321B"/>
    <w:rsid w:val="3E4E3A85"/>
    <w:rsid w:val="3E58620C"/>
    <w:rsid w:val="3E5E7A6F"/>
    <w:rsid w:val="3E651EE9"/>
    <w:rsid w:val="3E6842C3"/>
    <w:rsid w:val="3E70638E"/>
    <w:rsid w:val="3E784A78"/>
    <w:rsid w:val="3E8554F5"/>
    <w:rsid w:val="3E894239"/>
    <w:rsid w:val="3E992917"/>
    <w:rsid w:val="3E9E1A93"/>
    <w:rsid w:val="3EA51CD6"/>
    <w:rsid w:val="3EAE3E2C"/>
    <w:rsid w:val="3EB65E71"/>
    <w:rsid w:val="3EC33032"/>
    <w:rsid w:val="3EC61DB3"/>
    <w:rsid w:val="3ECA2B53"/>
    <w:rsid w:val="3ED97772"/>
    <w:rsid w:val="3EDE27D7"/>
    <w:rsid w:val="3EF62661"/>
    <w:rsid w:val="3F033DBB"/>
    <w:rsid w:val="3F1A775E"/>
    <w:rsid w:val="3F2301EA"/>
    <w:rsid w:val="3F31220A"/>
    <w:rsid w:val="3F335BF6"/>
    <w:rsid w:val="3F3668C7"/>
    <w:rsid w:val="3F3C595E"/>
    <w:rsid w:val="3F42509A"/>
    <w:rsid w:val="3F47037C"/>
    <w:rsid w:val="3F4D1BE0"/>
    <w:rsid w:val="3F5565A1"/>
    <w:rsid w:val="3F59346C"/>
    <w:rsid w:val="3F5E3FC7"/>
    <w:rsid w:val="3F6152C7"/>
    <w:rsid w:val="3F657308"/>
    <w:rsid w:val="3F7856B5"/>
    <w:rsid w:val="3F7970EE"/>
    <w:rsid w:val="3F8003ED"/>
    <w:rsid w:val="3F80388E"/>
    <w:rsid w:val="3F823162"/>
    <w:rsid w:val="3F8A3EEF"/>
    <w:rsid w:val="3FA94649"/>
    <w:rsid w:val="3FB55F3F"/>
    <w:rsid w:val="3FBA27C2"/>
    <w:rsid w:val="3FBC79BD"/>
    <w:rsid w:val="3FC519F7"/>
    <w:rsid w:val="3FD0326B"/>
    <w:rsid w:val="3FD34D1A"/>
    <w:rsid w:val="3FE1257F"/>
    <w:rsid w:val="3FED63B1"/>
    <w:rsid w:val="3FEF1AEF"/>
    <w:rsid w:val="3FF01019"/>
    <w:rsid w:val="3FF04082"/>
    <w:rsid w:val="40031733"/>
    <w:rsid w:val="400718BA"/>
    <w:rsid w:val="40076D3D"/>
    <w:rsid w:val="400A2138"/>
    <w:rsid w:val="401F65F0"/>
    <w:rsid w:val="40342736"/>
    <w:rsid w:val="404470DB"/>
    <w:rsid w:val="404C2292"/>
    <w:rsid w:val="405435BD"/>
    <w:rsid w:val="405D572D"/>
    <w:rsid w:val="406C2F40"/>
    <w:rsid w:val="407E7B1F"/>
    <w:rsid w:val="40846D63"/>
    <w:rsid w:val="408D1EA0"/>
    <w:rsid w:val="408E2DBF"/>
    <w:rsid w:val="4095044F"/>
    <w:rsid w:val="40982E53"/>
    <w:rsid w:val="409A08EC"/>
    <w:rsid w:val="409A799C"/>
    <w:rsid w:val="409D2A1A"/>
    <w:rsid w:val="40A354EF"/>
    <w:rsid w:val="40A752D1"/>
    <w:rsid w:val="40B21FB5"/>
    <w:rsid w:val="40B95E2E"/>
    <w:rsid w:val="40C17F9E"/>
    <w:rsid w:val="40C43B66"/>
    <w:rsid w:val="40D01AC5"/>
    <w:rsid w:val="40E247F7"/>
    <w:rsid w:val="40E41474"/>
    <w:rsid w:val="40E66AF1"/>
    <w:rsid w:val="40EE5966"/>
    <w:rsid w:val="40FA444D"/>
    <w:rsid w:val="40FE6AE6"/>
    <w:rsid w:val="41097827"/>
    <w:rsid w:val="410F1967"/>
    <w:rsid w:val="41181A1B"/>
    <w:rsid w:val="41232723"/>
    <w:rsid w:val="41335FC7"/>
    <w:rsid w:val="413E4441"/>
    <w:rsid w:val="414240CA"/>
    <w:rsid w:val="41447F2C"/>
    <w:rsid w:val="414A4154"/>
    <w:rsid w:val="414B44BA"/>
    <w:rsid w:val="414C5CE7"/>
    <w:rsid w:val="415978C8"/>
    <w:rsid w:val="415C1B4D"/>
    <w:rsid w:val="41684243"/>
    <w:rsid w:val="41767726"/>
    <w:rsid w:val="417843F2"/>
    <w:rsid w:val="418A1799"/>
    <w:rsid w:val="419862B4"/>
    <w:rsid w:val="419E7FFC"/>
    <w:rsid w:val="41A30B2B"/>
    <w:rsid w:val="41A61C3F"/>
    <w:rsid w:val="41B17185"/>
    <w:rsid w:val="41C619F5"/>
    <w:rsid w:val="41CF6407"/>
    <w:rsid w:val="41E32407"/>
    <w:rsid w:val="41F05895"/>
    <w:rsid w:val="4200300E"/>
    <w:rsid w:val="420155A5"/>
    <w:rsid w:val="420B3B41"/>
    <w:rsid w:val="420C70DA"/>
    <w:rsid w:val="42160B59"/>
    <w:rsid w:val="421E48EB"/>
    <w:rsid w:val="4226611D"/>
    <w:rsid w:val="42370B89"/>
    <w:rsid w:val="4252208C"/>
    <w:rsid w:val="425402BB"/>
    <w:rsid w:val="42564ADA"/>
    <w:rsid w:val="42570C9C"/>
    <w:rsid w:val="425C471A"/>
    <w:rsid w:val="42651FF6"/>
    <w:rsid w:val="427456AF"/>
    <w:rsid w:val="42747A95"/>
    <w:rsid w:val="42796D45"/>
    <w:rsid w:val="427E52C8"/>
    <w:rsid w:val="42841878"/>
    <w:rsid w:val="42845443"/>
    <w:rsid w:val="4299542A"/>
    <w:rsid w:val="429A1379"/>
    <w:rsid w:val="429E1B22"/>
    <w:rsid w:val="42A3428D"/>
    <w:rsid w:val="42A53954"/>
    <w:rsid w:val="42AC04E8"/>
    <w:rsid w:val="42D737C5"/>
    <w:rsid w:val="42DC2E15"/>
    <w:rsid w:val="42EB2C90"/>
    <w:rsid w:val="42FA6BD0"/>
    <w:rsid w:val="42FB4E01"/>
    <w:rsid w:val="4301447C"/>
    <w:rsid w:val="4301585B"/>
    <w:rsid w:val="43017026"/>
    <w:rsid w:val="43067C6F"/>
    <w:rsid w:val="430A6E09"/>
    <w:rsid w:val="43145EC4"/>
    <w:rsid w:val="43177F8E"/>
    <w:rsid w:val="43183E1C"/>
    <w:rsid w:val="431B31A4"/>
    <w:rsid w:val="431C742A"/>
    <w:rsid w:val="43325808"/>
    <w:rsid w:val="433E1CAF"/>
    <w:rsid w:val="43412297"/>
    <w:rsid w:val="43413ED4"/>
    <w:rsid w:val="43594499"/>
    <w:rsid w:val="43636C3F"/>
    <w:rsid w:val="4364610B"/>
    <w:rsid w:val="436E5353"/>
    <w:rsid w:val="436F1C50"/>
    <w:rsid w:val="438073DF"/>
    <w:rsid w:val="438903A1"/>
    <w:rsid w:val="439D6340"/>
    <w:rsid w:val="43A318F9"/>
    <w:rsid w:val="43B65AD0"/>
    <w:rsid w:val="43C76BF5"/>
    <w:rsid w:val="43D5445C"/>
    <w:rsid w:val="43D566F2"/>
    <w:rsid w:val="43E7666E"/>
    <w:rsid w:val="43E776E4"/>
    <w:rsid w:val="43EA39CC"/>
    <w:rsid w:val="43F94FC9"/>
    <w:rsid w:val="43FD7280"/>
    <w:rsid w:val="440915E3"/>
    <w:rsid w:val="441532B2"/>
    <w:rsid w:val="4416068C"/>
    <w:rsid w:val="44187FD3"/>
    <w:rsid w:val="441C5530"/>
    <w:rsid w:val="441C5686"/>
    <w:rsid w:val="441D4489"/>
    <w:rsid w:val="441E55BD"/>
    <w:rsid w:val="442073EE"/>
    <w:rsid w:val="44210030"/>
    <w:rsid w:val="442C59F4"/>
    <w:rsid w:val="442C5CE7"/>
    <w:rsid w:val="442F2679"/>
    <w:rsid w:val="443D4BB3"/>
    <w:rsid w:val="443F7EE3"/>
    <w:rsid w:val="44477A7A"/>
    <w:rsid w:val="445A5900"/>
    <w:rsid w:val="44620AD6"/>
    <w:rsid w:val="44711AA3"/>
    <w:rsid w:val="44740CBF"/>
    <w:rsid w:val="44797398"/>
    <w:rsid w:val="448F2EF2"/>
    <w:rsid w:val="44A72CB4"/>
    <w:rsid w:val="44D243AA"/>
    <w:rsid w:val="44D82DAD"/>
    <w:rsid w:val="44DC0CFE"/>
    <w:rsid w:val="44DC4FCA"/>
    <w:rsid w:val="44E15547"/>
    <w:rsid w:val="44EA12B2"/>
    <w:rsid w:val="44EE00E1"/>
    <w:rsid w:val="44FD1C6D"/>
    <w:rsid w:val="45036AF3"/>
    <w:rsid w:val="45051DF1"/>
    <w:rsid w:val="45074F31"/>
    <w:rsid w:val="451231AD"/>
    <w:rsid w:val="451B5631"/>
    <w:rsid w:val="452122B5"/>
    <w:rsid w:val="452403A4"/>
    <w:rsid w:val="452A5654"/>
    <w:rsid w:val="453E4B66"/>
    <w:rsid w:val="453F207E"/>
    <w:rsid w:val="454276A8"/>
    <w:rsid w:val="45465AD9"/>
    <w:rsid w:val="45517B8C"/>
    <w:rsid w:val="45570BD9"/>
    <w:rsid w:val="45592BB7"/>
    <w:rsid w:val="456200C6"/>
    <w:rsid w:val="4567620B"/>
    <w:rsid w:val="456F23DB"/>
    <w:rsid w:val="45725EED"/>
    <w:rsid w:val="45735467"/>
    <w:rsid w:val="4577723A"/>
    <w:rsid w:val="457A6C83"/>
    <w:rsid w:val="457F306C"/>
    <w:rsid w:val="4588349D"/>
    <w:rsid w:val="45951B1A"/>
    <w:rsid w:val="4597548E"/>
    <w:rsid w:val="45A31600"/>
    <w:rsid w:val="45E526C2"/>
    <w:rsid w:val="45E95D93"/>
    <w:rsid w:val="45EF4AA8"/>
    <w:rsid w:val="45EF5694"/>
    <w:rsid w:val="45F14B9E"/>
    <w:rsid w:val="45F32D75"/>
    <w:rsid w:val="45F86B49"/>
    <w:rsid w:val="45FA0BA4"/>
    <w:rsid w:val="45FE4441"/>
    <w:rsid w:val="460934CE"/>
    <w:rsid w:val="460E6F64"/>
    <w:rsid w:val="461A7582"/>
    <w:rsid w:val="461F685B"/>
    <w:rsid w:val="46250DAB"/>
    <w:rsid w:val="46325B00"/>
    <w:rsid w:val="46337B1E"/>
    <w:rsid w:val="463A35BA"/>
    <w:rsid w:val="46405B25"/>
    <w:rsid w:val="464478D6"/>
    <w:rsid w:val="464F2965"/>
    <w:rsid w:val="46537026"/>
    <w:rsid w:val="46594972"/>
    <w:rsid w:val="46666A6B"/>
    <w:rsid w:val="46742394"/>
    <w:rsid w:val="46763AFA"/>
    <w:rsid w:val="46824319"/>
    <w:rsid w:val="469129BF"/>
    <w:rsid w:val="469438D3"/>
    <w:rsid w:val="46971BE9"/>
    <w:rsid w:val="46974EA3"/>
    <w:rsid w:val="46A86AC5"/>
    <w:rsid w:val="46AF0ACC"/>
    <w:rsid w:val="46B95C81"/>
    <w:rsid w:val="46C71DA3"/>
    <w:rsid w:val="46CD2EA3"/>
    <w:rsid w:val="46D3184D"/>
    <w:rsid w:val="46E33C2A"/>
    <w:rsid w:val="46EB5C2E"/>
    <w:rsid w:val="46F808FB"/>
    <w:rsid w:val="46FD4E10"/>
    <w:rsid w:val="47044DA5"/>
    <w:rsid w:val="470E79D1"/>
    <w:rsid w:val="47150D60"/>
    <w:rsid w:val="47191F43"/>
    <w:rsid w:val="471B210D"/>
    <w:rsid w:val="47202ED1"/>
    <w:rsid w:val="47330BB1"/>
    <w:rsid w:val="473339DD"/>
    <w:rsid w:val="473D0510"/>
    <w:rsid w:val="474340E1"/>
    <w:rsid w:val="4754737E"/>
    <w:rsid w:val="47622DD8"/>
    <w:rsid w:val="476870E2"/>
    <w:rsid w:val="476D7810"/>
    <w:rsid w:val="476E1BD6"/>
    <w:rsid w:val="476E5DEA"/>
    <w:rsid w:val="47757377"/>
    <w:rsid w:val="4776246C"/>
    <w:rsid w:val="47783472"/>
    <w:rsid w:val="47914A33"/>
    <w:rsid w:val="4795206D"/>
    <w:rsid w:val="479B0044"/>
    <w:rsid w:val="479C10BC"/>
    <w:rsid w:val="47A20079"/>
    <w:rsid w:val="47A4380D"/>
    <w:rsid w:val="47A6297A"/>
    <w:rsid w:val="47A762A3"/>
    <w:rsid w:val="47B35BF8"/>
    <w:rsid w:val="47B74637"/>
    <w:rsid w:val="47BB36B5"/>
    <w:rsid w:val="47C041C7"/>
    <w:rsid w:val="47CB4E60"/>
    <w:rsid w:val="47CD1E0C"/>
    <w:rsid w:val="47D964DB"/>
    <w:rsid w:val="47E80862"/>
    <w:rsid w:val="47EE38F1"/>
    <w:rsid w:val="47FC33A5"/>
    <w:rsid w:val="48012A31"/>
    <w:rsid w:val="481C30AE"/>
    <w:rsid w:val="481D4366"/>
    <w:rsid w:val="481E5F6E"/>
    <w:rsid w:val="483F715F"/>
    <w:rsid w:val="484336AB"/>
    <w:rsid w:val="4845350C"/>
    <w:rsid w:val="4854729D"/>
    <w:rsid w:val="48561B07"/>
    <w:rsid w:val="485803F1"/>
    <w:rsid w:val="485E2E16"/>
    <w:rsid w:val="4865215C"/>
    <w:rsid w:val="48662544"/>
    <w:rsid w:val="486942C4"/>
    <w:rsid w:val="487B552A"/>
    <w:rsid w:val="48842F37"/>
    <w:rsid w:val="488C6E00"/>
    <w:rsid w:val="488D0CB5"/>
    <w:rsid w:val="489545B8"/>
    <w:rsid w:val="48996690"/>
    <w:rsid w:val="48A6278A"/>
    <w:rsid w:val="48AB0368"/>
    <w:rsid w:val="48B05292"/>
    <w:rsid w:val="48B33700"/>
    <w:rsid w:val="48B971DC"/>
    <w:rsid w:val="48C54A9C"/>
    <w:rsid w:val="48CE2BF3"/>
    <w:rsid w:val="48D4605A"/>
    <w:rsid w:val="48EF6487"/>
    <w:rsid w:val="48F556EA"/>
    <w:rsid w:val="49000F08"/>
    <w:rsid w:val="490010B1"/>
    <w:rsid w:val="491946D3"/>
    <w:rsid w:val="4924047E"/>
    <w:rsid w:val="4924100D"/>
    <w:rsid w:val="49276380"/>
    <w:rsid w:val="49332242"/>
    <w:rsid w:val="49412DB9"/>
    <w:rsid w:val="4948117F"/>
    <w:rsid w:val="494B0B0D"/>
    <w:rsid w:val="49772FCC"/>
    <w:rsid w:val="497C63CA"/>
    <w:rsid w:val="497E20AD"/>
    <w:rsid w:val="49820EB7"/>
    <w:rsid w:val="498C0E72"/>
    <w:rsid w:val="498E4B73"/>
    <w:rsid w:val="49920053"/>
    <w:rsid w:val="499416E9"/>
    <w:rsid w:val="499B7FDA"/>
    <w:rsid w:val="49A503F7"/>
    <w:rsid w:val="49A637DE"/>
    <w:rsid w:val="49A63EAD"/>
    <w:rsid w:val="49AA31C8"/>
    <w:rsid w:val="49B4166E"/>
    <w:rsid w:val="49B9098C"/>
    <w:rsid w:val="49BA2C9E"/>
    <w:rsid w:val="49BE14BC"/>
    <w:rsid w:val="49C42ED0"/>
    <w:rsid w:val="49C51673"/>
    <w:rsid w:val="49C72439"/>
    <w:rsid w:val="49D51633"/>
    <w:rsid w:val="49D86805"/>
    <w:rsid w:val="49EB3E49"/>
    <w:rsid w:val="49F72310"/>
    <w:rsid w:val="49FD2EE4"/>
    <w:rsid w:val="4A0B4FDE"/>
    <w:rsid w:val="4A0E4738"/>
    <w:rsid w:val="4A1D0657"/>
    <w:rsid w:val="4A1E7F2C"/>
    <w:rsid w:val="4A343D11"/>
    <w:rsid w:val="4A44591C"/>
    <w:rsid w:val="4A497D35"/>
    <w:rsid w:val="4A4B51BD"/>
    <w:rsid w:val="4A600D89"/>
    <w:rsid w:val="4A68646C"/>
    <w:rsid w:val="4A725603"/>
    <w:rsid w:val="4A8A37D8"/>
    <w:rsid w:val="4A8A64F2"/>
    <w:rsid w:val="4A8B4AB2"/>
    <w:rsid w:val="4A8E153C"/>
    <w:rsid w:val="4A91747E"/>
    <w:rsid w:val="4AA132CF"/>
    <w:rsid w:val="4AB443EC"/>
    <w:rsid w:val="4AB80380"/>
    <w:rsid w:val="4ABE300E"/>
    <w:rsid w:val="4AD1058E"/>
    <w:rsid w:val="4AD24DB9"/>
    <w:rsid w:val="4AD9595B"/>
    <w:rsid w:val="4AE97387"/>
    <w:rsid w:val="4AF6154C"/>
    <w:rsid w:val="4AF93EAE"/>
    <w:rsid w:val="4AFB4DF4"/>
    <w:rsid w:val="4B09580F"/>
    <w:rsid w:val="4B25129D"/>
    <w:rsid w:val="4B2A085F"/>
    <w:rsid w:val="4B311212"/>
    <w:rsid w:val="4B35552D"/>
    <w:rsid w:val="4B373C21"/>
    <w:rsid w:val="4B3A2B43"/>
    <w:rsid w:val="4B3E6720"/>
    <w:rsid w:val="4B43535A"/>
    <w:rsid w:val="4B4657C3"/>
    <w:rsid w:val="4B476348"/>
    <w:rsid w:val="4B4E5C51"/>
    <w:rsid w:val="4B557D83"/>
    <w:rsid w:val="4B58574A"/>
    <w:rsid w:val="4B625BF7"/>
    <w:rsid w:val="4B72052F"/>
    <w:rsid w:val="4B753465"/>
    <w:rsid w:val="4B770921"/>
    <w:rsid w:val="4B7E5905"/>
    <w:rsid w:val="4B7F01A8"/>
    <w:rsid w:val="4B916EFB"/>
    <w:rsid w:val="4BA50B50"/>
    <w:rsid w:val="4BB21AF4"/>
    <w:rsid w:val="4BB54107"/>
    <w:rsid w:val="4BB67EEE"/>
    <w:rsid w:val="4BBF74EC"/>
    <w:rsid w:val="4BC471E7"/>
    <w:rsid w:val="4BD13DC6"/>
    <w:rsid w:val="4BD17814"/>
    <w:rsid w:val="4BD56C6B"/>
    <w:rsid w:val="4BDC5109"/>
    <w:rsid w:val="4BE3525A"/>
    <w:rsid w:val="4BE84FA7"/>
    <w:rsid w:val="4BEB6BB7"/>
    <w:rsid w:val="4BF47157"/>
    <w:rsid w:val="4BF70C92"/>
    <w:rsid w:val="4BFD0513"/>
    <w:rsid w:val="4C005E77"/>
    <w:rsid w:val="4C12167A"/>
    <w:rsid w:val="4C1A02C6"/>
    <w:rsid w:val="4C2B76C1"/>
    <w:rsid w:val="4C2C20BE"/>
    <w:rsid w:val="4C3B40FC"/>
    <w:rsid w:val="4C5419A1"/>
    <w:rsid w:val="4C5429A3"/>
    <w:rsid w:val="4C5B4A15"/>
    <w:rsid w:val="4C63256E"/>
    <w:rsid w:val="4C6359CC"/>
    <w:rsid w:val="4C645A11"/>
    <w:rsid w:val="4C72089C"/>
    <w:rsid w:val="4C87254B"/>
    <w:rsid w:val="4C8B3377"/>
    <w:rsid w:val="4CA3114C"/>
    <w:rsid w:val="4CB23241"/>
    <w:rsid w:val="4CC23630"/>
    <w:rsid w:val="4CC37EEC"/>
    <w:rsid w:val="4CCF6490"/>
    <w:rsid w:val="4CD372EF"/>
    <w:rsid w:val="4CDE4416"/>
    <w:rsid w:val="4CE85842"/>
    <w:rsid w:val="4CEB6F02"/>
    <w:rsid w:val="4D082D34"/>
    <w:rsid w:val="4D0A20A2"/>
    <w:rsid w:val="4D125246"/>
    <w:rsid w:val="4D18687A"/>
    <w:rsid w:val="4D1C2C8C"/>
    <w:rsid w:val="4D1E77BE"/>
    <w:rsid w:val="4D245FC5"/>
    <w:rsid w:val="4D284B29"/>
    <w:rsid w:val="4D2B3B2C"/>
    <w:rsid w:val="4D306D29"/>
    <w:rsid w:val="4D701CF6"/>
    <w:rsid w:val="4D8051B1"/>
    <w:rsid w:val="4D891815"/>
    <w:rsid w:val="4D922EE6"/>
    <w:rsid w:val="4D9D7215"/>
    <w:rsid w:val="4DA26DDA"/>
    <w:rsid w:val="4DA82AC3"/>
    <w:rsid w:val="4DA943B0"/>
    <w:rsid w:val="4DB75561"/>
    <w:rsid w:val="4DC515BB"/>
    <w:rsid w:val="4DCB5984"/>
    <w:rsid w:val="4DCF7EBB"/>
    <w:rsid w:val="4DD12D30"/>
    <w:rsid w:val="4DD64458"/>
    <w:rsid w:val="4DDD243C"/>
    <w:rsid w:val="4DEC5891"/>
    <w:rsid w:val="4DF21B22"/>
    <w:rsid w:val="4E061402"/>
    <w:rsid w:val="4E135BFA"/>
    <w:rsid w:val="4E1B2DDB"/>
    <w:rsid w:val="4E1F235E"/>
    <w:rsid w:val="4E213391"/>
    <w:rsid w:val="4E250E8C"/>
    <w:rsid w:val="4E3240E0"/>
    <w:rsid w:val="4E355E12"/>
    <w:rsid w:val="4E386CE7"/>
    <w:rsid w:val="4E3A6129"/>
    <w:rsid w:val="4E41097A"/>
    <w:rsid w:val="4E5D7C3A"/>
    <w:rsid w:val="4E7928F9"/>
    <w:rsid w:val="4E797E26"/>
    <w:rsid w:val="4E7C0B27"/>
    <w:rsid w:val="4E7E7897"/>
    <w:rsid w:val="4E8C1A75"/>
    <w:rsid w:val="4E8C3CA1"/>
    <w:rsid w:val="4E8D762E"/>
    <w:rsid w:val="4E8E3990"/>
    <w:rsid w:val="4E951F2F"/>
    <w:rsid w:val="4E9B1112"/>
    <w:rsid w:val="4E9B7163"/>
    <w:rsid w:val="4E9D2FDD"/>
    <w:rsid w:val="4EA06365"/>
    <w:rsid w:val="4EB626CF"/>
    <w:rsid w:val="4EBD0A34"/>
    <w:rsid w:val="4EBD0FEC"/>
    <w:rsid w:val="4EBD3915"/>
    <w:rsid w:val="4ECA75BC"/>
    <w:rsid w:val="4ECD54B1"/>
    <w:rsid w:val="4ED4046B"/>
    <w:rsid w:val="4EDD03B5"/>
    <w:rsid w:val="4EDE412D"/>
    <w:rsid w:val="4EDF4B15"/>
    <w:rsid w:val="4EEA782A"/>
    <w:rsid w:val="4EF43B16"/>
    <w:rsid w:val="4F02606E"/>
    <w:rsid w:val="4F135FF8"/>
    <w:rsid w:val="4F1646F3"/>
    <w:rsid w:val="4F1929E5"/>
    <w:rsid w:val="4F1C3B57"/>
    <w:rsid w:val="4F1E3B69"/>
    <w:rsid w:val="4F290416"/>
    <w:rsid w:val="4F2B6C13"/>
    <w:rsid w:val="4F3153D3"/>
    <w:rsid w:val="4F371217"/>
    <w:rsid w:val="4F5F3ED1"/>
    <w:rsid w:val="4F6E4CB2"/>
    <w:rsid w:val="4F7F146C"/>
    <w:rsid w:val="4F804E7C"/>
    <w:rsid w:val="4F817A94"/>
    <w:rsid w:val="4F85516A"/>
    <w:rsid w:val="4F8B67AD"/>
    <w:rsid w:val="4F944D8F"/>
    <w:rsid w:val="4FB04D2F"/>
    <w:rsid w:val="4FB21842"/>
    <w:rsid w:val="4FCA5221"/>
    <w:rsid w:val="4FE03DE3"/>
    <w:rsid w:val="4FEA7FBD"/>
    <w:rsid w:val="4FED0FB9"/>
    <w:rsid w:val="4FFC5D0B"/>
    <w:rsid w:val="4FFF4529"/>
    <w:rsid w:val="500F6B2A"/>
    <w:rsid w:val="501D7CCE"/>
    <w:rsid w:val="50245208"/>
    <w:rsid w:val="50315512"/>
    <w:rsid w:val="504430D6"/>
    <w:rsid w:val="50474896"/>
    <w:rsid w:val="505F087B"/>
    <w:rsid w:val="505F23BC"/>
    <w:rsid w:val="505F4513"/>
    <w:rsid w:val="50697ABC"/>
    <w:rsid w:val="507410D2"/>
    <w:rsid w:val="507B6B83"/>
    <w:rsid w:val="508F56DF"/>
    <w:rsid w:val="50966A6E"/>
    <w:rsid w:val="509B702F"/>
    <w:rsid w:val="50A4392E"/>
    <w:rsid w:val="50A97681"/>
    <w:rsid w:val="50AE3B94"/>
    <w:rsid w:val="50AF7418"/>
    <w:rsid w:val="50B02AF0"/>
    <w:rsid w:val="50B0422B"/>
    <w:rsid w:val="50C600F2"/>
    <w:rsid w:val="50C93813"/>
    <w:rsid w:val="50CE7876"/>
    <w:rsid w:val="50D0203A"/>
    <w:rsid w:val="50D03252"/>
    <w:rsid w:val="50D91050"/>
    <w:rsid w:val="50DD469C"/>
    <w:rsid w:val="50E93575"/>
    <w:rsid w:val="50F04D4E"/>
    <w:rsid w:val="50F25C6E"/>
    <w:rsid w:val="50F41527"/>
    <w:rsid w:val="50F57385"/>
    <w:rsid w:val="50F6016F"/>
    <w:rsid w:val="50FB1FB9"/>
    <w:rsid w:val="510D2979"/>
    <w:rsid w:val="51132FF4"/>
    <w:rsid w:val="51151213"/>
    <w:rsid w:val="51281690"/>
    <w:rsid w:val="51297F73"/>
    <w:rsid w:val="513225F9"/>
    <w:rsid w:val="513F3144"/>
    <w:rsid w:val="513F5114"/>
    <w:rsid w:val="51440384"/>
    <w:rsid w:val="5146769D"/>
    <w:rsid w:val="51567BE2"/>
    <w:rsid w:val="515E6A1B"/>
    <w:rsid w:val="5169073B"/>
    <w:rsid w:val="516B705C"/>
    <w:rsid w:val="516C41DE"/>
    <w:rsid w:val="5177537A"/>
    <w:rsid w:val="51866F03"/>
    <w:rsid w:val="518806E3"/>
    <w:rsid w:val="51890380"/>
    <w:rsid w:val="519024DB"/>
    <w:rsid w:val="51A047F6"/>
    <w:rsid w:val="51A1217B"/>
    <w:rsid w:val="51A47CAD"/>
    <w:rsid w:val="51B6464D"/>
    <w:rsid w:val="51BC2004"/>
    <w:rsid w:val="51C462A1"/>
    <w:rsid w:val="51C63383"/>
    <w:rsid w:val="51C64B4C"/>
    <w:rsid w:val="51CB0C5C"/>
    <w:rsid w:val="51CB74F6"/>
    <w:rsid w:val="51D03F6F"/>
    <w:rsid w:val="51D13948"/>
    <w:rsid w:val="51DD6BB1"/>
    <w:rsid w:val="51EB5979"/>
    <w:rsid w:val="51F021AD"/>
    <w:rsid w:val="52013B19"/>
    <w:rsid w:val="520B66FC"/>
    <w:rsid w:val="52160A43"/>
    <w:rsid w:val="521A0101"/>
    <w:rsid w:val="52241967"/>
    <w:rsid w:val="522B06FD"/>
    <w:rsid w:val="522D1CB6"/>
    <w:rsid w:val="52302EF2"/>
    <w:rsid w:val="52382896"/>
    <w:rsid w:val="52444C58"/>
    <w:rsid w:val="525A1D1D"/>
    <w:rsid w:val="5263075C"/>
    <w:rsid w:val="52660A26"/>
    <w:rsid w:val="52712F73"/>
    <w:rsid w:val="52717995"/>
    <w:rsid w:val="52727066"/>
    <w:rsid w:val="5274557D"/>
    <w:rsid w:val="528315FB"/>
    <w:rsid w:val="52990759"/>
    <w:rsid w:val="529F3794"/>
    <w:rsid w:val="52A01177"/>
    <w:rsid w:val="52AB4326"/>
    <w:rsid w:val="52AD4FA6"/>
    <w:rsid w:val="52B4771B"/>
    <w:rsid w:val="52B87033"/>
    <w:rsid w:val="52BE5917"/>
    <w:rsid w:val="52CE0B86"/>
    <w:rsid w:val="52CF23AC"/>
    <w:rsid w:val="52D22288"/>
    <w:rsid w:val="52D63FD3"/>
    <w:rsid w:val="52D7336D"/>
    <w:rsid w:val="52DC0353"/>
    <w:rsid w:val="52E73368"/>
    <w:rsid w:val="52ED3633"/>
    <w:rsid w:val="53172097"/>
    <w:rsid w:val="531B72EC"/>
    <w:rsid w:val="531E35FC"/>
    <w:rsid w:val="531E3DBA"/>
    <w:rsid w:val="532A13FA"/>
    <w:rsid w:val="532B1547"/>
    <w:rsid w:val="532C2C22"/>
    <w:rsid w:val="533E6E17"/>
    <w:rsid w:val="5343182D"/>
    <w:rsid w:val="53546527"/>
    <w:rsid w:val="53552E21"/>
    <w:rsid w:val="535B7AFB"/>
    <w:rsid w:val="535E3DDF"/>
    <w:rsid w:val="536C4A63"/>
    <w:rsid w:val="53827989"/>
    <w:rsid w:val="538344BA"/>
    <w:rsid w:val="53874D93"/>
    <w:rsid w:val="538C05FC"/>
    <w:rsid w:val="538E26E1"/>
    <w:rsid w:val="53916087"/>
    <w:rsid w:val="539B26A9"/>
    <w:rsid w:val="539C4C50"/>
    <w:rsid w:val="53A201DA"/>
    <w:rsid w:val="53A25729"/>
    <w:rsid w:val="53A86633"/>
    <w:rsid w:val="53AF4DD6"/>
    <w:rsid w:val="53B02EAE"/>
    <w:rsid w:val="53B22D34"/>
    <w:rsid w:val="53B6236C"/>
    <w:rsid w:val="53B704F6"/>
    <w:rsid w:val="53B83AE5"/>
    <w:rsid w:val="53BD6F30"/>
    <w:rsid w:val="53C720F6"/>
    <w:rsid w:val="53DE553F"/>
    <w:rsid w:val="53E005CE"/>
    <w:rsid w:val="53E6317F"/>
    <w:rsid w:val="53EF4EAD"/>
    <w:rsid w:val="53FC24A6"/>
    <w:rsid w:val="53FC5A1A"/>
    <w:rsid w:val="540540F5"/>
    <w:rsid w:val="541505F1"/>
    <w:rsid w:val="54267517"/>
    <w:rsid w:val="542913B3"/>
    <w:rsid w:val="54321E93"/>
    <w:rsid w:val="54355530"/>
    <w:rsid w:val="543E1D33"/>
    <w:rsid w:val="543F18BA"/>
    <w:rsid w:val="54642849"/>
    <w:rsid w:val="54747751"/>
    <w:rsid w:val="54754BEC"/>
    <w:rsid w:val="54790B80"/>
    <w:rsid w:val="5479570C"/>
    <w:rsid w:val="54883400"/>
    <w:rsid w:val="54930B49"/>
    <w:rsid w:val="54932F58"/>
    <w:rsid w:val="549B63DD"/>
    <w:rsid w:val="549C5765"/>
    <w:rsid w:val="54A81CB5"/>
    <w:rsid w:val="54BD0985"/>
    <w:rsid w:val="54C41B11"/>
    <w:rsid w:val="54C90FB4"/>
    <w:rsid w:val="54CC32C5"/>
    <w:rsid w:val="54F859EA"/>
    <w:rsid w:val="54FF1FBE"/>
    <w:rsid w:val="55012924"/>
    <w:rsid w:val="550E49C6"/>
    <w:rsid w:val="55180399"/>
    <w:rsid w:val="551B0C30"/>
    <w:rsid w:val="55222FC6"/>
    <w:rsid w:val="5525118D"/>
    <w:rsid w:val="552E6032"/>
    <w:rsid w:val="553A72F4"/>
    <w:rsid w:val="55410F72"/>
    <w:rsid w:val="55421379"/>
    <w:rsid w:val="554F3ABD"/>
    <w:rsid w:val="555C1243"/>
    <w:rsid w:val="55632353"/>
    <w:rsid w:val="55794AC3"/>
    <w:rsid w:val="557B3752"/>
    <w:rsid w:val="558C52DC"/>
    <w:rsid w:val="55A47D96"/>
    <w:rsid w:val="55B04FC7"/>
    <w:rsid w:val="55C23E61"/>
    <w:rsid w:val="55C94049"/>
    <w:rsid w:val="55DA287E"/>
    <w:rsid w:val="55DB4F23"/>
    <w:rsid w:val="55DD1819"/>
    <w:rsid w:val="55E93723"/>
    <w:rsid w:val="55EA4C40"/>
    <w:rsid w:val="55EE6DAD"/>
    <w:rsid w:val="55F304BE"/>
    <w:rsid w:val="55FB7373"/>
    <w:rsid w:val="55FF6E63"/>
    <w:rsid w:val="56073162"/>
    <w:rsid w:val="5609127C"/>
    <w:rsid w:val="560F5CEA"/>
    <w:rsid w:val="561A1AAB"/>
    <w:rsid w:val="56206DD9"/>
    <w:rsid w:val="56243B92"/>
    <w:rsid w:val="56252405"/>
    <w:rsid w:val="562C45C1"/>
    <w:rsid w:val="563034C0"/>
    <w:rsid w:val="563926FD"/>
    <w:rsid w:val="563B7996"/>
    <w:rsid w:val="563D619D"/>
    <w:rsid w:val="56413F2B"/>
    <w:rsid w:val="56537C47"/>
    <w:rsid w:val="565D7A15"/>
    <w:rsid w:val="566F71B4"/>
    <w:rsid w:val="568043DC"/>
    <w:rsid w:val="568D26C1"/>
    <w:rsid w:val="56903F5F"/>
    <w:rsid w:val="56932948"/>
    <w:rsid w:val="56A010C0"/>
    <w:rsid w:val="56A060CF"/>
    <w:rsid w:val="56AA3F63"/>
    <w:rsid w:val="56AF65AD"/>
    <w:rsid w:val="56B16420"/>
    <w:rsid w:val="56B16590"/>
    <w:rsid w:val="56B96B8E"/>
    <w:rsid w:val="56C747B5"/>
    <w:rsid w:val="56CC4101"/>
    <w:rsid w:val="56D42684"/>
    <w:rsid w:val="56D53135"/>
    <w:rsid w:val="56D83E33"/>
    <w:rsid w:val="56DD2471"/>
    <w:rsid w:val="56E542AB"/>
    <w:rsid w:val="56F363CB"/>
    <w:rsid w:val="56FD66BE"/>
    <w:rsid w:val="570613AC"/>
    <w:rsid w:val="57181EE6"/>
    <w:rsid w:val="57210A6D"/>
    <w:rsid w:val="57283801"/>
    <w:rsid w:val="573400E8"/>
    <w:rsid w:val="5744214A"/>
    <w:rsid w:val="57444737"/>
    <w:rsid w:val="574B480A"/>
    <w:rsid w:val="57501AFE"/>
    <w:rsid w:val="575161F0"/>
    <w:rsid w:val="57527466"/>
    <w:rsid w:val="57543081"/>
    <w:rsid w:val="575E3738"/>
    <w:rsid w:val="577B68EA"/>
    <w:rsid w:val="5789649C"/>
    <w:rsid w:val="578A48DD"/>
    <w:rsid w:val="57A373F0"/>
    <w:rsid w:val="57B12989"/>
    <w:rsid w:val="57B42A16"/>
    <w:rsid w:val="57C31CF0"/>
    <w:rsid w:val="57C83C57"/>
    <w:rsid w:val="57CC0FB4"/>
    <w:rsid w:val="57CF7F96"/>
    <w:rsid w:val="57D661B8"/>
    <w:rsid w:val="57DA0909"/>
    <w:rsid w:val="57E225F6"/>
    <w:rsid w:val="57E633B4"/>
    <w:rsid w:val="57EC2A0C"/>
    <w:rsid w:val="57F05231"/>
    <w:rsid w:val="57F46D4B"/>
    <w:rsid w:val="57F637B3"/>
    <w:rsid w:val="57FB2FB4"/>
    <w:rsid w:val="57FC3730"/>
    <w:rsid w:val="581B487A"/>
    <w:rsid w:val="581C6534"/>
    <w:rsid w:val="581F0DBE"/>
    <w:rsid w:val="582014EC"/>
    <w:rsid w:val="582028C2"/>
    <w:rsid w:val="582908A2"/>
    <w:rsid w:val="583D07DD"/>
    <w:rsid w:val="584B6239"/>
    <w:rsid w:val="585011BC"/>
    <w:rsid w:val="585E420F"/>
    <w:rsid w:val="585F1862"/>
    <w:rsid w:val="58620D26"/>
    <w:rsid w:val="58622549"/>
    <w:rsid w:val="58706FB1"/>
    <w:rsid w:val="58714F14"/>
    <w:rsid w:val="587C5983"/>
    <w:rsid w:val="58810003"/>
    <w:rsid w:val="588C1255"/>
    <w:rsid w:val="589B5B2C"/>
    <w:rsid w:val="58AE77D0"/>
    <w:rsid w:val="58C13117"/>
    <w:rsid w:val="58E8415E"/>
    <w:rsid w:val="58FF1A45"/>
    <w:rsid w:val="58FF53CC"/>
    <w:rsid w:val="59073E9A"/>
    <w:rsid w:val="59092BF1"/>
    <w:rsid w:val="590D1897"/>
    <w:rsid w:val="591108A6"/>
    <w:rsid w:val="591C580B"/>
    <w:rsid w:val="5926497A"/>
    <w:rsid w:val="59307D3E"/>
    <w:rsid w:val="59493475"/>
    <w:rsid w:val="59505B76"/>
    <w:rsid w:val="59566E8A"/>
    <w:rsid w:val="595D3E12"/>
    <w:rsid w:val="595F46EF"/>
    <w:rsid w:val="596847A2"/>
    <w:rsid w:val="596B5ED3"/>
    <w:rsid w:val="59741916"/>
    <w:rsid w:val="59760261"/>
    <w:rsid w:val="59843637"/>
    <w:rsid w:val="598446C5"/>
    <w:rsid w:val="59961EFB"/>
    <w:rsid w:val="59A11353"/>
    <w:rsid w:val="59A673BE"/>
    <w:rsid w:val="59B73771"/>
    <w:rsid w:val="59BF20D9"/>
    <w:rsid w:val="59CF0329"/>
    <w:rsid w:val="59EE6A9F"/>
    <w:rsid w:val="59FD190B"/>
    <w:rsid w:val="5A0336C4"/>
    <w:rsid w:val="5A141139"/>
    <w:rsid w:val="5A1A4119"/>
    <w:rsid w:val="5A1D0D82"/>
    <w:rsid w:val="5A1D7267"/>
    <w:rsid w:val="5A20315B"/>
    <w:rsid w:val="5A36472F"/>
    <w:rsid w:val="5A3B004E"/>
    <w:rsid w:val="5A5613C5"/>
    <w:rsid w:val="5A5827FE"/>
    <w:rsid w:val="5A5D05FC"/>
    <w:rsid w:val="5A5D2A51"/>
    <w:rsid w:val="5A634E30"/>
    <w:rsid w:val="5A643E4F"/>
    <w:rsid w:val="5A65715C"/>
    <w:rsid w:val="5A70211C"/>
    <w:rsid w:val="5A75696F"/>
    <w:rsid w:val="5A767021"/>
    <w:rsid w:val="5A970C62"/>
    <w:rsid w:val="5A9B6F49"/>
    <w:rsid w:val="5AA122E0"/>
    <w:rsid w:val="5AA452E6"/>
    <w:rsid w:val="5AAB2A29"/>
    <w:rsid w:val="5AAB3211"/>
    <w:rsid w:val="5AAC7307"/>
    <w:rsid w:val="5AB86388"/>
    <w:rsid w:val="5ABF4E13"/>
    <w:rsid w:val="5AD07CB2"/>
    <w:rsid w:val="5ADB2A9F"/>
    <w:rsid w:val="5AE244D3"/>
    <w:rsid w:val="5AE37CAA"/>
    <w:rsid w:val="5AEC5C4F"/>
    <w:rsid w:val="5AEF1DC1"/>
    <w:rsid w:val="5AF001BB"/>
    <w:rsid w:val="5AF9020E"/>
    <w:rsid w:val="5AFD3265"/>
    <w:rsid w:val="5B184523"/>
    <w:rsid w:val="5B2D4472"/>
    <w:rsid w:val="5B3A7E78"/>
    <w:rsid w:val="5B3D442E"/>
    <w:rsid w:val="5B412C22"/>
    <w:rsid w:val="5B417F1E"/>
    <w:rsid w:val="5B435A44"/>
    <w:rsid w:val="5B4B2EB1"/>
    <w:rsid w:val="5B570332"/>
    <w:rsid w:val="5B5B31AB"/>
    <w:rsid w:val="5B5F0395"/>
    <w:rsid w:val="5B6110B7"/>
    <w:rsid w:val="5B6300A3"/>
    <w:rsid w:val="5B6A5941"/>
    <w:rsid w:val="5B6C0ED6"/>
    <w:rsid w:val="5B713C90"/>
    <w:rsid w:val="5B790B4E"/>
    <w:rsid w:val="5B7A2400"/>
    <w:rsid w:val="5B7E6E9A"/>
    <w:rsid w:val="5B9670A8"/>
    <w:rsid w:val="5B9B626D"/>
    <w:rsid w:val="5BAC1760"/>
    <w:rsid w:val="5BC12DC1"/>
    <w:rsid w:val="5BC85B67"/>
    <w:rsid w:val="5BCF3C34"/>
    <w:rsid w:val="5BD32897"/>
    <w:rsid w:val="5BD51E38"/>
    <w:rsid w:val="5BDC19F5"/>
    <w:rsid w:val="5BF50A44"/>
    <w:rsid w:val="5C034868"/>
    <w:rsid w:val="5C044ACF"/>
    <w:rsid w:val="5C295CCC"/>
    <w:rsid w:val="5C2B2A98"/>
    <w:rsid w:val="5C2B6712"/>
    <w:rsid w:val="5C345941"/>
    <w:rsid w:val="5C381A3A"/>
    <w:rsid w:val="5C3D77B1"/>
    <w:rsid w:val="5C3F177A"/>
    <w:rsid w:val="5C405E62"/>
    <w:rsid w:val="5C4B3EC6"/>
    <w:rsid w:val="5C521C43"/>
    <w:rsid w:val="5C5C135C"/>
    <w:rsid w:val="5C787FE3"/>
    <w:rsid w:val="5C7F6EF2"/>
    <w:rsid w:val="5C8155D9"/>
    <w:rsid w:val="5C872DAA"/>
    <w:rsid w:val="5C8809AC"/>
    <w:rsid w:val="5C894745"/>
    <w:rsid w:val="5C974816"/>
    <w:rsid w:val="5CA97228"/>
    <w:rsid w:val="5CBA57BD"/>
    <w:rsid w:val="5CBB0910"/>
    <w:rsid w:val="5CC5471C"/>
    <w:rsid w:val="5CC83756"/>
    <w:rsid w:val="5CCB7A9F"/>
    <w:rsid w:val="5CCE52E4"/>
    <w:rsid w:val="5CDC5386"/>
    <w:rsid w:val="5CE127AC"/>
    <w:rsid w:val="5CEE7B85"/>
    <w:rsid w:val="5CF73D69"/>
    <w:rsid w:val="5D072AA1"/>
    <w:rsid w:val="5D0E2082"/>
    <w:rsid w:val="5D0E215B"/>
    <w:rsid w:val="5D1876CE"/>
    <w:rsid w:val="5D187C36"/>
    <w:rsid w:val="5D1975F4"/>
    <w:rsid w:val="5D202057"/>
    <w:rsid w:val="5D215911"/>
    <w:rsid w:val="5D2E5062"/>
    <w:rsid w:val="5D2F3202"/>
    <w:rsid w:val="5D453058"/>
    <w:rsid w:val="5D4700C2"/>
    <w:rsid w:val="5D4B13B2"/>
    <w:rsid w:val="5D5C53BB"/>
    <w:rsid w:val="5D661860"/>
    <w:rsid w:val="5D6C4615"/>
    <w:rsid w:val="5D6F6550"/>
    <w:rsid w:val="5D7603B3"/>
    <w:rsid w:val="5D7C5A81"/>
    <w:rsid w:val="5D8D48E8"/>
    <w:rsid w:val="5D951781"/>
    <w:rsid w:val="5DA176A2"/>
    <w:rsid w:val="5DA73C46"/>
    <w:rsid w:val="5DAB5B22"/>
    <w:rsid w:val="5DB80337"/>
    <w:rsid w:val="5DCA5FA9"/>
    <w:rsid w:val="5DD31E8F"/>
    <w:rsid w:val="5DDC3F2E"/>
    <w:rsid w:val="5DDD1615"/>
    <w:rsid w:val="5DDD66E6"/>
    <w:rsid w:val="5DDF2196"/>
    <w:rsid w:val="5DE32A0A"/>
    <w:rsid w:val="5DE853F9"/>
    <w:rsid w:val="5DF704AE"/>
    <w:rsid w:val="5DF954B7"/>
    <w:rsid w:val="5DFD1F51"/>
    <w:rsid w:val="5DFF05CD"/>
    <w:rsid w:val="5E04586E"/>
    <w:rsid w:val="5E1672C2"/>
    <w:rsid w:val="5E1B6033"/>
    <w:rsid w:val="5E2612F9"/>
    <w:rsid w:val="5E2A7510"/>
    <w:rsid w:val="5E3A3613"/>
    <w:rsid w:val="5E534129"/>
    <w:rsid w:val="5E5B1464"/>
    <w:rsid w:val="5E602075"/>
    <w:rsid w:val="5E66797C"/>
    <w:rsid w:val="5E6E3C24"/>
    <w:rsid w:val="5E7214D7"/>
    <w:rsid w:val="5E7255BD"/>
    <w:rsid w:val="5E735B91"/>
    <w:rsid w:val="5E8E438D"/>
    <w:rsid w:val="5E937CCC"/>
    <w:rsid w:val="5EA42C9D"/>
    <w:rsid w:val="5EAD4264"/>
    <w:rsid w:val="5ECD4059"/>
    <w:rsid w:val="5EDF337C"/>
    <w:rsid w:val="5EE03971"/>
    <w:rsid w:val="5EF83794"/>
    <w:rsid w:val="5EFB30F0"/>
    <w:rsid w:val="5F0173CC"/>
    <w:rsid w:val="5F073560"/>
    <w:rsid w:val="5F175633"/>
    <w:rsid w:val="5F1A1A93"/>
    <w:rsid w:val="5F212DE2"/>
    <w:rsid w:val="5F287F7E"/>
    <w:rsid w:val="5F3B4720"/>
    <w:rsid w:val="5F475677"/>
    <w:rsid w:val="5F484198"/>
    <w:rsid w:val="5F531FCE"/>
    <w:rsid w:val="5F567498"/>
    <w:rsid w:val="5F5B121E"/>
    <w:rsid w:val="5F5C3516"/>
    <w:rsid w:val="5F610B8F"/>
    <w:rsid w:val="5F6917F1"/>
    <w:rsid w:val="5F6E5C5A"/>
    <w:rsid w:val="5F8108E9"/>
    <w:rsid w:val="5F836AA9"/>
    <w:rsid w:val="5F8420E2"/>
    <w:rsid w:val="5F864151"/>
    <w:rsid w:val="5F865198"/>
    <w:rsid w:val="5F887220"/>
    <w:rsid w:val="5F9022AB"/>
    <w:rsid w:val="5F950838"/>
    <w:rsid w:val="5F9E3276"/>
    <w:rsid w:val="5FB537C3"/>
    <w:rsid w:val="5FB81E56"/>
    <w:rsid w:val="5FBC1FE2"/>
    <w:rsid w:val="5FCC4D82"/>
    <w:rsid w:val="5FD85FDC"/>
    <w:rsid w:val="5FE725FA"/>
    <w:rsid w:val="5FE732E2"/>
    <w:rsid w:val="5FEB78D3"/>
    <w:rsid w:val="5FEC00EE"/>
    <w:rsid w:val="5FF26ACB"/>
    <w:rsid w:val="5FF437B1"/>
    <w:rsid w:val="5FF70F57"/>
    <w:rsid w:val="600458FB"/>
    <w:rsid w:val="600878DD"/>
    <w:rsid w:val="600951D4"/>
    <w:rsid w:val="600A4B4D"/>
    <w:rsid w:val="601015A4"/>
    <w:rsid w:val="6010358A"/>
    <w:rsid w:val="601A25EF"/>
    <w:rsid w:val="60250EC1"/>
    <w:rsid w:val="60290C1F"/>
    <w:rsid w:val="603C552C"/>
    <w:rsid w:val="603E1F21"/>
    <w:rsid w:val="603E7832"/>
    <w:rsid w:val="603F4BEA"/>
    <w:rsid w:val="6044067F"/>
    <w:rsid w:val="60546D44"/>
    <w:rsid w:val="60564383"/>
    <w:rsid w:val="605C6D51"/>
    <w:rsid w:val="605F7185"/>
    <w:rsid w:val="607427E7"/>
    <w:rsid w:val="60786190"/>
    <w:rsid w:val="60793AF7"/>
    <w:rsid w:val="6099592B"/>
    <w:rsid w:val="60A13AB9"/>
    <w:rsid w:val="60A7744C"/>
    <w:rsid w:val="60BA67A8"/>
    <w:rsid w:val="60C13CA2"/>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1B5F23"/>
    <w:rsid w:val="61251167"/>
    <w:rsid w:val="61271B17"/>
    <w:rsid w:val="612F1395"/>
    <w:rsid w:val="612F661C"/>
    <w:rsid w:val="61432D9E"/>
    <w:rsid w:val="61656F66"/>
    <w:rsid w:val="61683AEB"/>
    <w:rsid w:val="61695AD8"/>
    <w:rsid w:val="61722BDF"/>
    <w:rsid w:val="61737A70"/>
    <w:rsid w:val="617D144B"/>
    <w:rsid w:val="61855138"/>
    <w:rsid w:val="618A70BC"/>
    <w:rsid w:val="618B76C7"/>
    <w:rsid w:val="61963F6D"/>
    <w:rsid w:val="619A4F20"/>
    <w:rsid w:val="619F73C4"/>
    <w:rsid w:val="61B52A55"/>
    <w:rsid w:val="61BD1F9D"/>
    <w:rsid w:val="61BD49A3"/>
    <w:rsid w:val="61BD781A"/>
    <w:rsid w:val="61D27428"/>
    <w:rsid w:val="61D45501"/>
    <w:rsid w:val="61D5316E"/>
    <w:rsid w:val="61D66D2B"/>
    <w:rsid w:val="61E072C3"/>
    <w:rsid w:val="61EA093B"/>
    <w:rsid w:val="61EF2482"/>
    <w:rsid w:val="61F010A8"/>
    <w:rsid w:val="61F511E0"/>
    <w:rsid w:val="61FD6D62"/>
    <w:rsid w:val="61FE4473"/>
    <w:rsid w:val="62024DB4"/>
    <w:rsid w:val="62090E4E"/>
    <w:rsid w:val="62092E18"/>
    <w:rsid w:val="62117D72"/>
    <w:rsid w:val="62142622"/>
    <w:rsid w:val="62210A89"/>
    <w:rsid w:val="62285DB7"/>
    <w:rsid w:val="62297B7B"/>
    <w:rsid w:val="623613F4"/>
    <w:rsid w:val="62367ED8"/>
    <w:rsid w:val="624257A9"/>
    <w:rsid w:val="62425C97"/>
    <w:rsid w:val="624D0F56"/>
    <w:rsid w:val="62621800"/>
    <w:rsid w:val="626857C6"/>
    <w:rsid w:val="626A5FAC"/>
    <w:rsid w:val="62923991"/>
    <w:rsid w:val="62BB078B"/>
    <w:rsid w:val="62C372E0"/>
    <w:rsid w:val="62C8685E"/>
    <w:rsid w:val="62E3403E"/>
    <w:rsid w:val="62EB7502"/>
    <w:rsid w:val="62F20D03"/>
    <w:rsid w:val="62F26EC0"/>
    <w:rsid w:val="62F75B83"/>
    <w:rsid w:val="62FA13EE"/>
    <w:rsid w:val="62FC3643"/>
    <w:rsid w:val="62FD65F4"/>
    <w:rsid w:val="63095375"/>
    <w:rsid w:val="630E4188"/>
    <w:rsid w:val="6312135F"/>
    <w:rsid w:val="63152F31"/>
    <w:rsid w:val="631B72A6"/>
    <w:rsid w:val="632874A5"/>
    <w:rsid w:val="632A3D0D"/>
    <w:rsid w:val="632A76EA"/>
    <w:rsid w:val="633443AB"/>
    <w:rsid w:val="634161B6"/>
    <w:rsid w:val="634924E6"/>
    <w:rsid w:val="635222C3"/>
    <w:rsid w:val="6367429A"/>
    <w:rsid w:val="637D586B"/>
    <w:rsid w:val="638857E1"/>
    <w:rsid w:val="63964A9A"/>
    <w:rsid w:val="63A156F8"/>
    <w:rsid w:val="63A445C5"/>
    <w:rsid w:val="63AB78F4"/>
    <w:rsid w:val="63AE5AE6"/>
    <w:rsid w:val="63B4281C"/>
    <w:rsid w:val="63B51224"/>
    <w:rsid w:val="63BC2837"/>
    <w:rsid w:val="63C642C7"/>
    <w:rsid w:val="63C85688"/>
    <w:rsid w:val="63CA4ED6"/>
    <w:rsid w:val="63CD5666"/>
    <w:rsid w:val="63D01EF3"/>
    <w:rsid w:val="63D2038C"/>
    <w:rsid w:val="63DC2907"/>
    <w:rsid w:val="63E631E1"/>
    <w:rsid w:val="63E72800"/>
    <w:rsid w:val="63F66CE6"/>
    <w:rsid w:val="64052873"/>
    <w:rsid w:val="640D6C5F"/>
    <w:rsid w:val="640E7E19"/>
    <w:rsid w:val="64453259"/>
    <w:rsid w:val="64477F3F"/>
    <w:rsid w:val="64553B1D"/>
    <w:rsid w:val="646C67BD"/>
    <w:rsid w:val="646D768E"/>
    <w:rsid w:val="64745DFC"/>
    <w:rsid w:val="647527CB"/>
    <w:rsid w:val="64815114"/>
    <w:rsid w:val="6486074F"/>
    <w:rsid w:val="648A0F84"/>
    <w:rsid w:val="648E4974"/>
    <w:rsid w:val="648F4377"/>
    <w:rsid w:val="64970BAF"/>
    <w:rsid w:val="649E65A7"/>
    <w:rsid w:val="64A9027D"/>
    <w:rsid w:val="64AE4937"/>
    <w:rsid w:val="64AE71E8"/>
    <w:rsid w:val="64B70C4D"/>
    <w:rsid w:val="64BE23EE"/>
    <w:rsid w:val="64C530D0"/>
    <w:rsid w:val="64C92A8D"/>
    <w:rsid w:val="64D14920"/>
    <w:rsid w:val="64DC22D2"/>
    <w:rsid w:val="64EA382F"/>
    <w:rsid w:val="64ED3306"/>
    <w:rsid w:val="64F41B5D"/>
    <w:rsid w:val="65077AE2"/>
    <w:rsid w:val="6511603A"/>
    <w:rsid w:val="652763A9"/>
    <w:rsid w:val="653B0F51"/>
    <w:rsid w:val="65417235"/>
    <w:rsid w:val="65431C28"/>
    <w:rsid w:val="65434194"/>
    <w:rsid w:val="65477730"/>
    <w:rsid w:val="654912E0"/>
    <w:rsid w:val="655007CD"/>
    <w:rsid w:val="655F60E2"/>
    <w:rsid w:val="65630125"/>
    <w:rsid w:val="656A4332"/>
    <w:rsid w:val="65715D8E"/>
    <w:rsid w:val="65733372"/>
    <w:rsid w:val="65744876"/>
    <w:rsid w:val="657845AE"/>
    <w:rsid w:val="657C7D98"/>
    <w:rsid w:val="65831182"/>
    <w:rsid w:val="658C4C45"/>
    <w:rsid w:val="658F60B1"/>
    <w:rsid w:val="65991D3E"/>
    <w:rsid w:val="659B022A"/>
    <w:rsid w:val="659E280B"/>
    <w:rsid w:val="659E4478"/>
    <w:rsid w:val="65A44341"/>
    <w:rsid w:val="65A95292"/>
    <w:rsid w:val="65B74A52"/>
    <w:rsid w:val="65B87761"/>
    <w:rsid w:val="65BD55BD"/>
    <w:rsid w:val="65C53449"/>
    <w:rsid w:val="65D0212E"/>
    <w:rsid w:val="65D253E7"/>
    <w:rsid w:val="65DA55D1"/>
    <w:rsid w:val="65DE269B"/>
    <w:rsid w:val="65DE4CE7"/>
    <w:rsid w:val="65E72587"/>
    <w:rsid w:val="65F27286"/>
    <w:rsid w:val="6602655A"/>
    <w:rsid w:val="66037BA1"/>
    <w:rsid w:val="660405CB"/>
    <w:rsid w:val="66054E88"/>
    <w:rsid w:val="660C75A0"/>
    <w:rsid w:val="660D45C7"/>
    <w:rsid w:val="661E771B"/>
    <w:rsid w:val="66280ABB"/>
    <w:rsid w:val="662B6A60"/>
    <w:rsid w:val="663B7082"/>
    <w:rsid w:val="664B3067"/>
    <w:rsid w:val="66550114"/>
    <w:rsid w:val="665C299B"/>
    <w:rsid w:val="665C5C0C"/>
    <w:rsid w:val="666717B3"/>
    <w:rsid w:val="6668032B"/>
    <w:rsid w:val="667137FF"/>
    <w:rsid w:val="667C4290"/>
    <w:rsid w:val="668569A3"/>
    <w:rsid w:val="668E6AB6"/>
    <w:rsid w:val="669C13AC"/>
    <w:rsid w:val="66A351D2"/>
    <w:rsid w:val="66B1624D"/>
    <w:rsid w:val="66B173CB"/>
    <w:rsid w:val="66BB16FE"/>
    <w:rsid w:val="66BE0CEA"/>
    <w:rsid w:val="66C95898"/>
    <w:rsid w:val="66DA3C25"/>
    <w:rsid w:val="66DC2CB9"/>
    <w:rsid w:val="66E345F9"/>
    <w:rsid w:val="66EB023B"/>
    <w:rsid w:val="66F8201A"/>
    <w:rsid w:val="66FF1E1B"/>
    <w:rsid w:val="671604B0"/>
    <w:rsid w:val="671C5A04"/>
    <w:rsid w:val="67246142"/>
    <w:rsid w:val="6734528A"/>
    <w:rsid w:val="67397CFB"/>
    <w:rsid w:val="673F01D2"/>
    <w:rsid w:val="67474DF0"/>
    <w:rsid w:val="674F04F1"/>
    <w:rsid w:val="676777C3"/>
    <w:rsid w:val="676A4CD5"/>
    <w:rsid w:val="677D4B8A"/>
    <w:rsid w:val="67802ACE"/>
    <w:rsid w:val="67804B33"/>
    <w:rsid w:val="678C4018"/>
    <w:rsid w:val="678E2929"/>
    <w:rsid w:val="67A12617"/>
    <w:rsid w:val="67A57057"/>
    <w:rsid w:val="67AD05BD"/>
    <w:rsid w:val="67B408BE"/>
    <w:rsid w:val="67B6183D"/>
    <w:rsid w:val="67B657F0"/>
    <w:rsid w:val="67BA0A03"/>
    <w:rsid w:val="67BD276C"/>
    <w:rsid w:val="67C132E8"/>
    <w:rsid w:val="67C40A09"/>
    <w:rsid w:val="67C83807"/>
    <w:rsid w:val="67C9107F"/>
    <w:rsid w:val="67CE63C7"/>
    <w:rsid w:val="67D020A7"/>
    <w:rsid w:val="67D600B8"/>
    <w:rsid w:val="67E4087E"/>
    <w:rsid w:val="67E91721"/>
    <w:rsid w:val="67F57AE2"/>
    <w:rsid w:val="6812422E"/>
    <w:rsid w:val="6821192D"/>
    <w:rsid w:val="682664D1"/>
    <w:rsid w:val="682A50A4"/>
    <w:rsid w:val="68306498"/>
    <w:rsid w:val="68337E89"/>
    <w:rsid w:val="68337EE8"/>
    <w:rsid w:val="683A6C76"/>
    <w:rsid w:val="6842321A"/>
    <w:rsid w:val="68464DC5"/>
    <w:rsid w:val="684675EC"/>
    <w:rsid w:val="684F3C7A"/>
    <w:rsid w:val="68537052"/>
    <w:rsid w:val="68556FC7"/>
    <w:rsid w:val="685C5B46"/>
    <w:rsid w:val="685F0C86"/>
    <w:rsid w:val="685F3397"/>
    <w:rsid w:val="686B3945"/>
    <w:rsid w:val="687C738A"/>
    <w:rsid w:val="688C0656"/>
    <w:rsid w:val="68907424"/>
    <w:rsid w:val="68981E7C"/>
    <w:rsid w:val="689B166D"/>
    <w:rsid w:val="689C5480"/>
    <w:rsid w:val="68A477EF"/>
    <w:rsid w:val="68AE1735"/>
    <w:rsid w:val="68AE77BF"/>
    <w:rsid w:val="68B037E5"/>
    <w:rsid w:val="68B20954"/>
    <w:rsid w:val="68B72950"/>
    <w:rsid w:val="68B93736"/>
    <w:rsid w:val="68BF33A8"/>
    <w:rsid w:val="68C83AF6"/>
    <w:rsid w:val="68CC78C9"/>
    <w:rsid w:val="68D10AC8"/>
    <w:rsid w:val="68D60630"/>
    <w:rsid w:val="68ED7332"/>
    <w:rsid w:val="68F8555D"/>
    <w:rsid w:val="68F94059"/>
    <w:rsid w:val="69184B1D"/>
    <w:rsid w:val="691D712E"/>
    <w:rsid w:val="69214FE0"/>
    <w:rsid w:val="693A3A0B"/>
    <w:rsid w:val="6949237B"/>
    <w:rsid w:val="69621BE5"/>
    <w:rsid w:val="69657D32"/>
    <w:rsid w:val="696E7FE7"/>
    <w:rsid w:val="69742977"/>
    <w:rsid w:val="697A4168"/>
    <w:rsid w:val="697E1E2B"/>
    <w:rsid w:val="697E7396"/>
    <w:rsid w:val="6983176F"/>
    <w:rsid w:val="698427DE"/>
    <w:rsid w:val="69973D0C"/>
    <w:rsid w:val="69975871"/>
    <w:rsid w:val="69990F25"/>
    <w:rsid w:val="69A009FE"/>
    <w:rsid w:val="69A022B3"/>
    <w:rsid w:val="69A57D93"/>
    <w:rsid w:val="69A729C5"/>
    <w:rsid w:val="69AE2B6D"/>
    <w:rsid w:val="69B50EEF"/>
    <w:rsid w:val="69B91A5F"/>
    <w:rsid w:val="69B9357E"/>
    <w:rsid w:val="69BF206E"/>
    <w:rsid w:val="69C14CA8"/>
    <w:rsid w:val="69C308D8"/>
    <w:rsid w:val="69CA255F"/>
    <w:rsid w:val="69CA755B"/>
    <w:rsid w:val="69CD3B8D"/>
    <w:rsid w:val="69D106BF"/>
    <w:rsid w:val="69D10E05"/>
    <w:rsid w:val="69E35E49"/>
    <w:rsid w:val="69E45CA2"/>
    <w:rsid w:val="69E46DF1"/>
    <w:rsid w:val="69E63FAE"/>
    <w:rsid w:val="69E8174D"/>
    <w:rsid w:val="69EA3CED"/>
    <w:rsid w:val="69EB7655"/>
    <w:rsid w:val="69F66247"/>
    <w:rsid w:val="69F86AAF"/>
    <w:rsid w:val="6A09023E"/>
    <w:rsid w:val="6A1438ED"/>
    <w:rsid w:val="6A1F6154"/>
    <w:rsid w:val="6A2746CC"/>
    <w:rsid w:val="6A332D95"/>
    <w:rsid w:val="6A426E79"/>
    <w:rsid w:val="6A441769"/>
    <w:rsid w:val="6A444A47"/>
    <w:rsid w:val="6A4D6FF4"/>
    <w:rsid w:val="6A4F3C09"/>
    <w:rsid w:val="6A4F7CF0"/>
    <w:rsid w:val="6A5517EC"/>
    <w:rsid w:val="6A655D8F"/>
    <w:rsid w:val="6A694BA1"/>
    <w:rsid w:val="6A7277FC"/>
    <w:rsid w:val="6A734205"/>
    <w:rsid w:val="6AA02A00"/>
    <w:rsid w:val="6AA07753"/>
    <w:rsid w:val="6AB51195"/>
    <w:rsid w:val="6ABC3292"/>
    <w:rsid w:val="6ABC4413"/>
    <w:rsid w:val="6AC04F0B"/>
    <w:rsid w:val="6AC53567"/>
    <w:rsid w:val="6AD34458"/>
    <w:rsid w:val="6AD51E2B"/>
    <w:rsid w:val="6ADC4801"/>
    <w:rsid w:val="6ADF25FC"/>
    <w:rsid w:val="6AE2748C"/>
    <w:rsid w:val="6AF80693"/>
    <w:rsid w:val="6AF9720B"/>
    <w:rsid w:val="6AFA1E66"/>
    <w:rsid w:val="6AFE12C2"/>
    <w:rsid w:val="6AFF22DC"/>
    <w:rsid w:val="6B020CD0"/>
    <w:rsid w:val="6B0547F9"/>
    <w:rsid w:val="6B0B4870"/>
    <w:rsid w:val="6B1148AC"/>
    <w:rsid w:val="6B163A8A"/>
    <w:rsid w:val="6B217424"/>
    <w:rsid w:val="6B3B35BF"/>
    <w:rsid w:val="6B3E0351"/>
    <w:rsid w:val="6B42449D"/>
    <w:rsid w:val="6B4A5562"/>
    <w:rsid w:val="6B565807"/>
    <w:rsid w:val="6B633598"/>
    <w:rsid w:val="6B6548BE"/>
    <w:rsid w:val="6B6947A4"/>
    <w:rsid w:val="6B7A369F"/>
    <w:rsid w:val="6B7B1AB7"/>
    <w:rsid w:val="6B942656"/>
    <w:rsid w:val="6BA911BA"/>
    <w:rsid w:val="6BAC2823"/>
    <w:rsid w:val="6BB17CCF"/>
    <w:rsid w:val="6BB85601"/>
    <w:rsid w:val="6BBB682B"/>
    <w:rsid w:val="6BBD5024"/>
    <w:rsid w:val="6BD25DF8"/>
    <w:rsid w:val="6BD34BC2"/>
    <w:rsid w:val="6BD85D34"/>
    <w:rsid w:val="6BE91CF0"/>
    <w:rsid w:val="6BEB455F"/>
    <w:rsid w:val="6BEB45CC"/>
    <w:rsid w:val="6BF37DF1"/>
    <w:rsid w:val="6BFA3189"/>
    <w:rsid w:val="6C047F4C"/>
    <w:rsid w:val="6C0B4C1B"/>
    <w:rsid w:val="6C0E4EEF"/>
    <w:rsid w:val="6C153A0D"/>
    <w:rsid w:val="6C1C0C29"/>
    <w:rsid w:val="6C3468D1"/>
    <w:rsid w:val="6C3C5607"/>
    <w:rsid w:val="6C3C6265"/>
    <w:rsid w:val="6C546532"/>
    <w:rsid w:val="6C562F8A"/>
    <w:rsid w:val="6C630CE9"/>
    <w:rsid w:val="6C7C2873"/>
    <w:rsid w:val="6C832144"/>
    <w:rsid w:val="6C89781E"/>
    <w:rsid w:val="6C8A28F0"/>
    <w:rsid w:val="6C914CAA"/>
    <w:rsid w:val="6C9A6912"/>
    <w:rsid w:val="6CAB01BF"/>
    <w:rsid w:val="6CC17B62"/>
    <w:rsid w:val="6CCA6933"/>
    <w:rsid w:val="6CEC0F34"/>
    <w:rsid w:val="6CEE3336"/>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45329"/>
    <w:rsid w:val="6D4F3914"/>
    <w:rsid w:val="6D5D66CA"/>
    <w:rsid w:val="6D6A2DB3"/>
    <w:rsid w:val="6D6A69AA"/>
    <w:rsid w:val="6D79127B"/>
    <w:rsid w:val="6D7A53AB"/>
    <w:rsid w:val="6D832281"/>
    <w:rsid w:val="6D993D94"/>
    <w:rsid w:val="6DA63640"/>
    <w:rsid w:val="6DA910BB"/>
    <w:rsid w:val="6DB17F99"/>
    <w:rsid w:val="6DB225B5"/>
    <w:rsid w:val="6DB3093B"/>
    <w:rsid w:val="6DB6586E"/>
    <w:rsid w:val="6DC237AE"/>
    <w:rsid w:val="6DC57185"/>
    <w:rsid w:val="6DCC3677"/>
    <w:rsid w:val="6DE27BDD"/>
    <w:rsid w:val="6DE53E47"/>
    <w:rsid w:val="6DEA260D"/>
    <w:rsid w:val="6DF662D2"/>
    <w:rsid w:val="6DF91502"/>
    <w:rsid w:val="6DFA2CF4"/>
    <w:rsid w:val="6E01482E"/>
    <w:rsid w:val="6E0D1941"/>
    <w:rsid w:val="6E150179"/>
    <w:rsid w:val="6E18292B"/>
    <w:rsid w:val="6E2013CD"/>
    <w:rsid w:val="6E3E50B4"/>
    <w:rsid w:val="6E402C35"/>
    <w:rsid w:val="6E403BCF"/>
    <w:rsid w:val="6E424CF7"/>
    <w:rsid w:val="6E96703D"/>
    <w:rsid w:val="6E984122"/>
    <w:rsid w:val="6E9F2B3A"/>
    <w:rsid w:val="6EA168B2"/>
    <w:rsid w:val="6EA27268"/>
    <w:rsid w:val="6EA822EF"/>
    <w:rsid w:val="6EB35675"/>
    <w:rsid w:val="6EBD1212"/>
    <w:rsid w:val="6EC07F3B"/>
    <w:rsid w:val="6EC4761A"/>
    <w:rsid w:val="6ED26905"/>
    <w:rsid w:val="6EE20566"/>
    <w:rsid w:val="6EEB6DD8"/>
    <w:rsid w:val="6EF513F6"/>
    <w:rsid w:val="6EF55455"/>
    <w:rsid w:val="6F0520A8"/>
    <w:rsid w:val="6F166BCE"/>
    <w:rsid w:val="6F1D0027"/>
    <w:rsid w:val="6F1F0771"/>
    <w:rsid w:val="6F280D81"/>
    <w:rsid w:val="6F3669E2"/>
    <w:rsid w:val="6F3A0437"/>
    <w:rsid w:val="6F452492"/>
    <w:rsid w:val="6F4B64FF"/>
    <w:rsid w:val="6F4E1ABB"/>
    <w:rsid w:val="6F65489B"/>
    <w:rsid w:val="6F6E4362"/>
    <w:rsid w:val="6F6F66FF"/>
    <w:rsid w:val="6F7227E7"/>
    <w:rsid w:val="6F7A2654"/>
    <w:rsid w:val="6F86274A"/>
    <w:rsid w:val="6F886A39"/>
    <w:rsid w:val="6F8A6B50"/>
    <w:rsid w:val="6F9964D8"/>
    <w:rsid w:val="6F9A5CC3"/>
    <w:rsid w:val="6F9E35B3"/>
    <w:rsid w:val="6F9E4E98"/>
    <w:rsid w:val="6FA22880"/>
    <w:rsid w:val="6FA74226"/>
    <w:rsid w:val="6FAA65B3"/>
    <w:rsid w:val="6FB1313E"/>
    <w:rsid w:val="6FB536E7"/>
    <w:rsid w:val="6FC169C6"/>
    <w:rsid w:val="6FC24AD0"/>
    <w:rsid w:val="6FCC27CD"/>
    <w:rsid w:val="6FCC3E02"/>
    <w:rsid w:val="6FE47EDB"/>
    <w:rsid w:val="6FFA44A3"/>
    <w:rsid w:val="6FFB2712"/>
    <w:rsid w:val="700148B1"/>
    <w:rsid w:val="700708F2"/>
    <w:rsid w:val="70082314"/>
    <w:rsid w:val="701637CE"/>
    <w:rsid w:val="70192A9F"/>
    <w:rsid w:val="70207CAA"/>
    <w:rsid w:val="70262445"/>
    <w:rsid w:val="7029143D"/>
    <w:rsid w:val="702E686B"/>
    <w:rsid w:val="70343755"/>
    <w:rsid w:val="70367BA5"/>
    <w:rsid w:val="704865AC"/>
    <w:rsid w:val="70500AA3"/>
    <w:rsid w:val="705067E1"/>
    <w:rsid w:val="70575662"/>
    <w:rsid w:val="705A0E32"/>
    <w:rsid w:val="7068342F"/>
    <w:rsid w:val="706B1A4B"/>
    <w:rsid w:val="706B2EF5"/>
    <w:rsid w:val="70796EB7"/>
    <w:rsid w:val="708446DD"/>
    <w:rsid w:val="70891E2B"/>
    <w:rsid w:val="708F1C17"/>
    <w:rsid w:val="709304FC"/>
    <w:rsid w:val="709A1764"/>
    <w:rsid w:val="70B21D55"/>
    <w:rsid w:val="70BA4068"/>
    <w:rsid w:val="70D5097F"/>
    <w:rsid w:val="70D77F1A"/>
    <w:rsid w:val="70D80040"/>
    <w:rsid w:val="70DF36C1"/>
    <w:rsid w:val="70E96559"/>
    <w:rsid w:val="70EA3271"/>
    <w:rsid w:val="70F06D61"/>
    <w:rsid w:val="70F36F46"/>
    <w:rsid w:val="70FC142B"/>
    <w:rsid w:val="71121CE9"/>
    <w:rsid w:val="711B7A62"/>
    <w:rsid w:val="71231B23"/>
    <w:rsid w:val="713166E7"/>
    <w:rsid w:val="71343C14"/>
    <w:rsid w:val="713B214A"/>
    <w:rsid w:val="714633CE"/>
    <w:rsid w:val="7157594D"/>
    <w:rsid w:val="715776FB"/>
    <w:rsid w:val="716241B1"/>
    <w:rsid w:val="71672496"/>
    <w:rsid w:val="716862BB"/>
    <w:rsid w:val="716E1428"/>
    <w:rsid w:val="7178159F"/>
    <w:rsid w:val="717E3426"/>
    <w:rsid w:val="718621EE"/>
    <w:rsid w:val="71894FD2"/>
    <w:rsid w:val="719174AB"/>
    <w:rsid w:val="71970440"/>
    <w:rsid w:val="719B2361"/>
    <w:rsid w:val="71A3311F"/>
    <w:rsid w:val="71A93483"/>
    <w:rsid w:val="71AA4E1C"/>
    <w:rsid w:val="71B57A94"/>
    <w:rsid w:val="71F8619A"/>
    <w:rsid w:val="71FA5E13"/>
    <w:rsid w:val="72005730"/>
    <w:rsid w:val="722639CD"/>
    <w:rsid w:val="72280301"/>
    <w:rsid w:val="72304806"/>
    <w:rsid w:val="7231753D"/>
    <w:rsid w:val="7232683D"/>
    <w:rsid w:val="72386C6E"/>
    <w:rsid w:val="723A3057"/>
    <w:rsid w:val="72400885"/>
    <w:rsid w:val="724551B5"/>
    <w:rsid w:val="724B6026"/>
    <w:rsid w:val="725273EA"/>
    <w:rsid w:val="725B1897"/>
    <w:rsid w:val="725F5B3C"/>
    <w:rsid w:val="72603689"/>
    <w:rsid w:val="726405E9"/>
    <w:rsid w:val="726C47BC"/>
    <w:rsid w:val="726D4C0B"/>
    <w:rsid w:val="72785888"/>
    <w:rsid w:val="72802C82"/>
    <w:rsid w:val="728A76B9"/>
    <w:rsid w:val="728E4038"/>
    <w:rsid w:val="7290256F"/>
    <w:rsid w:val="72BD5C84"/>
    <w:rsid w:val="72CD2240"/>
    <w:rsid w:val="72DC19E2"/>
    <w:rsid w:val="72DC648D"/>
    <w:rsid w:val="72E15E16"/>
    <w:rsid w:val="72E420AF"/>
    <w:rsid w:val="72E530D5"/>
    <w:rsid w:val="72EC4E12"/>
    <w:rsid w:val="72EF2AE7"/>
    <w:rsid w:val="72F5541E"/>
    <w:rsid w:val="7307533D"/>
    <w:rsid w:val="731F294C"/>
    <w:rsid w:val="733167DB"/>
    <w:rsid w:val="73317AB2"/>
    <w:rsid w:val="73373DED"/>
    <w:rsid w:val="73391B68"/>
    <w:rsid w:val="733A5527"/>
    <w:rsid w:val="733B2119"/>
    <w:rsid w:val="733F7A24"/>
    <w:rsid w:val="73423B21"/>
    <w:rsid w:val="735C44F0"/>
    <w:rsid w:val="736A01CD"/>
    <w:rsid w:val="736B4D35"/>
    <w:rsid w:val="737010AC"/>
    <w:rsid w:val="73741988"/>
    <w:rsid w:val="73742A01"/>
    <w:rsid w:val="7375590C"/>
    <w:rsid w:val="73814929"/>
    <w:rsid w:val="73874D01"/>
    <w:rsid w:val="7391289C"/>
    <w:rsid w:val="7393399F"/>
    <w:rsid w:val="73984022"/>
    <w:rsid w:val="739F28B2"/>
    <w:rsid w:val="73A84BF1"/>
    <w:rsid w:val="73C11347"/>
    <w:rsid w:val="73D362A0"/>
    <w:rsid w:val="73DA0259"/>
    <w:rsid w:val="73E2421D"/>
    <w:rsid w:val="73F639DC"/>
    <w:rsid w:val="74000D97"/>
    <w:rsid w:val="740A179D"/>
    <w:rsid w:val="74293D95"/>
    <w:rsid w:val="742D3750"/>
    <w:rsid w:val="74310474"/>
    <w:rsid w:val="743B4DE3"/>
    <w:rsid w:val="744637E6"/>
    <w:rsid w:val="74694C3B"/>
    <w:rsid w:val="746A6AAD"/>
    <w:rsid w:val="746D246B"/>
    <w:rsid w:val="747A4FBC"/>
    <w:rsid w:val="747C002A"/>
    <w:rsid w:val="7480340D"/>
    <w:rsid w:val="74886917"/>
    <w:rsid w:val="748B466B"/>
    <w:rsid w:val="74981110"/>
    <w:rsid w:val="749D62DC"/>
    <w:rsid w:val="74B56824"/>
    <w:rsid w:val="74C002E8"/>
    <w:rsid w:val="74CC4EFB"/>
    <w:rsid w:val="74D07926"/>
    <w:rsid w:val="74D469D0"/>
    <w:rsid w:val="74D94903"/>
    <w:rsid w:val="74DC7834"/>
    <w:rsid w:val="74E16AD3"/>
    <w:rsid w:val="74E271F1"/>
    <w:rsid w:val="74EE4239"/>
    <w:rsid w:val="74F02341"/>
    <w:rsid w:val="74F914E4"/>
    <w:rsid w:val="74F94292"/>
    <w:rsid w:val="74FE4D25"/>
    <w:rsid w:val="75197F39"/>
    <w:rsid w:val="751C1388"/>
    <w:rsid w:val="7523036F"/>
    <w:rsid w:val="75326EC3"/>
    <w:rsid w:val="75437152"/>
    <w:rsid w:val="754D60F6"/>
    <w:rsid w:val="7551327B"/>
    <w:rsid w:val="755D51F1"/>
    <w:rsid w:val="755F3E02"/>
    <w:rsid w:val="755F782E"/>
    <w:rsid w:val="7572766D"/>
    <w:rsid w:val="7573343A"/>
    <w:rsid w:val="757A5DAF"/>
    <w:rsid w:val="757D565C"/>
    <w:rsid w:val="757F1016"/>
    <w:rsid w:val="75851B24"/>
    <w:rsid w:val="758C2EBE"/>
    <w:rsid w:val="758D1A36"/>
    <w:rsid w:val="758D2F02"/>
    <w:rsid w:val="75A16A9F"/>
    <w:rsid w:val="75A86778"/>
    <w:rsid w:val="75BC6CCF"/>
    <w:rsid w:val="75D61B06"/>
    <w:rsid w:val="75D636FA"/>
    <w:rsid w:val="75DB4D9F"/>
    <w:rsid w:val="75E27D49"/>
    <w:rsid w:val="75EA771F"/>
    <w:rsid w:val="75F17559"/>
    <w:rsid w:val="75FE7567"/>
    <w:rsid w:val="76114AC9"/>
    <w:rsid w:val="761867BE"/>
    <w:rsid w:val="762B1157"/>
    <w:rsid w:val="762F50EB"/>
    <w:rsid w:val="76365AD0"/>
    <w:rsid w:val="763E44C0"/>
    <w:rsid w:val="76433653"/>
    <w:rsid w:val="7648216B"/>
    <w:rsid w:val="7656362A"/>
    <w:rsid w:val="765660D9"/>
    <w:rsid w:val="7656688E"/>
    <w:rsid w:val="765D57EA"/>
    <w:rsid w:val="76641803"/>
    <w:rsid w:val="76780840"/>
    <w:rsid w:val="767870BA"/>
    <w:rsid w:val="7688585F"/>
    <w:rsid w:val="76933A35"/>
    <w:rsid w:val="769371E6"/>
    <w:rsid w:val="76AE1756"/>
    <w:rsid w:val="76BE3027"/>
    <w:rsid w:val="76CA616D"/>
    <w:rsid w:val="76DF0E9A"/>
    <w:rsid w:val="76ED7180"/>
    <w:rsid w:val="76EE3E63"/>
    <w:rsid w:val="76F54CF0"/>
    <w:rsid w:val="76FD1BF4"/>
    <w:rsid w:val="76FD5906"/>
    <w:rsid w:val="77072866"/>
    <w:rsid w:val="770B684E"/>
    <w:rsid w:val="77144F2F"/>
    <w:rsid w:val="77157BC7"/>
    <w:rsid w:val="771D50F3"/>
    <w:rsid w:val="771F1990"/>
    <w:rsid w:val="77204CB1"/>
    <w:rsid w:val="772462D2"/>
    <w:rsid w:val="77282E24"/>
    <w:rsid w:val="77432F5D"/>
    <w:rsid w:val="7758241F"/>
    <w:rsid w:val="775C70FA"/>
    <w:rsid w:val="77676DD8"/>
    <w:rsid w:val="776D12D7"/>
    <w:rsid w:val="77753DE9"/>
    <w:rsid w:val="777C1603"/>
    <w:rsid w:val="77822FF8"/>
    <w:rsid w:val="77964B32"/>
    <w:rsid w:val="77986676"/>
    <w:rsid w:val="77A14CDE"/>
    <w:rsid w:val="77A967D7"/>
    <w:rsid w:val="77AA2F7D"/>
    <w:rsid w:val="77B83883"/>
    <w:rsid w:val="77C62EB8"/>
    <w:rsid w:val="77C96BD3"/>
    <w:rsid w:val="77D335ED"/>
    <w:rsid w:val="77D60033"/>
    <w:rsid w:val="77D800C3"/>
    <w:rsid w:val="77E50D75"/>
    <w:rsid w:val="77EF1CC9"/>
    <w:rsid w:val="77F42148"/>
    <w:rsid w:val="77F547E0"/>
    <w:rsid w:val="77F8286E"/>
    <w:rsid w:val="78013FDE"/>
    <w:rsid w:val="78266CE5"/>
    <w:rsid w:val="7827421F"/>
    <w:rsid w:val="782B4A23"/>
    <w:rsid w:val="782F340C"/>
    <w:rsid w:val="78302F8F"/>
    <w:rsid w:val="784117AB"/>
    <w:rsid w:val="78510397"/>
    <w:rsid w:val="7853409D"/>
    <w:rsid w:val="78542CE7"/>
    <w:rsid w:val="78552936"/>
    <w:rsid w:val="7859644F"/>
    <w:rsid w:val="785D1E8E"/>
    <w:rsid w:val="78731F0E"/>
    <w:rsid w:val="787429FA"/>
    <w:rsid w:val="78754CBA"/>
    <w:rsid w:val="78805EAB"/>
    <w:rsid w:val="78816E80"/>
    <w:rsid w:val="78852DA0"/>
    <w:rsid w:val="78881BFC"/>
    <w:rsid w:val="78962FA5"/>
    <w:rsid w:val="78985C87"/>
    <w:rsid w:val="78A43903"/>
    <w:rsid w:val="78AF314E"/>
    <w:rsid w:val="78C148AC"/>
    <w:rsid w:val="78CA1FEE"/>
    <w:rsid w:val="78CB3FEB"/>
    <w:rsid w:val="78D16B6E"/>
    <w:rsid w:val="78DE79B0"/>
    <w:rsid w:val="78E34E0E"/>
    <w:rsid w:val="79295E21"/>
    <w:rsid w:val="793B5CE2"/>
    <w:rsid w:val="795310F0"/>
    <w:rsid w:val="795C411F"/>
    <w:rsid w:val="796057A7"/>
    <w:rsid w:val="7966323A"/>
    <w:rsid w:val="796834B3"/>
    <w:rsid w:val="796D1A04"/>
    <w:rsid w:val="796E5F2A"/>
    <w:rsid w:val="797B3C8A"/>
    <w:rsid w:val="797F45FC"/>
    <w:rsid w:val="798304E0"/>
    <w:rsid w:val="79830C32"/>
    <w:rsid w:val="79877B2B"/>
    <w:rsid w:val="79970647"/>
    <w:rsid w:val="79982A61"/>
    <w:rsid w:val="79A11C25"/>
    <w:rsid w:val="79B6564B"/>
    <w:rsid w:val="79B847D4"/>
    <w:rsid w:val="79BD12D1"/>
    <w:rsid w:val="79CE7F1F"/>
    <w:rsid w:val="79D9682C"/>
    <w:rsid w:val="79DA2967"/>
    <w:rsid w:val="79DB75C0"/>
    <w:rsid w:val="79E37881"/>
    <w:rsid w:val="79E4486C"/>
    <w:rsid w:val="79EA2E0E"/>
    <w:rsid w:val="79ED08FA"/>
    <w:rsid w:val="79F501D1"/>
    <w:rsid w:val="79FC00C4"/>
    <w:rsid w:val="79FC2BF8"/>
    <w:rsid w:val="7A0610D0"/>
    <w:rsid w:val="7A067AFA"/>
    <w:rsid w:val="7A094726"/>
    <w:rsid w:val="7A0C585A"/>
    <w:rsid w:val="7A195E96"/>
    <w:rsid w:val="7A1C71D7"/>
    <w:rsid w:val="7A2578FD"/>
    <w:rsid w:val="7A2C4C98"/>
    <w:rsid w:val="7A2C7450"/>
    <w:rsid w:val="7A326B5A"/>
    <w:rsid w:val="7A4B0019"/>
    <w:rsid w:val="7A535A35"/>
    <w:rsid w:val="7A547BED"/>
    <w:rsid w:val="7A553725"/>
    <w:rsid w:val="7A604F43"/>
    <w:rsid w:val="7A616D0A"/>
    <w:rsid w:val="7A783A23"/>
    <w:rsid w:val="7A7F2C76"/>
    <w:rsid w:val="7A864B14"/>
    <w:rsid w:val="7A8F5500"/>
    <w:rsid w:val="7A987393"/>
    <w:rsid w:val="7A9B01A4"/>
    <w:rsid w:val="7AAC462A"/>
    <w:rsid w:val="7AAD4830"/>
    <w:rsid w:val="7ABC1261"/>
    <w:rsid w:val="7AC10900"/>
    <w:rsid w:val="7AD14E20"/>
    <w:rsid w:val="7AD51C8F"/>
    <w:rsid w:val="7AD85F47"/>
    <w:rsid w:val="7AF84FA0"/>
    <w:rsid w:val="7AF909C6"/>
    <w:rsid w:val="7B007431"/>
    <w:rsid w:val="7B0703E4"/>
    <w:rsid w:val="7B0F551F"/>
    <w:rsid w:val="7B1D5728"/>
    <w:rsid w:val="7B1F3681"/>
    <w:rsid w:val="7B1F7B91"/>
    <w:rsid w:val="7B203C3A"/>
    <w:rsid w:val="7B452CBB"/>
    <w:rsid w:val="7B6618C8"/>
    <w:rsid w:val="7B6F1BD0"/>
    <w:rsid w:val="7B732126"/>
    <w:rsid w:val="7B755C15"/>
    <w:rsid w:val="7B7A32D9"/>
    <w:rsid w:val="7B7B20CE"/>
    <w:rsid w:val="7B827A6B"/>
    <w:rsid w:val="7B8657AD"/>
    <w:rsid w:val="7B8E1216"/>
    <w:rsid w:val="7B9A1345"/>
    <w:rsid w:val="7B9F4805"/>
    <w:rsid w:val="7BA226FD"/>
    <w:rsid w:val="7BA46E03"/>
    <w:rsid w:val="7BB20B69"/>
    <w:rsid w:val="7BB819E3"/>
    <w:rsid w:val="7BC22AB6"/>
    <w:rsid w:val="7BC51755"/>
    <w:rsid w:val="7BC67AB6"/>
    <w:rsid w:val="7BC77B74"/>
    <w:rsid w:val="7BCA6C86"/>
    <w:rsid w:val="7BD55DED"/>
    <w:rsid w:val="7BD858DD"/>
    <w:rsid w:val="7BE71869"/>
    <w:rsid w:val="7BED2345"/>
    <w:rsid w:val="7BF4232A"/>
    <w:rsid w:val="7BFA34FC"/>
    <w:rsid w:val="7BFA4E58"/>
    <w:rsid w:val="7C044DA1"/>
    <w:rsid w:val="7C0964D1"/>
    <w:rsid w:val="7C0B3159"/>
    <w:rsid w:val="7C132D64"/>
    <w:rsid w:val="7C3F76F0"/>
    <w:rsid w:val="7C53091A"/>
    <w:rsid w:val="7C541407"/>
    <w:rsid w:val="7C6834AC"/>
    <w:rsid w:val="7C761A01"/>
    <w:rsid w:val="7C7C303E"/>
    <w:rsid w:val="7C7D6023"/>
    <w:rsid w:val="7C805ECF"/>
    <w:rsid w:val="7C831CEC"/>
    <w:rsid w:val="7C9B5288"/>
    <w:rsid w:val="7CA33449"/>
    <w:rsid w:val="7CA45FF7"/>
    <w:rsid w:val="7CB820BC"/>
    <w:rsid w:val="7CC145C3"/>
    <w:rsid w:val="7CC61907"/>
    <w:rsid w:val="7CC72903"/>
    <w:rsid w:val="7CD9190C"/>
    <w:rsid w:val="7CDE2E20"/>
    <w:rsid w:val="7CE0350C"/>
    <w:rsid w:val="7D0A0BA4"/>
    <w:rsid w:val="7D107AF3"/>
    <w:rsid w:val="7D142945"/>
    <w:rsid w:val="7D28386F"/>
    <w:rsid w:val="7D382F40"/>
    <w:rsid w:val="7D4253C7"/>
    <w:rsid w:val="7D4C5341"/>
    <w:rsid w:val="7D4E5EE6"/>
    <w:rsid w:val="7D6F3EC9"/>
    <w:rsid w:val="7D800310"/>
    <w:rsid w:val="7D8640E1"/>
    <w:rsid w:val="7D8901AD"/>
    <w:rsid w:val="7D8E577D"/>
    <w:rsid w:val="7D8F2C22"/>
    <w:rsid w:val="7D8F4612"/>
    <w:rsid w:val="7D90536C"/>
    <w:rsid w:val="7D9A426A"/>
    <w:rsid w:val="7D9A7FCD"/>
    <w:rsid w:val="7DB2733F"/>
    <w:rsid w:val="7DC10938"/>
    <w:rsid w:val="7DD17FD1"/>
    <w:rsid w:val="7DE44296"/>
    <w:rsid w:val="7DE70AC3"/>
    <w:rsid w:val="7DE72DC8"/>
    <w:rsid w:val="7DF245FC"/>
    <w:rsid w:val="7E006F08"/>
    <w:rsid w:val="7E026C41"/>
    <w:rsid w:val="7E177A0D"/>
    <w:rsid w:val="7E21356B"/>
    <w:rsid w:val="7E3101B4"/>
    <w:rsid w:val="7E3172CD"/>
    <w:rsid w:val="7E333E03"/>
    <w:rsid w:val="7E391FE6"/>
    <w:rsid w:val="7E3C2153"/>
    <w:rsid w:val="7E3F1C43"/>
    <w:rsid w:val="7E43544C"/>
    <w:rsid w:val="7E4D1B3B"/>
    <w:rsid w:val="7E4D6F6B"/>
    <w:rsid w:val="7E590F99"/>
    <w:rsid w:val="7E607DE7"/>
    <w:rsid w:val="7E750D96"/>
    <w:rsid w:val="7E7A6F17"/>
    <w:rsid w:val="7E7D152D"/>
    <w:rsid w:val="7E841A66"/>
    <w:rsid w:val="7E862006"/>
    <w:rsid w:val="7E876C73"/>
    <w:rsid w:val="7E916762"/>
    <w:rsid w:val="7E9E6093"/>
    <w:rsid w:val="7EA916FD"/>
    <w:rsid w:val="7EB43756"/>
    <w:rsid w:val="7EB75C7D"/>
    <w:rsid w:val="7EBA3122"/>
    <w:rsid w:val="7EBF6723"/>
    <w:rsid w:val="7ECD36F3"/>
    <w:rsid w:val="7ED011E0"/>
    <w:rsid w:val="7EE305D2"/>
    <w:rsid w:val="7EE53C64"/>
    <w:rsid w:val="7EE92D33"/>
    <w:rsid w:val="7EEA29E2"/>
    <w:rsid w:val="7EEF3AF9"/>
    <w:rsid w:val="7EF924F2"/>
    <w:rsid w:val="7F2749A1"/>
    <w:rsid w:val="7F541580"/>
    <w:rsid w:val="7F542E94"/>
    <w:rsid w:val="7F590594"/>
    <w:rsid w:val="7F602911"/>
    <w:rsid w:val="7F65392B"/>
    <w:rsid w:val="7F667225"/>
    <w:rsid w:val="7F7E1653"/>
    <w:rsid w:val="7F844A6E"/>
    <w:rsid w:val="7F887A65"/>
    <w:rsid w:val="7F9E05E2"/>
    <w:rsid w:val="7FA06711"/>
    <w:rsid w:val="7FA27C81"/>
    <w:rsid w:val="7FAA1C29"/>
    <w:rsid w:val="7FAC4830"/>
    <w:rsid w:val="7FB659E5"/>
    <w:rsid w:val="7FB7407D"/>
    <w:rsid w:val="7FC95C68"/>
    <w:rsid w:val="7FD9639F"/>
    <w:rsid w:val="7FDB599C"/>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4">
    <w:name w:val="Normal Indent"/>
    <w:qFormat/>
    <w:uiPriority w:val="0"/>
    <w:pPr>
      <w:widowControl w:val="0"/>
      <w:ind w:firstLine="420"/>
      <w:jc w:val="both"/>
    </w:pPr>
    <w:rPr>
      <w:rFonts w:asciiTheme="minorHAnsi" w:hAnsiTheme="minorHAnsi" w:eastAsiaTheme="minorEastAsia" w:cstheme="minorBidi"/>
      <w:kern w:val="2"/>
      <w:sz w:val="21"/>
      <w:szCs w:val="20"/>
      <w:lang w:val="en-US" w:eastAsia="zh-CN" w:bidi="ar-SA"/>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table" w:customStyle="1" w:styleId="29">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17618</Words>
  <Characters>19204</Characters>
  <Lines>0</Lines>
  <Paragraphs>0</Paragraphs>
  <TotalTime>0</TotalTime>
  <ScaleCrop>false</ScaleCrop>
  <LinksUpToDate>false</LinksUpToDate>
  <CharactersWithSpaces>20404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郭九鑫</cp:lastModifiedBy>
  <cp:lastPrinted>2022-05-26T06:58:00Z</cp:lastPrinted>
  <dcterms:modified xsi:type="dcterms:W3CDTF">2022-11-01T02:45:04Z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383E715DF5C8458393E4A773507A30AF</vt:lpwstr>
  </property>
</Properties>
</file>