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52"/>
          <w:szCs w:val="52"/>
          <w:highlight w:val="none"/>
          <w:u w:val="single"/>
          <w:shd w:val="clear" w:color="auto" w:fill="auto"/>
          <w:lang w:val="en-US" w:eastAsia="zh-CN"/>
        </w:rPr>
      </w:pPr>
      <w:r>
        <w:rPr>
          <w:rFonts w:hint="eastAsia" w:asciiTheme="majorEastAsia" w:hAnsiTheme="majorEastAsia" w:eastAsiaTheme="majorEastAsia" w:cstheme="majorEastAsia"/>
          <w:kern w:val="0"/>
          <w:sz w:val="36"/>
          <w:szCs w:val="36"/>
          <w:highlight w:val="none"/>
          <w:u w:val="none"/>
          <w:shd w:val="clear" w:color="auto" w:fill="auto"/>
          <w:lang w:val="en-US" w:eastAsia="zh-CN"/>
        </w:rPr>
        <w:t>亳州市公共交通集团有限公司采购公交车轮胎项目</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BZJK-2022-049号</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年十</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（综合评分法）.........................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招标人要求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七</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亳州市公共交通集团有限公司采购公交车轮胎项目</w:t>
      </w:r>
      <w:r>
        <w:rPr>
          <w:rFonts w:hint="eastAsia" w:ascii="Times New Roman" w:hAnsi="Times New Roman" w:eastAsia="黑体" w:cs="Times New Roman"/>
          <w:sz w:val="28"/>
          <w:szCs w:val="28"/>
          <w:highlight w:val="none"/>
          <w:lang w:val="en-US" w:eastAsia="zh-CN"/>
        </w:rPr>
        <w:t>招标公告</w:t>
      </w:r>
      <w:bookmarkStart w:id="0" w:name="_Toc246996909"/>
      <w:bookmarkStart w:id="1" w:name="_Toc144974487"/>
      <w:bookmarkStart w:id="2" w:name="_Toc246996166"/>
      <w:bookmarkStart w:id="3" w:name="_Toc152045519"/>
      <w:bookmarkStart w:id="4" w:name="_Toc296602410"/>
      <w:bookmarkStart w:id="5" w:name="_Toc247085680"/>
      <w:bookmarkStart w:id="6" w:name="_Toc179632536"/>
      <w:bookmarkStart w:id="7" w:name="_Toc15204229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44974488"/>
      <w:bookmarkStart w:id="9" w:name="_Toc247085681"/>
      <w:bookmarkStart w:id="10" w:name="_Toc246996167"/>
      <w:bookmarkStart w:id="11" w:name="_Toc246996910"/>
      <w:bookmarkStart w:id="12" w:name="_Toc296602411"/>
      <w:bookmarkStart w:id="13" w:name="_Toc152042296"/>
      <w:bookmarkStart w:id="14" w:name="_Toc179632537"/>
      <w:bookmarkStart w:id="15" w:name="_Toc152045520"/>
      <w:r>
        <w:rPr>
          <w:rFonts w:ascii="Times New Roman" w:hAnsi="Times New Roman" w:eastAsia="仿宋_GB2312" w:cs="Times New Roman"/>
          <w:sz w:val="28"/>
          <w:szCs w:val="28"/>
          <w:highlight w:val="none"/>
        </w:rPr>
        <w:t>本招标项目</w:t>
      </w:r>
      <w:r>
        <w:rPr>
          <w:rFonts w:hint="eastAsia" w:ascii="Times New Roman" w:hAnsi="Times New Roman" w:eastAsia="仿宋_GB2312" w:cs="Times New Roman"/>
          <w:sz w:val="28"/>
          <w:szCs w:val="28"/>
          <w:highlight w:val="none"/>
          <w:u w:val="single"/>
          <w:lang w:eastAsia="zh-CN"/>
        </w:rPr>
        <w:t>亳州市公共交通集团有限公司采购公交车轮胎项目</w:t>
      </w:r>
      <w:r>
        <w:rPr>
          <w:rFonts w:ascii="Times New Roman" w:hAnsi="Times New Roman" w:eastAsia="仿宋_GB2312" w:cs="Times New Roman"/>
          <w:sz w:val="28"/>
          <w:szCs w:val="28"/>
          <w:highlight w:val="none"/>
          <w:u w:val="single"/>
        </w:rPr>
        <w:t>（项目编号：</w:t>
      </w:r>
      <w:r>
        <w:rPr>
          <w:rFonts w:hint="eastAsia" w:ascii="Times New Roman" w:hAnsi="Times New Roman" w:eastAsia="仿宋_GB2312" w:cs="Times New Roman"/>
          <w:sz w:val="28"/>
          <w:szCs w:val="28"/>
          <w:highlight w:val="none"/>
          <w:u w:val="single"/>
          <w:lang w:eastAsia="zh-CN"/>
        </w:rPr>
        <w:t>BZJK-2022-049号</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none"/>
          <w:lang w:eastAsia="zh-CN"/>
        </w:rPr>
        <w:t>。</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仿宋_GB2312" w:cs="Times New Roman"/>
          <w:sz w:val="28"/>
          <w:szCs w:val="28"/>
          <w:highlight w:val="none"/>
          <w:u w:val="single"/>
          <w:lang w:val="en-US" w:eastAsia="zh-CN"/>
        </w:rPr>
        <w:t>亳州市公共交通集团有限公司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招标</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该</w:t>
      </w:r>
      <w:r>
        <w:rPr>
          <w:rFonts w:ascii="Times New Roman" w:hAnsi="Times New Roman" w:eastAsia="仿宋_GB2312" w:cs="Times New Roman"/>
          <w:sz w:val="28"/>
          <w:szCs w:val="28"/>
          <w:highlight w:val="none"/>
        </w:rPr>
        <w:t>项目已具备招标条件，现进行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（一）项目概况：因公交车实际使用需要，我公司拟对在用的公交车辆轮胎进行2022-2023年度公开招标采购，供货服务期为一年，预估价格约60万元，按照我公司零库存管理模式，分批供货，以实际供货量为准。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（二）采购内容：本次招标轮胎均为原厂钢丝轮胎（公交或客运专用）</w:t>
      </w:r>
    </w:p>
    <w:tbl>
      <w:tblPr>
        <w:tblStyle w:val="20"/>
        <w:tblW w:w="8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
        <w:gridCol w:w="2566"/>
        <w:gridCol w:w="1967"/>
        <w:gridCol w:w="1578"/>
        <w:gridCol w:w="1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序号</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840" w:firstLineChars="300"/>
              <w:jc w:val="both"/>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轮胎型号</w:t>
            </w:r>
          </w:p>
        </w:tc>
        <w:tc>
          <w:tcPr>
            <w:tcW w:w="1967"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最低质保里程（公里）</w:t>
            </w:r>
          </w:p>
        </w:tc>
        <w:tc>
          <w:tcPr>
            <w:tcW w:w="1578"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暂定数量（个）</w:t>
            </w:r>
          </w:p>
        </w:tc>
        <w:tc>
          <w:tcPr>
            <w:tcW w:w="141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数量系数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8.25R20-16</w:t>
            </w:r>
          </w:p>
        </w:tc>
        <w:tc>
          <w:tcPr>
            <w:tcW w:w="1967"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10万</w:t>
            </w:r>
          </w:p>
        </w:tc>
        <w:tc>
          <w:tcPr>
            <w:tcW w:w="1578"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165</w:t>
            </w:r>
          </w:p>
        </w:tc>
        <w:tc>
          <w:tcPr>
            <w:tcW w:w="1411" w:type="dxa"/>
            <w:vAlign w:val="top"/>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833"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245/70R19.5-16</w:t>
            </w:r>
          </w:p>
        </w:tc>
        <w:tc>
          <w:tcPr>
            <w:tcW w:w="1967"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10万</w:t>
            </w:r>
          </w:p>
        </w:tc>
        <w:tc>
          <w:tcPr>
            <w:tcW w:w="1578"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80</w:t>
            </w:r>
          </w:p>
        </w:tc>
        <w:tc>
          <w:tcPr>
            <w:tcW w:w="1411" w:type="dxa"/>
            <w:vAlign w:val="top"/>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9.00R20-16</w:t>
            </w:r>
          </w:p>
        </w:tc>
        <w:tc>
          <w:tcPr>
            <w:tcW w:w="1967"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10万</w:t>
            </w:r>
          </w:p>
        </w:tc>
        <w:tc>
          <w:tcPr>
            <w:tcW w:w="1578"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45</w:t>
            </w:r>
          </w:p>
        </w:tc>
        <w:tc>
          <w:tcPr>
            <w:tcW w:w="1411" w:type="dxa"/>
            <w:vAlign w:val="top"/>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215/75R17.5-16</w:t>
            </w:r>
          </w:p>
        </w:tc>
        <w:tc>
          <w:tcPr>
            <w:tcW w:w="1967"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10万</w:t>
            </w:r>
          </w:p>
        </w:tc>
        <w:tc>
          <w:tcPr>
            <w:tcW w:w="1578"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430</w:t>
            </w:r>
          </w:p>
        </w:tc>
        <w:tc>
          <w:tcPr>
            <w:tcW w:w="1411" w:type="dxa"/>
            <w:vAlign w:val="top"/>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55" w:type="dxa"/>
            <w:gridSpan w:val="5"/>
            <w:vAlign w:val="center"/>
          </w:tcPr>
          <w:p>
            <w:pPr>
              <w:keepNext w:val="0"/>
              <w:keepLines w:val="0"/>
              <w:pageBreakBefore w:val="0"/>
              <w:widowControl w:val="0"/>
              <w:tabs>
                <w:tab w:val="left" w:pos="1380"/>
              </w:tabs>
              <w:kinsoku/>
              <w:wordWrap/>
              <w:overflowPunct/>
              <w:topLinePunct w:val="0"/>
              <w:autoSpaceDE/>
              <w:autoSpaceDN/>
              <w:bidi w:val="0"/>
              <w:adjustRightInd/>
              <w:snapToGrid/>
              <w:spacing w:line="480" w:lineRule="exact"/>
              <w:ind w:firstLine="280" w:firstLineChars="100"/>
              <w:jc w:val="left"/>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注：中标单位免费赠送壹台公交车全能型扒胎机。</w:t>
            </w:r>
          </w:p>
        </w:tc>
      </w:tr>
    </w:tbl>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（三）供货期限：自</w:t>
      </w:r>
      <w:r>
        <w:rPr>
          <w:rFonts w:hint="eastAsia" w:ascii="Times New Roman" w:hAnsi="Times New Roman" w:eastAsia="仿宋_GB2312" w:cs="Times New Roman"/>
          <w:sz w:val="28"/>
          <w:szCs w:val="28"/>
          <w:highlight w:val="none"/>
          <w:shd w:val="clear"/>
          <w:lang w:val="en-US" w:eastAsia="zh-CN"/>
        </w:rPr>
        <w:t>合同签订之日起1年。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（四）质量标准：符合国家、地方、行业现行相关规范合格标准。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含税）：613050元。轮胎（8.25R20-16）不得超过1045元/个；轮胎（245/70R19.5-16）不得超过830元/个；轮胎（9.00R20-16）不得超过1245元/个；轮胎（215/75R17.5-16）不得超过740元/个。本项目按固定单价报价，投标报价超出限价或为可能影响合同履约的异常低价的，按无效投标处理；投标报价应包括为完成采购、运输、交货、后期服务所需的全部费用及税费，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人须具有独立企业法人资格，具有有效的营业执照。并在人员、设备、资金等方面具有承担本项目的能力。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（二）业绩要求：投标人须提供至少1个类似项目业绩。“类似项目业绩”是指投标人自2019年1月1日以来已完成的单项合同金额不低于60万元的车辆轮胎供货业绩。业绩时间以合同签订时间为准。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（三）信誉要求：投标人存在以下不良信用记录情形之一的，不得推荐为中标候选人。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3.投标人被税务部门列入重大税收违法案件当事人名单的。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以上情形以“信用中国”（www.creditchina.gov.cn）发布的为准，有限制期限的按规定期限执行。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（四）本项目委托代理人必须是投标单位正式人员，须提供投标单位公司为其缴纳的2022年1月1日起任意3个月及以上养老保险证明，否则按无效投标处理。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10</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21</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、不按照招标文件要求密封或者采用现场递交外其他方式递交的投标文件，招标人将予以拒收。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(三)为响应亳州市疫情防控要求，本次招标允许</w:t>
      </w:r>
      <w:r>
        <w:rPr>
          <w:rFonts w:hint="eastAsia" w:ascii="Times New Roman" w:hAnsi="Times New Roman" w:eastAsia="仿宋_GB2312" w:cs="Times New Roman"/>
          <w:sz w:val="28"/>
          <w:szCs w:val="28"/>
          <w:highlight w:val="none"/>
          <w:lang w:val="en-US" w:eastAsia="zh-CN"/>
        </w:rPr>
        <w:t>投标人</w:t>
      </w:r>
      <w:r>
        <w:rPr>
          <w:rFonts w:hint="default" w:ascii="Times New Roman" w:hAnsi="Times New Roman" w:eastAsia="仿宋_GB2312" w:cs="Times New Roman"/>
          <w:sz w:val="28"/>
          <w:szCs w:val="28"/>
          <w:highlight w:val="none"/>
          <w:lang w:val="en-US" w:eastAsia="zh-CN"/>
        </w:rPr>
        <w:t>以邮寄方式递交</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w:t>
      </w:r>
      <w:r>
        <w:rPr>
          <w:rFonts w:hint="eastAsia" w:ascii="Times New Roman" w:hAnsi="Times New Roman" w:eastAsia="仿宋_GB2312" w:cs="Times New Roman"/>
          <w:sz w:val="28"/>
          <w:szCs w:val="28"/>
          <w:highlight w:val="none"/>
          <w:lang w:val="en-US" w:eastAsia="zh-CN"/>
        </w:rPr>
        <w:t>投标人</w:t>
      </w:r>
      <w:r>
        <w:rPr>
          <w:rFonts w:hint="default" w:ascii="Times New Roman" w:hAnsi="Times New Roman" w:eastAsia="仿宋_GB2312" w:cs="Times New Roman"/>
          <w:sz w:val="28"/>
          <w:szCs w:val="28"/>
          <w:highlight w:val="none"/>
          <w:lang w:val="en-US" w:eastAsia="zh-CN"/>
        </w:rPr>
        <w:t>采用邮寄方式递交</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文件的，</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文件送达时间以</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人签收快递时间为准。邮寄信息同招标平台联系方式，</w:t>
      </w:r>
      <w:r>
        <w:rPr>
          <w:rFonts w:hint="eastAsia" w:ascii="Times New Roman" w:hAnsi="Times New Roman" w:eastAsia="仿宋_GB2312" w:cs="Times New Roman"/>
          <w:sz w:val="28"/>
          <w:szCs w:val="28"/>
          <w:highlight w:val="none"/>
          <w:lang w:val="en-US" w:eastAsia="zh-CN"/>
        </w:rPr>
        <w:t>投标人</w:t>
      </w:r>
      <w:r>
        <w:rPr>
          <w:rFonts w:hint="default" w:ascii="Times New Roman" w:hAnsi="Times New Roman" w:eastAsia="仿宋_GB2312" w:cs="Times New Roman"/>
          <w:sz w:val="28"/>
          <w:szCs w:val="28"/>
          <w:highlight w:val="none"/>
          <w:lang w:val="en-US" w:eastAsia="zh-CN"/>
        </w:rPr>
        <w:t>寄出投标文件后，应电话通知招标平台工作人员，以便</w:t>
      </w:r>
      <w:r>
        <w:rPr>
          <w:rFonts w:hint="eastAsia" w:ascii="Times New Roman" w:hAnsi="Times New Roman" w:eastAsia="仿宋_GB2312" w:cs="Times New Roman"/>
          <w:sz w:val="28"/>
          <w:szCs w:val="28"/>
          <w:highlight w:val="none"/>
          <w:lang w:val="en-US" w:eastAsia="zh-CN"/>
        </w:rPr>
        <w:t>招标人</w:t>
      </w:r>
      <w:r>
        <w:rPr>
          <w:rFonts w:hint="default" w:ascii="Times New Roman" w:hAnsi="Times New Roman" w:eastAsia="仿宋_GB2312" w:cs="Times New Roman"/>
          <w:sz w:val="28"/>
          <w:szCs w:val="28"/>
          <w:highlight w:val="none"/>
          <w:lang w:val="en-US" w:eastAsia="zh-CN"/>
        </w:rPr>
        <w:t>及时签收</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石先生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15055805585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亳州市公共交通集团有限公司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10</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13</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val="0"/>
                <w:bCs w:val="0"/>
                <w:szCs w:val="21"/>
                <w:highlight w:val="none"/>
                <w:lang w:val="en-US" w:eastAsia="zh-CN"/>
              </w:rPr>
            </w:pPr>
            <w:r>
              <w:rPr>
                <w:rFonts w:hint="eastAsia" w:ascii="Times New Roman" w:hAnsi="Times New Roman" w:cs="Times New Roman"/>
                <w:b w:val="0"/>
                <w:bCs w:val="0"/>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（19）在以往承接亳州交控集团或其子公司项目过程中存在不良行为记录的，不得参加本次招标投标活动。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详见第一章招标公告、第四章合同条款及格式、第五章供货要求、第六章招标人要求。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BZJK-2022-049号投标保证金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个工作日内直接退还至该投标人汇出帐户。</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个工作日内直接退还至该投标人汇出帐户。</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项目编号：BZJK-2022-</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2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履约保证金的金额：中标金额的10%</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无违约行为发生或违约行为已处理的情况下，供货期限结束且期间未发现问题或问题已解决后返还全部履约保证金（本金无息）。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增10.2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w:t>
            </w:r>
            <w:r>
              <w:rPr>
                <w:rFonts w:hint="eastAsia" w:ascii="Times New Roman" w:hAnsi="Times New Roman" w:cs="Times New Roman"/>
                <w:szCs w:val="21"/>
                <w:highlight w:val="none"/>
                <w:lang w:eastAsia="zh-CN"/>
              </w:rPr>
              <w:t>投标人</w:t>
            </w:r>
            <w:r>
              <w:rPr>
                <w:rFonts w:hint="default" w:ascii="Times New Roman" w:hAnsi="Times New Roman" w:cs="Times New Roman"/>
                <w:szCs w:val="21"/>
                <w:highlight w:val="none"/>
              </w:rPr>
              <w:t>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w:t>
            </w:r>
            <w:r>
              <w:rPr>
                <w:rFonts w:hint="eastAsia" w:ascii="Times New Roman" w:hAnsi="Times New Roman" w:cs="Times New Roman"/>
                <w:szCs w:val="21"/>
                <w:highlight w:val="none"/>
                <w:lang w:eastAsia="zh-CN"/>
              </w:rPr>
              <w:t>投标人</w:t>
            </w:r>
            <w:r>
              <w:rPr>
                <w:rFonts w:hint="default" w:ascii="Times New Roman" w:hAnsi="Times New Roman" w:cs="Times New Roman"/>
                <w:szCs w:val="21"/>
                <w:highlight w:val="none"/>
              </w:rPr>
              <w:t>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w:t>
            </w:r>
            <w:r>
              <w:rPr>
                <w:rFonts w:hint="eastAsia" w:ascii="Times New Roman" w:hAnsi="Times New Roman" w:cs="Times New Roman"/>
                <w:szCs w:val="21"/>
                <w:highlight w:val="none"/>
                <w:lang w:eastAsia="zh-CN"/>
              </w:rPr>
              <w:t>投标人</w:t>
            </w:r>
            <w:r>
              <w:rPr>
                <w:rFonts w:hint="default" w:ascii="Times New Roman" w:hAnsi="Times New Roman" w:cs="Times New Roman"/>
                <w:szCs w:val="21"/>
                <w:highlight w:val="none"/>
              </w:rPr>
              <w:t>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《中华人民共和国标准设备采购招标文件》（2017年版）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bookmarkStart w:id="16" w:name="_Toc179632607"/>
      <w:bookmarkStart w:id="17" w:name="_Toc246996975"/>
      <w:bookmarkStart w:id="18" w:name="_Toc152045589"/>
      <w:bookmarkStart w:id="19" w:name="_Toc296602477"/>
      <w:bookmarkStart w:id="20" w:name="_Toc247085747"/>
      <w:bookmarkStart w:id="21" w:name="_Toc246996232"/>
      <w:bookmarkStart w:id="22" w:name="_Toc144974556"/>
      <w:bookmarkStart w:id="23" w:name="_Toc152042366"/>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（综合评分法）</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七</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符合第五章“供货要求”、第六章“招标人要求”规定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服务方案：10</w:t>
            </w:r>
            <w:r>
              <w:rPr>
                <w:rFonts w:hint="default" w:ascii="Times New Roman" w:hAnsi="Times New Roman"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废旧轮胎处理报价部分：30分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yellow"/>
                <w:lang w:val="en-US"/>
              </w:rPr>
            </w:pPr>
            <w:r>
              <w:rPr>
                <w:rFonts w:hint="eastAsia" w:ascii="Times New Roman" w:hAnsi="Times New Roman" w:cs="Times New Roman"/>
                <w:kern w:val="0"/>
                <w:sz w:val="24"/>
                <w:szCs w:val="24"/>
                <w:highlight w:val="none"/>
                <w:lang w:val="en-US" w:eastAsia="zh-CN"/>
              </w:rPr>
              <w:t>投标报价：60分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eastAsia="宋体" w:cs="Times New Roman"/>
                <w:kern w:val="0"/>
                <w:sz w:val="24"/>
                <w:szCs w:val="24"/>
                <w:highlight w:val="none"/>
                <w:lang w:val="en-US" w:eastAsia="zh-CN"/>
              </w:rPr>
              <w:t>取所有有效投标报价进入评审，</w:t>
            </w:r>
            <w:r>
              <w:rPr>
                <w:rFonts w:hint="eastAsia" w:ascii="Times New Roman" w:hAnsi="Times New Roman" w:cs="Times New Roman"/>
                <w:kern w:val="0"/>
                <w:sz w:val="24"/>
                <w:szCs w:val="24"/>
                <w:highlight w:val="none"/>
                <w:lang w:val="en-US" w:eastAsia="zh-CN" w:bidi="ar-SA"/>
              </w:rPr>
              <w:t>所有型号轮胎里程单价（里程单价=</w:t>
            </w:r>
            <w:r>
              <w:rPr>
                <w:rFonts w:hint="default" w:ascii="Times New Roman" w:hAnsi="Times New Roman" w:cs="Times New Roman" w:eastAsiaTheme="minorEastAsia"/>
                <w:kern w:val="0"/>
                <w:sz w:val="24"/>
                <w:szCs w:val="24"/>
                <w:highlight w:val="none"/>
                <w:lang w:val="en-US" w:eastAsia="zh-CN" w:bidi="ar-SA"/>
              </w:rPr>
              <w:t>轮胎单价</w:t>
            </w:r>
            <w:r>
              <w:rPr>
                <w:rFonts w:hint="eastAsia" w:ascii="Times New Roman" w:hAnsi="Times New Roman" w:cs="Times New Roman"/>
                <w:kern w:val="0"/>
                <w:sz w:val="24"/>
                <w:szCs w:val="24"/>
                <w:highlight w:val="none"/>
                <w:lang w:val="en-US" w:eastAsia="zh-CN" w:bidi="ar-SA"/>
              </w:rPr>
              <w:t>/</w:t>
            </w:r>
            <w:r>
              <w:rPr>
                <w:rFonts w:hint="default" w:ascii="Times New Roman" w:hAnsi="Times New Roman" w:cs="Times New Roman" w:eastAsiaTheme="minorEastAsia"/>
                <w:kern w:val="0"/>
                <w:sz w:val="24"/>
                <w:szCs w:val="24"/>
                <w:highlight w:val="none"/>
                <w:lang w:val="en-US" w:eastAsia="zh-CN" w:bidi="ar-SA"/>
              </w:rPr>
              <w:t>质保里程公里数</w:t>
            </w:r>
            <w:r>
              <w:rPr>
                <w:rFonts w:hint="eastAsia" w:ascii="Times New Roman" w:hAnsi="Times New Roman" w:cs="Times New Roman"/>
                <w:kern w:val="0"/>
                <w:sz w:val="24"/>
                <w:szCs w:val="24"/>
                <w:highlight w:val="none"/>
                <w:lang w:val="en-US" w:eastAsia="zh-CN" w:bidi="ar-SA"/>
              </w:rPr>
              <w:t>*</w:t>
            </w:r>
            <w:r>
              <w:rPr>
                <w:rFonts w:hint="default" w:ascii="Times New Roman" w:hAnsi="Times New Roman" w:cs="Times New Roman" w:eastAsiaTheme="minorEastAsia"/>
                <w:kern w:val="0"/>
                <w:sz w:val="24"/>
                <w:szCs w:val="24"/>
                <w:highlight w:val="none"/>
                <w:lang w:val="en-US" w:eastAsia="zh-CN" w:bidi="ar-SA"/>
              </w:rPr>
              <w:t>数量系数</w:t>
            </w:r>
            <w:r>
              <w:rPr>
                <w:rFonts w:hint="eastAsia" w:ascii="Times New Roman" w:hAnsi="Times New Roman" w:cs="Times New Roman"/>
                <w:kern w:val="0"/>
                <w:sz w:val="24"/>
                <w:szCs w:val="24"/>
                <w:highlight w:val="none"/>
                <w:lang w:val="en-US" w:eastAsia="zh-CN" w:bidi="ar-SA"/>
              </w:rPr>
              <w:t>）之和最低的为评标基准价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2.2.4（1）</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服务方案（10分）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供货方案（5分）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根据投标人提供的供货方案，从产品特色、响应供货、服务内容、应急处理及其他服务承诺等方面综合分析，由评委酌情评分。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优：3-5分，良：2-3分，一般：1-2分，差：0-1分。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售后服务方案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trike w:val="0"/>
                <w:dstrike w:val="0"/>
                <w:kern w:val="0"/>
                <w:sz w:val="24"/>
                <w:szCs w:val="24"/>
                <w:highlight w:val="none"/>
                <w:lang w:val="en-US" w:eastAsia="zh-CN"/>
              </w:rPr>
            </w:pPr>
            <w:r>
              <w:rPr>
                <w:rFonts w:hint="eastAsia" w:ascii="Times New Roman" w:hAnsi="Times New Roman" w:cs="Times New Roman"/>
                <w:strike w:val="0"/>
                <w:dstrike w:val="0"/>
                <w:kern w:val="0"/>
                <w:sz w:val="24"/>
                <w:szCs w:val="24"/>
                <w:highlight w:val="none"/>
                <w:lang w:val="en-US" w:eastAsia="zh-CN"/>
              </w:rPr>
              <w:t>从产品特色、售后供货、服务内容、应急处理、质保及其他服务承诺等方面综合分析，由评委酌情评分。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优：3-5分，良：2-3分，一般：1-2分，差：0-1分。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2.2.4（2）</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废旧轮胎处理报价部分</w:t>
            </w:r>
            <w:r>
              <w:rPr>
                <w:rFonts w:hint="eastAsia" w:ascii="Times New Roman" w:hAnsi="Times New Roman" w:cs="Times New Roman"/>
                <w:color w:val="auto"/>
                <w:kern w:val="0"/>
                <w:sz w:val="24"/>
                <w:szCs w:val="24"/>
                <w:highlight w:val="none"/>
                <w:lang w:val="en-US" w:eastAsia="zh-CN"/>
              </w:rPr>
              <w:t>（30分）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废旧轮胎处理报价部分</w:t>
            </w:r>
            <w:r>
              <w:rPr>
                <w:rFonts w:hint="eastAsia" w:ascii="Times New Roman" w:hAnsi="Times New Roman" w:cs="Times New Roman"/>
                <w:color w:val="auto"/>
                <w:kern w:val="0"/>
                <w:sz w:val="24"/>
                <w:szCs w:val="24"/>
                <w:highlight w:val="none"/>
                <w:lang w:val="en-US" w:eastAsia="zh-CN"/>
              </w:rPr>
              <w:t>(30分)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strike w:val="0"/>
                <w:dstrike w:val="0"/>
                <w:kern w:val="0"/>
                <w:sz w:val="24"/>
                <w:szCs w:val="24"/>
                <w:highlight w:val="none"/>
                <w:lang w:val="en-US" w:eastAsia="zh-CN"/>
              </w:rPr>
              <w:t>取所有有效投标人的报价进行评审，每个型号轮胎回收单价乘以数量系数后相加，价格最高的得30分，每低于（小于）最高价1%（不足1%按1%计算）扣1.5分。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2.2.4（3）</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投标报价（60分）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kern w:val="0"/>
                <w:sz w:val="24"/>
                <w:szCs w:val="24"/>
                <w:highlight w:val="none"/>
                <w:lang w:val="en-US" w:eastAsia="zh-CN"/>
              </w:rPr>
              <w:t>（60分）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Style w:val="31"/>
              <w:spacing w:before="72" w:line="321" w:lineRule="auto"/>
              <w:ind w:left="128" w:right="48"/>
              <w:jc w:val="both"/>
              <w:rPr>
                <w:rFonts w:hint="eastAsia" w:ascii="Times New Roman" w:hAnsi="Times New Roman" w:eastAsia="宋体" w:cs="Times New Roman"/>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rPr>
              <w:t>取所有有效投标报价进入评审，</w:t>
            </w:r>
            <w:r>
              <w:rPr>
                <w:rFonts w:hint="eastAsia" w:ascii="Times New Roman" w:hAnsi="Times New Roman" w:cs="Times New Roman"/>
                <w:kern w:val="0"/>
                <w:sz w:val="24"/>
                <w:szCs w:val="24"/>
                <w:highlight w:val="none"/>
                <w:lang w:val="en-US" w:eastAsia="zh-CN" w:bidi="ar-SA"/>
              </w:rPr>
              <w:t>所有型号轮胎里程单价（里程单价=</w:t>
            </w:r>
            <w:r>
              <w:rPr>
                <w:rFonts w:hint="default" w:ascii="Times New Roman" w:hAnsi="Times New Roman" w:cs="Times New Roman" w:eastAsiaTheme="minorEastAsia"/>
                <w:kern w:val="0"/>
                <w:sz w:val="24"/>
                <w:szCs w:val="24"/>
                <w:highlight w:val="none"/>
                <w:lang w:val="en-US" w:eastAsia="zh-CN" w:bidi="ar-SA"/>
              </w:rPr>
              <w:t>轮胎单价</w:t>
            </w:r>
            <w:r>
              <w:rPr>
                <w:rFonts w:hint="eastAsia" w:ascii="Times New Roman" w:hAnsi="Times New Roman" w:cs="Times New Roman"/>
                <w:kern w:val="0"/>
                <w:sz w:val="24"/>
                <w:szCs w:val="24"/>
                <w:highlight w:val="none"/>
                <w:lang w:val="en-US" w:eastAsia="zh-CN" w:bidi="ar-SA"/>
              </w:rPr>
              <w:t>/</w:t>
            </w:r>
            <w:r>
              <w:rPr>
                <w:rFonts w:hint="default" w:ascii="Times New Roman" w:hAnsi="Times New Roman" w:cs="Times New Roman" w:eastAsiaTheme="minorEastAsia"/>
                <w:kern w:val="0"/>
                <w:sz w:val="24"/>
                <w:szCs w:val="24"/>
                <w:highlight w:val="none"/>
                <w:lang w:val="en-US" w:eastAsia="zh-CN" w:bidi="ar-SA"/>
              </w:rPr>
              <w:t>质保里程公里数</w:t>
            </w:r>
            <w:r>
              <w:rPr>
                <w:rFonts w:hint="eastAsia" w:ascii="Times New Roman" w:hAnsi="Times New Roman" w:cs="Times New Roman"/>
                <w:kern w:val="0"/>
                <w:sz w:val="24"/>
                <w:szCs w:val="24"/>
                <w:highlight w:val="none"/>
                <w:lang w:val="en-US" w:eastAsia="zh-CN" w:bidi="ar-SA"/>
              </w:rPr>
              <w:t>*</w:t>
            </w:r>
            <w:r>
              <w:rPr>
                <w:rFonts w:hint="default" w:ascii="Times New Roman" w:hAnsi="Times New Roman" w:cs="Times New Roman" w:eastAsiaTheme="minorEastAsia"/>
                <w:kern w:val="0"/>
                <w:sz w:val="24"/>
                <w:szCs w:val="24"/>
                <w:highlight w:val="none"/>
                <w:lang w:val="en-US" w:eastAsia="zh-CN" w:bidi="ar-SA"/>
              </w:rPr>
              <w:t>数量系数</w:t>
            </w:r>
            <w:r>
              <w:rPr>
                <w:rFonts w:hint="eastAsia" w:ascii="Times New Roman" w:hAnsi="Times New Roman" w:cs="Times New Roman"/>
                <w:kern w:val="0"/>
                <w:sz w:val="24"/>
                <w:szCs w:val="24"/>
                <w:highlight w:val="none"/>
                <w:lang w:val="en-US" w:eastAsia="zh-CN" w:bidi="ar-SA"/>
              </w:rPr>
              <w:t>）之和最低的为评标基准价。</w:t>
            </w:r>
            <w:r>
              <w:rPr>
                <w:rFonts w:hint="eastAsia" w:ascii="Times New Roman" w:hAnsi="Times New Roman" w:eastAsia="宋体" w:cs="Times New Roman"/>
                <w:kern w:val="0"/>
                <w:sz w:val="24"/>
                <w:szCs w:val="24"/>
                <w:highlight w:val="none"/>
                <w:lang w:val="en-US" w:eastAsia="zh-CN"/>
              </w:rPr>
              <w:t>投标人的</w:t>
            </w:r>
            <w:r>
              <w:rPr>
                <w:rFonts w:hint="eastAsia" w:ascii="Times New Roman" w:hAnsi="Times New Roman" w:cs="Times New Roman"/>
                <w:kern w:val="0"/>
                <w:sz w:val="24"/>
                <w:szCs w:val="24"/>
                <w:highlight w:val="none"/>
                <w:lang w:val="en-US" w:eastAsia="zh-CN" w:bidi="ar-SA"/>
              </w:rPr>
              <w:t>里程单价</w:t>
            </w:r>
            <w:r>
              <w:rPr>
                <w:rFonts w:hint="eastAsia" w:ascii="Times New Roman" w:hAnsi="Times New Roman" w:eastAsia="宋体" w:cs="Times New Roman"/>
                <w:kern w:val="0"/>
                <w:sz w:val="24"/>
                <w:szCs w:val="24"/>
                <w:highlight w:val="none"/>
                <w:lang w:val="en-US" w:eastAsia="zh-CN"/>
              </w:rPr>
              <w:t>等于评标基准价得</w:t>
            </w:r>
            <w:r>
              <w:rPr>
                <w:rFonts w:hint="eastAsia" w:ascii="Times New Roman" w:hAnsi="Times New Roman" w:cs="Times New Roman"/>
                <w:kern w:val="0"/>
                <w:sz w:val="24"/>
                <w:szCs w:val="24"/>
                <w:highlight w:val="none"/>
                <w:lang w:val="en-US" w:eastAsia="zh-CN"/>
              </w:rPr>
              <w:t>6</w:t>
            </w:r>
            <w:r>
              <w:rPr>
                <w:rFonts w:hint="eastAsia" w:ascii="Times New Roman" w:hAnsi="Times New Roman" w:eastAsia="宋体" w:cs="Times New Roman"/>
                <w:kern w:val="0"/>
                <w:sz w:val="24"/>
                <w:szCs w:val="24"/>
                <w:highlight w:val="none"/>
                <w:lang w:val="en-US" w:eastAsia="zh-CN"/>
              </w:rPr>
              <w:t>0分；每高于（大于）最低价1%（不足1%按1%计算）扣1.5分。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20" w:type="dxa"/>
            <w:gridSpan w:val="4"/>
            <w:tcBorders>
              <w:top w:val="single" w:color="auto" w:sz="4" w:space="0"/>
              <w:bottom w:val="single" w:color="auto" w:sz="4" w:space="0"/>
              <w:right w:val="single" w:color="auto" w:sz="4" w:space="0"/>
            </w:tcBorders>
            <w:noWrap w:val="0"/>
            <w:vAlign w:val="center"/>
          </w:tcPr>
          <w:p>
            <w:pPr>
              <w:tabs>
                <w:tab w:val="left" w:pos="720"/>
              </w:tabs>
              <w:spacing w:line="360" w:lineRule="exact"/>
              <w:rPr>
                <w:rFonts w:hint="eastAsia" w:ascii="Times New Roman" w:hAnsi="Times New Roman" w:cs="Times New Roman"/>
                <w:color w:val="auto"/>
                <w:kern w:val="0"/>
                <w:sz w:val="24"/>
                <w:szCs w:val="24"/>
                <w:highlight w:val="no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color w:val="auto"/>
          <w:kern w:val="0"/>
          <w:sz w:val="24"/>
          <w:szCs w:val="24"/>
          <w:highlight w:val="none"/>
          <w:lang w:val="en-US" w:eastAsia="zh-CN"/>
        </w:rPr>
        <w:t>说明：</w:t>
      </w:r>
      <w:r>
        <w:rPr>
          <w:rFonts w:hint="eastAsia" w:ascii="Times New Roman" w:hAnsi="Times New Roman" w:cs="Times New Roman"/>
          <w:color w:val="auto"/>
          <w:kern w:val="0"/>
          <w:sz w:val="24"/>
          <w:szCs w:val="24"/>
          <w:highlight w:val="none"/>
          <w:lang w:val="en-US" w:eastAsia="zh-CN"/>
        </w:rPr>
        <w:t>最终计算结果四舍五入保留两位小数。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52045590"/>
      <w:bookmarkStart w:id="25" w:name="_Toc152042367"/>
      <w:bookmarkStart w:id="26" w:name="_Toc179632608"/>
      <w:bookmarkStart w:id="27" w:name="_Toc296602478"/>
      <w:bookmarkStart w:id="28" w:name="_Toc246996233"/>
      <w:bookmarkStart w:id="29" w:name="_Toc144974557"/>
      <w:bookmarkStart w:id="30" w:name="_Toc247085748"/>
      <w:bookmarkStart w:id="31" w:name="_Toc246996976"/>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6996977"/>
      <w:bookmarkStart w:id="33" w:name="_Toc296602479"/>
      <w:bookmarkStart w:id="34" w:name="_Toc179632609"/>
      <w:bookmarkStart w:id="35" w:name="_Toc247085749"/>
      <w:bookmarkStart w:id="36" w:name="_Toc152042368"/>
      <w:bookmarkStart w:id="37" w:name="_Toc144974558"/>
      <w:bookmarkStart w:id="38" w:name="_Toc152045591"/>
      <w:bookmarkStart w:id="39" w:name="_Toc246996234"/>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179632611"/>
      <w:bookmarkStart w:id="41" w:name="_Toc247085751"/>
      <w:bookmarkStart w:id="42" w:name="_Toc246996236"/>
      <w:bookmarkStart w:id="43" w:name="_Toc296602481"/>
      <w:bookmarkStart w:id="44" w:name="_Toc152045593"/>
      <w:bookmarkStart w:id="45" w:name="_Toc152042370"/>
      <w:bookmarkStart w:id="46" w:name="_Toc246996979"/>
      <w:bookmarkStart w:id="47" w:name="_Toc14497456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1</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服务方案：</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（2）废旧轮胎处理报价部分：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1</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服务方案：</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（2）废旧轮胎处理报价部分：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44974561"/>
      <w:bookmarkStart w:id="49" w:name="_Toc179632612"/>
      <w:bookmarkStart w:id="50" w:name="_Toc246996237"/>
      <w:bookmarkStart w:id="51" w:name="_Toc152045594"/>
      <w:bookmarkStart w:id="52" w:name="_Toc152042371"/>
      <w:bookmarkStart w:id="53" w:name="_Toc247085752"/>
      <w:bookmarkStart w:id="54" w:name="_Toc296602482"/>
      <w:bookmarkStart w:id="55" w:name="_Toc246996980"/>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2372"/>
      <w:bookmarkStart w:id="57" w:name="_Toc152045595"/>
      <w:bookmarkStart w:id="58" w:name="_Toc246996981"/>
      <w:bookmarkStart w:id="59" w:name="_Toc247085753"/>
      <w:bookmarkStart w:id="60" w:name="_Toc179632613"/>
      <w:bookmarkStart w:id="61" w:name="_Toc296602483"/>
      <w:bookmarkStart w:id="62" w:name="_Toc246996238"/>
      <w:bookmarkStart w:id="63" w:name="_Toc144974562"/>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44974563"/>
      <w:bookmarkStart w:id="65" w:name="_Toc247085754"/>
      <w:bookmarkStart w:id="66" w:name="_Toc152042373"/>
      <w:bookmarkStart w:id="67" w:name="_Toc246996982"/>
      <w:bookmarkStart w:id="68" w:name="_Toc246996239"/>
      <w:bookmarkStart w:id="69" w:name="_Toc179632614"/>
      <w:bookmarkStart w:id="70" w:name="_Toc296602484"/>
      <w:bookmarkStart w:id="71" w:name="_Toc152045596"/>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第2.2.4（1）目规定的评审因素和分值对服务方案部分计算出得分A；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第2.2.4（2）目规定的评审因素和分值对废旧轮胎处理报价部分部分计算出得分B；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第2.2.4（3）目规定的评审因素和分值对投标报价部分计算出得分C。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 xml:space="preserve">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246996240"/>
      <w:bookmarkStart w:id="73" w:name="_Toc247085755"/>
      <w:bookmarkStart w:id="74" w:name="_Toc296602485"/>
      <w:bookmarkStart w:id="75" w:name="_Toc179632615"/>
      <w:bookmarkStart w:id="76" w:name="_Toc152045597"/>
      <w:bookmarkStart w:id="77" w:name="_Toc152042374"/>
      <w:bookmarkStart w:id="78" w:name="_Toc144974564"/>
      <w:bookmarkStart w:id="79" w:name="_Toc246996983"/>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autoSpaceDE w:val="0"/>
        <w:autoSpaceDN w:val="0"/>
        <w:spacing w:line="360" w:lineRule="auto"/>
        <w:rPr>
          <w:sz w:val="28"/>
          <w:szCs w:val="28"/>
          <w:lang w:val="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主要合同条款前附表</w:t>
      </w:r>
    </w:p>
    <w:tbl>
      <w:tblPr>
        <w:tblStyle w:val="20"/>
        <w:tblW w:w="91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招标人</w:t>
            </w:r>
          </w:p>
        </w:tc>
        <w:tc>
          <w:tcPr>
            <w:tcW w:w="686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亳州市公共交通集团有限公司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5"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kern w:val="0"/>
                <w:sz w:val="24"/>
                <w:szCs w:val="24"/>
                <w:highlight w:val="none"/>
                <w:shd w:val="clear" w:color="auto" w:fill="auto"/>
                <w:vertAlign w:val="baseline"/>
                <w:lang w:val="en-US" w:eastAsia="zh-CN" w:bidi="ar-SA"/>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86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每月对账一次，按季度结算费用，以招标人实际使用轮胎数量进行结算，下一季度初20日前结算上一季度费用。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shd w:val="clear" w:color="auto" w:fill="auto"/>
                <w:vertAlign w:val="baseline"/>
                <w:lang w:val="en-US" w:eastAsia="zh-CN" w:bidi="ar-SA"/>
              </w:rPr>
            </w:pPr>
            <w:r>
              <w:rPr>
                <w:rFonts w:hint="eastAsia" w:ascii="Times New Roman" w:hAnsi="Times New Roman" w:cs="Times New Roman"/>
                <w:kern w:val="0"/>
                <w:sz w:val="24"/>
                <w:szCs w:val="24"/>
                <w:highlight w:val="none"/>
                <w:shd w:val="clear" w:color="auto" w:fill="auto"/>
                <w:vertAlign w:val="baseline"/>
                <w:lang w:val="en-US" w:eastAsia="zh-CN"/>
              </w:rPr>
              <w:t>注：招标人付款前，中标人应按照国家税收有关规定开具等额增值税专用发票，如未提供，招标人有权暂停付款。</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说明：其他具体合同条款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r>
        <w:rPr>
          <w:rFonts w:hint="eastAsia" w:ascii="Times New Roman" w:hAnsi="Times New Roman" w:cs="Times New Roman"/>
          <w:kern w:val="0"/>
          <w:sz w:val="24"/>
          <w:szCs w:val="24"/>
          <w:highlight w:val="none"/>
          <w:shd w:val="clear" w:color="auto" w:fill="auto"/>
          <w:vertAlign w:val="baseli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bookmarkEnd w:id="16"/>
      <w:bookmarkEnd w:id="17"/>
      <w:bookmarkEnd w:id="18"/>
      <w:bookmarkEnd w:id="19"/>
      <w:bookmarkEnd w:id="20"/>
      <w:bookmarkEnd w:id="21"/>
      <w:bookmarkEnd w:id="22"/>
      <w:bookmarkEnd w:id="23"/>
    </w:p>
    <w:p>
      <w:pPr>
        <w:snapToGrid/>
        <w:spacing w:before="0" w:beforeAutospacing="0" w:after="0" w:afterAutospacing="0" w:line="360" w:lineRule="auto"/>
        <w:ind w:left="0" w:leftChars="0" w:firstLine="0" w:firstLineChars="0"/>
        <w:jc w:val="both"/>
        <w:textAlignment w:val="baseline"/>
        <w:rPr>
          <w:rFonts w:hint="default" w:asciiTheme="minorEastAsia" w:hAnsiTheme="minorEastAsia" w:eastAsiaTheme="minorEastAsia" w:cstheme="minorEastAsia"/>
          <w:b/>
          <w:bCs/>
          <w:i w:val="0"/>
          <w:caps w:val="0"/>
          <w:color w:val="auto"/>
          <w:spacing w:val="0"/>
          <w:w w:val="100"/>
          <w:kern w:val="0"/>
          <w:sz w:val="28"/>
          <w:szCs w:val="28"/>
          <w:lang w:val="en-US" w:eastAsia="zh-CN"/>
        </w:rPr>
      </w:pPr>
      <w:r>
        <w:rPr>
          <w:rFonts w:hint="eastAsia" w:asciiTheme="minorEastAsia" w:hAnsiTheme="minorEastAsia" w:cstheme="minorEastAsia"/>
          <w:b/>
          <w:bCs/>
          <w:i w:val="0"/>
          <w:caps w:val="0"/>
          <w:color w:val="auto"/>
          <w:spacing w:val="0"/>
          <w:w w:val="100"/>
          <w:kern w:val="0"/>
          <w:sz w:val="28"/>
          <w:szCs w:val="28"/>
          <w:lang w:val="en-US" w:eastAsia="zh-CN"/>
        </w:rPr>
        <w:t>一、产品参数：</w:t>
      </w:r>
    </w:p>
    <w:tbl>
      <w:tblPr>
        <w:tblStyle w:val="19"/>
        <w:tblW w:w="83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37"/>
        <w:gridCol w:w="1355"/>
        <w:gridCol w:w="1532"/>
        <w:gridCol w:w="1387"/>
        <w:gridCol w:w="17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轮胎型号</w:t>
            </w: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层级(PR)</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负荷指数</w:t>
            </w: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速度级别</w:t>
            </w:r>
          </w:p>
        </w:tc>
        <w:tc>
          <w:tcPr>
            <w:tcW w:w="17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花纹深度(MM)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825R20-16</w:t>
            </w: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139/137</w:t>
            </w: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≥J</w:t>
            </w:r>
          </w:p>
        </w:tc>
        <w:tc>
          <w:tcPr>
            <w:tcW w:w="1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245/70R19.5-18</w:t>
            </w: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141/140</w:t>
            </w: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≥J</w:t>
            </w:r>
          </w:p>
        </w:tc>
        <w:tc>
          <w:tcPr>
            <w:tcW w:w="1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9.00R20-16</w:t>
            </w: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144/142</w:t>
            </w: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≥J</w:t>
            </w:r>
          </w:p>
        </w:tc>
        <w:tc>
          <w:tcPr>
            <w:tcW w:w="1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215/75R17.5-16</w:t>
            </w: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127/124</w:t>
            </w: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≥J</w:t>
            </w:r>
          </w:p>
        </w:tc>
        <w:tc>
          <w:tcPr>
            <w:tcW w:w="1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≥13.5</w:t>
            </w:r>
          </w:p>
        </w:tc>
      </w:tr>
    </w:tbl>
    <w:p>
      <w:pPr>
        <w:wordWrap w:val="0"/>
        <w:spacing w:line="480" w:lineRule="exact"/>
        <w:rPr>
          <w:rFonts w:hint="eastAsia" w:asciiTheme="minorEastAsia" w:hAnsiTheme="minorEastAsia" w:eastAsiaTheme="minorEastAsia" w:cstheme="minorEastAsia"/>
          <w:kern w:val="0"/>
          <w:sz w:val="24"/>
          <w:lang w:val="en-US" w:eastAsia="zh-CN"/>
        </w:rPr>
      </w:pPr>
      <w:r>
        <w:rPr>
          <w:rFonts w:hint="eastAsia" w:asciiTheme="minorEastAsia" w:hAnsiTheme="minorEastAsia" w:eastAsiaTheme="minorEastAsia" w:cstheme="minorEastAsia"/>
          <w:kern w:val="0"/>
          <w:sz w:val="24"/>
          <w:lang w:val="en-US" w:eastAsia="zh-CN"/>
        </w:rPr>
        <w:t>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本章采购清单，是为满足招标人采购需求的最低要求，并未对一切技术参数和要求作出规定，也未充分引述有关规范和标准，投标人应保证提供的响应产品是符合或优于采购文件规定和有关规范、标准的优质产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2.为鼓励不同品牌充分竞争，如某产品的某项技术参数或要求属于个别品牌专有，则该技术参数、要求不具有限制性，投标人可对该技术参数或要求的响应情况进行说明，并经评标委员会审核确认；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本章采购清单，凡涉及参考品牌（或参考型号）等表述的，均不具有限制性，投标人可自行选择其他品牌（或型号）报价，但投标人应当在投标文件中提供技术证明材料，以证明响应产品的质量、性能、参数等相当于或优于参考品牌（或参考型号），否则其响应无效。</w:t>
      </w:r>
    </w:p>
    <w:p>
      <w:pPr>
        <w:snapToGrid/>
        <w:spacing w:before="0" w:beforeAutospacing="0" w:after="0" w:afterAutospacing="0" w:line="360" w:lineRule="auto"/>
        <w:ind w:left="0" w:leftChars="0" w:firstLine="0" w:firstLineChars="0"/>
        <w:jc w:val="both"/>
        <w:textAlignment w:val="baseline"/>
        <w:rPr>
          <w:rFonts w:hint="eastAsia" w:asciiTheme="minorEastAsia" w:hAnsiTheme="minorEastAsia" w:cstheme="minorEastAsia"/>
          <w:b/>
          <w:bCs/>
          <w:i w:val="0"/>
          <w:caps w:val="0"/>
          <w:color w:val="auto"/>
          <w:spacing w:val="0"/>
          <w:w w:val="100"/>
          <w:kern w:val="0"/>
          <w:sz w:val="28"/>
          <w:szCs w:val="28"/>
          <w:lang w:val="en-US" w:eastAsia="zh-CN"/>
        </w:rPr>
      </w:pPr>
      <w:r>
        <w:rPr>
          <w:rFonts w:hint="eastAsia" w:asciiTheme="minorEastAsia" w:hAnsiTheme="minorEastAsia" w:cstheme="minorEastAsia"/>
          <w:b/>
          <w:bCs/>
          <w:i w:val="0"/>
          <w:caps w:val="0"/>
          <w:color w:val="auto"/>
          <w:spacing w:val="0"/>
          <w:w w:val="100"/>
          <w:kern w:val="0"/>
          <w:sz w:val="28"/>
          <w:szCs w:val="28"/>
          <w:lang w:val="en-US" w:eastAsia="zh-CN"/>
        </w:rPr>
        <w:t>二、检验考核要求：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交货前，投标人应对货物质量、规格、性能、数量和重量等进行详细全面的检验，并出具一份证明货物符合采购文件要求及合同约定的检验证书，投标人的检验结果和细节应附在检验证书内。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检验证书是付款时所需要的必要文件，但不作为货物质量、规格、数量及重量的最终检验结果。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响应产品运抵现场后，招标人可向质监或有关部门申请对货物的质量、规格、数量和重量进行检验，并出具检验证书，也可自行组织验收，也可委托第三方检测机构进行验收。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产品的到货验收包括：数量、外观、质量、随机资料（质量检验合格证）及包装等。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cstheme="minorEastAsia"/>
          <w:b/>
          <w:bCs/>
          <w:i w:val="0"/>
          <w:caps w:val="0"/>
          <w:color w:val="auto"/>
          <w:spacing w:val="0"/>
          <w:w w:val="100"/>
          <w:kern w:val="0"/>
          <w:sz w:val="28"/>
          <w:szCs w:val="28"/>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投标人向招标人交付货物后，招标人在运营实况下进行测试，如货物的技术性能指标检验考核结果不符合本章采购清单及投标文件承诺，投标人应无条件进行退换货处理。</w:t>
      </w:r>
    </w:p>
    <w:p>
      <w:pPr>
        <w:snapToGrid/>
        <w:spacing w:before="0" w:beforeAutospacing="0" w:after="0" w:afterAutospacing="0" w:line="360" w:lineRule="auto"/>
        <w:ind w:left="0" w:leftChars="0" w:firstLine="562" w:firstLineChars="200"/>
        <w:jc w:val="both"/>
        <w:textAlignment w:val="baseline"/>
        <w:rPr>
          <w:rFonts w:hint="eastAsia" w:asciiTheme="minorEastAsia" w:hAnsiTheme="minorEastAsia" w:cstheme="minorEastAsia"/>
          <w:b/>
          <w:bCs/>
          <w:i w:val="0"/>
          <w:caps w:val="0"/>
          <w:color w:val="auto"/>
          <w:spacing w:val="0"/>
          <w:w w:val="100"/>
          <w:kern w:val="0"/>
          <w:sz w:val="28"/>
          <w:szCs w:val="28"/>
          <w:lang w:val="en-US" w:eastAsia="zh-CN"/>
        </w:rPr>
      </w:pPr>
      <w:r>
        <w:rPr>
          <w:rFonts w:hint="eastAsia" w:asciiTheme="minorEastAsia" w:hAnsiTheme="minorEastAsia" w:cstheme="minorEastAsia"/>
          <w:b/>
          <w:bCs/>
          <w:i w:val="0"/>
          <w:caps w:val="0"/>
          <w:color w:val="auto"/>
          <w:spacing w:val="0"/>
          <w:w w:val="100"/>
          <w:kern w:val="0"/>
          <w:sz w:val="28"/>
          <w:szCs w:val="28"/>
          <w:lang w:val="en-US" w:eastAsia="zh-CN"/>
        </w:rPr>
        <w:t>三、技术服务和质保期服务要求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1.招标人保留在签订合同前对本章采购清单进行补充、修改的权利，投标人应予以配合；投标人中标后提供的产品如不符合要求，须无条件免费更换。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2.投标人应保证响应产品是原厂生产的全新未使用的合格产品，各类指标均符合国家强制性标准、制造商出厂检验标准以及行业标准；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3.响应产品的品牌、型号、规格、主要技术指标、质保期等均应详细明确，产品及其附件的铭牌、使用指南、警告指示等应以中文或英文或通用符号表示，且能准确无误反映产品信息；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4.招标人如需要，投标人应能说明响应产品的主要技术指标，能提供与指标相对应的在有效期内的检测报告，能提供质量保证承诺、售后服务条款和技术支持等相关材料；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投标人产品质保期应不低于10万公里，制造商或国家有更长质保期规定的，应从其规定。质保期自货到验收合格之日起开始计算；在质保期内，投标人响应产品出现质量问题的，投标人应免费更换，同时应按照国家三包法向招标人提供质保。</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6.投标人如有违反售后服务条款或质量承诺，给招标人造成损失的应承担赔偿责任；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最终结算价款以招标人实际采购和安装的数量为准，招标人不对合同期间设备的采购数量做任何承诺，暂估采购数量仅作参考，如合同期间设备的采购数量与暂估采购数量不符，投标人不得以此为由调整结算单价，招标人对投标人不承担任何违约责任。</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招标人要求</w:t>
      </w:r>
    </w:p>
    <w:p>
      <w:pPr>
        <w:widowControl/>
        <w:jc w:val="left"/>
        <w:rPr>
          <w:rFonts w:hint="default" w:ascii="Times New Roman" w:hAnsi="Times New Roman" w:eastAsia="仿宋_GB2312" w:cs="Times New Roman"/>
          <w:b/>
          <w:bCs/>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1.轮胎质保里程按照投标方报价的质保里程执行，需出具轮胎生产厂家提供的质保承诺。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2.中标方派人配合采购方对轮胎使用里程进行登记，未派人配合的以采购方对轮胎使用里程登记为准。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3.对于轮胎质量异常情况发生率超过5%或者造成其他损失达2000元及以上的，采购方有权对中标方按照损失的总额进行处罚，保留解除合同权利。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4.投标人提供：耐久性试验与外缘尺寸检验报告、外观质量检验合格报告、强度试验合格报告，中标品牌每个品牌提供一份。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5.投标人承诺从轮胎售出之日起三个月内，因下列制造问题（不危及人身和财产安全且不产生不良影响的情况下）而引起早期损坏的轮胎，招标人有权向中标投标人要求按实际条数对应理赔，造成更大损失的，采购方有权要求中标方赔偿，并保留解除合同的权利。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（1）因各部件粘合不牢引起的冠空、肩空、肩泡、侧泡、脱接头、脱层。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（2）因轮胎钢丝松散、与橡胶粘合不牢、或两胎圈严重错位引起的胎圈空、胎圈爆。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（3）因帘线层排列松散，充气后引起的兼鼓、侧鼓。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（4）因缺胶引起的胎里线外露。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（5）因设计、配方、工艺等原因，引起的胎冠露丝、胎面胶起层。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（6）轮胎异常磨损无法达到质保里程的。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w:t>
      </w:r>
      <w:r>
        <w:rPr>
          <w:rFonts w:hint="default" w:ascii="Times New Roman" w:hAnsi="Times New Roman" w:cs="Times New Roman"/>
          <w:kern w:val="0"/>
          <w:sz w:val="24"/>
          <w:szCs w:val="24"/>
          <w:highlight w:val="none"/>
          <w:shd w:val="clear" w:color="auto" w:fill="auto"/>
          <w:vertAlign w:val="baseline"/>
          <w:lang w:val="en-US" w:eastAsia="zh-CN"/>
        </w:rPr>
        <w:t>质保期内</w:t>
      </w:r>
      <w:r>
        <w:rPr>
          <w:rFonts w:hint="eastAsia" w:ascii="Times New Roman" w:hAnsi="Times New Roman" w:cs="Times New Roman"/>
          <w:kern w:val="0"/>
          <w:sz w:val="24"/>
          <w:szCs w:val="24"/>
          <w:highlight w:val="none"/>
          <w:shd w:val="clear" w:color="auto" w:fill="auto"/>
          <w:vertAlign w:val="baseline"/>
          <w:lang w:val="en-US" w:eastAsia="zh-CN"/>
        </w:rPr>
        <w:t>投标产品</w:t>
      </w:r>
      <w:r>
        <w:rPr>
          <w:rFonts w:hint="default" w:ascii="Times New Roman" w:hAnsi="Times New Roman" w:cs="Times New Roman"/>
          <w:kern w:val="0"/>
          <w:sz w:val="24"/>
          <w:szCs w:val="24"/>
          <w:highlight w:val="none"/>
          <w:shd w:val="clear" w:color="auto" w:fill="auto"/>
          <w:vertAlign w:val="baseline"/>
          <w:lang w:val="en-US" w:eastAsia="zh-CN"/>
        </w:rPr>
        <w:t>发生质量问题时</w:t>
      </w:r>
      <w:r>
        <w:rPr>
          <w:rFonts w:hint="eastAsia" w:ascii="Times New Roman" w:hAnsi="Times New Roman" w:cs="Times New Roman"/>
          <w:kern w:val="0"/>
          <w:sz w:val="24"/>
          <w:szCs w:val="24"/>
          <w:highlight w:val="none"/>
          <w:shd w:val="clear" w:color="auto" w:fill="auto"/>
          <w:vertAlign w:val="baseline"/>
          <w:lang w:val="en-US" w:eastAsia="zh-CN"/>
        </w:rPr>
        <w:t>，投标人</w:t>
      </w:r>
      <w:r>
        <w:rPr>
          <w:rFonts w:hint="default" w:ascii="Times New Roman" w:hAnsi="Times New Roman" w:cs="Times New Roman"/>
          <w:kern w:val="0"/>
          <w:sz w:val="24"/>
          <w:szCs w:val="24"/>
          <w:highlight w:val="none"/>
          <w:shd w:val="clear" w:color="auto" w:fill="auto"/>
          <w:vertAlign w:val="baseline"/>
          <w:lang w:val="en-US" w:eastAsia="zh-CN"/>
        </w:rPr>
        <w:t>应及时更换并承担相应的费用。所供</w:t>
      </w:r>
      <w:r>
        <w:rPr>
          <w:rFonts w:hint="eastAsia" w:ascii="Times New Roman" w:hAnsi="Times New Roman" w:cs="Times New Roman"/>
          <w:kern w:val="0"/>
          <w:sz w:val="24"/>
          <w:szCs w:val="24"/>
          <w:highlight w:val="none"/>
          <w:shd w:val="clear" w:color="auto" w:fill="auto"/>
          <w:vertAlign w:val="baseline"/>
          <w:lang w:val="en-US" w:eastAsia="zh-CN"/>
        </w:rPr>
        <w:t>产品</w:t>
      </w:r>
      <w:r>
        <w:rPr>
          <w:rFonts w:hint="default" w:ascii="Times New Roman" w:hAnsi="Times New Roman" w:cs="Times New Roman"/>
          <w:kern w:val="0"/>
          <w:sz w:val="24"/>
          <w:szCs w:val="24"/>
          <w:highlight w:val="none"/>
          <w:shd w:val="clear" w:color="auto" w:fill="auto"/>
          <w:vertAlign w:val="baseline"/>
          <w:lang w:val="en-US" w:eastAsia="zh-CN"/>
        </w:rPr>
        <w:t>不合格，造成</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财产损失或交通事故由供货方承担全部责任。</w:t>
      </w: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七</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80" w:name="_Toc247527827"/>
      <w:bookmarkStart w:id="81" w:name="_Toc144974856"/>
      <w:bookmarkStart w:id="82" w:name="_Toc300835209"/>
      <w:bookmarkStart w:id="83" w:name="_Toc152042576"/>
      <w:bookmarkStart w:id="84" w:name="_Toc247514246"/>
      <w:bookmarkStart w:id="85" w:name="_Toc152045787"/>
      <w:r>
        <w:rPr>
          <w:rFonts w:hint="default" w:ascii="Times New Roman" w:hAnsi="Times New Roman" w:cs="Times New Roman"/>
          <w:highlight w:val="none"/>
        </w:rPr>
        <w:t>目    录</w:t>
      </w:r>
      <w:bookmarkEnd w:id="80"/>
      <w:bookmarkEnd w:id="81"/>
      <w:bookmarkEnd w:id="82"/>
      <w:bookmarkEnd w:id="83"/>
      <w:bookmarkEnd w:id="84"/>
      <w:bookmarkEnd w:id="85"/>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七、投标产品参数指标资料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八、服务方案</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86" w:name="_Toc152042577"/>
      <w:bookmarkStart w:id="87" w:name="_Toc144974857"/>
      <w:bookmarkStart w:id="88" w:name="_Toc300835210"/>
      <w:bookmarkStart w:id="89" w:name="_Toc152045788"/>
      <w:bookmarkStart w:id="90" w:name="_Toc247514247"/>
      <w:bookmarkStart w:id="91" w:name="_Toc247527828"/>
      <w:r>
        <w:rPr>
          <w:rFonts w:hint="default" w:ascii="Times New Roman" w:hAnsi="Times New Roman" w:cs="Times New Roman"/>
          <w:highlight w:val="none"/>
        </w:rPr>
        <w:t>一、投标函</w:t>
      </w:r>
      <w:bookmarkEnd w:id="86"/>
      <w:bookmarkEnd w:id="87"/>
      <w:bookmarkEnd w:id="88"/>
      <w:bookmarkEnd w:id="89"/>
      <w:bookmarkEnd w:id="90"/>
      <w:bookmarkEnd w:id="91"/>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yellow"/>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招标项目招标文件的全部内容，愿意以人民币（大写）：</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，（小写）：</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，其中税率为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完成本项目投标产品的供货、运输、装卸、调换等全部工作内容。供货期限</w:t>
      </w:r>
      <w:bookmarkStart w:id="133" w:name="_GoBack"/>
      <w:bookmarkEnd w:id="133"/>
      <w:r>
        <w:rPr>
          <w:rFonts w:hint="eastAsia" w:ascii="Times New Roman" w:hAnsi="Times New Roman" w:cs="Times New Roman"/>
          <w:szCs w:val="21"/>
          <w:highlight w:val="none"/>
          <w:u w:val="none"/>
          <w:lang w:val="en-US" w:eastAsia="zh-CN"/>
        </w:rPr>
        <w:t>：</w:t>
      </w:r>
      <w:r>
        <w:rPr>
          <w:rFonts w:hint="eastAsia" w:ascii="Times New Roman" w:hAnsi="Times New Roman" w:cs="Times New Roman"/>
          <w:szCs w:val="21"/>
          <w:highlight w:val="none"/>
          <w:u w:val="single"/>
          <w:lang w:val="en-US" w:eastAsia="zh-CN"/>
        </w:rPr>
        <w:t xml:space="preserve"> 自合同签订之日起1年 </w:t>
      </w:r>
      <w:r>
        <w:rPr>
          <w:rFonts w:hint="eastAsia" w:ascii="Times New Roman" w:hAnsi="Times New Roman" w:cs="Times New Roman"/>
          <w:szCs w:val="21"/>
          <w:highlight w:val="none"/>
          <w:u w:val="none"/>
          <w:lang w:val="en-US" w:eastAsia="zh-CN"/>
        </w:rPr>
        <w:t>。质量标准：</w:t>
      </w:r>
      <w:r>
        <w:rPr>
          <w:rFonts w:hint="eastAsia" w:ascii="Times New Roman" w:hAnsi="Times New Roman" w:cs="Times New Roman"/>
          <w:szCs w:val="21"/>
          <w:highlight w:val="none"/>
          <w:u w:val="single"/>
          <w:lang w:val="en-US" w:eastAsia="zh-CN"/>
        </w:rPr>
        <w:t xml:space="preserve"> 符合国家、地方、行业现行相关规范合格标准</w:t>
      </w:r>
      <w:r>
        <w:rPr>
          <w:rFonts w:hint="eastAsia" w:ascii="Times New Roman" w:hAnsi="Times New Roman" w:cs="Times New Roman"/>
          <w:szCs w:val="21"/>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（1）投标函；（2）法定代表人（单位负责人）身份证明或授权委托书；（3）投标保证金；（4）商务和技术偏差表；（5）分项报价表；（6）资格审查资料；（7）投标产品参数资料；（8）服务方案；......</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3.我方承诺除商务和技术偏差表列出的偏差外，我方响应招标文件的全部要求。</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或盖章</w:t>
      </w:r>
      <w:r>
        <w:rPr>
          <w:rFonts w:hint="default" w:ascii="Times New Roman" w:hAnsi="Times New Roman" w:cs="Times New Roman"/>
          <w:szCs w:val="21"/>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92" w:name="_Toc144974860"/>
      <w:bookmarkStart w:id="93" w:name="_Toc300835213"/>
      <w:bookmarkStart w:id="94" w:name="_Toc152045791"/>
      <w:bookmarkStart w:id="95" w:name="_Toc247527831"/>
      <w:bookmarkStart w:id="96" w:name="_Toc247514283"/>
      <w:bookmarkStart w:id="97" w:name="_Toc152042580"/>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92"/>
      <w:bookmarkEnd w:id="93"/>
      <w:bookmarkEnd w:id="94"/>
      <w:bookmarkEnd w:id="95"/>
      <w:bookmarkEnd w:id="96"/>
      <w:bookmarkEnd w:id="97"/>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8" w:name="_Toc247527832"/>
      <w:bookmarkStart w:id="99" w:name="_Toc144974861"/>
      <w:bookmarkStart w:id="100" w:name="_Toc247514284"/>
      <w:bookmarkStart w:id="101" w:name="_Toc152042581"/>
      <w:bookmarkStart w:id="102" w:name="_Toc152045792"/>
      <w:bookmarkStart w:id="103" w:name="_Toc300835214"/>
      <w:r>
        <w:rPr>
          <w:rFonts w:hint="default" w:ascii="Times New Roman" w:hAnsi="Times New Roman" w:cs="Times New Roman"/>
          <w:highlight w:val="none"/>
        </w:rPr>
        <w:t>二、授权委托书</w:t>
      </w:r>
      <w:bookmarkEnd w:id="98"/>
      <w:bookmarkEnd w:id="99"/>
      <w:bookmarkEnd w:id="100"/>
      <w:bookmarkEnd w:id="101"/>
      <w:bookmarkEnd w:id="102"/>
      <w:bookmarkEnd w:id="103"/>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证复印件、委托代理人身份证复印件以及2022年1月1日起任意3个月及以上养老保险证明。</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104" w:name="_Toc152042583"/>
      <w:bookmarkStart w:id="105" w:name="_Toc152045794"/>
      <w:bookmarkStart w:id="106" w:name="_Toc144974862"/>
      <w:bookmarkStart w:id="107" w:name="_Toc300835216"/>
      <w:bookmarkStart w:id="108" w:name="_Toc247527834"/>
      <w:bookmarkStart w:id="109" w:name="_Toc24751428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4"/>
      <w:bookmarkEnd w:id="105"/>
      <w:bookmarkEnd w:id="106"/>
      <w:bookmarkEnd w:id="107"/>
      <w:bookmarkEnd w:id="108"/>
      <w:bookmarkEnd w:id="10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bookmarkEnd w:id="110"/>
    <w:p>
      <w:pPr>
        <w:pStyle w:val="3"/>
        <w:jc w:val="center"/>
        <w:rPr>
          <w:rFonts w:hint="eastAsia" w:ascii="Times New Roman" w:hAnsi="Times New Roman" w:cs="Times New Roman"/>
          <w:lang w:val="en-US" w:eastAsia="zh-CN"/>
        </w:rPr>
      </w:pPr>
      <w:bookmarkStart w:id="111" w:name="_Toc152045803"/>
      <w:bookmarkStart w:id="112" w:name="_Toc246996369"/>
      <w:bookmarkStart w:id="113" w:name="_Toc152042592"/>
      <w:bookmarkStart w:id="114" w:name="_Toc247085887"/>
      <w:bookmarkStart w:id="115" w:name="_Toc144974871"/>
      <w:bookmarkStart w:id="116" w:name="_Toc179632823"/>
      <w:bookmarkStart w:id="117" w:name="_Toc246997112"/>
      <w:bookmarkStart w:id="118" w:name="_Toc296602614"/>
      <w:bookmarkStart w:id="119" w:name="_Toc144974876"/>
      <w:bookmarkStart w:id="120" w:name="_Toc300835224"/>
      <w:bookmarkStart w:id="121" w:name="_Toc247527848"/>
      <w:bookmarkStart w:id="122" w:name="_Toc247514300"/>
      <w:bookmarkStart w:id="123" w:name="_Toc152045808"/>
      <w:bookmarkStart w:id="124" w:name="_Toc152042597"/>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分项报价表</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tbl>
      <w:tblPr>
        <w:tblStyle w:val="20"/>
        <w:tblW w:w="9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145"/>
        <w:gridCol w:w="1651"/>
        <w:gridCol w:w="1116"/>
        <w:gridCol w:w="816"/>
        <w:gridCol w:w="925"/>
        <w:gridCol w:w="1134"/>
        <w:gridCol w:w="1134"/>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9"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4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651" w:type="dxa"/>
            <w:vAlign w:val="center"/>
          </w:tcPr>
          <w:p>
            <w:pPr>
              <w:jc w:val="center"/>
              <w:rPr>
                <w:rFonts w:hint="eastAsia" w:ascii="Times New Roman" w:hAnsi="Times New Roman" w:cs="Times New Roman"/>
                <w:b/>
                <w:bCs/>
                <w:vertAlign w:val="baseline"/>
                <w:lang w:val="en-US" w:eastAsia="zh-CN"/>
              </w:rPr>
            </w:pPr>
            <w:r>
              <w:rPr>
                <w:rFonts w:eastAsia="仿宋" w:cs="Times New Roman"/>
                <w:b/>
                <w:i w:val="0"/>
                <w:caps w:val="0"/>
                <w:spacing w:val="0"/>
                <w:w w:val="100"/>
                <w:sz w:val="24"/>
              </w:rPr>
              <w:t>规格及型号</w:t>
            </w:r>
          </w:p>
        </w:tc>
        <w:tc>
          <w:tcPr>
            <w:tcW w:w="1116" w:type="dxa"/>
            <w:vAlign w:val="center"/>
          </w:tcPr>
          <w:p>
            <w:pPr>
              <w:jc w:val="center"/>
              <w:rPr>
                <w:rFonts w:hint="eastAsia"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质保里程</w:t>
            </w:r>
          </w:p>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（公里）</w:t>
            </w:r>
          </w:p>
        </w:tc>
        <w:tc>
          <w:tcPr>
            <w:tcW w:w="816"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925"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930"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9"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45" w:type="dxa"/>
            <w:vAlign w:val="center"/>
          </w:tcPr>
          <w:p>
            <w:pPr>
              <w:jc w:val="center"/>
              <w:rPr>
                <w:rFonts w:hint="default" w:ascii="Times New Roman" w:hAnsi="Times New Roman" w:cs="Times New Roman"/>
                <w:vertAlign w:val="baseline"/>
              </w:rPr>
            </w:pPr>
          </w:p>
        </w:tc>
        <w:tc>
          <w:tcPr>
            <w:tcW w:w="1651" w:type="dxa"/>
            <w:vAlign w:val="center"/>
          </w:tcPr>
          <w:p>
            <w:pPr>
              <w:jc w:val="center"/>
              <w:rPr>
                <w:rFonts w:hint="default" w:ascii="Times New Roman" w:hAnsi="Times New Roman" w:cs="Times New Roman"/>
                <w:vertAlign w:val="baseline"/>
              </w:rPr>
            </w:pPr>
          </w:p>
        </w:tc>
        <w:tc>
          <w:tcPr>
            <w:tcW w:w="1116" w:type="dxa"/>
            <w:vAlign w:val="center"/>
          </w:tcPr>
          <w:p>
            <w:pPr>
              <w:jc w:val="center"/>
              <w:rPr>
                <w:rFonts w:hint="default" w:ascii="Times New Roman" w:hAnsi="Times New Roman" w:cs="Times New Roman"/>
                <w:vertAlign w:val="baseline"/>
              </w:rPr>
            </w:pPr>
          </w:p>
        </w:tc>
        <w:tc>
          <w:tcPr>
            <w:tcW w:w="816" w:type="dxa"/>
            <w:vAlign w:val="center"/>
          </w:tcPr>
          <w:p>
            <w:pPr>
              <w:jc w:val="center"/>
              <w:rPr>
                <w:rFonts w:hint="default" w:ascii="Times New Roman" w:hAnsi="Times New Roman" w:cs="Times New Roman"/>
                <w:vertAlign w:val="baseline"/>
              </w:rPr>
            </w:pPr>
          </w:p>
        </w:tc>
        <w:tc>
          <w:tcPr>
            <w:tcW w:w="925"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930"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9"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2</w:t>
            </w:r>
          </w:p>
        </w:tc>
        <w:tc>
          <w:tcPr>
            <w:tcW w:w="1145" w:type="dxa"/>
            <w:vAlign w:val="center"/>
          </w:tcPr>
          <w:p>
            <w:pPr>
              <w:jc w:val="center"/>
              <w:rPr>
                <w:rFonts w:hint="default" w:ascii="Times New Roman" w:hAnsi="Times New Roman" w:cs="Times New Roman"/>
                <w:vertAlign w:val="baseline"/>
              </w:rPr>
            </w:pPr>
          </w:p>
        </w:tc>
        <w:tc>
          <w:tcPr>
            <w:tcW w:w="1651" w:type="dxa"/>
            <w:vAlign w:val="center"/>
          </w:tcPr>
          <w:p>
            <w:pPr>
              <w:jc w:val="center"/>
              <w:rPr>
                <w:rFonts w:hint="default" w:ascii="Times New Roman" w:hAnsi="Times New Roman" w:cs="Times New Roman"/>
                <w:vertAlign w:val="baseline"/>
              </w:rPr>
            </w:pPr>
          </w:p>
        </w:tc>
        <w:tc>
          <w:tcPr>
            <w:tcW w:w="1116" w:type="dxa"/>
            <w:vAlign w:val="center"/>
          </w:tcPr>
          <w:p>
            <w:pPr>
              <w:jc w:val="center"/>
              <w:rPr>
                <w:rFonts w:hint="default" w:ascii="Times New Roman" w:hAnsi="Times New Roman" w:cs="Times New Roman"/>
                <w:vertAlign w:val="baseline"/>
              </w:rPr>
            </w:pPr>
          </w:p>
        </w:tc>
        <w:tc>
          <w:tcPr>
            <w:tcW w:w="816" w:type="dxa"/>
            <w:vAlign w:val="center"/>
          </w:tcPr>
          <w:p>
            <w:pPr>
              <w:jc w:val="center"/>
              <w:rPr>
                <w:rFonts w:hint="default" w:ascii="Times New Roman" w:hAnsi="Times New Roman" w:cs="Times New Roman"/>
                <w:vertAlign w:val="baseline"/>
              </w:rPr>
            </w:pPr>
          </w:p>
        </w:tc>
        <w:tc>
          <w:tcPr>
            <w:tcW w:w="925"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930"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9"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45"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651" w:type="dxa"/>
            <w:vAlign w:val="center"/>
          </w:tcPr>
          <w:p>
            <w:pPr>
              <w:jc w:val="center"/>
              <w:rPr>
                <w:rFonts w:hint="default" w:ascii="Times New Roman" w:hAnsi="Times New Roman" w:cs="Times New Roman"/>
                <w:vertAlign w:val="baseline"/>
              </w:rPr>
            </w:pPr>
          </w:p>
        </w:tc>
        <w:tc>
          <w:tcPr>
            <w:tcW w:w="1116" w:type="dxa"/>
            <w:vAlign w:val="center"/>
          </w:tcPr>
          <w:p>
            <w:pPr>
              <w:jc w:val="center"/>
              <w:rPr>
                <w:rFonts w:hint="default" w:ascii="Times New Roman" w:hAnsi="Times New Roman" w:cs="Times New Roman"/>
                <w:vertAlign w:val="baseline"/>
              </w:rPr>
            </w:pPr>
          </w:p>
        </w:tc>
        <w:tc>
          <w:tcPr>
            <w:tcW w:w="816" w:type="dxa"/>
            <w:vAlign w:val="center"/>
          </w:tcPr>
          <w:p>
            <w:pPr>
              <w:jc w:val="center"/>
              <w:rPr>
                <w:rFonts w:hint="default" w:ascii="Times New Roman" w:hAnsi="Times New Roman" w:cs="Times New Roman"/>
                <w:vertAlign w:val="baseline"/>
              </w:rPr>
            </w:pPr>
          </w:p>
        </w:tc>
        <w:tc>
          <w:tcPr>
            <w:tcW w:w="925"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930"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86" w:type="dxa"/>
            <w:gridSpan w:val="7"/>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930"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注：投标人可根据行业具体情况及招标项目特点对上表格式进行调整。</w:t>
      </w:r>
    </w:p>
    <w:p>
      <w:pPr>
        <w:rPr>
          <w:rFonts w:hint="eastAsia"/>
          <w:highlight w:val="none"/>
          <w:lang w:val="en-US" w:eastAsia="zh-CN"/>
        </w:rPr>
      </w:pPr>
    </w:p>
    <w:p>
      <w:pPr>
        <w:rPr>
          <w:rFonts w:hint="default"/>
          <w:highlight w:val="none"/>
          <w:lang w:val="en-US" w:eastAsia="zh-CN"/>
        </w:rPr>
      </w:pPr>
      <w:r>
        <w:rPr>
          <w:rFonts w:hint="eastAsia"/>
          <w:highlight w:val="none"/>
          <w:lang w:val="en-US" w:eastAsia="zh-CN"/>
        </w:rPr>
        <w:t>3.轮胎回收分项报价表</w:t>
      </w:r>
    </w:p>
    <w:p>
      <w:pPr>
        <w:rPr>
          <w:rFonts w:hint="eastAsia"/>
          <w:highlight w:val="none"/>
          <w:lang w:val="en-US" w:eastAsia="zh-CN"/>
        </w:rPr>
      </w:pPr>
    </w:p>
    <w:tbl>
      <w:tblPr>
        <w:tblStyle w:val="20"/>
        <w:tblW w:w="95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2800"/>
        <w:gridCol w:w="2867"/>
        <w:gridCol w:w="2267"/>
        <w:gridCol w:w="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9"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00"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2867" w:type="dxa"/>
            <w:vAlign w:val="center"/>
          </w:tcPr>
          <w:p>
            <w:pPr>
              <w:jc w:val="center"/>
              <w:rPr>
                <w:rFonts w:hint="eastAsia" w:ascii="Times New Roman" w:hAnsi="Times New Roman" w:cs="Times New Roman"/>
                <w:b/>
                <w:bCs/>
                <w:vertAlign w:val="baseline"/>
                <w:lang w:val="en-US" w:eastAsia="zh-CN"/>
              </w:rPr>
            </w:pPr>
            <w:r>
              <w:rPr>
                <w:rFonts w:eastAsia="仿宋" w:cs="Times New Roman"/>
                <w:b/>
                <w:i w:val="0"/>
                <w:caps w:val="0"/>
                <w:spacing w:val="0"/>
                <w:w w:val="100"/>
                <w:sz w:val="24"/>
              </w:rPr>
              <w:t>规格及型号</w:t>
            </w:r>
          </w:p>
        </w:tc>
        <w:tc>
          <w:tcPr>
            <w:tcW w:w="2267"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933"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9"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00" w:type="dxa"/>
            <w:vAlign w:val="center"/>
          </w:tcPr>
          <w:p>
            <w:pPr>
              <w:jc w:val="center"/>
              <w:rPr>
                <w:rFonts w:hint="default" w:ascii="Times New Roman" w:hAnsi="Times New Roman" w:cs="Times New Roman"/>
                <w:vertAlign w:val="baseline"/>
              </w:rPr>
            </w:pPr>
          </w:p>
        </w:tc>
        <w:tc>
          <w:tcPr>
            <w:tcW w:w="2867" w:type="dxa"/>
            <w:vAlign w:val="center"/>
          </w:tcPr>
          <w:p>
            <w:pPr>
              <w:jc w:val="center"/>
              <w:rPr>
                <w:rFonts w:hint="default" w:ascii="Times New Roman" w:hAnsi="Times New Roman" w:cs="Times New Roman"/>
                <w:vertAlign w:val="baseline"/>
              </w:rPr>
            </w:pPr>
          </w:p>
        </w:tc>
        <w:tc>
          <w:tcPr>
            <w:tcW w:w="2267" w:type="dxa"/>
            <w:vAlign w:val="center"/>
          </w:tcPr>
          <w:p>
            <w:pPr>
              <w:jc w:val="center"/>
              <w:rPr>
                <w:rFonts w:hint="default" w:ascii="Times New Roman" w:hAnsi="Times New Roman" w:cs="Times New Roman"/>
                <w:vertAlign w:val="baseline"/>
              </w:rPr>
            </w:pPr>
          </w:p>
        </w:tc>
        <w:tc>
          <w:tcPr>
            <w:tcW w:w="933"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9"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2</w:t>
            </w:r>
          </w:p>
        </w:tc>
        <w:tc>
          <w:tcPr>
            <w:tcW w:w="2800" w:type="dxa"/>
            <w:vAlign w:val="center"/>
          </w:tcPr>
          <w:p>
            <w:pPr>
              <w:jc w:val="center"/>
              <w:rPr>
                <w:rFonts w:hint="default" w:ascii="Times New Roman" w:hAnsi="Times New Roman" w:cs="Times New Roman"/>
                <w:vertAlign w:val="baseline"/>
              </w:rPr>
            </w:pPr>
          </w:p>
        </w:tc>
        <w:tc>
          <w:tcPr>
            <w:tcW w:w="2867" w:type="dxa"/>
            <w:vAlign w:val="center"/>
          </w:tcPr>
          <w:p>
            <w:pPr>
              <w:jc w:val="center"/>
              <w:rPr>
                <w:rFonts w:hint="default" w:ascii="Times New Roman" w:hAnsi="Times New Roman" w:cs="Times New Roman"/>
                <w:vertAlign w:val="baseline"/>
              </w:rPr>
            </w:pPr>
          </w:p>
        </w:tc>
        <w:tc>
          <w:tcPr>
            <w:tcW w:w="2267" w:type="dxa"/>
            <w:vAlign w:val="center"/>
          </w:tcPr>
          <w:p>
            <w:pPr>
              <w:jc w:val="center"/>
              <w:rPr>
                <w:rFonts w:hint="default" w:ascii="Times New Roman" w:hAnsi="Times New Roman" w:cs="Times New Roman"/>
                <w:vertAlign w:val="baseline"/>
              </w:rPr>
            </w:pPr>
          </w:p>
        </w:tc>
        <w:tc>
          <w:tcPr>
            <w:tcW w:w="933"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9"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2800"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2867" w:type="dxa"/>
            <w:vAlign w:val="center"/>
          </w:tcPr>
          <w:p>
            <w:pPr>
              <w:jc w:val="center"/>
              <w:rPr>
                <w:rFonts w:hint="default" w:ascii="Times New Roman" w:hAnsi="Times New Roman" w:cs="Times New Roman"/>
                <w:vertAlign w:val="baseline"/>
              </w:rPr>
            </w:pPr>
          </w:p>
        </w:tc>
        <w:tc>
          <w:tcPr>
            <w:tcW w:w="2267" w:type="dxa"/>
            <w:vAlign w:val="center"/>
          </w:tcPr>
          <w:p>
            <w:pPr>
              <w:jc w:val="center"/>
              <w:rPr>
                <w:rFonts w:hint="default" w:ascii="Times New Roman" w:hAnsi="Times New Roman" w:cs="Times New Roman"/>
                <w:vertAlign w:val="baseline"/>
              </w:rPr>
            </w:pPr>
          </w:p>
        </w:tc>
        <w:tc>
          <w:tcPr>
            <w:tcW w:w="933" w:type="dxa"/>
            <w:vAlign w:val="center"/>
          </w:tcPr>
          <w:p>
            <w:pPr>
              <w:jc w:val="center"/>
              <w:rPr>
                <w:rFonts w:hint="default" w:ascii="Times New Roman" w:hAnsi="Times New Roman" w:cs="Times New Roman"/>
                <w:vertAlign w:val="baseline"/>
              </w:rPr>
            </w:pPr>
          </w:p>
        </w:tc>
      </w:tr>
    </w:tbl>
    <w:p>
      <w:pPr>
        <w:rPr>
          <w:rFonts w:hint="eastAsia"/>
          <w:highlight w:val="none"/>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注：投标人可根据行业具体情况及招标项目特点对上表格式进行调整。</w:t>
      </w:r>
    </w:p>
    <w:p>
      <w:pPr>
        <w:rPr>
          <w:rFonts w:hint="eastAsia"/>
          <w:highlight w:val="none"/>
          <w:lang w:val="en-US" w:eastAsia="zh-CN"/>
        </w:rPr>
      </w:pPr>
      <w:r>
        <w:rPr>
          <w:rFonts w:hint="eastAsia"/>
          <w:highlight w:val="none"/>
          <w:lang w:val="en-US" w:eastAsia="zh-CN"/>
        </w:rPr>
        <w:br w:type="page"/>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投标人须知要求投标产品需具有的资质证书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w:t>
      </w:r>
      <w:r>
        <w:rPr>
          <w:rFonts w:hint="eastAsia" w:ascii="Times New Roman" w:hAnsi="Times New Roman" w:cs="Times New Roman"/>
          <w:lang w:val="en-US" w:eastAsia="zh-CN"/>
        </w:rPr>
        <w:t>.1</w:t>
      </w:r>
      <w:r>
        <w:rPr>
          <w:rFonts w:hint="default" w:ascii="Times New Roman" w:hAnsi="Times New Roman" w:cs="Times New Roman"/>
          <w:lang w:val="en-US" w:eastAsia="zh-CN"/>
        </w:rPr>
        <w:t>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如果投标人须知第1.4.1项对投标产品的资质提出了要求，投标人应根据投标人须知第3.5.1项的要求在本表后附相关资质证书复印件。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rPr>
          <w:rFonts w:hint="eastAsia"/>
        </w:rPr>
      </w:pPr>
      <w:r>
        <w:rPr>
          <w:rFonts w:hint="eastAsia"/>
        </w:rPr>
        <w:br w:type="page"/>
      </w:r>
    </w:p>
    <w:bookmarkEnd w:id="111"/>
    <w:bookmarkEnd w:id="112"/>
    <w:bookmarkEnd w:id="113"/>
    <w:bookmarkEnd w:id="114"/>
    <w:bookmarkEnd w:id="115"/>
    <w:bookmarkEnd w:id="116"/>
    <w:bookmarkEnd w:id="117"/>
    <w:bookmarkEnd w:id="118"/>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投标产品参数资料</w:t>
      </w:r>
    </w:p>
    <w:bookmarkEnd w:id="119"/>
    <w:bookmarkEnd w:id="120"/>
    <w:bookmarkEnd w:id="121"/>
    <w:bookmarkEnd w:id="122"/>
    <w:bookmarkEnd w:id="123"/>
    <w:bookmarkEnd w:id="124"/>
    <w:p>
      <w:pPr>
        <w:rPr>
          <w:rFonts w:hint="default" w:ascii="Times New Roman" w:hAnsi="Times New Roman" w:cs="Times New Roman"/>
        </w:rPr>
      </w:pPr>
      <w:r>
        <w:rPr>
          <w:rFonts w:hint="default" w:ascii="Times New Roman" w:hAnsi="Times New Roman" w:cs="Times New Roman"/>
        </w:rPr>
        <w:br w:type="page"/>
      </w:r>
      <w:bookmarkStart w:id="125" w:name="_Toc247514305"/>
      <w:bookmarkStart w:id="126" w:name="_Toc152042602"/>
      <w:bookmarkStart w:id="127" w:name="_Toc247530162"/>
      <w:bookmarkStart w:id="128" w:name="_Toc247527853"/>
      <w:bookmarkStart w:id="129" w:name="_Toc152045813"/>
      <w:bookmarkStart w:id="130" w:name="_Toc144974881"/>
    </w:p>
    <w:bookmarkEnd w:id="125"/>
    <w:bookmarkEnd w:id="126"/>
    <w:bookmarkEnd w:id="127"/>
    <w:bookmarkEnd w:id="128"/>
    <w:bookmarkEnd w:id="129"/>
    <w:bookmarkEnd w:id="130"/>
    <w:p>
      <w:pPr>
        <w:pStyle w:val="3"/>
        <w:jc w:val="center"/>
        <w:rPr>
          <w:rFonts w:hint="default" w:ascii="Times New Roman" w:hAnsi="Times New Roman" w:cs="Times New Roman"/>
          <w:lang w:val="en-US" w:eastAsia="zh-CN"/>
        </w:rPr>
      </w:pPr>
      <w:bookmarkStart w:id="131" w:name="_Toc300835233"/>
      <w:bookmarkStart w:id="132" w:name="_Toc271821942"/>
      <w:r>
        <w:rPr>
          <w:rFonts w:hint="eastAsia" w:ascii="Times New Roman" w:hAnsi="Times New Roman" w:cs="Times New Roman"/>
          <w:lang w:val="en-US" w:eastAsia="zh-CN"/>
        </w:rPr>
        <w:t>八、服务方案</w:t>
      </w:r>
    </w:p>
    <w:p>
      <w:pPr>
        <w:pStyle w:val="3"/>
        <w:ind w:firstLine="480" w:firstLineChars="200"/>
        <w:jc w:val="center"/>
        <w:rPr>
          <w:rFonts w:hint="default" w:ascii="Times New Roman" w:hAnsi="Times New Roman" w:cs="Times New Roman"/>
          <w:lang w:val="en-US" w:eastAsia="zh-CN"/>
        </w:rPr>
      </w:pPr>
      <w:r>
        <w:rPr>
          <w:rFonts w:hint="eastAsia" w:asciiTheme="minorEastAsia" w:hAnsiTheme="minorEastAsia" w:eastAsiaTheme="minorEastAsia" w:cstheme="minorEastAsia"/>
          <w:b w:val="0"/>
          <w:bCs w:val="0"/>
          <w:sz w:val="24"/>
          <w:szCs w:val="24"/>
          <w:lang w:val="en-US" w:eastAsia="zh-CN"/>
        </w:rPr>
        <w:t>服务方案具体内容、格式由投标人自拟。</w:t>
      </w: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default" w:ascii="Times New Roman" w:hAnsi="Times New Roman" w:cs="Times New Roman"/>
        </w:rPr>
      </w:pPr>
      <w:r>
        <w:rPr>
          <w:rFonts w:hint="eastAsia" w:ascii="Times New Roman" w:hAnsi="Times New Roman" w:cs="Times New Roman"/>
          <w:lang w:val="en-US" w:eastAsia="zh-CN"/>
        </w:rPr>
        <w:t>九</w:t>
      </w:r>
      <w:r>
        <w:rPr>
          <w:rFonts w:hint="default" w:ascii="Times New Roman" w:hAnsi="Times New Roman" w:cs="Times New Roman"/>
        </w:rPr>
        <w:t>、其他资料</w:t>
      </w:r>
      <w:bookmarkEnd w:id="131"/>
      <w:bookmarkEnd w:id="132"/>
    </w:p>
    <w:p>
      <w:pPr>
        <w:ind w:firstLine="420" w:firstLineChars="200"/>
        <w:rPr>
          <w:rFonts w:hint="eastAsia" w:ascii="Times New Roman" w:hAnsi="Times New Roman" w:eastAsiaTheme="minorEastAsia"/>
          <w:sz w:val="21"/>
          <w:szCs w:val="21"/>
          <w:lang w:eastAsia="zh-CN"/>
        </w:rPr>
      </w:pPr>
      <w:r>
        <w:rPr>
          <w:rFonts w:hint="eastAsia" w:ascii="Times New Roman" w:hAnsi="Times New Roman"/>
          <w:sz w:val="21"/>
          <w:szCs w:val="21"/>
        </w:rPr>
        <w:t>第</w:t>
      </w:r>
      <w:r>
        <w:rPr>
          <w:rFonts w:hint="eastAsia" w:ascii="Times New Roman" w:hAnsi="Times New Roman"/>
          <w:sz w:val="21"/>
          <w:szCs w:val="21"/>
          <w:lang w:val="en-US" w:eastAsia="zh-CN"/>
        </w:rPr>
        <w:t>七</w:t>
      </w:r>
      <w:r>
        <w:rPr>
          <w:rFonts w:hint="eastAsia" w:ascii="Times New Roman" w:hAnsi="Times New Roman"/>
          <w:sz w:val="21"/>
          <w:szCs w:val="21"/>
        </w:rPr>
        <w:t>章“投标文件格式”未详尽列举，但招标文件要求或</w:t>
      </w:r>
      <w:r>
        <w:rPr>
          <w:rFonts w:hint="eastAsia" w:ascii="Times New Roman" w:hAnsi="Times New Roman"/>
          <w:sz w:val="21"/>
          <w:szCs w:val="21"/>
          <w:lang w:val="en-US" w:eastAsia="zh-CN"/>
        </w:rPr>
        <w:t>投标人认为</w:t>
      </w:r>
      <w:r>
        <w:rPr>
          <w:rFonts w:hint="eastAsia" w:ascii="Times New Roman" w:hAnsi="Times New Roman"/>
          <w:sz w:val="21"/>
          <w:szCs w:val="21"/>
        </w:rPr>
        <w:t>有必要提供的资料</w:t>
      </w:r>
      <w:r>
        <w:rPr>
          <w:rFonts w:hint="eastAsia" w:ascii="Times New Roman" w:hAnsi="Times New Roman"/>
          <w:sz w:val="21"/>
          <w:szCs w:val="21"/>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96BD7"/>
    <w:rsid w:val="000A4B92"/>
    <w:rsid w:val="00195B2A"/>
    <w:rsid w:val="002609D3"/>
    <w:rsid w:val="002C069E"/>
    <w:rsid w:val="0031137E"/>
    <w:rsid w:val="0040224D"/>
    <w:rsid w:val="004316FD"/>
    <w:rsid w:val="004361C0"/>
    <w:rsid w:val="00473419"/>
    <w:rsid w:val="004B7444"/>
    <w:rsid w:val="004F72B3"/>
    <w:rsid w:val="00646384"/>
    <w:rsid w:val="006519BA"/>
    <w:rsid w:val="00733B0B"/>
    <w:rsid w:val="00746178"/>
    <w:rsid w:val="00764376"/>
    <w:rsid w:val="00796B76"/>
    <w:rsid w:val="00806276"/>
    <w:rsid w:val="00850CC0"/>
    <w:rsid w:val="008A465F"/>
    <w:rsid w:val="00907037"/>
    <w:rsid w:val="00932A87"/>
    <w:rsid w:val="00A718A6"/>
    <w:rsid w:val="00B00F2F"/>
    <w:rsid w:val="00B07197"/>
    <w:rsid w:val="00B67F5D"/>
    <w:rsid w:val="00B7173A"/>
    <w:rsid w:val="00BA3C91"/>
    <w:rsid w:val="00BC5039"/>
    <w:rsid w:val="00C46955"/>
    <w:rsid w:val="00C81162"/>
    <w:rsid w:val="00CB6168"/>
    <w:rsid w:val="00D16FD1"/>
    <w:rsid w:val="00E431F7"/>
    <w:rsid w:val="00E972EF"/>
    <w:rsid w:val="00ED1E2A"/>
    <w:rsid w:val="00F26837"/>
    <w:rsid w:val="00FF308E"/>
    <w:rsid w:val="010E47FA"/>
    <w:rsid w:val="011174E1"/>
    <w:rsid w:val="01131AEE"/>
    <w:rsid w:val="011D0233"/>
    <w:rsid w:val="011E6004"/>
    <w:rsid w:val="01265F82"/>
    <w:rsid w:val="0145105E"/>
    <w:rsid w:val="01477ECF"/>
    <w:rsid w:val="015366DE"/>
    <w:rsid w:val="015E6884"/>
    <w:rsid w:val="017D6531"/>
    <w:rsid w:val="01891D75"/>
    <w:rsid w:val="01973E2B"/>
    <w:rsid w:val="019846E3"/>
    <w:rsid w:val="019A0D37"/>
    <w:rsid w:val="019B4B55"/>
    <w:rsid w:val="01AC09B9"/>
    <w:rsid w:val="01B24B94"/>
    <w:rsid w:val="01B446F6"/>
    <w:rsid w:val="01BC6192"/>
    <w:rsid w:val="01BF5196"/>
    <w:rsid w:val="01CB0CDF"/>
    <w:rsid w:val="01CD2334"/>
    <w:rsid w:val="01DE0605"/>
    <w:rsid w:val="01E140D3"/>
    <w:rsid w:val="01F16263"/>
    <w:rsid w:val="01F210DC"/>
    <w:rsid w:val="01F3508C"/>
    <w:rsid w:val="01FB5FA7"/>
    <w:rsid w:val="02016132"/>
    <w:rsid w:val="020E2BF6"/>
    <w:rsid w:val="021323E7"/>
    <w:rsid w:val="021D348F"/>
    <w:rsid w:val="022C33C4"/>
    <w:rsid w:val="023E2E5C"/>
    <w:rsid w:val="02562B11"/>
    <w:rsid w:val="026E5FAB"/>
    <w:rsid w:val="026F19A4"/>
    <w:rsid w:val="02983D41"/>
    <w:rsid w:val="02A31129"/>
    <w:rsid w:val="02A46690"/>
    <w:rsid w:val="02A51E87"/>
    <w:rsid w:val="02AA329A"/>
    <w:rsid w:val="02AC508C"/>
    <w:rsid w:val="02AE7397"/>
    <w:rsid w:val="02BE075F"/>
    <w:rsid w:val="02C62A0C"/>
    <w:rsid w:val="02CB4D2D"/>
    <w:rsid w:val="02D0087C"/>
    <w:rsid w:val="02D15F15"/>
    <w:rsid w:val="02DE4F54"/>
    <w:rsid w:val="02E02F52"/>
    <w:rsid w:val="02EF266E"/>
    <w:rsid w:val="02F4317E"/>
    <w:rsid w:val="03067649"/>
    <w:rsid w:val="031F3F15"/>
    <w:rsid w:val="0324584F"/>
    <w:rsid w:val="032652C7"/>
    <w:rsid w:val="032B6D9E"/>
    <w:rsid w:val="033964DC"/>
    <w:rsid w:val="035021B2"/>
    <w:rsid w:val="035E700F"/>
    <w:rsid w:val="03696450"/>
    <w:rsid w:val="03836A76"/>
    <w:rsid w:val="03850890"/>
    <w:rsid w:val="038751B1"/>
    <w:rsid w:val="03880936"/>
    <w:rsid w:val="038A58DF"/>
    <w:rsid w:val="038E65F9"/>
    <w:rsid w:val="038F541B"/>
    <w:rsid w:val="03962305"/>
    <w:rsid w:val="039C3694"/>
    <w:rsid w:val="03A1251F"/>
    <w:rsid w:val="03A15A32"/>
    <w:rsid w:val="03B00E3B"/>
    <w:rsid w:val="03B8086B"/>
    <w:rsid w:val="03BD28F2"/>
    <w:rsid w:val="03C10800"/>
    <w:rsid w:val="03C96DCC"/>
    <w:rsid w:val="03D5179C"/>
    <w:rsid w:val="03F661CB"/>
    <w:rsid w:val="03FB71CD"/>
    <w:rsid w:val="04073574"/>
    <w:rsid w:val="04127BBC"/>
    <w:rsid w:val="041515CF"/>
    <w:rsid w:val="041B0F8A"/>
    <w:rsid w:val="04210376"/>
    <w:rsid w:val="04212D24"/>
    <w:rsid w:val="0423307F"/>
    <w:rsid w:val="042C575E"/>
    <w:rsid w:val="04382327"/>
    <w:rsid w:val="043A1958"/>
    <w:rsid w:val="043A6EF6"/>
    <w:rsid w:val="043F4B9B"/>
    <w:rsid w:val="043F5557"/>
    <w:rsid w:val="043F6A07"/>
    <w:rsid w:val="04402271"/>
    <w:rsid w:val="0441076D"/>
    <w:rsid w:val="044363A4"/>
    <w:rsid w:val="045D5258"/>
    <w:rsid w:val="046528EE"/>
    <w:rsid w:val="047422EC"/>
    <w:rsid w:val="047473E0"/>
    <w:rsid w:val="04806F13"/>
    <w:rsid w:val="04885B47"/>
    <w:rsid w:val="04A3154C"/>
    <w:rsid w:val="04A33316"/>
    <w:rsid w:val="04A52387"/>
    <w:rsid w:val="04B54547"/>
    <w:rsid w:val="04B82A03"/>
    <w:rsid w:val="04CD15E8"/>
    <w:rsid w:val="04CF4810"/>
    <w:rsid w:val="04D36D79"/>
    <w:rsid w:val="04D63FDF"/>
    <w:rsid w:val="04DC4690"/>
    <w:rsid w:val="04EB08D2"/>
    <w:rsid w:val="04EB22D1"/>
    <w:rsid w:val="04EC7DA2"/>
    <w:rsid w:val="04F67DFF"/>
    <w:rsid w:val="04FA424D"/>
    <w:rsid w:val="050252F6"/>
    <w:rsid w:val="05031C1C"/>
    <w:rsid w:val="050F4264"/>
    <w:rsid w:val="051B3200"/>
    <w:rsid w:val="052561B6"/>
    <w:rsid w:val="054E2C0C"/>
    <w:rsid w:val="054E4AE8"/>
    <w:rsid w:val="055538EA"/>
    <w:rsid w:val="055625ED"/>
    <w:rsid w:val="055903FF"/>
    <w:rsid w:val="0572490A"/>
    <w:rsid w:val="057E3D65"/>
    <w:rsid w:val="058253F2"/>
    <w:rsid w:val="05872EB9"/>
    <w:rsid w:val="058A38A2"/>
    <w:rsid w:val="05933026"/>
    <w:rsid w:val="05AD54AF"/>
    <w:rsid w:val="05AE58A6"/>
    <w:rsid w:val="05BA17C0"/>
    <w:rsid w:val="05BB4257"/>
    <w:rsid w:val="05C166EB"/>
    <w:rsid w:val="05C304F3"/>
    <w:rsid w:val="05CE1E4F"/>
    <w:rsid w:val="05CF40C2"/>
    <w:rsid w:val="05D9116E"/>
    <w:rsid w:val="05E46175"/>
    <w:rsid w:val="05ED7FA3"/>
    <w:rsid w:val="05EF3F4F"/>
    <w:rsid w:val="05F117A5"/>
    <w:rsid w:val="05FA76CD"/>
    <w:rsid w:val="05FC5D28"/>
    <w:rsid w:val="060B41C8"/>
    <w:rsid w:val="060C7EF1"/>
    <w:rsid w:val="060F43C5"/>
    <w:rsid w:val="061449D2"/>
    <w:rsid w:val="06191AF2"/>
    <w:rsid w:val="061C4B78"/>
    <w:rsid w:val="061F0438"/>
    <w:rsid w:val="06256505"/>
    <w:rsid w:val="06292F58"/>
    <w:rsid w:val="0630384F"/>
    <w:rsid w:val="063D5F1C"/>
    <w:rsid w:val="063F4D83"/>
    <w:rsid w:val="06434928"/>
    <w:rsid w:val="064A364D"/>
    <w:rsid w:val="064B59D4"/>
    <w:rsid w:val="06501BB5"/>
    <w:rsid w:val="065B15E4"/>
    <w:rsid w:val="06624967"/>
    <w:rsid w:val="06626753"/>
    <w:rsid w:val="06693D01"/>
    <w:rsid w:val="06714440"/>
    <w:rsid w:val="067240CC"/>
    <w:rsid w:val="0675297E"/>
    <w:rsid w:val="0678117F"/>
    <w:rsid w:val="067D3128"/>
    <w:rsid w:val="06866D3C"/>
    <w:rsid w:val="06972E4E"/>
    <w:rsid w:val="069D7E4F"/>
    <w:rsid w:val="06A21D23"/>
    <w:rsid w:val="06A31B6E"/>
    <w:rsid w:val="06A602CF"/>
    <w:rsid w:val="06A64F55"/>
    <w:rsid w:val="06A75E3C"/>
    <w:rsid w:val="06A848F7"/>
    <w:rsid w:val="06AC4A8E"/>
    <w:rsid w:val="06B86823"/>
    <w:rsid w:val="06BE7A14"/>
    <w:rsid w:val="06BF2153"/>
    <w:rsid w:val="06C93BEB"/>
    <w:rsid w:val="06D375E0"/>
    <w:rsid w:val="06D9502E"/>
    <w:rsid w:val="06E329B2"/>
    <w:rsid w:val="06EB4F76"/>
    <w:rsid w:val="06ED1728"/>
    <w:rsid w:val="06F15AA5"/>
    <w:rsid w:val="06F81004"/>
    <w:rsid w:val="06F81D74"/>
    <w:rsid w:val="06F945C3"/>
    <w:rsid w:val="0700162C"/>
    <w:rsid w:val="070E365E"/>
    <w:rsid w:val="0718614B"/>
    <w:rsid w:val="072A7934"/>
    <w:rsid w:val="072B41BB"/>
    <w:rsid w:val="0733799C"/>
    <w:rsid w:val="07341382"/>
    <w:rsid w:val="07351836"/>
    <w:rsid w:val="07395B5E"/>
    <w:rsid w:val="074267A8"/>
    <w:rsid w:val="074A7C93"/>
    <w:rsid w:val="074F5269"/>
    <w:rsid w:val="075A7F62"/>
    <w:rsid w:val="07666E00"/>
    <w:rsid w:val="076F1E37"/>
    <w:rsid w:val="07723470"/>
    <w:rsid w:val="077D387F"/>
    <w:rsid w:val="077E1A2E"/>
    <w:rsid w:val="07866B35"/>
    <w:rsid w:val="078A5688"/>
    <w:rsid w:val="0793244B"/>
    <w:rsid w:val="07962EAB"/>
    <w:rsid w:val="07972327"/>
    <w:rsid w:val="07A30A2F"/>
    <w:rsid w:val="07A526A3"/>
    <w:rsid w:val="07A85930"/>
    <w:rsid w:val="07B16EC0"/>
    <w:rsid w:val="07BC106A"/>
    <w:rsid w:val="07BF5211"/>
    <w:rsid w:val="07E80040"/>
    <w:rsid w:val="07EE56D8"/>
    <w:rsid w:val="07F10452"/>
    <w:rsid w:val="08061D4D"/>
    <w:rsid w:val="080F19C2"/>
    <w:rsid w:val="08135F8A"/>
    <w:rsid w:val="081A64E8"/>
    <w:rsid w:val="081C6FE3"/>
    <w:rsid w:val="082C49A9"/>
    <w:rsid w:val="0830130B"/>
    <w:rsid w:val="083726B7"/>
    <w:rsid w:val="083815F7"/>
    <w:rsid w:val="0838660F"/>
    <w:rsid w:val="08390843"/>
    <w:rsid w:val="083A4E5D"/>
    <w:rsid w:val="0844736D"/>
    <w:rsid w:val="08506F65"/>
    <w:rsid w:val="0851313C"/>
    <w:rsid w:val="08554A0D"/>
    <w:rsid w:val="08563EE1"/>
    <w:rsid w:val="085A456E"/>
    <w:rsid w:val="08670C64"/>
    <w:rsid w:val="086D3DA1"/>
    <w:rsid w:val="08774BE1"/>
    <w:rsid w:val="087A48E9"/>
    <w:rsid w:val="0889068B"/>
    <w:rsid w:val="088E15B2"/>
    <w:rsid w:val="088F5820"/>
    <w:rsid w:val="08903B20"/>
    <w:rsid w:val="08903F11"/>
    <w:rsid w:val="08912B7F"/>
    <w:rsid w:val="0891753F"/>
    <w:rsid w:val="08932D8F"/>
    <w:rsid w:val="089D5EE4"/>
    <w:rsid w:val="08A14818"/>
    <w:rsid w:val="08A754ED"/>
    <w:rsid w:val="08AC0FDA"/>
    <w:rsid w:val="08B1373D"/>
    <w:rsid w:val="08B42C1D"/>
    <w:rsid w:val="08BF001C"/>
    <w:rsid w:val="08CF1E16"/>
    <w:rsid w:val="08D77C75"/>
    <w:rsid w:val="08ED3164"/>
    <w:rsid w:val="08ED571D"/>
    <w:rsid w:val="08F30303"/>
    <w:rsid w:val="09094C02"/>
    <w:rsid w:val="09223C42"/>
    <w:rsid w:val="0922447E"/>
    <w:rsid w:val="09285EF9"/>
    <w:rsid w:val="092D0C4C"/>
    <w:rsid w:val="0931657D"/>
    <w:rsid w:val="094319EC"/>
    <w:rsid w:val="094733FE"/>
    <w:rsid w:val="09553317"/>
    <w:rsid w:val="09573AAF"/>
    <w:rsid w:val="095B2DC5"/>
    <w:rsid w:val="096213E6"/>
    <w:rsid w:val="09641BD1"/>
    <w:rsid w:val="0967298A"/>
    <w:rsid w:val="097E3F67"/>
    <w:rsid w:val="099566E8"/>
    <w:rsid w:val="099B4112"/>
    <w:rsid w:val="09A15817"/>
    <w:rsid w:val="09A71C3D"/>
    <w:rsid w:val="09A7470B"/>
    <w:rsid w:val="09AF2C22"/>
    <w:rsid w:val="09B32D8C"/>
    <w:rsid w:val="09B9167B"/>
    <w:rsid w:val="09BD64F6"/>
    <w:rsid w:val="09C37FE6"/>
    <w:rsid w:val="09CB20E0"/>
    <w:rsid w:val="09D236A1"/>
    <w:rsid w:val="09DB25D9"/>
    <w:rsid w:val="09DF226A"/>
    <w:rsid w:val="09EC69D2"/>
    <w:rsid w:val="09F24E69"/>
    <w:rsid w:val="09F55A47"/>
    <w:rsid w:val="09F80B72"/>
    <w:rsid w:val="09FD4D5B"/>
    <w:rsid w:val="0A074254"/>
    <w:rsid w:val="0A0D1983"/>
    <w:rsid w:val="0A193C90"/>
    <w:rsid w:val="0A1B093F"/>
    <w:rsid w:val="0A1B7CD6"/>
    <w:rsid w:val="0A2102E5"/>
    <w:rsid w:val="0A263D40"/>
    <w:rsid w:val="0A2C5771"/>
    <w:rsid w:val="0A2C6D71"/>
    <w:rsid w:val="0A3B332D"/>
    <w:rsid w:val="0A3F6135"/>
    <w:rsid w:val="0A4A4D09"/>
    <w:rsid w:val="0A4B0EB6"/>
    <w:rsid w:val="0A4D21A5"/>
    <w:rsid w:val="0A500304"/>
    <w:rsid w:val="0A5234C1"/>
    <w:rsid w:val="0A544005"/>
    <w:rsid w:val="0A593937"/>
    <w:rsid w:val="0A605FF5"/>
    <w:rsid w:val="0A704DEE"/>
    <w:rsid w:val="0A8B5261"/>
    <w:rsid w:val="0A8E5075"/>
    <w:rsid w:val="0A9001DC"/>
    <w:rsid w:val="0A99152D"/>
    <w:rsid w:val="0AA03A6A"/>
    <w:rsid w:val="0AA913FB"/>
    <w:rsid w:val="0AAE3240"/>
    <w:rsid w:val="0AAE6B76"/>
    <w:rsid w:val="0AB37F43"/>
    <w:rsid w:val="0AB930A2"/>
    <w:rsid w:val="0ABD461B"/>
    <w:rsid w:val="0AC252CC"/>
    <w:rsid w:val="0ACF2B74"/>
    <w:rsid w:val="0AD1197E"/>
    <w:rsid w:val="0AD177D5"/>
    <w:rsid w:val="0AD94B82"/>
    <w:rsid w:val="0ADB7197"/>
    <w:rsid w:val="0ADD0DF0"/>
    <w:rsid w:val="0AE01888"/>
    <w:rsid w:val="0AE12CD3"/>
    <w:rsid w:val="0AE617F3"/>
    <w:rsid w:val="0AE839FE"/>
    <w:rsid w:val="0AEB40E8"/>
    <w:rsid w:val="0AFF19D8"/>
    <w:rsid w:val="0B01634C"/>
    <w:rsid w:val="0B0406A7"/>
    <w:rsid w:val="0B1B1342"/>
    <w:rsid w:val="0B22532A"/>
    <w:rsid w:val="0B2810DB"/>
    <w:rsid w:val="0B2E5519"/>
    <w:rsid w:val="0B31356D"/>
    <w:rsid w:val="0B3A7EC7"/>
    <w:rsid w:val="0B416906"/>
    <w:rsid w:val="0B44058A"/>
    <w:rsid w:val="0B584208"/>
    <w:rsid w:val="0B584344"/>
    <w:rsid w:val="0B5D1C2A"/>
    <w:rsid w:val="0B655F87"/>
    <w:rsid w:val="0B685C3C"/>
    <w:rsid w:val="0B7202E7"/>
    <w:rsid w:val="0B725051"/>
    <w:rsid w:val="0B74328D"/>
    <w:rsid w:val="0B861E93"/>
    <w:rsid w:val="0B8C63AF"/>
    <w:rsid w:val="0B93213A"/>
    <w:rsid w:val="0B991D46"/>
    <w:rsid w:val="0B9E2A8E"/>
    <w:rsid w:val="0B9F686D"/>
    <w:rsid w:val="0BAD4690"/>
    <w:rsid w:val="0BB82A2B"/>
    <w:rsid w:val="0BC67521"/>
    <w:rsid w:val="0BC817F0"/>
    <w:rsid w:val="0BCC1E59"/>
    <w:rsid w:val="0BD14FD3"/>
    <w:rsid w:val="0BDB2BA0"/>
    <w:rsid w:val="0BDF430E"/>
    <w:rsid w:val="0BEE0EFF"/>
    <w:rsid w:val="0BEE3DE5"/>
    <w:rsid w:val="0BF11F0E"/>
    <w:rsid w:val="0BFC5A30"/>
    <w:rsid w:val="0C0C4BE7"/>
    <w:rsid w:val="0C110CA2"/>
    <w:rsid w:val="0C122C92"/>
    <w:rsid w:val="0C12441A"/>
    <w:rsid w:val="0C175AC8"/>
    <w:rsid w:val="0C2F67D2"/>
    <w:rsid w:val="0C324A10"/>
    <w:rsid w:val="0C364F9E"/>
    <w:rsid w:val="0C4B5C96"/>
    <w:rsid w:val="0C510762"/>
    <w:rsid w:val="0C5A7B2D"/>
    <w:rsid w:val="0C6C62F9"/>
    <w:rsid w:val="0C6F4D8A"/>
    <w:rsid w:val="0C7715CE"/>
    <w:rsid w:val="0C773477"/>
    <w:rsid w:val="0C774ACE"/>
    <w:rsid w:val="0C796C68"/>
    <w:rsid w:val="0C7B6074"/>
    <w:rsid w:val="0C8312A6"/>
    <w:rsid w:val="0C8C7AEC"/>
    <w:rsid w:val="0C905D65"/>
    <w:rsid w:val="0C973ECB"/>
    <w:rsid w:val="0C9F113B"/>
    <w:rsid w:val="0CAF0053"/>
    <w:rsid w:val="0CB354BE"/>
    <w:rsid w:val="0CBF26F8"/>
    <w:rsid w:val="0CCC2A72"/>
    <w:rsid w:val="0CCD4914"/>
    <w:rsid w:val="0CD3448B"/>
    <w:rsid w:val="0CD37662"/>
    <w:rsid w:val="0CE51B82"/>
    <w:rsid w:val="0CEA5DEB"/>
    <w:rsid w:val="0CF072F3"/>
    <w:rsid w:val="0CFF4A15"/>
    <w:rsid w:val="0D025045"/>
    <w:rsid w:val="0D0B76DF"/>
    <w:rsid w:val="0D0F4ED6"/>
    <w:rsid w:val="0D120BE3"/>
    <w:rsid w:val="0D181FDD"/>
    <w:rsid w:val="0D195E8D"/>
    <w:rsid w:val="0D1D75F3"/>
    <w:rsid w:val="0D2466BD"/>
    <w:rsid w:val="0D2D6EBA"/>
    <w:rsid w:val="0D2D7A98"/>
    <w:rsid w:val="0D2E57E0"/>
    <w:rsid w:val="0D305579"/>
    <w:rsid w:val="0D305786"/>
    <w:rsid w:val="0D3A1668"/>
    <w:rsid w:val="0D3D1A44"/>
    <w:rsid w:val="0D4965D9"/>
    <w:rsid w:val="0D4A67B7"/>
    <w:rsid w:val="0D543F0B"/>
    <w:rsid w:val="0D5C2246"/>
    <w:rsid w:val="0D6A3C45"/>
    <w:rsid w:val="0D6B611E"/>
    <w:rsid w:val="0D705975"/>
    <w:rsid w:val="0D753C70"/>
    <w:rsid w:val="0D7E1788"/>
    <w:rsid w:val="0D7F3B4D"/>
    <w:rsid w:val="0D84383E"/>
    <w:rsid w:val="0D887338"/>
    <w:rsid w:val="0D907A7B"/>
    <w:rsid w:val="0D955789"/>
    <w:rsid w:val="0D98156A"/>
    <w:rsid w:val="0D982927"/>
    <w:rsid w:val="0DA13B17"/>
    <w:rsid w:val="0DA277FF"/>
    <w:rsid w:val="0DA92C0B"/>
    <w:rsid w:val="0DB8057F"/>
    <w:rsid w:val="0DC07C55"/>
    <w:rsid w:val="0DC57869"/>
    <w:rsid w:val="0DD027B8"/>
    <w:rsid w:val="0DD331D8"/>
    <w:rsid w:val="0DDB677F"/>
    <w:rsid w:val="0DE90B73"/>
    <w:rsid w:val="0DEB14A0"/>
    <w:rsid w:val="0DF96115"/>
    <w:rsid w:val="0DFA7935"/>
    <w:rsid w:val="0E05197A"/>
    <w:rsid w:val="0E093A81"/>
    <w:rsid w:val="0E1201C4"/>
    <w:rsid w:val="0E1F1149"/>
    <w:rsid w:val="0E22517F"/>
    <w:rsid w:val="0E233005"/>
    <w:rsid w:val="0E2A6155"/>
    <w:rsid w:val="0E3C08A3"/>
    <w:rsid w:val="0E3C1CFB"/>
    <w:rsid w:val="0E492137"/>
    <w:rsid w:val="0E493D37"/>
    <w:rsid w:val="0E57216F"/>
    <w:rsid w:val="0E583022"/>
    <w:rsid w:val="0E5C46C9"/>
    <w:rsid w:val="0E62402D"/>
    <w:rsid w:val="0E626142"/>
    <w:rsid w:val="0E640F09"/>
    <w:rsid w:val="0E6B0EF8"/>
    <w:rsid w:val="0E6D2ED0"/>
    <w:rsid w:val="0E6D3EE4"/>
    <w:rsid w:val="0E6D45AA"/>
    <w:rsid w:val="0E73304D"/>
    <w:rsid w:val="0E766E25"/>
    <w:rsid w:val="0E8168AC"/>
    <w:rsid w:val="0E833D4A"/>
    <w:rsid w:val="0E8E59BE"/>
    <w:rsid w:val="0E901A31"/>
    <w:rsid w:val="0E917DB0"/>
    <w:rsid w:val="0E92031F"/>
    <w:rsid w:val="0E9601D9"/>
    <w:rsid w:val="0E9931C4"/>
    <w:rsid w:val="0EA27136"/>
    <w:rsid w:val="0EA42AC6"/>
    <w:rsid w:val="0EA61D84"/>
    <w:rsid w:val="0EAE6C58"/>
    <w:rsid w:val="0EB07759"/>
    <w:rsid w:val="0EB95A72"/>
    <w:rsid w:val="0EBD5C4C"/>
    <w:rsid w:val="0EC71F0D"/>
    <w:rsid w:val="0ECF5409"/>
    <w:rsid w:val="0EDF4D5E"/>
    <w:rsid w:val="0EED7345"/>
    <w:rsid w:val="0EF73D60"/>
    <w:rsid w:val="0EF860F0"/>
    <w:rsid w:val="0F024085"/>
    <w:rsid w:val="0F0847B9"/>
    <w:rsid w:val="0F1438EF"/>
    <w:rsid w:val="0F1C7869"/>
    <w:rsid w:val="0F1D6357"/>
    <w:rsid w:val="0F2B29EE"/>
    <w:rsid w:val="0F2B35EF"/>
    <w:rsid w:val="0F463825"/>
    <w:rsid w:val="0F4B0F6A"/>
    <w:rsid w:val="0F4E1724"/>
    <w:rsid w:val="0F536202"/>
    <w:rsid w:val="0F575798"/>
    <w:rsid w:val="0F5F0514"/>
    <w:rsid w:val="0F5F5CB1"/>
    <w:rsid w:val="0F6459AD"/>
    <w:rsid w:val="0F6D192D"/>
    <w:rsid w:val="0F6E4AA0"/>
    <w:rsid w:val="0F6F626D"/>
    <w:rsid w:val="0F806C8C"/>
    <w:rsid w:val="0F875DEA"/>
    <w:rsid w:val="0F886069"/>
    <w:rsid w:val="0F8C7EF5"/>
    <w:rsid w:val="0F945C31"/>
    <w:rsid w:val="0F954878"/>
    <w:rsid w:val="0F9B0CA3"/>
    <w:rsid w:val="0F9C512D"/>
    <w:rsid w:val="0FA819A2"/>
    <w:rsid w:val="0FA92AAF"/>
    <w:rsid w:val="0FB13C95"/>
    <w:rsid w:val="0FB2629C"/>
    <w:rsid w:val="0FBB5204"/>
    <w:rsid w:val="0FCA08C0"/>
    <w:rsid w:val="0FCA14B6"/>
    <w:rsid w:val="0FCD0DA1"/>
    <w:rsid w:val="0FD065A5"/>
    <w:rsid w:val="0FD77F2D"/>
    <w:rsid w:val="0FE059B7"/>
    <w:rsid w:val="0FE3156C"/>
    <w:rsid w:val="0FE42DE8"/>
    <w:rsid w:val="0FEF7844"/>
    <w:rsid w:val="0FF072CE"/>
    <w:rsid w:val="0FF3348D"/>
    <w:rsid w:val="0FF67BB1"/>
    <w:rsid w:val="10023300"/>
    <w:rsid w:val="10025B65"/>
    <w:rsid w:val="100B75E6"/>
    <w:rsid w:val="101038A7"/>
    <w:rsid w:val="101772D5"/>
    <w:rsid w:val="10185633"/>
    <w:rsid w:val="101E2D38"/>
    <w:rsid w:val="1029559E"/>
    <w:rsid w:val="102A3008"/>
    <w:rsid w:val="103C56FE"/>
    <w:rsid w:val="10446D2F"/>
    <w:rsid w:val="104957CA"/>
    <w:rsid w:val="104A797E"/>
    <w:rsid w:val="104D6EF3"/>
    <w:rsid w:val="104E283B"/>
    <w:rsid w:val="105A290D"/>
    <w:rsid w:val="105B5256"/>
    <w:rsid w:val="1069417C"/>
    <w:rsid w:val="106C1E4B"/>
    <w:rsid w:val="10754F51"/>
    <w:rsid w:val="1079104A"/>
    <w:rsid w:val="107D2B66"/>
    <w:rsid w:val="10826B98"/>
    <w:rsid w:val="108A23D3"/>
    <w:rsid w:val="108E687D"/>
    <w:rsid w:val="10912B8B"/>
    <w:rsid w:val="1095135B"/>
    <w:rsid w:val="109B52A8"/>
    <w:rsid w:val="10A46852"/>
    <w:rsid w:val="10B2419D"/>
    <w:rsid w:val="10C021BE"/>
    <w:rsid w:val="10D35E97"/>
    <w:rsid w:val="10D42720"/>
    <w:rsid w:val="10D8148A"/>
    <w:rsid w:val="10DC1574"/>
    <w:rsid w:val="10E24DDC"/>
    <w:rsid w:val="10F45DF9"/>
    <w:rsid w:val="10F501DE"/>
    <w:rsid w:val="10FC5CA5"/>
    <w:rsid w:val="11006C68"/>
    <w:rsid w:val="11074842"/>
    <w:rsid w:val="110816E8"/>
    <w:rsid w:val="11114551"/>
    <w:rsid w:val="111D6F00"/>
    <w:rsid w:val="111E1B8C"/>
    <w:rsid w:val="112269D1"/>
    <w:rsid w:val="112A1F67"/>
    <w:rsid w:val="112B24A5"/>
    <w:rsid w:val="112E57C6"/>
    <w:rsid w:val="11356135"/>
    <w:rsid w:val="11536B6D"/>
    <w:rsid w:val="11537004"/>
    <w:rsid w:val="115D1849"/>
    <w:rsid w:val="115F467E"/>
    <w:rsid w:val="116713AA"/>
    <w:rsid w:val="116A7B5E"/>
    <w:rsid w:val="11743798"/>
    <w:rsid w:val="1174508A"/>
    <w:rsid w:val="11800917"/>
    <w:rsid w:val="118955AD"/>
    <w:rsid w:val="11970BCB"/>
    <w:rsid w:val="1197226B"/>
    <w:rsid w:val="119E5143"/>
    <w:rsid w:val="11A21D1B"/>
    <w:rsid w:val="11A23351"/>
    <w:rsid w:val="11A24A33"/>
    <w:rsid w:val="11AA0839"/>
    <w:rsid w:val="11AE2F10"/>
    <w:rsid w:val="11B25C45"/>
    <w:rsid w:val="11BD5F4B"/>
    <w:rsid w:val="11C42470"/>
    <w:rsid w:val="11C71895"/>
    <w:rsid w:val="11CD444A"/>
    <w:rsid w:val="11E2334D"/>
    <w:rsid w:val="11EA25BA"/>
    <w:rsid w:val="11EE23C0"/>
    <w:rsid w:val="11F0177A"/>
    <w:rsid w:val="11FA7E63"/>
    <w:rsid w:val="11FC3F3B"/>
    <w:rsid w:val="11FD41F5"/>
    <w:rsid w:val="11FE456B"/>
    <w:rsid w:val="120A72E0"/>
    <w:rsid w:val="120B3EBE"/>
    <w:rsid w:val="122A482D"/>
    <w:rsid w:val="122E2575"/>
    <w:rsid w:val="12363204"/>
    <w:rsid w:val="124864C6"/>
    <w:rsid w:val="12495498"/>
    <w:rsid w:val="124D097B"/>
    <w:rsid w:val="124D3BAD"/>
    <w:rsid w:val="1255481A"/>
    <w:rsid w:val="125A52C4"/>
    <w:rsid w:val="12655D96"/>
    <w:rsid w:val="126E70A7"/>
    <w:rsid w:val="127D7D6F"/>
    <w:rsid w:val="127D7FE7"/>
    <w:rsid w:val="1288540A"/>
    <w:rsid w:val="128E3C38"/>
    <w:rsid w:val="12981122"/>
    <w:rsid w:val="129E250A"/>
    <w:rsid w:val="12B3434F"/>
    <w:rsid w:val="12B541AB"/>
    <w:rsid w:val="12BF2922"/>
    <w:rsid w:val="12C942C8"/>
    <w:rsid w:val="12DC5F5E"/>
    <w:rsid w:val="12DC7F8C"/>
    <w:rsid w:val="12DF5EF6"/>
    <w:rsid w:val="12E2251E"/>
    <w:rsid w:val="12E82A0B"/>
    <w:rsid w:val="12E8475C"/>
    <w:rsid w:val="12EB2C23"/>
    <w:rsid w:val="12F157AA"/>
    <w:rsid w:val="13123133"/>
    <w:rsid w:val="1314557D"/>
    <w:rsid w:val="13147132"/>
    <w:rsid w:val="131873D2"/>
    <w:rsid w:val="13190504"/>
    <w:rsid w:val="131C5459"/>
    <w:rsid w:val="13212B64"/>
    <w:rsid w:val="13222463"/>
    <w:rsid w:val="13274F9C"/>
    <w:rsid w:val="13345697"/>
    <w:rsid w:val="13417410"/>
    <w:rsid w:val="134A448A"/>
    <w:rsid w:val="134C5D75"/>
    <w:rsid w:val="134F7EA7"/>
    <w:rsid w:val="135107A8"/>
    <w:rsid w:val="13593CA5"/>
    <w:rsid w:val="136066CF"/>
    <w:rsid w:val="13631AD8"/>
    <w:rsid w:val="13657E31"/>
    <w:rsid w:val="136C3340"/>
    <w:rsid w:val="13731671"/>
    <w:rsid w:val="13743CE5"/>
    <w:rsid w:val="13840DC7"/>
    <w:rsid w:val="13861FB8"/>
    <w:rsid w:val="1387094F"/>
    <w:rsid w:val="139C08EB"/>
    <w:rsid w:val="139F5206"/>
    <w:rsid w:val="13A41DAE"/>
    <w:rsid w:val="13A9398F"/>
    <w:rsid w:val="13A939B1"/>
    <w:rsid w:val="13AF7657"/>
    <w:rsid w:val="13C25262"/>
    <w:rsid w:val="13C57CD5"/>
    <w:rsid w:val="13C7475D"/>
    <w:rsid w:val="13C96E69"/>
    <w:rsid w:val="13CB17E0"/>
    <w:rsid w:val="13D0213F"/>
    <w:rsid w:val="13D35238"/>
    <w:rsid w:val="13D81B1F"/>
    <w:rsid w:val="13E52316"/>
    <w:rsid w:val="13EB35A8"/>
    <w:rsid w:val="13ED6E9B"/>
    <w:rsid w:val="13F834FC"/>
    <w:rsid w:val="14061B66"/>
    <w:rsid w:val="14071A60"/>
    <w:rsid w:val="14197944"/>
    <w:rsid w:val="142B5FE2"/>
    <w:rsid w:val="142C3159"/>
    <w:rsid w:val="14400E95"/>
    <w:rsid w:val="144A57AB"/>
    <w:rsid w:val="14524026"/>
    <w:rsid w:val="14542872"/>
    <w:rsid w:val="1457163D"/>
    <w:rsid w:val="145720AA"/>
    <w:rsid w:val="146A31F5"/>
    <w:rsid w:val="147E2423"/>
    <w:rsid w:val="1487273A"/>
    <w:rsid w:val="14896A94"/>
    <w:rsid w:val="148C28CB"/>
    <w:rsid w:val="14944440"/>
    <w:rsid w:val="14A059A0"/>
    <w:rsid w:val="14A8633C"/>
    <w:rsid w:val="14AD2545"/>
    <w:rsid w:val="14AE552E"/>
    <w:rsid w:val="14B87DF7"/>
    <w:rsid w:val="14B97B05"/>
    <w:rsid w:val="14BC41F4"/>
    <w:rsid w:val="14C27361"/>
    <w:rsid w:val="14C65921"/>
    <w:rsid w:val="14CD185A"/>
    <w:rsid w:val="14CD31B9"/>
    <w:rsid w:val="14D32567"/>
    <w:rsid w:val="14DA6BBE"/>
    <w:rsid w:val="14DE43D3"/>
    <w:rsid w:val="14E07884"/>
    <w:rsid w:val="14E1249F"/>
    <w:rsid w:val="14E67563"/>
    <w:rsid w:val="14EE304A"/>
    <w:rsid w:val="14EF5C0E"/>
    <w:rsid w:val="14F33FBD"/>
    <w:rsid w:val="14FB2910"/>
    <w:rsid w:val="15021B62"/>
    <w:rsid w:val="150A21BA"/>
    <w:rsid w:val="150A4124"/>
    <w:rsid w:val="150C1934"/>
    <w:rsid w:val="15144EF4"/>
    <w:rsid w:val="15173E42"/>
    <w:rsid w:val="151779D1"/>
    <w:rsid w:val="151B2EFC"/>
    <w:rsid w:val="1522437E"/>
    <w:rsid w:val="152754B3"/>
    <w:rsid w:val="15283931"/>
    <w:rsid w:val="153608A7"/>
    <w:rsid w:val="15382F40"/>
    <w:rsid w:val="153B4ABB"/>
    <w:rsid w:val="154F1076"/>
    <w:rsid w:val="1561465A"/>
    <w:rsid w:val="15631036"/>
    <w:rsid w:val="158374C1"/>
    <w:rsid w:val="158929C5"/>
    <w:rsid w:val="158D1BF3"/>
    <w:rsid w:val="15917C87"/>
    <w:rsid w:val="159927CF"/>
    <w:rsid w:val="15A00DC2"/>
    <w:rsid w:val="15A62ECC"/>
    <w:rsid w:val="15B14179"/>
    <w:rsid w:val="15B25EF7"/>
    <w:rsid w:val="15BB515A"/>
    <w:rsid w:val="15C516BD"/>
    <w:rsid w:val="15D619F8"/>
    <w:rsid w:val="15E30544"/>
    <w:rsid w:val="15EA1C06"/>
    <w:rsid w:val="15EA2298"/>
    <w:rsid w:val="15FB249C"/>
    <w:rsid w:val="15FE0624"/>
    <w:rsid w:val="16073D5E"/>
    <w:rsid w:val="160F10D3"/>
    <w:rsid w:val="160F7CF5"/>
    <w:rsid w:val="16183A98"/>
    <w:rsid w:val="161A199C"/>
    <w:rsid w:val="161C0D90"/>
    <w:rsid w:val="161C2DB3"/>
    <w:rsid w:val="16322361"/>
    <w:rsid w:val="164A6778"/>
    <w:rsid w:val="1655144A"/>
    <w:rsid w:val="1657571E"/>
    <w:rsid w:val="16585B40"/>
    <w:rsid w:val="166266B1"/>
    <w:rsid w:val="16676A71"/>
    <w:rsid w:val="166A29CC"/>
    <w:rsid w:val="166D07E9"/>
    <w:rsid w:val="167D406A"/>
    <w:rsid w:val="16822D4F"/>
    <w:rsid w:val="16A27192"/>
    <w:rsid w:val="16AD3F44"/>
    <w:rsid w:val="16AE5D39"/>
    <w:rsid w:val="16C724D4"/>
    <w:rsid w:val="16CB741E"/>
    <w:rsid w:val="16D411E7"/>
    <w:rsid w:val="16F07A78"/>
    <w:rsid w:val="16F1285B"/>
    <w:rsid w:val="17033CFE"/>
    <w:rsid w:val="170756D4"/>
    <w:rsid w:val="170D1CAA"/>
    <w:rsid w:val="170F4587"/>
    <w:rsid w:val="171001C9"/>
    <w:rsid w:val="171C6910"/>
    <w:rsid w:val="171D0CEC"/>
    <w:rsid w:val="172C7D14"/>
    <w:rsid w:val="173C2EED"/>
    <w:rsid w:val="175340DA"/>
    <w:rsid w:val="17583756"/>
    <w:rsid w:val="1759391E"/>
    <w:rsid w:val="176115DC"/>
    <w:rsid w:val="17616FBE"/>
    <w:rsid w:val="176D616F"/>
    <w:rsid w:val="176D7525"/>
    <w:rsid w:val="176F6C9D"/>
    <w:rsid w:val="17760B00"/>
    <w:rsid w:val="177B5849"/>
    <w:rsid w:val="17824660"/>
    <w:rsid w:val="178426D4"/>
    <w:rsid w:val="1787048B"/>
    <w:rsid w:val="178D4F75"/>
    <w:rsid w:val="178F2FF8"/>
    <w:rsid w:val="179121FE"/>
    <w:rsid w:val="17915931"/>
    <w:rsid w:val="17A95D2F"/>
    <w:rsid w:val="17AE37BE"/>
    <w:rsid w:val="17BB073A"/>
    <w:rsid w:val="17BE4FC8"/>
    <w:rsid w:val="17C24576"/>
    <w:rsid w:val="17C41ABF"/>
    <w:rsid w:val="17CB69C5"/>
    <w:rsid w:val="17E0196B"/>
    <w:rsid w:val="17E073C0"/>
    <w:rsid w:val="17E8224D"/>
    <w:rsid w:val="17F066E3"/>
    <w:rsid w:val="17FC1BA1"/>
    <w:rsid w:val="18134CAA"/>
    <w:rsid w:val="18175D56"/>
    <w:rsid w:val="181A2A8B"/>
    <w:rsid w:val="18216C75"/>
    <w:rsid w:val="18221E45"/>
    <w:rsid w:val="18276B10"/>
    <w:rsid w:val="18341AA2"/>
    <w:rsid w:val="18363EE3"/>
    <w:rsid w:val="183C0E63"/>
    <w:rsid w:val="185145F5"/>
    <w:rsid w:val="18645653"/>
    <w:rsid w:val="186B4BA1"/>
    <w:rsid w:val="187964F0"/>
    <w:rsid w:val="189632FF"/>
    <w:rsid w:val="189B5F22"/>
    <w:rsid w:val="189E7AE3"/>
    <w:rsid w:val="18A70256"/>
    <w:rsid w:val="18A944F8"/>
    <w:rsid w:val="18B1160E"/>
    <w:rsid w:val="18B117A1"/>
    <w:rsid w:val="18B30663"/>
    <w:rsid w:val="18B42DF5"/>
    <w:rsid w:val="18B73074"/>
    <w:rsid w:val="18B74823"/>
    <w:rsid w:val="18BC01E5"/>
    <w:rsid w:val="18CA061B"/>
    <w:rsid w:val="18DA76F1"/>
    <w:rsid w:val="18E54122"/>
    <w:rsid w:val="19034C2D"/>
    <w:rsid w:val="19117EDD"/>
    <w:rsid w:val="19122485"/>
    <w:rsid w:val="1916127C"/>
    <w:rsid w:val="192048F7"/>
    <w:rsid w:val="19246A48"/>
    <w:rsid w:val="192B12EA"/>
    <w:rsid w:val="192D34F4"/>
    <w:rsid w:val="193D465D"/>
    <w:rsid w:val="193D4E12"/>
    <w:rsid w:val="19442033"/>
    <w:rsid w:val="195419D3"/>
    <w:rsid w:val="195464EF"/>
    <w:rsid w:val="19605E78"/>
    <w:rsid w:val="196C4606"/>
    <w:rsid w:val="196C6238"/>
    <w:rsid w:val="196F5FC8"/>
    <w:rsid w:val="19707A10"/>
    <w:rsid w:val="19757F70"/>
    <w:rsid w:val="197C46C1"/>
    <w:rsid w:val="19831126"/>
    <w:rsid w:val="198A59D6"/>
    <w:rsid w:val="199670EF"/>
    <w:rsid w:val="19A215AC"/>
    <w:rsid w:val="19A73D74"/>
    <w:rsid w:val="19AA5416"/>
    <w:rsid w:val="19B10C29"/>
    <w:rsid w:val="19B8768A"/>
    <w:rsid w:val="19C975CE"/>
    <w:rsid w:val="19CE7FF6"/>
    <w:rsid w:val="19D03EAF"/>
    <w:rsid w:val="19D11AB5"/>
    <w:rsid w:val="19D23547"/>
    <w:rsid w:val="19D70C6D"/>
    <w:rsid w:val="19DA04C8"/>
    <w:rsid w:val="19E00B0F"/>
    <w:rsid w:val="19E1443C"/>
    <w:rsid w:val="19E2271F"/>
    <w:rsid w:val="19ED4AB6"/>
    <w:rsid w:val="19F2030B"/>
    <w:rsid w:val="19F3086D"/>
    <w:rsid w:val="19FB3633"/>
    <w:rsid w:val="19FF6399"/>
    <w:rsid w:val="1A075570"/>
    <w:rsid w:val="1A0758B3"/>
    <w:rsid w:val="1A0873EE"/>
    <w:rsid w:val="1A1C623A"/>
    <w:rsid w:val="1A222A0A"/>
    <w:rsid w:val="1A270D5F"/>
    <w:rsid w:val="1A2820C6"/>
    <w:rsid w:val="1A2E1384"/>
    <w:rsid w:val="1A310B82"/>
    <w:rsid w:val="1A4D4CED"/>
    <w:rsid w:val="1A620D3B"/>
    <w:rsid w:val="1A627F92"/>
    <w:rsid w:val="1A6666B2"/>
    <w:rsid w:val="1A744BB1"/>
    <w:rsid w:val="1A797469"/>
    <w:rsid w:val="1A8850B8"/>
    <w:rsid w:val="1A8A0E9E"/>
    <w:rsid w:val="1AAA41EF"/>
    <w:rsid w:val="1AAB4E9C"/>
    <w:rsid w:val="1AB93206"/>
    <w:rsid w:val="1AC079CF"/>
    <w:rsid w:val="1AC71B91"/>
    <w:rsid w:val="1AD16359"/>
    <w:rsid w:val="1ADB0B95"/>
    <w:rsid w:val="1AE94FB9"/>
    <w:rsid w:val="1AEC3C17"/>
    <w:rsid w:val="1AF07928"/>
    <w:rsid w:val="1AF80851"/>
    <w:rsid w:val="1AF92C34"/>
    <w:rsid w:val="1B0361BC"/>
    <w:rsid w:val="1B1301F4"/>
    <w:rsid w:val="1B1A7D24"/>
    <w:rsid w:val="1B262D26"/>
    <w:rsid w:val="1B2670F4"/>
    <w:rsid w:val="1B296C16"/>
    <w:rsid w:val="1B2D1E19"/>
    <w:rsid w:val="1B2D7FD6"/>
    <w:rsid w:val="1B2F6320"/>
    <w:rsid w:val="1B3A5220"/>
    <w:rsid w:val="1B3B258E"/>
    <w:rsid w:val="1B4B36CA"/>
    <w:rsid w:val="1B652C95"/>
    <w:rsid w:val="1B6D6490"/>
    <w:rsid w:val="1B70155F"/>
    <w:rsid w:val="1B723039"/>
    <w:rsid w:val="1B750CF5"/>
    <w:rsid w:val="1B7700FA"/>
    <w:rsid w:val="1B865BC9"/>
    <w:rsid w:val="1B894EBC"/>
    <w:rsid w:val="1B8C1172"/>
    <w:rsid w:val="1B8C6F4A"/>
    <w:rsid w:val="1B9269B7"/>
    <w:rsid w:val="1B931003"/>
    <w:rsid w:val="1BAA438A"/>
    <w:rsid w:val="1BAD4238"/>
    <w:rsid w:val="1BB107A9"/>
    <w:rsid w:val="1BB12BB2"/>
    <w:rsid w:val="1BCE49E9"/>
    <w:rsid w:val="1BD12722"/>
    <w:rsid w:val="1BD15865"/>
    <w:rsid w:val="1BDF24E0"/>
    <w:rsid w:val="1BE42115"/>
    <w:rsid w:val="1BE90199"/>
    <w:rsid w:val="1BED6FC0"/>
    <w:rsid w:val="1BF27E9D"/>
    <w:rsid w:val="1BF54138"/>
    <w:rsid w:val="1BFE7E24"/>
    <w:rsid w:val="1C044BD1"/>
    <w:rsid w:val="1C100B6A"/>
    <w:rsid w:val="1C16002F"/>
    <w:rsid w:val="1C1B25E3"/>
    <w:rsid w:val="1C2038BD"/>
    <w:rsid w:val="1C2075D6"/>
    <w:rsid w:val="1C2B6CB4"/>
    <w:rsid w:val="1C36072A"/>
    <w:rsid w:val="1C361861"/>
    <w:rsid w:val="1C3774BA"/>
    <w:rsid w:val="1C425CD3"/>
    <w:rsid w:val="1C4816B6"/>
    <w:rsid w:val="1C4C00F6"/>
    <w:rsid w:val="1C4C1274"/>
    <w:rsid w:val="1C5962C8"/>
    <w:rsid w:val="1C5D4617"/>
    <w:rsid w:val="1C5D5F8B"/>
    <w:rsid w:val="1C637E71"/>
    <w:rsid w:val="1C6D42E1"/>
    <w:rsid w:val="1C6E241C"/>
    <w:rsid w:val="1C763028"/>
    <w:rsid w:val="1C781F1C"/>
    <w:rsid w:val="1C7A099F"/>
    <w:rsid w:val="1C7F0287"/>
    <w:rsid w:val="1C855634"/>
    <w:rsid w:val="1C9C2788"/>
    <w:rsid w:val="1CA13101"/>
    <w:rsid w:val="1CAF1A9A"/>
    <w:rsid w:val="1CB07DF9"/>
    <w:rsid w:val="1CBC5FD5"/>
    <w:rsid w:val="1CC3681B"/>
    <w:rsid w:val="1CC7761E"/>
    <w:rsid w:val="1CD143D0"/>
    <w:rsid w:val="1CF251D3"/>
    <w:rsid w:val="1CF814E3"/>
    <w:rsid w:val="1CFF3217"/>
    <w:rsid w:val="1D0115CB"/>
    <w:rsid w:val="1D0B4961"/>
    <w:rsid w:val="1D0C3E62"/>
    <w:rsid w:val="1D0F7E57"/>
    <w:rsid w:val="1D1D0D81"/>
    <w:rsid w:val="1D293D92"/>
    <w:rsid w:val="1D312F39"/>
    <w:rsid w:val="1D3A65EF"/>
    <w:rsid w:val="1D3C7FAD"/>
    <w:rsid w:val="1D3E126C"/>
    <w:rsid w:val="1D4E3F98"/>
    <w:rsid w:val="1D57416F"/>
    <w:rsid w:val="1D576A44"/>
    <w:rsid w:val="1D5835F0"/>
    <w:rsid w:val="1D5D4990"/>
    <w:rsid w:val="1D6539B3"/>
    <w:rsid w:val="1D794ACF"/>
    <w:rsid w:val="1D7B6C7A"/>
    <w:rsid w:val="1D875805"/>
    <w:rsid w:val="1D8C5045"/>
    <w:rsid w:val="1D9244F8"/>
    <w:rsid w:val="1D931CEA"/>
    <w:rsid w:val="1D9B44D0"/>
    <w:rsid w:val="1DA0794B"/>
    <w:rsid w:val="1DB82722"/>
    <w:rsid w:val="1DBE3F48"/>
    <w:rsid w:val="1DC177D9"/>
    <w:rsid w:val="1DD1343B"/>
    <w:rsid w:val="1DDA6DF4"/>
    <w:rsid w:val="1DDE608F"/>
    <w:rsid w:val="1DEB33C3"/>
    <w:rsid w:val="1E021573"/>
    <w:rsid w:val="1E075E82"/>
    <w:rsid w:val="1E1A236E"/>
    <w:rsid w:val="1E225BB3"/>
    <w:rsid w:val="1E294391"/>
    <w:rsid w:val="1E2A6113"/>
    <w:rsid w:val="1E2D212B"/>
    <w:rsid w:val="1E2D57B7"/>
    <w:rsid w:val="1E2E1737"/>
    <w:rsid w:val="1E2E6E13"/>
    <w:rsid w:val="1E32182A"/>
    <w:rsid w:val="1E3231F1"/>
    <w:rsid w:val="1E5A61EE"/>
    <w:rsid w:val="1E5B54AA"/>
    <w:rsid w:val="1E5B61CE"/>
    <w:rsid w:val="1E651F6B"/>
    <w:rsid w:val="1E713E2F"/>
    <w:rsid w:val="1E717518"/>
    <w:rsid w:val="1E7554BA"/>
    <w:rsid w:val="1E89425F"/>
    <w:rsid w:val="1E927A94"/>
    <w:rsid w:val="1E964A8A"/>
    <w:rsid w:val="1E9A3447"/>
    <w:rsid w:val="1E9D67E6"/>
    <w:rsid w:val="1EA573D8"/>
    <w:rsid w:val="1EAB5025"/>
    <w:rsid w:val="1EB0513B"/>
    <w:rsid w:val="1EB06519"/>
    <w:rsid w:val="1EB4327E"/>
    <w:rsid w:val="1EB72F76"/>
    <w:rsid w:val="1EBA7A94"/>
    <w:rsid w:val="1EBC7943"/>
    <w:rsid w:val="1EC41FC5"/>
    <w:rsid w:val="1ED45036"/>
    <w:rsid w:val="1EDC61DD"/>
    <w:rsid w:val="1EE36B2C"/>
    <w:rsid w:val="1EF15394"/>
    <w:rsid w:val="1EF342CB"/>
    <w:rsid w:val="1EF62481"/>
    <w:rsid w:val="1EF746CD"/>
    <w:rsid w:val="1F020A44"/>
    <w:rsid w:val="1F041BC7"/>
    <w:rsid w:val="1F127B09"/>
    <w:rsid w:val="1F2354C8"/>
    <w:rsid w:val="1F36160E"/>
    <w:rsid w:val="1F3920FB"/>
    <w:rsid w:val="1F42145B"/>
    <w:rsid w:val="1F4C62F7"/>
    <w:rsid w:val="1F560579"/>
    <w:rsid w:val="1F571EEF"/>
    <w:rsid w:val="1F5D00BF"/>
    <w:rsid w:val="1F5E17E6"/>
    <w:rsid w:val="1F640255"/>
    <w:rsid w:val="1F671677"/>
    <w:rsid w:val="1F7073D9"/>
    <w:rsid w:val="1F722047"/>
    <w:rsid w:val="1F754492"/>
    <w:rsid w:val="1F885505"/>
    <w:rsid w:val="1F904945"/>
    <w:rsid w:val="1F9E44D6"/>
    <w:rsid w:val="1FA0617B"/>
    <w:rsid w:val="1FAA6A2E"/>
    <w:rsid w:val="1FAD28B9"/>
    <w:rsid w:val="1FC11059"/>
    <w:rsid w:val="1FC2366D"/>
    <w:rsid w:val="1FD41A29"/>
    <w:rsid w:val="1FD608B1"/>
    <w:rsid w:val="1FE570E2"/>
    <w:rsid w:val="1FE7673E"/>
    <w:rsid w:val="1FEB6677"/>
    <w:rsid w:val="1FF35E32"/>
    <w:rsid w:val="200B5048"/>
    <w:rsid w:val="200E38F2"/>
    <w:rsid w:val="200F101E"/>
    <w:rsid w:val="20102DFE"/>
    <w:rsid w:val="20151B0B"/>
    <w:rsid w:val="20190F03"/>
    <w:rsid w:val="201E585F"/>
    <w:rsid w:val="20207229"/>
    <w:rsid w:val="202D5679"/>
    <w:rsid w:val="203A047D"/>
    <w:rsid w:val="20410B17"/>
    <w:rsid w:val="20416DDE"/>
    <w:rsid w:val="2049266D"/>
    <w:rsid w:val="20534B67"/>
    <w:rsid w:val="20557DC5"/>
    <w:rsid w:val="205A5C16"/>
    <w:rsid w:val="205B1BE6"/>
    <w:rsid w:val="205B7D6A"/>
    <w:rsid w:val="207C33EE"/>
    <w:rsid w:val="2081342E"/>
    <w:rsid w:val="208B2774"/>
    <w:rsid w:val="209740BF"/>
    <w:rsid w:val="2099242E"/>
    <w:rsid w:val="209B4D40"/>
    <w:rsid w:val="20A055DE"/>
    <w:rsid w:val="20A7451A"/>
    <w:rsid w:val="20AE5E99"/>
    <w:rsid w:val="20B0411F"/>
    <w:rsid w:val="20B55872"/>
    <w:rsid w:val="20CC5161"/>
    <w:rsid w:val="20D658C9"/>
    <w:rsid w:val="20D95B5B"/>
    <w:rsid w:val="20DC2416"/>
    <w:rsid w:val="20E1625B"/>
    <w:rsid w:val="20E43C38"/>
    <w:rsid w:val="20EA355F"/>
    <w:rsid w:val="20F22231"/>
    <w:rsid w:val="20FD2F28"/>
    <w:rsid w:val="21015C26"/>
    <w:rsid w:val="210D46F4"/>
    <w:rsid w:val="210D5036"/>
    <w:rsid w:val="21121083"/>
    <w:rsid w:val="211518DD"/>
    <w:rsid w:val="21196429"/>
    <w:rsid w:val="211F1734"/>
    <w:rsid w:val="212B2F31"/>
    <w:rsid w:val="212C5BFF"/>
    <w:rsid w:val="21307761"/>
    <w:rsid w:val="21327DB2"/>
    <w:rsid w:val="213A0D63"/>
    <w:rsid w:val="213A39F8"/>
    <w:rsid w:val="213D6756"/>
    <w:rsid w:val="213D7BD8"/>
    <w:rsid w:val="214C4EC5"/>
    <w:rsid w:val="21502326"/>
    <w:rsid w:val="2153567F"/>
    <w:rsid w:val="217422B6"/>
    <w:rsid w:val="217D6270"/>
    <w:rsid w:val="2188758A"/>
    <w:rsid w:val="218B501C"/>
    <w:rsid w:val="21927CFA"/>
    <w:rsid w:val="2198365C"/>
    <w:rsid w:val="219E60F8"/>
    <w:rsid w:val="21A25EE6"/>
    <w:rsid w:val="21A61686"/>
    <w:rsid w:val="21A734D8"/>
    <w:rsid w:val="21C13A32"/>
    <w:rsid w:val="21D051E7"/>
    <w:rsid w:val="21D660F7"/>
    <w:rsid w:val="21EE31A8"/>
    <w:rsid w:val="21EF2288"/>
    <w:rsid w:val="21FC03EF"/>
    <w:rsid w:val="220940EA"/>
    <w:rsid w:val="220A4BCF"/>
    <w:rsid w:val="220D3E48"/>
    <w:rsid w:val="220D5321"/>
    <w:rsid w:val="221E15AC"/>
    <w:rsid w:val="22225038"/>
    <w:rsid w:val="22270787"/>
    <w:rsid w:val="222D7835"/>
    <w:rsid w:val="222F6934"/>
    <w:rsid w:val="223E7944"/>
    <w:rsid w:val="224D73DD"/>
    <w:rsid w:val="225312ED"/>
    <w:rsid w:val="22592601"/>
    <w:rsid w:val="225E22D9"/>
    <w:rsid w:val="225F6B03"/>
    <w:rsid w:val="2266337A"/>
    <w:rsid w:val="226D7B83"/>
    <w:rsid w:val="228B707E"/>
    <w:rsid w:val="2293123C"/>
    <w:rsid w:val="229C1B6E"/>
    <w:rsid w:val="229C1F64"/>
    <w:rsid w:val="22A570EC"/>
    <w:rsid w:val="22A80FFA"/>
    <w:rsid w:val="22B3482A"/>
    <w:rsid w:val="22B673DE"/>
    <w:rsid w:val="22B70712"/>
    <w:rsid w:val="22C02AA3"/>
    <w:rsid w:val="22C403E7"/>
    <w:rsid w:val="22C85B01"/>
    <w:rsid w:val="22D2173A"/>
    <w:rsid w:val="22D43243"/>
    <w:rsid w:val="22D704E6"/>
    <w:rsid w:val="22E72E21"/>
    <w:rsid w:val="22EC6D0B"/>
    <w:rsid w:val="23082251"/>
    <w:rsid w:val="23146AE4"/>
    <w:rsid w:val="2327684B"/>
    <w:rsid w:val="232B2612"/>
    <w:rsid w:val="232E56FD"/>
    <w:rsid w:val="232F19D7"/>
    <w:rsid w:val="233F5F96"/>
    <w:rsid w:val="234D33A8"/>
    <w:rsid w:val="2358717F"/>
    <w:rsid w:val="235B2F11"/>
    <w:rsid w:val="235F4D23"/>
    <w:rsid w:val="2363567D"/>
    <w:rsid w:val="236D4028"/>
    <w:rsid w:val="23713153"/>
    <w:rsid w:val="237A75E1"/>
    <w:rsid w:val="2381050B"/>
    <w:rsid w:val="238142F2"/>
    <w:rsid w:val="2383525F"/>
    <w:rsid w:val="238A4DFC"/>
    <w:rsid w:val="23AD6C67"/>
    <w:rsid w:val="23B04AEE"/>
    <w:rsid w:val="23C67F1D"/>
    <w:rsid w:val="23C93A62"/>
    <w:rsid w:val="23CA7A4D"/>
    <w:rsid w:val="23CF2AC7"/>
    <w:rsid w:val="23DD21F3"/>
    <w:rsid w:val="23DF7B34"/>
    <w:rsid w:val="23E26A49"/>
    <w:rsid w:val="23F92711"/>
    <w:rsid w:val="23FC52AE"/>
    <w:rsid w:val="24014C67"/>
    <w:rsid w:val="240C05DA"/>
    <w:rsid w:val="240F2472"/>
    <w:rsid w:val="241C2547"/>
    <w:rsid w:val="24226CC5"/>
    <w:rsid w:val="242552B4"/>
    <w:rsid w:val="242C233D"/>
    <w:rsid w:val="24312A4A"/>
    <w:rsid w:val="243C314E"/>
    <w:rsid w:val="243E21EE"/>
    <w:rsid w:val="24423A22"/>
    <w:rsid w:val="24431BDE"/>
    <w:rsid w:val="24480D58"/>
    <w:rsid w:val="244A009A"/>
    <w:rsid w:val="244A5E9A"/>
    <w:rsid w:val="244C166A"/>
    <w:rsid w:val="244C4BB8"/>
    <w:rsid w:val="24691193"/>
    <w:rsid w:val="246C3A46"/>
    <w:rsid w:val="246F1555"/>
    <w:rsid w:val="247152E7"/>
    <w:rsid w:val="247F0D59"/>
    <w:rsid w:val="24803A42"/>
    <w:rsid w:val="24836C4B"/>
    <w:rsid w:val="24881DAE"/>
    <w:rsid w:val="24914E03"/>
    <w:rsid w:val="249F118E"/>
    <w:rsid w:val="24AD4DA6"/>
    <w:rsid w:val="24BC7675"/>
    <w:rsid w:val="24C50845"/>
    <w:rsid w:val="24D8477B"/>
    <w:rsid w:val="24E04616"/>
    <w:rsid w:val="24E8008F"/>
    <w:rsid w:val="24F04C11"/>
    <w:rsid w:val="24FF7718"/>
    <w:rsid w:val="25096088"/>
    <w:rsid w:val="250D6FCE"/>
    <w:rsid w:val="251A7612"/>
    <w:rsid w:val="251D30D9"/>
    <w:rsid w:val="25237A22"/>
    <w:rsid w:val="25285AE1"/>
    <w:rsid w:val="252E0774"/>
    <w:rsid w:val="253605E9"/>
    <w:rsid w:val="25481BCE"/>
    <w:rsid w:val="254E3439"/>
    <w:rsid w:val="25526483"/>
    <w:rsid w:val="255453E5"/>
    <w:rsid w:val="255D36DD"/>
    <w:rsid w:val="25637664"/>
    <w:rsid w:val="25651981"/>
    <w:rsid w:val="256A4F48"/>
    <w:rsid w:val="256A7F07"/>
    <w:rsid w:val="256D2AC2"/>
    <w:rsid w:val="257302A1"/>
    <w:rsid w:val="257F080B"/>
    <w:rsid w:val="25812F8D"/>
    <w:rsid w:val="25814DB7"/>
    <w:rsid w:val="258204E4"/>
    <w:rsid w:val="25824959"/>
    <w:rsid w:val="258377AB"/>
    <w:rsid w:val="2592331D"/>
    <w:rsid w:val="25987A23"/>
    <w:rsid w:val="259C643A"/>
    <w:rsid w:val="25A53162"/>
    <w:rsid w:val="25BC46FF"/>
    <w:rsid w:val="25C00CC8"/>
    <w:rsid w:val="25C517A2"/>
    <w:rsid w:val="25CF420F"/>
    <w:rsid w:val="25E559FB"/>
    <w:rsid w:val="25F5770A"/>
    <w:rsid w:val="25F5789E"/>
    <w:rsid w:val="25FD6A72"/>
    <w:rsid w:val="26061115"/>
    <w:rsid w:val="2608153F"/>
    <w:rsid w:val="2608561B"/>
    <w:rsid w:val="26174A60"/>
    <w:rsid w:val="26196938"/>
    <w:rsid w:val="26261861"/>
    <w:rsid w:val="262624B8"/>
    <w:rsid w:val="26377A65"/>
    <w:rsid w:val="26382AAC"/>
    <w:rsid w:val="263D6AC4"/>
    <w:rsid w:val="26405FF8"/>
    <w:rsid w:val="26410311"/>
    <w:rsid w:val="264F486A"/>
    <w:rsid w:val="26506FAD"/>
    <w:rsid w:val="265D374D"/>
    <w:rsid w:val="26617429"/>
    <w:rsid w:val="26645CEF"/>
    <w:rsid w:val="266529BB"/>
    <w:rsid w:val="26656277"/>
    <w:rsid w:val="26663117"/>
    <w:rsid w:val="266C31AC"/>
    <w:rsid w:val="26704A06"/>
    <w:rsid w:val="2673017F"/>
    <w:rsid w:val="267771CA"/>
    <w:rsid w:val="26793695"/>
    <w:rsid w:val="26807144"/>
    <w:rsid w:val="26874273"/>
    <w:rsid w:val="268A362E"/>
    <w:rsid w:val="268D15BC"/>
    <w:rsid w:val="26912F10"/>
    <w:rsid w:val="269560EE"/>
    <w:rsid w:val="269C3827"/>
    <w:rsid w:val="26AF686C"/>
    <w:rsid w:val="26B3313A"/>
    <w:rsid w:val="26B80D04"/>
    <w:rsid w:val="26C221BE"/>
    <w:rsid w:val="26CA60FC"/>
    <w:rsid w:val="26D16018"/>
    <w:rsid w:val="26DB3228"/>
    <w:rsid w:val="26DF6074"/>
    <w:rsid w:val="26E05716"/>
    <w:rsid w:val="26EA58C1"/>
    <w:rsid w:val="26F420F6"/>
    <w:rsid w:val="26F95843"/>
    <w:rsid w:val="26FE679C"/>
    <w:rsid w:val="27042FEE"/>
    <w:rsid w:val="270D104B"/>
    <w:rsid w:val="270E6088"/>
    <w:rsid w:val="27115CA3"/>
    <w:rsid w:val="2712610E"/>
    <w:rsid w:val="2718508B"/>
    <w:rsid w:val="27224323"/>
    <w:rsid w:val="272811F7"/>
    <w:rsid w:val="272C11C0"/>
    <w:rsid w:val="272C6959"/>
    <w:rsid w:val="272F59F9"/>
    <w:rsid w:val="27301EDB"/>
    <w:rsid w:val="273D2914"/>
    <w:rsid w:val="27453115"/>
    <w:rsid w:val="27547EE4"/>
    <w:rsid w:val="275500DE"/>
    <w:rsid w:val="27574C62"/>
    <w:rsid w:val="276C029F"/>
    <w:rsid w:val="277E3359"/>
    <w:rsid w:val="27867E0A"/>
    <w:rsid w:val="27912807"/>
    <w:rsid w:val="27982DD4"/>
    <w:rsid w:val="279846C2"/>
    <w:rsid w:val="279A7D67"/>
    <w:rsid w:val="279B4538"/>
    <w:rsid w:val="27A76090"/>
    <w:rsid w:val="27B2212B"/>
    <w:rsid w:val="27BD1EFA"/>
    <w:rsid w:val="27BE495C"/>
    <w:rsid w:val="27CC67E7"/>
    <w:rsid w:val="27DD09CE"/>
    <w:rsid w:val="27E20FE5"/>
    <w:rsid w:val="27E61E67"/>
    <w:rsid w:val="27EC553C"/>
    <w:rsid w:val="27FC05F7"/>
    <w:rsid w:val="280C4BFC"/>
    <w:rsid w:val="2813394B"/>
    <w:rsid w:val="281A5592"/>
    <w:rsid w:val="281C1F63"/>
    <w:rsid w:val="281C54D8"/>
    <w:rsid w:val="28205246"/>
    <w:rsid w:val="282B1916"/>
    <w:rsid w:val="283610D5"/>
    <w:rsid w:val="284A2CB4"/>
    <w:rsid w:val="284D74FA"/>
    <w:rsid w:val="285C2948"/>
    <w:rsid w:val="285F5293"/>
    <w:rsid w:val="28602A0B"/>
    <w:rsid w:val="28622D71"/>
    <w:rsid w:val="286E69FD"/>
    <w:rsid w:val="28713D2A"/>
    <w:rsid w:val="2874076E"/>
    <w:rsid w:val="2883104B"/>
    <w:rsid w:val="28887BBF"/>
    <w:rsid w:val="288A1352"/>
    <w:rsid w:val="289C1FFD"/>
    <w:rsid w:val="28A92CC8"/>
    <w:rsid w:val="28BD3E5B"/>
    <w:rsid w:val="28BE58E1"/>
    <w:rsid w:val="28C56178"/>
    <w:rsid w:val="28D51A0C"/>
    <w:rsid w:val="28DF0877"/>
    <w:rsid w:val="28DF5739"/>
    <w:rsid w:val="28E254C1"/>
    <w:rsid w:val="28E349BC"/>
    <w:rsid w:val="28E57305"/>
    <w:rsid w:val="28F900EE"/>
    <w:rsid w:val="28FA546B"/>
    <w:rsid w:val="28FE025E"/>
    <w:rsid w:val="291F6736"/>
    <w:rsid w:val="291F6862"/>
    <w:rsid w:val="29224A3E"/>
    <w:rsid w:val="29245F1A"/>
    <w:rsid w:val="292D2D72"/>
    <w:rsid w:val="29353D69"/>
    <w:rsid w:val="29366359"/>
    <w:rsid w:val="29456427"/>
    <w:rsid w:val="29470B59"/>
    <w:rsid w:val="294A1318"/>
    <w:rsid w:val="295108F9"/>
    <w:rsid w:val="29586D7A"/>
    <w:rsid w:val="295A500B"/>
    <w:rsid w:val="29687188"/>
    <w:rsid w:val="29772B51"/>
    <w:rsid w:val="29791894"/>
    <w:rsid w:val="297C32E1"/>
    <w:rsid w:val="297E1EBE"/>
    <w:rsid w:val="2984235F"/>
    <w:rsid w:val="29844E30"/>
    <w:rsid w:val="299400E6"/>
    <w:rsid w:val="29967FD2"/>
    <w:rsid w:val="29972080"/>
    <w:rsid w:val="2998116B"/>
    <w:rsid w:val="29A52D8F"/>
    <w:rsid w:val="29B76175"/>
    <w:rsid w:val="29B96936"/>
    <w:rsid w:val="29C56BF1"/>
    <w:rsid w:val="29C56C3A"/>
    <w:rsid w:val="29CC61D1"/>
    <w:rsid w:val="29CE1F49"/>
    <w:rsid w:val="29CE3929"/>
    <w:rsid w:val="29D055F3"/>
    <w:rsid w:val="29D21D69"/>
    <w:rsid w:val="29D85278"/>
    <w:rsid w:val="29E1380C"/>
    <w:rsid w:val="29E16B08"/>
    <w:rsid w:val="29E85046"/>
    <w:rsid w:val="29F15635"/>
    <w:rsid w:val="2A017BFD"/>
    <w:rsid w:val="2A0A71F8"/>
    <w:rsid w:val="2A0D4E37"/>
    <w:rsid w:val="2A36189D"/>
    <w:rsid w:val="2A407EBE"/>
    <w:rsid w:val="2A4913A2"/>
    <w:rsid w:val="2A521C5F"/>
    <w:rsid w:val="2A555F6F"/>
    <w:rsid w:val="2A584956"/>
    <w:rsid w:val="2A5C5810"/>
    <w:rsid w:val="2A651A82"/>
    <w:rsid w:val="2A6D7B04"/>
    <w:rsid w:val="2A7A5C2D"/>
    <w:rsid w:val="2A835621"/>
    <w:rsid w:val="2A9154D8"/>
    <w:rsid w:val="2A97233B"/>
    <w:rsid w:val="2AA04C57"/>
    <w:rsid w:val="2AA66A22"/>
    <w:rsid w:val="2AA93E38"/>
    <w:rsid w:val="2AC16CA7"/>
    <w:rsid w:val="2AD750C3"/>
    <w:rsid w:val="2AE77D08"/>
    <w:rsid w:val="2AEA3011"/>
    <w:rsid w:val="2AF315E7"/>
    <w:rsid w:val="2AFD5FBD"/>
    <w:rsid w:val="2B083690"/>
    <w:rsid w:val="2B120218"/>
    <w:rsid w:val="2B1C0596"/>
    <w:rsid w:val="2B200903"/>
    <w:rsid w:val="2B252D72"/>
    <w:rsid w:val="2B357752"/>
    <w:rsid w:val="2B381D70"/>
    <w:rsid w:val="2B3E0375"/>
    <w:rsid w:val="2B492499"/>
    <w:rsid w:val="2B51391E"/>
    <w:rsid w:val="2B652A8D"/>
    <w:rsid w:val="2B6A2F63"/>
    <w:rsid w:val="2B6B52A5"/>
    <w:rsid w:val="2B6C55DB"/>
    <w:rsid w:val="2B720C53"/>
    <w:rsid w:val="2B8A2FFD"/>
    <w:rsid w:val="2B8C3E6A"/>
    <w:rsid w:val="2B8D5640"/>
    <w:rsid w:val="2BA87533"/>
    <w:rsid w:val="2BAA3205"/>
    <w:rsid w:val="2BBA2DA3"/>
    <w:rsid w:val="2BCC68E4"/>
    <w:rsid w:val="2BD5763D"/>
    <w:rsid w:val="2BD90E44"/>
    <w:rsid w:val="2BDE1B83"/>
    <w:rsid w:val="2BEC2B5B"/>
    <w:rsid w:val="2BF4029C"/>
    <w:rsid w:val="2C1C51EE"/>
    <w:rsid w:val="2C1C6937"/>
    <w:rsid w:val="2C202757"/>
    <w:rsid w:val="2C270D43"/>
    <w:rsid w:val="2C3342E6"/>
    <w:rsid w:val="2C3825C3"/>
    <w:rsid w:val="2C3A7328"/>
    <w:rsid w:val="2C4149C6"/>
    <w:rsid w:val="2C445BF3"/>
    <w:rsid w:val="2C6436A6"/>
    <w:rsid w:val="2C71354E"/>
    <w:rsid w:val="2C7A2A8F"/>
    <w:rsid w:val="2C806C36"/>
    <w:rsid w:val="2C8D731E"/>
    <w:rsid w:val="2C9023A5"/>
    <w:rsid w:val="2C937549"/>
    <w:rsid w:val="2C97744B"/>
    <w:rsid w:val="2C9D6A04"/>
    <w:rsid w:val="2CB53BED"/>
    <w:rsid w:val="2CB62598"/>
    <w:rsid w:val="2CB626B5"/>
    <w:rsid w:val="2CBC136A"/>
    <w:rsid w:val="2CC57724"/>
    <w:rsid w:val="2CCD3F07"/>
    <w:rsid w:val="2CCF431E"/>
    <w:rsid w:val="2CD571AF"/>
    <w:rsid w:val="2CE609EA"/>
    <w:rsid w:val="2CFE607B"/>
    <w:rsid w:val="2D095409"/>
    <w:rsid w:val="2D183C31"/>
    <w:rsid w:val="2D185752"/>
    <w:rsid w:val="2D204FAE"/>
    <w:rsid w:val="2D213A27"/>
    <w:rsid w:val="2D346567"/>
    <w:rsid w:val="2D3A3199"/>
    <w:rsid w:val="2D3B27F8"/>
    <w:rsid w:val="2D40315E"/>
    <w:rsid w:val="2D44745A"/>
    <w:rsid w:val="2D460B20"/>
    <w:rsid w:val="2D4B38E7"/>
    <w:rsid w:val="2D4C5709"/>
    <w:rsid w:val="2D521339"/>
    <w:rsid w:val="2D5470D9"/>
    <w:rsid w:val="2D551303"/>
    <w:rsid w:val="2D6844C6"/>
    <w:rsid w:val="2D7662FF"/>
    <w:rsid w:val="2D772574"/>
    <w:rsid w:val="2D7C09E5"/>
    <w:rsid w:val="2D7E63CF"/>
    <w:rsid w:val="2D882838"/>
    <w:rsid w:val="2D893900"/>
    <w:rsid w:val="2D8C703A"/>
    <w:rsid w:val="2D8D31B7"/>
    <w:rsid w:val="2D8D5835"/>
    <w:rsid w:val="2DA273A4"/>
    <w:rsid w:val="2DA54623"/>
    <w:rsid w:val="2DAB1C25"/>
    <w:rsid w:val="2DB36760"/>
    <w:rsid w:val="2DCC12FC"/>
    <w:rsid w:val="2DCD34B4"/>
    <w:rsid w:val="2DD66E3A"/>
    <w:rsid w:val="2DDA1BC6"/>
    <w:rsid w:val="2DEC34C5"/>
    <w:rsid w:val="2DF17D73"/>
    <w:rsid w:val="2DF9330D"/>
    <w:rsid w:val="2E013256"/>
    <w:rsid w:val="2E1C3BFA"/>
    <w:rsid w:val="2E2071B6"/>
    <w:rsid w:val="2E2B23F7"/>
    <w:rsid w:val="2E322064"/>
    <w:rsid w:val="2E614DCE"/>
    <w:rsid w:val="2E6218A1"/>
    <w:rsid w:val="2E652B8E"/>
    <w:rsid w:val="2E66167A"/>
    <w:rsid w:val="2E687A2E"/>
    <w:rsid w:val="2E6C7EF1"/>
    <w:rsid w:val="2E6D69DB"/>
    <w:rsid w:val="2E6F6584"/>
    <w:rsid w:val="2E720A7A"/>
    <w:rsid w:val="2E7823B0"/>
    <w:rsid w:val="2E8A126C"/>
    <w:rsid w:val="2E8D7E78"/>
    <w:rsid w:val="2E8F07B8"/>
    <w:rsid w:val="2E920219"/>
    <w:rsid w:val="2E933BCE"/>
    <w:rsid w:val="2E93710E"/>
    <w:rsid w:val="2E98722B"/>
    <w:rsid w:val="2E9C2616"/>
    <w:rsid w:val="2E9C6490"/>
    <w:rsid w:val="2EA40069"/>
    <w:rsid w:val="2EAA3B87"/>
    <w:rsid w:val="2EB66E96"/>
    <w:rsid w:val="2EBC23A0"/>
    <w:rsid w:val="2EC9088C"/>
    <w:rsid w:val="2ECB4C8B"/>
    <w:rsid w:val="2ECF1F23"/>
    <w:rsid w:val="2EE03BB2"/>
    <w:rsid w:val="2EEE09F0"/>
    <w:rsid w:val="2EF532F9"/>
    <w:rsid w:val="2EFA0191"/>
    <w:rsid w:val="2EFC22DC"/>
    <w:rsid w:val="2F034443"/>
    <w:rsid w:val="2F1515D7"/>
    <w:rsid w:val="2F1D200D"/>
    <w:rsid w:val="2F336E4F"/>
    <w:rsid w:val="2F34284F"/>
    <w:rsid w:val="2F3D3E78"/>
    <w:rsid w:val="2F436846"/>
    <w:rsid w:val="2F4556CE"/>
    <w:rsid w:val="2F47437A"/>
    <w:rsid w:val="2F47447F"/>
    <w:rsid w:val="2F5B184C"/>
    <w:rsid w:val="2F6F3C93"/>
    <w:rsid w:val="2F716E21"/>
    <w:rsid w:val="2F723377"/>
    <w:rsid w:val="2F72474E"/>
    <w:rsid w:val="2F754A27"/>
    <w:rsid w:val="2F7A423F"/>
    <w:rsid w:val="2F8349FB"/>
    <w:rsid w:val="2F8C0854"/>
    <w:rsid w:val="2F8F0786"/>
    <w:rsid w:val="2FA32A00"/>
    <w:rsid w:val="2FAA6479"/>
    <w:rsid w:val="2FAE2B60"/>
    <w:rsid w:val="2FB1448A"/>
    <w:rsid w:val="2FBF1D47"/>
    <w:rsid w:val="2FC0786F"/>
    <w:rsid w:val="2FC802AE"/>
    <w:rsid w:val="2FD03CC2"/>
    <w:rsid w:val="2FD11635"/>
    <w:rsid w:val="2FDA0315"/>
    <w:rsid w:val="2FDC4B15"/>
    <w:rsid w:val="2FE655FB"/>
    <w:rsid w:val="30027B6C"/>
    <w:rsid w:val="30030176"/>
    <w:rsid w:val="30053210"/>
    <w:rsid w:val="30055129"/>
    <w:rsid w:val="301937F3"/>
    <w:rsid w:val="301B45E8"/>
    <w:rsid w:val="301C41BF"/>
    <w:rsid w:val="303048F7"/>
    <w:rsid w:val="30323D63"/>
    <w:rsid w:val="303474C0"/>
    <w:rsid w:val="30350DA4"/>
    <w:rsid w:val="303C233C"/>
    <w:rsid w:val="303F594F"/>
    <w:rsid w:val="30406883"/>
    <w:rsid w:val="30536BCF"/>
    <w:rsid w:val="30587954"/>
    <w:rsid w:val="305B5D02"/>
    <w:rsid w:val="305C41A9"/>
    <w:rsid w:val="30662EDC"/>
    <w:rsid w:val="306913D4"/>
    <w:rsid w:val="30727F0C"/>
    <w:rsid w:val="30762E62"/>
    <w:rsid w:val="30820205"/>
    <w:rsid w:val="308464EE"/>
    <w:rsid w:val="308665CC"/>
    <w:rsid w:val="30883B0A"/>
    <w:rsid w:val="308E41B5"/>
    <w:rsid w:val="30952C59"/>
    <w:rsid w:val="30975EA4"/>
    <w:rsid w:val="309A5723"/>
    <w:rsid w:val="309D0498"/>
    <w:rsid w:val="30B34C1F"/>
    <w:rsid w:val="30BA5D1B"/>
    <w:rsid w:val="30C3422E"/>
    <w:rsid w:val="30CB0A01"/>
    <w:rsid w:val="30D45A02"/>
    <w:rsid w:val="30DB6CFA"/>
    <w:rsid w:val="30EE0209"/>
    <w:rsid w:val="30F646A1"/>
    <w:rsid w:val="30F83474"/>
    <w:rsid w:val="30FF4D69"/>
    <w:rsid w:val="31031D74"/>
    <w:rsid w:val="31113D2A"/>
    <w:rsid w:val="3113559B"/>
    <w:rsid w:val="311978DB"/>
    <w:rsid w:val="311C5E6A"/>
    <w:rsid w:val="312278AC"/>
    <w:rsid w:val="312421F6"/>
    <w:rsid w:val="3127420C"/>
    <w:rsid w:val="31277147"/>
    <w:rsid w:val="313B4368"/>
    <w:rsid w:val="313D736E"/>
    <w:rsid w:val="31413001"/>
    <w:rsid w:val="31477BEB"/>
    <w:rsid w:val="315523B1"/>
    <w:rsid w:val="315F79F9"/>
    <w:rsid w:val="31623B34"/>
    <w:rsid w:val="31696E27"/>
    <w:rsid w:val="317834D5"/>
    <w:rsid w:val="31807ACD"/>
    <w:rsid w:val="31826574"/>
    <w:rsid w:val="318318AF"/>
    <w:rsid w:val="318E2BCE"/>
    <w:rsid w:val="3192189F"/>
    <w:rsid w:val="31953000"/>
    <w:rsid w:val="3198056E"/>
    <w:rsid w:val="31A33029"/>
    <w:rsid w:val="31A72F29"/>
    <w:rsid w:val="31A8706C"/>
    <w:rsid w:val="31C83EB4"/>
    <w:rsid w:val="31C97505"/>
    <w:rsid w:val="31CD31BF"/>
    <w:rsid w:val="31D13ECD"/>
    <w:rsid w:val="31D858EC"/>
    <w:rsid w:val="31DD064B"/>
    <w:rsid w:val="31E10F55"/>
    <w:rsid w:val="31F55346"/>
    <w:rsid w:val="31F92583"/>
    <w:rsid w:val="31FF2C2B"/>
    <w:rsid w:val="32016DBC"/>
    <w:rsid w:val="32017C4A"/>
    <w:rsid w:val="320259FB"/>
    <w:rsid w:val="32035938"/>
    <w:rsid w:val="320B7F80"/>
    <w:rsid w:val="32107212"/>
    <w:rsid w:val="3219008D"/>
    <w:rsid w:val="321B6332"/>
    <w:rsid w:val="321D798F"/>
    <w:rsid w:val="32203C87"/>
    <w:rsid w:val="32214412"/>
    <w:rsid w:val="32215B79"/>
    <w:rsid w:val="322241F2"/>
    <w:rsid w:val="3229379D"/>
    <w:rsid w:val="32294133"/>
    <w:rsid w:val="322D5AFA"/>
    <w:rsid w:val="3236742B"/>
    <w:rsid w:val="32375861"/>
    <w:rsid w:val="323D3EDB"/>
    <w:rsid w:val="32514C44"/>
    <w:rsid w:val="32531113"/>
    <w:rsid w:val="328916BE"/>
    <w:rsid w:val="32974C7A"/>
    <w:rsid w:val="32994903"/>
    <w:rsid w:val="32AC3EB4"/>
    <w:rsid w:val="32B865E1"/>
    <w:rsid w:val="32BB4ABE"/>
    <w:rsid w:val="32C8549C"/>
    <w:rsid w:val="32CA16D9"/>
    <w:rsid w:val="32D34F70"/>
    <w:rsid w:val="32D85BE7"/>
    <w:rsid w:val="32DB36D4"/>
    <w:rsid w:val="32E83928"/>
    <w:rsid w:val="32F45590"/>
    <w:rsid w:val="32F63F5D"/>
    <w:rsid w:val="32FF3174"/>
    <w:rsid w:val="331337B2"/>
    <w:rsid w:val="331C0D3B"/>
    <w:rsid w:val="331F32C5"/>
    <w:rsid w:val="33206705"/>
    <w:rsid w:val="33227B1F"/>
    <w:rsid w:val="332B4B35"/>
    <w:rsid w:val="3335354B"/>
    <w:rsid w:val="333A557C"/>
    <w:rsid w:val="333F17C2"/>
    <w:rsid w:val="33510E6D"/>
    <w:rsid w:val="33644595"/>
    <w:rsid w:val="336B3D81"/>
    <w:rsid w:val="337120CB"/>
    <w:rsid w:val="33771D55"/>
    <w:rsid w:val="33773188"/>
    <w:rsid w:val="337E77C9"/>
    <w:rsid w:val="338F53C2"/>
    <w:rsid w:val="33925662"/>
    <w:rsid w:val="339B7AA1"/>
    <w:rsid w:val="339C5609"/>
    <w:rsid w:val="33A40324"/>
    <w:rsid w:val="33A51FC1"/>
    <w:rsid w:val="33AE291D"/>
    <w:rsid w:val="33B7637D"/>
    <w:rsid w:val="33BD3F8F"/>
    <w:rsid w:val="33BD5FB4"/>
    <w:rsid w:val="33C20566"/>
    <w:rsid w:val="33C45055"/>
    <w:rsid w:val="33D4661F"/>
    <w:rsid w:val="33D95773"/>
    <w:rsid w:val="33E16D1D"/>
    <w:rsid w:val="33ED39C2"/>
    <w:rsid w:val="33F2572E"/>
    <w:rsid w:val="33F94FDA"/>
    <w:rsid w:val="33FE3BEE"/>
    <w:rsid w:val="340F56DE"/>
    <w:rsid w:val="3425597D"/>
    <w:rsid w:val="342802EC"/>
    <w:rsid w:val="342A5DF5"/>
    <w:rsid w:val="342C3EF8"/>
    <w:rsid w:val="34336639"/>
    <w:rsid w:val="344851FD"/>
    <w:rsid w:val="34553518"/>
    <w:rsid w:val="345D09C7"/>
    <w:rsid w:val="34626CB0"/>
    <w:rsid w:val="34645BE6"/>
    <w:rsid w:val="34767BE8"/>
    <w:rsid w:val="34884DEC"/>
    <w:rsid w:val="34907941"/>
    <w:rsid w:val="349B5E0E"/>
    <w:rsid w:val="34A176C9"/>
    <w:rsid w:val="34A432B6"/>
    <w:rsid w:val="34A9652A"/>
    <w:rsid w:val="34AA020B"/>
    <w:rsid w:val="34AC0752"/>
    <w:rsid w:val="34AC0FCE"/>
    <w:rsid w:val="34B057BD"/>
    <w:rsid w:val="34B61F58"/>
    <w:rsid w:val="34B80BA6"/>
    <w:rsid w:val="34BC17DA"/>
    <w:rsid w:val="34C46423"/>
    <w:rsid w:val="34C47973"/>
    <w:rsid w:val="34C74A84"/>
    <w:rsid w:val="34D015E3"/>
    <w:rsid w:val="34D0301A"/>
    <w:rsid w:val="34D5066F"/>
    <w:rsid w:val="34DD7A9E"/>
    <w:rsid w:val="34E7019F"/>
    <w:rsid w:val="34E81276"/>
    <w:rsid w:val="34EB3E0C"/>
    <w:rsid w:val="34EC3ED5"/>
    <w:rsid w:val="34ED3DC3"/>
    <w:rsid w:val="34F31E0F"/>
    <w:rsid w:val="34F85DA8"/>
    <w:rsid w:val="35051A4E"/>
    <w:rsid w:val="3509398E"/>
    <w:rsid w:val="35156C7E"/>
    <w:rsid w:val="351B1ABB"/>
    <w:rsid w:val="353178AD"/>
    <w:rsid w:val="353A14F3"/>
    <w:rsid w:val="35417A73"/>
    <w:rsid w:val="35442A5D"/>
    <w:rsid w:val="3547266B"/>
    <w:rsid w:val="354B62D7"/>
    <w:rsid w:val="354E2B0A"/>
    <w:rsid w:val="3554479E"/>
    <w:rsid w:val="35562720"/>
    <w:rsid w:val="355C2CFD"/>
    <w:rsid w:val="355E6877"/>
    <w:rsid w:val="356E794C"/>
    <w:rsid w:val="357118A4"/>
    <w:rsid w:val="357A69BB"/>
    <w:rsid w:val="357D63E5"/>
    <w:rsid w:val="357F00D0"/>
    <w:rsid w:val="35894506"/>
    <w:rsid w:val="358B7232"/>
    <w:rsid w:val="358D3173"/>
    <w:rsid w:val="3599165E"/>
    <w:rsid w:val="359C2EFC"/>
    <w:rsid w:val="35A377DB"/>
    <w:rsid w:val="35B452A7"/>
    <w:rsid w:val="35C104AB"/>
    <w:rsid w:val="35C10BB4"/>
    <w:rsid w:val="35C44A8D"/>
    <w:rsid w:val="35E129A9"/>
    <w:rsid w:val="35E7387F"/>
    <w:rsid w:val="35E81F7A"/>
    <w:rsid w:val="35ED777B"/>
    <w:rsid w:val="35F52BF3"/>
    <w:rsid w:val="35FA40F6"/>
    <w:rsid w:val="36041802"/>
    <w:rsid w:val="360530D8"/>
    <w:rsid w:val="3605698A"/>
    <w:rsid w:val="360E51E2"/>
    <w:rsid w:val="361062CC"/>
    <w:rsid w:val="36162F1C"/>
    <w:rsid w:val="362323A4"/>
    <w:rsid w:val="362353CB"/>
    <w:rsid w:val="362D4978"/>
    <w:rsid w:val="363277D2"/>
    <w:rsid w:val="36361B1F"/>
    <w:rsid w:val="364001F6"/>
    <w:rsid w:val="36582A21"/>
    <w:rsid w:val="36617CA1"/>
    <w:rsid w:val="36621725"/>
    <w:rsid w:val="366244D5"/>
    <w:rsid w:val="3663276C"/>
    <w:rsid w:val="36797843"/>
    <w:rsid w:val="368D3AB4"/>
    <w:rsid w:val="368F357B"/>
    <w:rsid w:val="369C3F7F"/>
    <w:rsid w:val="36A82C1D"/>
    <w:rsid w:val="36B34449"/>
    <w:rsid w:val="36B91ADD"/>
    <w:rsid w:val="36C342D9"/>
    <w:rsid w:val="36C3654A"/>
    <w:rsid w:val="36D6162D"/>
    <w:rsid w:val="36D64E63"/>
    <w:rsid w:val="36D9795A"/>
    <w:rsid w:val="36E71333"/>
    <w:rsid w:val="36E80FCF"/>
    <w:rsid w:val="36EC0AB5"/>
    <w:rsid w:val="36EF5B15"/>
    <w:rsid w:val="36F154C9"/>
    <w:rsid w:val="36FC72F3"/>
    <w:rsid w:val="370726A9"/>
    <w:rsid w:val="370A0339"/>
    <w:rsid w:val="370F2E93"/>
    <w:rsid w:val="370F32ED"/>
    <w:rsid w:val="371378FE"/>
    <w:rsid w:val="37197B9C"/>
    <w:rsid w:val="37223E78"/>
    <w:rsid w:val="37255307"/>
    <w:rsid w:val="372E4C5F"/>
    <w:rsid w:val="37414D33"/>
    <w:rsid w:val="374C6AE8"/>
    <w:rsid w:val="374E35E0"/>
    <w:rsid w:val="37560CC6"/>
    <w:rsid w:val="376E331C"/>
    <w:rsid w:val="37765CD1"/>
    <w:rsid w:val="377D5BB7"/>
    <w:rsid w:val="378C52E7"/>
    <w:rsid w:val="378D0CEB"/>
    <w:rsid w:val="379A026D"/>
    <w:rsid w:val="37A2207E"/>
    <w:rsid w:val="37A2434F"/>
    <w:rsid w:val="37A91443"/>
    <w:rsid w:val="37BD52D7"/>
    <w:rsid w:val="37CE137A"/>
    <w:rsid w:val="37E941B3"/>
    <w:rsid w:val="37ED32C0"/>
    <w:rsid w:val="37ED6D6E"/>
    <w:rsid w:val="37FF4CAC"/>
    <w:rsid w:val="380A0C7A"/>
    <w:rsid w:val="380C3B20"/>
    <w:rsid w:val="3811299F"/>
    <w:rsid w:val="3813029C"/>
    <w:rsid w:val="381504A8"/>
    <w:rsid w:val="38221D88"/>
    <w:rsid w:val="38422CE2"/>
    <w:rsid w:val="38443929"/>
    <w:rsid w:val="38464281"/>
    <w:rsid w:val="384653A1"/>
    <w:rsid w:val="385438E8"/>
    <w:rsid w:val="38597078"/>
    <w:rsid w:val="38664171"/>
    <w:rsid w:val="386E21B0"/>
    <w:rsid w:val="38796894"/>
    <w:rsid w:val="388D0637"/>
    <w:rsid w:val="389E3A13"/>
    <w:rsid w:val="38AE496C"/>
    <w:rsid w:val="38B54D45"/>
    <w:rsid w:val="38B7072B"/>
    <w:rsid w:val="38D242CD"/>
    <w:rsid w:val="38DC6FB6"/>
    <w:rsid w:val="38EB6CC7"/>
    <w:rsid w:val="38F117B0"/>
    <w:rsid w:val="38F34403"/>
    <w:rsid w:val="38F44DFD"/>
    <w:rsid w:val="39021924"/>
    <w:rsid w:val="39050DB8"/>
    <w:rsid w:val="390D4FD6"/>
    <w:rsid w:val="39165F01"/>
    <w:rsid w:val="391762C0"/>
    <w:rsid w:val="39190B3D"/>
    <w:rsid w:val="391F6B09"/>
    <w:rsid w:val="392308A1"/>
    <w:rsid w:val="39274A93"/>
    <w:rsid w:val="392A77B7"/>
    <w:rsid w:val="39324B9F"/>
    <w:rsid w:val="393E0C7A"/>
    <w:rsid w:val="39470BCD"/>
    <w:rsid w:val="395F05DF"/>
    <w:rsid w:val="396A069C"/>
    <w:rsid w:val="39771071"/>
    <w:rsid w:val="397D3044"/>
    <w:rsid w:val="39821F75"/>
    <w:rsid w:val="39882115"/>
    <w:rsid w:val="398B5520"/>
    <w:rsid w:val="398C3DB7"/>
    <w:rsid w:val="39A27A80"/>
    <w:rsid w:val="39A31EA7"/>
    <w:rsid w:val="39AB19E4"/>
    <w:rsid w:val="39AB6275"/>
    <w:rsid w:val="39B269D3"/>
    <w:rsid w:val="39B63539"/>
    <w:rsid w:val="39BA6BCD"/>
    <w:rsid w:val="39C15E86"/>
    <w:rsid w:val="39C52E4C"/>
    <w:rsid w:val="39DF785B"/>
    <w:rsid w:val="39E02140"/>
    <w:rsid w:val="39E17621"/>
    <w:rsid w:val="39F227B1"/>
    <w:rsid w:val="39F70543"/>
    <w:rsid w:val="39F71049"/>
    <w:rsid w:val="39F97ADB"/>
    <w:rsid w:val="3A0F6AE8"/>
    <w:rsid w:val="3A117978"/>
    <w:rsid w:val="3A151290"/>
    <w:rsid w:val="3A201663"/>
    <w:rsid w:val="3A292038"/>
    <w:rsid w:val="3A347B63"/>
    <w:rsid w:val="3A4B40BE"/>
    <w:rsid w:val="3A524E6B"/>
    <w:rsid w:val="3A541FD2"/>
    <w:rsid w:val="3A5E4DE2"/>
    <w:rsid w:val="3A6B5FCE"/>
    <w:rsid w:val="3A7164C9"/>
    <w:rsid w:val="3A73522F"/>
    <w:rsid w:val="3A762A49"/>
    <w:rsid w:val="3A826354"/>
    <w:rsid w:val="3A8922D8"/>
    <w:rsid w:val="3A8B7DE7"/>
    <w:rsid w:val="3A9D28F5"/>
    <w:rsid w:val="3AB53AE3"/>
    <w:rsid w:val="3AB80239"/>
    <w:rsid w:val="3ABA012D"/>
    <w:rsid w:val="3ABD340B"/>
    <w:rsid w:val="3ABF5534"/>
    <w:rsid w:val="3AC43AC7"/>
    <w:rsid w:val="3AC60F64"/>
    <w:rsid w:val="3ACD0EA1"/>
    <w:rsid w:val="3ACD43C9"/>
    <w:rsid w:val="3AD03522"/>
    <w:rsid w:val="3AD62A0C"/>
    <w:rsid w:val="3AE967AD"/>
    <w:rsid w:val="3AF37FB6"/>
    <w:rsid w:val="3AFB6916"/>
    <w:rsid w:val="3AFF2C64"/>
    <w:rsid w:val="3B0563C8"/>
    <w:rsid w:val="3B2B107F"/>
    <w:rsid w:val="3B2F69DB"/>
    <w:rsid w:val="3B385475"/>
    <w:rsid w:val="3B3C71A5"/>
    <w:rsid w:val="3B5E1380"/>
    <w:rsid w:val="3B79226F"/>
    <w:rsid w:val="3B82337A"/>
    <w:rsid w:val="3B85269B"/>
    <w:rsid w:val="3B887DAF"/>
    <w:rsid w:val="3B8B32F9"/>
    <w:rsid w:val="3B904834"/>
    <w:rsid w:val="3B932344"/>
    <w:rsid w:val="3B963B4D"/>
    <w:rsid w:val="3B9B2E63"/>
    <w:rsid w:val="3B9D20F5"/>
    <w:rsid w:val="3B9F7E1A"/>
    <w:rsid w:val="3BAB0E89"/>
    <w:rsid w:val="3BB33F88"/>
    <w:rsid w:val="3BB90C9D"/>
    <w:rsid w:val="3BD81B44"/>
    <w:rsid w:val="3BD91520"/>
    <w:rsid w:val="3BD93153"/>
    <w:rsid w:val="3BDA6996"/>
    <w:rsid w:val="3BDF0DBC"/>
    <w:rsid w:val="3BE5588D"/>
    <w:rsid w:val="3BF27D2C"/>
    <w:rsid w:val="3BF94AE7"/>
    <w:rsid w:val="3BFA58BC"/>
    <w:rsid w:val="3BFD2DA0"/>
    <w:rsid w:val="3C0A3047"/>
    <w:rsid w:val="3C101C53"/>
    <w:rsid w:val="3C187054"/>
    <w:rsid w:val="3C216BFC"/>
    <w:rsid w:val="3C293AAA"/>
    <w:rsid w:val="3C2E50FB"/>
    <w:rsid w:val="3C37637A"/>
    <w:rsid w:val="3C477627"/>
    <w:rsid w:val="3C487939"/>
    <w:rsid w:val="3C4A12AD"/>
    <w:rsid w:val="3C4D4F50"/>
    <w:rsid w:val="3C5125FC"/>
    <w:rsid w:val="3C554D08"/>
    <w:rsid w:val="3C557173"/>
    <w:rsid w:val="3C5D4C2E"/>
    <w:rsid w:val="3C5E0A6E"/>
    <w:rsid w:val="3C690ECB"/>
    <w:rsid w:val="3C6C1174"/>
    <w:rsid w:val="3C7249B6"/>
    <w:rsid w:val="3C7A51A5"/>
    <w:rsid w:val="3C7B0602"/>
    <w:rsid w:val="3C7E4241"/>
    <w:rsid w:val="3C860AC6"/>
    <w:rsid w:val="3C8D7A42"/>
    <w:rsid w:val="3C942B7F"/>
    <w:rsid w:val="3C953A7D"/>
    <w:rsid w:val="3C960BC8"/>
    <w:rsid w:val="3C9848A1"/>
    <w:rsid w:val="3C9B05BB"/>
    <w:rsid w:val="3C9F32D2"/>
    <w:rsid w:val="3CA07775"/>
    <w:rsid w:val="3CA509B7"/>
    <w:rsid w:val="3CA509D1"/>
    <w:rsid w:val="3CA767FA"/>
    <w:rsid w:val="3CAC27AE"/>
    <w:rsid w:val="3CAD3E58"/>
    <w:rsid w:val="3CB60D47"/>
    <w:rsid w:val="3CC03974"/>
    <w:rsid w:val="3CC80974"/>
    <w:rsid w:val="3CD47941"/>
    <w:rsid w:val="3CD537E6"/>
    <w:rsid w:val="3CD72A6B"/>
    <w:rsid w:val="3CD93879"/>
    <w:rsid w:val="3CE611E9"/>
    <w:rsid w:val="3CE728EF"/>
    <w:rsid w:val="3CE93C13"/>
    <w:rsid w:val="3CFB64F6"/>
    <w:rsid w:val="3CFE449C"/>
    <w:rsid w:val="3D1E6DB4"/>
    <w:rsid w:val="3D22593A"/>
    <w:rsid w:val="3D2507D7"/>
    <w:rsid w:val="3D2571D3"/>
    <w:rsid w:val="3D29787E"/>
    <w:rsid w:val="3D2E4DF5"/>
    <w:rsid w:val="3D3074C1"/>
    <w:rsid w:val="3D317B2F"/>
    <w:rsid w:val="3D351A0E"/>
    <w:rsid w:val="3D386EBD"/>
    <w:rsid w:val="3D4E5423"/>
    <w:rsid w:val="3D5D0A53"/>
    <w:rsid w:val="3D686FCC"/>
    <w:rsid w:val="3D7A2818"/>
    <w:rsid w:val="3D8106EA"/>
    <w:rsid w:val="3D834DF8"/>
    <w:rsid w:val="3D877829"/>
    <w:rsid w:val="3D8D4458"/>
    <w:rsid w:val="3DA352B1"/>
    <w:rsid w:val="3DB72FC9"/>
    <w:rsid w:val="3DBA258D"/>
    <w:rsid w:val="3DBA61E7"/>
    <w:rsid w:val="3DBD544C"/>
    <w:rsid w:val="3DBE59FA"/>
    <w:rsid w:val="3DBF6E87"/>
    <w:rsid w:val="3DCC59CC"/>
    <w:rsid w:val="3DCE7989"/>
    <w:rsid w:val="3DCF31DF"/>
    <w:rsid w:val="3DD55956"/>
    <w:rsid w:val="3DD92421"/>
    <w:rsid w:val="3DDD77A2"/>
    <w:rsid w:val="3DE046DB"/>
    <w:rsid w:val="3DE66F69"/>
    <w:rsid w:val="3DE7198D"/>
    <w:rsid w:val="3DF7051E"/>
    <w:rsid w:val="3DFA5A19"/>
    <w:rsid w:val="3DFC4E1B"/>
    <w:rsid w:val="3E100FFC"/>
    <w:rsid w:val="3E127062"/>
    <w:rsid w:val="3E1D4BD2"/>
    <w:rsid w:val="3E201534"/>
    <w:rsid w:val="3E216B4D"/>
    <w:rsid w:val="3E38096B"/>
    <w:rsid w:val="3E4E3A85"/>
    <w:rsid w:val="3E546A69"/>
    <w:rsid w:val="3E651EE9"/>
    <w:rsid w:val="3E70638E"/>
    <w:rsid w:val="3E784A78"/>
    <w:rsid w:val="3E8554F5"/>
    <w:rsid w:val="3E8C3D71"/>
    <w:rsid w:val="3E90381A"/>
    <w:rsid w:val="3EA51CD6"/>
    <w:rsid w:val="3EAE3E2C"/>
    <w:rsid w:val="3EB33F81"/>
    <w:rsid w:val="3EB65E71"/>
    <w:rsid w:val="3EC33032"/>
    <w:rsid w:val="3EC61DB3"/>
    <w:rsid w:val="3ECB6A21"/>
    <w:rsid w:val="3EE85404"/>
    <w:rsid w:val="3EEC6FBA"/>
    <w:rsid w:val="3EF62661"/>
    <w:rsid w:val="3EF75647"/>
    <w:rsid w:val="3F024A55"/>
    <w:rsid w:val="3F1643E5"/>
    <w:rsid w:val="3F255D10"/>
    <w:rsid w:val="3F332386"/>
    <w:rsid w:val="3F3668C7"/>
    <w:rsid w:val="3F3C595E"/>
    <w:rsid w:val="3F42509A"/>
    <w:rsid w:val="3F441DD6"/>
    <w:rsid w:val="3F55557B"/>
    <w:rsid w:val="3F5565A1"/>
    <w:rsid w:val="3F59346C"/>
    <w:rsid w:val="3F5E3FC7"/>
    <w:rsid w:val="3F657308"/>
    <w:rsid w:val="3F6E594C"/>
    <w:rsid w:val="3F714BED"/>
    <w:rsid w:val="3F7856B5"/>
    <w:rsid w:val="3F7970EE"/>
    <w:rsid w:val="3F7F71A7"/>
    <w:rsid w:val="3F8003ED"/>
    <w:rsid w:val="3F9A4CD5"/>
    <w:rsid w:val="3FA55697"/>
    <w:rsid w:val="3FA94649"/>
    <w:rsid w:val="3FB55F3F"/>
    <w:rsid w:val="3FBC79BD"/>
    <w:rsid w:val="3FBD23EC"/>
    <w:rsid w:val="3FC519F7"/>
    <w:rsid w:val="3FD0326B"/>
    <w:rsid w:val="3FD34D1A"/>
    <w:rsid w:val="3FD94F5E"/>
    <w:rsid w:val="3FEA63FD"/>
    <w:rsid w:val="3FED63B1"/>
    <w:rsid w:val="3FEF1AEF"/>
    <w:rsid w:val="3FF01019"/>
    <w:rsid w:val="3FFA1B89"/>
    <w:rsid w:val="40031733"/>
    <w:rsid w:val="40076D3D"/>
    <w:rsid w:val="400A2138"/>
    <w:rsid w:val="401901B3"/>
    <w:rsid w:val="401C6FB6"/>
    <w:rsid w:val="401F65F0"/>
    <w:rsid w:val="40210266"/>
    <w:rsid w:val="402B01F5"/>
    <w:rsid w:val="402D4CA5"/>
    <w:rsid w:val="40342736"/>
    <w:rsid w:val="4038111F"/>
    <w:rsid w:val="403B4D70"/>
    <w:rsid w:val="403C2D71"/>
    <w:rsid w:val="404470DB"/>
    <w:rsid w:val="4045084B"/>
    <w:rsid w:val="404C2292"/>
    <w:rsid w:val="404C7E8A"/>
    <w:rsid w:val="405D572D"/>
    <w:rsid w:val="4061111C"/>
    <w:rsid w:val="407A652F"/>
    <w:rsid w:val="407E7B1F"/>
    <w:rsid w:val="408D1EA0"/>
    <w:rsid w:val="408E2DBF"/>
    <w:rsid w:val="4097054A"/>
    <w:rsid w:val="40982E53"/>
    <w:rsid w:val="409D2A1A"/>
    <w:rsid w:val="40A16860"/>
    <w:rsid w:val="40A752D1"/>
    <w:rsid w:val="40A85AB9"/>
    <w:rsid w:val="40B21FB5"/>
    <w:rsid w:val="40B95E2E"/>
    <w:rsid w:val="40C17F9E"/>
    <w:rsid w:val="40C43B66"/>
    <w:rsid w:val="40CF5219"/>
    <w:rsid w:val="40D01AC5"/>
    <w:rsid w:val="40D45C40"/>
    <w:rsid w:val="40E247F7"/>
    <w:rsid w:val="40E66AF1"/>
    <w:rsid w:val="40EE5966"/>
    <w:rsid w:val="40FA444D"/>
    <w:rsid w:val="40FB5AEF"/>
    <w:rsid w:val="40FE6AE6"/>
    <w:rsid w:val="41016309"/>
    <w:rsid w:val="410B77F7"/>
    <w:rsid w:val="410E79B0"/>
    <w:rsid w:val="410F1967"/>
    <w:rsid w:val="41147DCD"/>
    <w:rsid w:val="41160006"/>
    <w:rsid w:val="41335FC7"/>
    <w:rsid w:val="414240CA"/>
    <w:rsid w:val="41447381"/>
    <w:rsid w:val="415978C8"/>
    <w:rsid w:val="415C1B4D"/>
    <w:rsid w:val="416C7890"/>
    <w:rsid w:val="41761B04"/>
    <w:rsid w:val="417843F2"/>
    <w:rsid w:val="418A1799"/>
    <w:rsid w:val="41A54E09"/>
    <w:rsid w:val="41A61C3F"/>
    <w:rsid w:val="41AF045B"/>
    <w:rsid w:val="41B17185"/>
    <w:rsid w:val="41D92AA8"/>
    <w:rsid w:val="41DB03CE"/>
    <w:rsid w:val="41E52344"/>
    <w:rsid w:val="41F05895"/>
    <w:rsid w:val="420155A5"/>
    <w:rsid w:val="420C70DA"/>
    <w:rsid w:val="420C765B"/>
    <w:rsid w:val="420D15A2"/>
    <w:rsid w:val="42105DA9"/>
    <w:rsid w:val="42160B59"/>
    <w:rsid w:val="42195E6C"/>
    <w:rsid w:val="4224405E"/>
    <w:rsid w:val="42255F1B"/>
    <w:rsid w:val="4226611D"/>
    <w:rsid w:val="42366284"/>
    <w:rsid w:val="42370B89"/>
    <w:rsid w:val="424347C6"/>
    <w:rsid w:val="4252208C"/>
    <w:rsid w:val="425402BB"/>
    <w:rsid w:val="42564ADA"/>
    <w:rsid w:val="425A7148"/>
    <w:rsid w:val="42666DD3"/>
    <w:rsid w:val="427456AF"/>
    <w:rsid w:val="42747A95"/>
    <w:rsid w:val="427E52C8"/>
    <w:rsid w:val="42841878"/>
    <w:rsid w:val="429A1379"/>
    <w:rsid w:val="42A3428D"/>
    <w:rsid w:val="42A84BF2"/>
    <w:rsid w:val="42AB2987"/>
    <w:rsid w:val="42B71750"/>
    <w:rsid w:val="42C341BE"/>
    <w:rsid w:val="42CE7913"/>
    <w:rsid w:val="42CF6863"/>
    <w:rsid w:val="42ED4D97"/>
    <w:rsid w:val="42FA6BD0"/>
    <w:rsid w:val="42FB3958"/>
    <w:rsid w:val="42FB4E01"/>
    <w:rsid w:val="4301585B"/>
    <w:rsid w:val="43017026"/>
    <w:rsid w:val="43024820"/>
    <w:rsid w:val="43067C6F"/>
    <w:rsid w:val="430A6E09"/>
    <w:rsid w:val="430F7002"/>
    <w:rsid w:val="43145EC4"/>
    <w:rsid w:val="43177F8E"/>
    <w:rsid w:val="43183E1C"/>
    <w:rsid w:val="431B31A4"/>
    <w:rsid w:val="431F6EDF"/>
    <w:rsid w:val="43325808"/>
    <w:rsid w:val="433E1CAF"/>
    <w:rsid w:val="43412297"/>
    <w:rsid w:val="43413ED4"/>
    <w:rsid w:val="43437BC6"/>
    <w:rsid w:val="43503578"/>
    <w:rsid w:val="43594499"/>
    <w:rsid w:val="43636C3F"/>
    <w:rsid w:val="4364610B"/>
    <w:rsid w:val="436E5353"/>
    <w:rsid w:val="437676AE"/>
    <w:rsid w:val="438073DF"/>
    <w:rsid w:val="438903A1"/>
    <w:rsid w:val="439851C1"/>
    <w:rsid w:val="439D6340"/>
    <w:rsid w:val="439F1D6D"/>
    <w:rsid w:val="43A318F9"/>
    <w:rsid w:val="43A641D6"/>
    <w:rsid w:val="43BD7A72"/>
    <w:rsid w:val="43D1290A"/>
    <w:rsid w:val="43DB51A7"/>
    <w:rsid w:val="43ED51BD"/>
    <w:rsid w:val="43F94FC9"/>
    <w:rsid w:val="43FD7280"/>
    <w:rsid w:val="43FE6601"/>
    <w:rsid w:val="440242B8"/>
    <w:rsid w:val="44036A6F"/>
    <w:rsid w:val="440915E3"/>
    <w:rsid w:val="441532B2"/>
    <w:rsid w:val="4416068C"/>
    <w:rsid w:val="441C5686"/>
    <w:rsid w:val="441D4489"/>
    <w:rsid w:val="441E55BD"/>
    <w:rsid w:val="44210030"/>
    <w:rsid w:val="442C59F4"/>
    <w:rsid w:val="442C5CE7"/>
    <w:rsid w:val="44370871"/>
    <w:rsid w:val="443C465D"/>
    <w:rsid w:val="443F7EE3"/>
    <w:rsid w:val="44407244"/>
    <w:rsid w:val="44445878"/>
    <w:rsid w:val="44477A7A"/>
    <w:rsid w:val="445A5900"/>
    <w:rsid w:val="44620AD6"/>
    <w:rsid w:val="446A5B9F"/>
    <w:rsid w:val="447D1F45"/>
    <w:rsid w:val="44815163"/>
    <w:rsid w:val="448160DE"/>
    <w:rsid w:val="44897FC5"/>
    <w:rsid w:val="448E57A6"/>
    <w:rsid w:val="44990651"/>
    <w:rsid w:val="44A72CB4"/>
    <w:rsid w:val="44B15C19"/>
    <w:rsid w:val="44B46E84"/>
    <w:rsid w:val="44D243AA"/>
    <w:rsid w:val="44DC0CFE"/>
    <w:rsid w:val="44DC4FCA"/>
    <w:rsid w:val="44E123A0"/>
    <w:rsid w:val="44E15547"/>
    <w:rsid w:val="44EA12B2"/>
    <w:rsid w:val="44EE7243"/>
    <w:rsid w:val="44F05FB7"/>
    <w:rsid w:val="44F10A87"/>
    <w:rsid w:val="44FD1C6D"/>
    <w:rsid w:val="44FD3A2B"/>
    <w:rsid w:val="45051DF1"/>
    <w:rsid w:val="451231AD"/>
    <w:rsid w:val="452453CB"/>
    <w:rsid w:val="453C4ACC"/>
    <w:rsid w:val="453E4B66"/>
    <w:rsid w:val="453F207E"/>
    <w:rsid w:val="454276A8"/>
    <w:rsid w:val="45465AD9"/>
    <w:rsid w:val="45536A05"/>
    <w:rsid w:val="45564AF8"/>
    <w:rsid w:val="455F5B21"/>
    <w:rsid w:val="456869AD"/>
    <w:rsid w:val="456B4526"/>
    <w:rsid w:val="4576268A"/>
    <w:rsid w:val="4577723A"/>
    <w:rsid w:val="457A6C83"/>
    <w:rsid w:val="457D1209"/>
    <w:rsid w:val="45812D41"/>
    <w:rsid w:val="45855FDB"/>
    <w:rsid w:val="4597088A"/>
    <w:rsid w:val="45A06D49"/>
    <w:rsid w:val="45A31600"/>
    <w:rsid w:val="45AA51C1"/>
    <w:rsid w:val="45AB7198"/>
    <w:rsid w:val="45AF133F"/>
    <w:rsid w:val="45BC287C"/>
    <w:rsid w:val="45CC633C"/>
    <w:rsid w:val="45D77222"/>
    <w:rsid w:val="45E526C2"/>
    <w:rsid w:val="45EF074B"/>
    <w:rsid w:val="45EF4AA8"/>
    <w:rsid w:val="45EF5694"/>
    <w:rsid w:val="45F32D75"/>
    <w:rsid w:val="45F86B49"/>
    <w:rsid w:val="45FA19A9"/>
    <w:rsid w:val="45FE4441"/>
    <w:rsid w:val="46020157"/>
    <w:rsid w:val="460934CE"/>
    <w:rsid w:val="460E6F64"/>
    <w:rsid w:val="46107E4D"/>
    <w:rsid w:val="461A7582"/>
    <w:rsid w:val="461D4BA4"/>
    <w:rsid w:val="461F685B"/>
    <w:rsid w:val="4629514D"/>
    <w:rsid w:val="46325B00"/>
    <w:rsid w:val="463A35BA"/>
    <w:rsid w:val="464478D6"/>
    <w:rsid w:val="46537026"/>
    <w:rsid w:val="46573E87"/>
    <w:rsid w:val="46594972"/>
    <w:rsid w:val="46607354"/>
    <w:rsid w:val="46612186"/>
    <w:rsid w:val="466B2BA2"/>
    <w:rsid w:val="466E4440"/>
    <w:rsid w:val="467347CD"/>
    <w:rsid w:val="46763AFA"/>
    <w:rsid w:val="467C25DE"/>
    <w:rsid w:val="4682122A"/>
    <w:rsid w:val="469438D3"/>
    <w:rsid w:val="4697026E"/>
    <w:rsid w:val="469B17DB"/>
    <w:rsid w:val="469C47A3"/>
    <w:rsid w:val="46A311B2"/>
    <w:rsid w:val="46A51024"/>
    <w:rsid w:val="46A86AC5"/>
    <w:rsid w:val="46AA4F79"/>
    <w:rsid w:val="46AF0ACC"/>
    <w:rsid w:val="46B502C1"/>
    <w:rsid w:val="46C44060"/>
    <w:rsid w:val="46CD2EA3"/>
    <w:rsid w:val="46D14D13"/>
    <w:rsid w:val="46D74570"/>
    <w:rsid w:val="46D85D5E"/>
    <w:rsid w:val="46DE06EC"/>
    <w:rsid w:val="46E33C2A"/>
    <w:rsid w:val="46EB5C2E"/>
    <w:rsid w:val="46F82663"/>
    <w:rsid w:val="46FD4E10"/>
    <w:rsid w:val="47191F43"/>
    <w:rsid w:val="471B210D"/>
    <w:rsid w:val="47202ED1"/>
    <w:rsid w:val="47286F5B"/>
    <w:rsid w:val="472F51A6"/>
    <w:rsid w:val="47330BB1"/>
    <w:rsid w:val="473B6156"/>
    <w:rsid w:val="474340E1"/>
    <w:rsid w:val="47482775"/>
    <w:rsid w:val="4754737E"/>
    <w:rsid w:val="475B2055"/>
    <w:rsid w:val="47615D53"/>
    <w:rsid w:val="47622DD8"/>
    <w:rsid w:val="476E1BD6"/>
    <w:rsid w:val="476E5DEA"/>
    <w:rsid w:val="4786018E"/>
    <w:rsid w:val="47880272"/>
    <w:rsid w:val="47914A33"/>
    <w:rsid w:val="4795206D"/>
    <w:rsid w:val="479B0044"/>
    <w:rsid w:val="479C10BC"/>
    <w:rsid w:val="47A4380D"/>
    <w:rsid w:val="47A6297A"/>
    <w:rsid w:val="47A762A3"/>
    <w:rsid w:val="47B35BF8"/>
    <w:rsid w:val="47B74637"/>
    <w:rsid w:val="47C041C7"/>
    <w:rsid w:val="47CA56A6"/>
    <w:rsid w:val="47CB4E60"/>
    <w:rsid w:val="47CD1E0C"/>
    <w:rsid w:val="47D74267"/>
    <w:rsid w:val="47D964DB"/>
    <w:rsid w:val="47E208F6"/>
    <w:rsid w:val="47F0713F"/>
    <w:rsid w:val="47FC2C01"/>
    <w:rsid w:val="47FC33A5"/>
    <w:rsid w:val="48012A31"/>
    <w:rsid w:val="4805057B"/>
    <w:rsid w:val="48085AE3"/>
    <w:rsid w:val="480964CC"/>
    <w:rsid w:val="481D4366"/>
    <w:rsid w:val="48296262"/>
    <w:rsid w:val="4833020A"/>
    <w:rsid w:val="4844707D"/>
    <w:rsid w:val="48501858"/>
    <w:rsid w:val="485803F1"/>
    <w:rsid w:val="485E2E16"/>
    <w:rsid w:val="486469E3"/>
    <w:rsid w:val="4865215C"/>
    <w:rsid w:val="486942C4"/>
    <w:rsid w:val="48737C06"/>
    <w:rsid w:val="487B552A"/>
    <w:rsid w:val="48842F37"/>
    <w:rsid w:val="48996690"/>
    <w:rsid w:val="48AB0368"/>
    <w:rsid w:val="48B026ED"/>
    <w:rsid w:val="48B05292"/>
    <w:rsid w:val="48B1464B"/>
    <w:rsid w:val="48B33700"/>
    <w:rsid w:val="48B4426F"/>
    <w:rsid w:val="48B971DC"/>
    <w:rsid w:val="48CE2BF3"/>
    <w:rsid w:val="48D1007E"/>
    <w:rsid w:val="48D4605A"/>
    <w:rsid w:val="48D55BE1"/>
    <w:rsid w:val="48E07823"/>
    <w:rsid w:val="48E1539E"/>
    <w:rsid w:val="48E563B2"/>
    <w:rsid w:val="48ED10C6"/>
    <w:rsid w:val="48EF6487"/>
    <w:rsid w:val="48F556EA"/>
    <w:rsid w:val="490010B1"/>
    <w:rsid w:val="49032962"/>
    <w:rsid w:val="49050217"/>
    <w:rsid w:val="490C5EF7"/>
    <w:rsid w:val="491946D3"/>
    <w:rsid w:val="4924047E"/>
    <w:rsid w:val="4924100D"/>
    <w:rsid w:val="49276380"/>
    <w:rsid w:val="49364515"/>
    <w:rsid w:val="49406C83"/>
    <w:rsid w:val="4948117F"/>
    <w:rsid w:val="494B0B0D"/>
    <w:rsid w:val="49526EAC"/>
    <w:rsid w:val="495A0CAC"/>
    <w:rsid w:val="496361AA"/>
    <w:rsid w:val="497E20AD"/>
    <w:rsid w:val="49820EB7"/>
    <w:rsid w:val="4982702A"/>
    <w:rsid w:val="49846FDB"/>
    <w:rsid w:val="498C0E72"/>
    <w:rsid w:val="49934FD2"/>
    <w:rsid w:val="499416E9"/>
    <w:rsid w:val="499B7FDA"/>
    <w:rsid w:val="49A10689"/>
    <w:rsid w:val="49A63EAD"/>
    <w:rsid w:val="49B4166E"/>
    <w:rsid w:val="49BA2C9E"/>
    <w:rsid w:val="49C42ED0"/>
    <w:rsid w:val="49C51673"/>
    <w:rsid w:val="49D51633"/>
    <w:rsid w:val="49D86805"/>
    <w:rsid w:val="49DD0FF9"/>
    <w:rsid w:val="49E30CA1"/>
    <w:rsid w:val="49ED3FC6"/>
    <w:rsid w:val="49F67019"/>
    <w:rsid w:val="49F72310"/>
    <w:rsid w:val="49FD2EE4"/>
    <w:rsid w:val="4A0B4FDE"/>
    <w:rsid w:val="4A0E4738"/>
    <w:rsid w:val="4A1E7F2C"/>
    <w:rsid w:val="4A203462"/>
    <w:rsid w:val="4A286FFC"/>
    <w:rsid w:val="4A343D11"/>
    <w:rsid w:val="4A3D0873"/>
    <w:rsid w:val="4A497D35"/>
    <w:rsid w:val="4A6718D3"/>
    <w:rsid w:val="4A881BC3"/>
    <w:rsid w:val="4A8A37D8"/>
    <w:rsid w:val="4A8A64F2"/>
    <w:rsid w:val="4A8B4AB2"/>
    <w:rsid w:val="4AA25028"/>
    <w:rsid w:val="4AA96534"/>
    <w:rsid w:val="4AAC5537"/>
    <w:rsid w:val="4AB32D6A"/>
    <w:rsid w:val="4AB849DF"/>
    <w:rsid w:val="4ABE300E"/>
    <w:rsid w:val="4AC25F88"/>
    <w:rsid w:val="4AC73519"/>
    <w:rsid w:val="4AD1058E"/>
    <w:rsid w:val="4AD60566"/>
    <w:rsid w:val="4AD77B8A"/>
    <w:rsid w:val="4AD9595B"/>
    <w:rsid w:val="4AE001A8"/>
    <w:rsid w:val="4AE97387"/>
    <w:rsid w:val="4AF5421F"/>
    <w:rsid w:val="4AF6154C"/>
    <w:rsid w:val="4AF93EAE"/>
    <w:rsid w:val="4B197B96"/>
    <w:rsid w:val="4B311212"/>
    <w:rsid w:val="4B356441"/>
    <w:rsid w:val="4B373C21"/>
    <w:rsid w:val="4B3749BD"/>
    <w:rsid w:val="4B3E6720"/>
    <w:rsid w:val="4B43535A"/>
    <w:rsid w:val="4B476348"/>
    <w:rsid w:val="4B4F49B2"/>
    <w:rsid w:val="4B5C5D43"/>
    <w:rsid w:val="4B625BF7"/>
    <w:rsid w:val="4B6B53F2"/>
    <w:rsid w:val="4B753465"/>
    <w:rsid w:val="4B76307E"/>
    <w:rsid w:val="4B770921"/>
    <w:rsid w:val="4B7E5905"/>
    <w:rsid w:val="4B7F01A8"/>
    <w:rsid w:val="4B892FEB"/>
    <w:rsid w:val="4B916EFB"/>
    <w:rsid w:val="4B9C509E"/>
    <w:rsid w:val="4BB21AF4"/>
    <w:rsid w:val="4BB54107"/>
    <w:rsid w:val="4BB67EEE"/>
    <w:rsid w:val="4BBE612B"/>
    <w:rsid w:val="4BD13DC6"/>
    <w:rsid w:val="4BD17814"/>
    <w:rsid w:val="4BD57095"/>
    <w:rsid w:val="4BDC5109"/>
    <w:rsid w:val="4BE62039"/>
    <w:rsid w:val="4BE84FA7"/>
    <w:rsid w:val="4BEB6533"/>
    <w:rsid w:val="4BF70C92"/>
    <w:rsid w:val="4BFA6D84"/>
    <w:rsid w:val="4BFD0513"/>
    <w:rsid w:val="4C005E77"/>
    <w:rsid w:val="4C09106F"/>
    <w:rsid w:val="4C1A02C6"/>
    <w:rsid w:val="4C1A57B9"/>
    <w:rsid w:val="4C2B76C1"/>
    <w:rsid w:val="4C371778"/>
    <w:rsid w:val="4C3B40FC"/>
    <w:rsid w:val="4C5419A1"/>
    <w:rsid w:val="4C5429A3"/>
    <w:rsid w:val="4C6359CC"/>
    <w:rsid w:val="4C645A11"/>
    <w:rsid w:val="4C72089C"/>
    <w:rsid w:val="4C725AC0"/>
    <w:rsid w:val="4C793B3F"/>
    <w:rsid w:val="4C87254B"/>
    <w:rsid w:val="4C8B3377"/>
    <w:rsid w:val="4CA1355B"/>
    <w:rsid w:val="4CA200E3"/>
    <w:rsid w:val="4CB06096"/>
    <w:rsid w:val="4CB374D5"/>
    <w:rsid w:val="4CB64A26"/>
    <w:rsid w:val="4CBF64E3"/>
    <w:rsid w:val="4CDE4416"/>
    <w:rsid w:val="4CE54D31"/>
    <w:rsid w:val="4CEA7B46"/>
    <w:rsid w:val="4CF5575A"/>
    <w:rsid w:val="4CF836F2"/>
    <w:rsid w:val="4CFF4949"/>
    <w:rsid w:val="4D004273"/>
    <w:rsid w:val="4D01600E"/>
    <w:rsid w:val="4D082D34"/>
    <w:rsid w:val="4D1C2C8C"/>
    <w:rsid w:val="4D1E77BE"/>
    <w:rsid w:val="4D205CB6"/>
    <w:rsid w:val="4D245FC5"/>
    <w:rsid w:val="4D2B3B2C"/>
    <w:rsid w:val="4D306E45"/>
    <w:rsid w:val="4D333D9B"/>
    <w:rsid w:val="4D42724B"/>
    <w:rsid w:val="4D5557C1"/>
    <w:rsid w:val="4D562915"/>
    <w:rsid w:val="4D5C543F"/>
    <w:rsid w:val="4D653501"/>
    <w:rsid w:val="4D8051B1"/>
    <w:rsid w:val="4D871641"/>
    <w:rsid w:val="4D8C3E49"/>
    <w:rsid w:val="4D98052F"/>
    <w:rsid w:val="4DA93FB0"/>
    <w:rsid w:val="4DA943B0"/>
    <w:rsid w:val="4DB75561"/>
    <w:rsid w:val="4DBB3CA0"/>
    <w:rsid w:val="4DC515BB"/>
    <w:rsid w:val="4DCB5984"/>
    <w:rsid w:val="4DD64458"/>
    <w:rsid w:val="4DDD243C"/>
    <w:rsid w:val="4DE501B6"/>
    <w:rsid w:val="4DF03EE0"/>
    <w:rsid w:val="4E10792A"/>
    <w:rsid w:val="4E12434F"/>
    <w:rsid w:val="4E135BFA"/>
    <w:rsid w:val="4E1B2DDB"/>
    <w:rsid w:val="4E1F235E"/>
    <w:rsid w:val="4E213391"/>
    <w:rsid w:val="4E23264B"/>
    <w:rsid w:val="4E250E8C"/>
    <w:rsid w:val="4E2E22E2"/>
    <w:rsid w:val="4E3240E0"/>
    <w:rsid w:val="4E355E12"/>
    <w:rsid w:val="4E386CE7"/>
    <w:rsid w:val="4E391925"/>
    <w:rsid w:val="4E3F0301"/>
    <w:rsid w:val="4E52289A"/>
    <w:rsid w:val="4E580839"/>
    <w:rsid w:val="4E5D7C3A"/>
    <w:rsid w:val="4E617DFF"/>
    <w:rsid w:val="4E654FD1"/>
    <w:rsid w:val="4E7928F9"/>
    <w:rsid w:val="4E7C0B27"/>
    <w:rsid w:val="4E843D5C"/>
    <w:rsid w:val="4E880069"/>
    <w:rsid w:val="4E8C1A75"/>
    <w:rsid w:val="4E8D762E"/>
    <w:rsid w:val="4E951F2F"/>
    <w:rsid w:val="4E9B1112"/>
    <w:rsid w:val="4E9B7163"/>
    <w:rsid w:val="4E9D2FDD"/>
    <w:rsid w:val="4EA06365"/>
    <w:rsid w:val="4EA74AFC"/>
    <w:rsid w:val="4EB626CF"/>
    <w:rsid w:val="4EBC7D13"/>
    <w:rsid w:val="4EBD3915"/>
    <w:rsid w:val="4ECA75BC"/>
    <w:rsid w:val="4ECD54B1"/>
    <w:rsid w:val="4ED4046B"/>
    <w:rsid w:val="4ED80FF1"/>
    <w:rsid w:val="4EDB463D"/>
    <w:rsid w:val="4EDF4B15"/>
    <w:rsid w:val="4EE31789"/>
    <w:rsid w:val="4EF179BD"/>
    <w:rsid w:val="4EF43B16"/>
    <w:rsid w:val="4EF81127"/>
    <w:rsid w:val="4F0D2E0B"/>
    <w:rsid w:val="4F121E3A"/>
    <w:rsid w:val="4F135FF8"/>
    <w:rsid w:val="4F1646F3"/>
    <w:rsid w:val="4F165848"/>
    <w:rsid w:val="4F1E3B69"/>
    <w:rsid w:val="4F1F6B17"/>
    <w:rsid w:val="4F2A0C6A"/>
    <w:rsid w:val="4F2B6C13"/>
    <w:rsid w:val="4F3153D3"/>
    <w:rsid w:val="4F4E4EE9"/>
    <w:rsid w:val="4F5F3ED1"/>
    <w:rsid w:val="4F605B14"/>
    <w:rsid w:val="4F703A2E"/>
    <w:rsid w:val="4F804E7C"/>
    <w:rsid w:val="4F85516A"/>
    <w:rsid w:val="4F944D8F"/>
    <w:rsid w:val="4F977AB5"/>
    <w:rsid w:val="4FA94FEA"/>
    <w:rsid w:val="4FAE1805"/>
    <w:rsid w:val="4FAE6CC8"/>
    <w:rsid w:val="4FB42A77"/>
    <w:rsid w:val="4FBB7966"/>
    <w:rsid w:val="4FC215D0"/>
    <w:rsid w:val="4FC2327B"/>
    <w:rsid w:val="4FC23C73"/>
    <w:rsid w:val="4FCA5221"/>
    <w:rsid w:val="4FEA7FBD"/>
    <w:rsid w:val="4FED0FB9"/>
    <w:rsid w:val="50002725"/>
    <w:rsid w:val="5006393C"/>
    <w:rsid w:val="50215013"/>
    <w:rsid w:val="502361CB"/>
    <w:rsid w:val="50245208"/>
    <w:rsid w:val="50285EE6"/>
    <w:rsid w:val="50315512"/>
    <w:rsid w:val="504430D6"/>
    <w:rsid w:val="504A0F29"/>
    <w:rsid w:val="5052092F"/>
    <w:rsid w:val="505F23BC"/>
    <w:rsid w:val="505F4513"/>
    <w:rsid w:val="50697ABC"/>
    <w:rsid w:val="507410D2"/>
    <w:rsid w:val="50861C44"/>
    <w:rsid w:val="508D2A7F"/>
    <w:rsid w:val="509B702F"/>
    <w:rsid w:val="509D5069"/>
    <w:rsid w:val="50A4392E"/>
    <w:rsid w:val="50A97681"/>
    <w:rsid w:val="50AE3B94"/>
    <w:rsid w:val="50AF7418"/>
    <w:rsid w:val="50BA7468"/>
    <w:rsid w:val="50C600F2"/>
    <w:rsid w:val="50C80167"/>
    <w:rsid w:val="50C93813"/>
    <w:rsid w:val="50D03252"/>
    <w:rsid w:val="50E35A2B"/>
    <w:rsid w:val="50E93575"/>
    <w:rsid w:val="50F01039"/>
    <w:rsid w:val="50F04D4E"/>
    <w:rsid w:val="50F20841"/>
    <w:rsid w:val="50F41527"/>
    <w:rsid w:val="50F57385"/>
    <w:rsid w:val="50F6016F"/>
    <w:rsid w:val="50F96045"/>
    <w:rsid w:val="50FA2A0B"/>
    <w:rsid w:val="50FB1FB9"/>
    <w:rsid w:val="51132FF4"/>
    <w:rsid w:val="51151213"/>
    <w:rsid w:val="51163468"/>
    <w:rsid w:val="51221043"/>
    <w:rsid w:val="512867EF"/>
    <w:rsid w:val="51295B34"/>
    <w:rsid w:val="512A35DB"/>
    <w:rsid w:val="512C2F2E"/>
    <w:rsid w:val="512F481C"/>
    <w:rsid w:val="513225F9"/>
    <w:rsid w:val="513F5114"/>
    <w:rsid w:val="51422839"/>
    <w:rsid w:val="51440384"/>
    <w:rsid w:val="514725AF"/>
    <w:rsid w:val="51567BE2"/>
    <w:rsid w:val="515B3813"/>
    <w:rsid w:val="515E4E53"/>
    <w:rsid w:val="515E6A1B"/>
    <w:rsid w:val="516131A4"/>
    <w:rsid w:val="5169073B"/>
    <w:rsid w:val="516A6657"/>
    <w:rsid w:val="516B705C"/>
    <w:rsid w:val="51737921"/>
    <w:rsid w:val="5177537A"/>
    <w:rsid w:val="518422F6"/>
    <w:rsid w:val="518806E3"/>
    <w:rsid w:val="51A1217B"/>
    <w:rsid w:val="51A32B97"/>
    <w:rsid w:val="51A47CAD"/>
    <w:rsid w:val="51BC2004"/>
    <w:rsid w:val="51C462A1"/>
    <w:rsid w:val="51CB0C5C"/>
    <w:rsid w:val="51CB74F6"/>
    <w:rsid w:val="51D03F6F"/>
    <w:rsid w:val="51D13948"/>
    <w:rsid w:val="51E05764"/>
    <w:rsid w:val="51EA776E"/>
    <w:rsid w:val="51EB5979"/>
    <w:rsid w:val="51EF3A29"/>
    <w:rsid w:val="51F94E28"/>
    <w:rsid w:val="520143BB"/>
    <w:rsid w:val="520B66FC"/>
    <w:rsid w:val="520D4383"/>
    <w:rsid w:val="52160A43"/>
    <w:rsid w:val="521A0101"/>
    <w:rsid w:val="52241967"/>
    <w:rsid w:val="522B06FD"/>
    <w:rsid w:val="522D1CB6"/>
    <w:rsid w:val="52382896"/>
    <w:rsid w:val="52444C58"/>
    <w:rsid w:val="524F41C1"/>
    <w:rsid w:val="525B4D52"/>
    <w:rsid w:val="525F45E4"/>
    <w:rsid w:val="5263075C"/>
    <w:rsid w:val="52660A26"/>
    <w:rsid w:val="526C2044"/>
    <w:rsid w:val="526F6A1F"/>
    <w:rsid w:val="52712F73"/>
    <w:rsid w:val="52717995"/>
    <w:rsid w:val="527C6137"/>
    <w:rsid w:val="5281033D"/>
    <w:rsid w:val="528315FB"/>
    <w:rsid w:val="528374C6"/>
    <w:rsid w:val="5292030F"/>
    <w:rsid w:val="52990759"/>
    <w:rsid w:val="529F7148"/>
    <w:rsid w:val="52A01177"/>
    <w:rsid w:val="52AA47C1"/>
    <w:rsid w:val="52AF7AD3"/>
    <w:rsid w:val="52B5146A"/>
    <w:rsid w:val="52B76009"/>
    <w:rsid w:val="52B87033"/>
    <w:rsid w:val="52BE5917"/>
    <w:rsid w:val="52C34E95"/>
    <w:rsid w:val="52C673B2"/>
    <w:rsid w:val="52D22288"/>
    <w:rsid w:val="52D63A99"/>
    <w:rsid w:val="52DB2E5E"/>
    <w:rsid w:val="52DC0353"/>
    <w:rsid w:val="52EA4E4F"/>
    <w:rsid w:val="52ED3633"/>
    <w:rsid w:val="52FB3500"/>
    <w:rsid w:val="5301521F"/>
    <w:rsid w:val="530A54F1"/>
    <w:rsid w:val="53137AF2"/>
    <w:rsid w:val="531B72EC"/>
    <w:rsid w:val="531E35FC"/>
    <w:rsid w:val="531E3DBA"/>
    <w:rsid w:val="532138BE"/>
    <w:rsid w:val="532B1547"/>
    <w:rsid w:val="532C2C22"/>
    <w:rsid w:val="533E2879"/>
    <w:rsid w:val="533E6E17"/>
    <w:rsid w:val="5343182D"/>
    <w:rsid w:val="534A1F5A"/>
    <w:rsid w:val="53552E21"/>
    <w:rsid w:val="535672C6"/>
    <w:rsid w:val="536C4A63"/>
    <w:rsid w:val="53797E10"/>
    <w:rsid w:val="538C4158"/>
    <w:rsid w:val="539B26A9"/>
    <w:rsid w:val="539C4C50"/>
    <w:rsid w:val="53A201DA"/>
    <w:rsid w:val="53AE0572"/>
    <w:rsid w:val="53AF4DD6"/>
    <w:rsid w:val="53B22D34"/>
    <w:rsid w:val="53B6236C"/>
    <w:rsid w:val="53BD07B5"/>
    <w:rsid w:val="53BD6F30"/>
    <w:rsid w:val="53C304B8"/>
    <w:rsid w:val="53C45654"/>
    <w:rsid w:val="53D61877"/>
    <w:rsid w:val="53DE553F"/>
    <w:rsid w:val="53EB5303"/>
    <w:rsid w:val="53EC4A28"/>
    <w:rsid w:val="53FC5A1A"/>
    <w:rsid w:val="540100AA"/>
    <w:rsid w:val="540540F5"/>
    <w:rsid w:val="54107763"/>
    <w:rsid w:val="542913B3"/>
    <w:rsid w:val="542D23FD"/>
    <w:rsid w:val="542E5E21"/>
    <w:rsid w:val="543F18BA"/>
    <w:rsid w:val="54492049"/>
    <w:rsid w:val="54547A7D"/>
    <w:rsid w:val="54883400"/>
    <w:rsid w:val="54930B49"/>
    <w:rsid w:val="54932F58"/>
    <w:rsid w:val="54994D7E"/>
    <w:rsid w:val="549B277D"/>
    <w:rsid w:val="549B63DD"/>
    <w:rsid w:val="549C7CB7"/>
    <w:rsid w:val="54A81CB5"/>
    <w:rsid w:val="54AD0025"/>
    <w:rsid w:val="54B62A8C"/>
    <w:rsid w:val="54BD0985"/>
    <w:rsid w:val="54C17562"/>
    <w:rsid w:val="54C41B11"/>
    <w:rsid w:val="54C82D61"/>
    <w:rsid w:val="54CC32C5"/>
    <w:rsid w:val="54E5099C"/>
    <w:rsid w:val="54F859EA"/>
    <w:rsid w:val="54F91A2A"/>
    <w:rsid w:val="54FD7651"/>
    <w:rsid w:val="54FF1FBE"/>
    <w:rsid w:val="550200D1"/>
    <w:rsid w:val="550E49C6"/>
    <w:rsid w:val="550F5A32"/>
    <w:rsid w:val="551239AB"/>
    <w:rsid w:val="551640B0"/>
    <w:rsid w:val="5525118D"/>
    <w:rsid w:val="552E6032"/>
    <w:rsid w:val="55305A3A"/>
    <w:rsid w:val="55326F81"/>
    <w:rsid w:val="55345D50"/>
    <w:rsid w:val="55423D43"/>
    <w:rsid w:val="5546380F"/>
    <w:rsid w:val="55632353"/>
    <w:rsid w:val="557D5D92"/>
    <w:rsid w:val="55893C76"/>
    <w:rsid w:val="5591375E"/>
    <w:rsid w:val="55A47D96"/>
    <w:rsid w:val="55A92ECA"/>
    <w:rsid w:val="55B55152"/>
    <w:rsid w:val="55C62DB3"/>
    <w:rsid w:val="55C94049"/>
    <w:rsid w:val="55CD5D6D"/>
    <w:rsid w:val="55D74A1A"/>
    <w:rsid w:val="55DA287E"/>
    <w:rsid w:val="55DD1819"/>
    <w:rsid w:val="55E02471"/>
    <w:rsid w:val="55EC0B89"/>
    <w:rsid w:val="55EE6DAD"/>
    <w:rsid w:val="55FB1B75"/>
    <w:rsid w:val="56073162"/>
    <w:rsid w:val="5609127C"/>
    <w:rsid w:val="561A1AAB"/>
    <w:rsid w:val="56243B92"/>
    <w:rsid w:val="563D619D"/>
    <w:rsid w:val="56413F2B"/>
    <w:rsid w:val="56481EAE"/>
    <w:rsid w:val="564E4878"/>
    <w:rsid w:val="565328D9"/>
    <w:rsid w:val="56537C47"/>
    <w:rsid w:val="5656701D"/>
    <w:rsid w:val="566273F2"/>
    <w:rsid w:val="56655E0A"/>
    <w:rsid w:val="56677ADA"/>
    <w:rsid w:val="56747B7B"/>
    <w:rsid w:val="567E4CAF"/>
    <w:rsid w:val="568043DC"/>
    <w:rsid w:val="56843F46"/>
    <w:rsid w:val="56881479"/>
    <w:rsid w:val="568B6949"/>
    <w:rsid w:val="568C170C"/>
    <w:rsid w:val="56905C55"/>
    <w:rsid w:val="569452B5"/>
    <w:rsid w:val="569F109C"/>
    <w:rsid w:val="56A010C0"/>
    <w:rsid w:val="56A060CF"/>
    <w:rsid w:val="56A069AD"/>
    <w:rsid w:val="56A47A0A"/>
    <w:rsid w:val="56A7034D"/>
    <w:rsid w:val="56A91B6A"/>
    <w:rsid w:val="56A9475C"/>
    <w:rsid w:val="56A95021"/>
    <w:rsid w:val="56AA3F63"/>
    <w:rsid w:val="56B96B8E"/>
    <w:rsid w:val="56C747B5"/>
    <w:rsid w:val="56CC4101"/>
    <w:rsid w:val="56CE18F0"/>
    <w:rsid w:val="56D06A51"/>
    <w:rsid w:val="56D42684"/>
    <w:rsid w:val="56D53135"/>
    <w:rsid w:val="56D55F9C"/>
    <w:rsid w:val="56D932D2"/>
    <w:rsid w:val="56DD2471"/>
    <w:rsid w:val="56E66BFA"/>
    <w:rsid w:val="56F63B55"/>
    <w:rsid w:val="56FE0BD7"/>
    <w:rsid w:val="57027241"/>
    <w:rsid w:val="57106F36"/>
    <w:rsid w:val="571132F2"/>
    <w:rsid w:val="57181EE6"/>
    <w:rsid w:val="57195ADB"/>
    <w:rsid w:val="57210A6D"/>
    <w:rsid w:val="572648C3"/>
    <w:rsid w:val="573012E9"/>
    <w:rsid w:val="57400990"/>
    <w:rsid w:val="5744214A"/>
    <w:rsid w:val="574B480A"/>
    <w:rsid w:val="574B5E34"/>
    <w:rsid w:val="574D7F57"/>
    <w:rsid w:val="57501AFE"/>
    <w:rsid w:val="57543081"/>
    <w:rsid w:val="57575E97"/>
    <w:rsid w:val="575C43D8"/>
    <w:rsid w:val="5761568B"/>
    <w:rsid w:val="57672958"/>
    <w:rsid w:val="57766D80"/>
    <w:rsid w:val="577B3909"/>
    <w:rsid w:val="5789649C"/>
    <w:rsid w:val="578D35D7"/>
    <w:rsid w:val="57981F77"/>
    <w:rsid w:val="579A51C2"/>
    <w:rsid w:val="579D7E3A"/>
    <w:rsid w:val="579E5199"/>
    <w:rsid w:val="57A373F0"/>
    <w:rsid w:val="57A71560"/>
    <w:rsid w:val="57AC104F"/>
    <w:rsid w:val="57B12989"/>
    <w:rsid w:val="57C174A4"/>
    <w:rsid w:val="57C31CF0"/>
    <w:rsid w:val="57C83C57"/>
    <w:rsid w:val="57CF7F96"/>
    <w:rsid w:val="57D917F8"/>
    <w:rsid w:val="57E225F6"/>
    <w:rsid w:val="57E633B4"/>
    <w:rsid w:val="57EC2A0C"/>
    <w:rsid w:val="57F637B3"/>
    <w:rsid w:val="57FB2FB4"/>
    <w:rsid w:val="58005114"/>
    <w:rsid w:val="58180502"/>
    <w:rsid w:val="58192326"/>
    <w:rsid w:val="581A4428"/>
    <w:rsid w:val="581B487A"/>
    <w:rsid w:val="581C6534"/>
    <w:rsid w:val="581F559B"/>
    <w:rsid w:val="582014EC"/>
    <w:rsid w:val="582028C2"/>
    <w:rsid w:val="58283F4C"/>
    <w:rsid w:val="582908A2"/>
    <w:rsid w:val="582D7B24"/>
    <w:rsid w:val="5838567E"/>
    <w:rsid w:val="583D07DD"/>
    <w:rsid w:val="58426113"/>
    <w:rsid w:val="584A0389"/>
    <w:rsid w:val="584B6239"/>
    <w:rsid w:val="585011BC"/>
    <w:rsid w:val="585F1862"/>
    <w:rsid w:val="58620D26"/>
    <w:rsid w:val="58622549"/>
    <w:rsid w:val="586608F8"/>
    <w:rsid w:val="58670EED"/>
    <w:rsid w:val="586E02D0"/>
    <w:rsid w:val="58706FB1"/>
    <w:rsid w:val="58754DB0"/>
    <w:rsid w:val="587C5983"/>
    <w:rsid w:val="587C6C62"/>
    <w:rsid w:val="587D4157"/>
    <w:rsid w:val="587D627E"/>
    <w:rsid w:val="589B5B2C"/>
    <w:rsid w:val="58A41254"/>
    <w:rsid w:val="58AC41B2"/>
    <w:rsid w:val="58AE77D0"/>
    <w:rsid w:val="58BF15BE"/>
    <w:rsid w:val="58D14467"/>
    <w:rsid w:val="58E8415E"/>
    <w:rsid w:val="58EA163A"/>
    <w:rsid w:val="58F5279F"/>
    <w:rsid w:val="58F5454D"/>
    <w:rsid w:val="58FB7E18"/>
    <w:rsid w:val="58FF1A45"/>
    <w:rsid w:val="59092BF1"/>
    <w:rsid w:val="59195B03"/>
    <w:rsid w:val="591C580B"/>
    <w:rsid w:val="591D1D24"/>
    <w:rsid w:val="5926497A"/>
    <w:rsid w:val="59266DFD"/>
    <w:rsid w:val="592C2050"/>
    <w:rsid w:val="5930483E"/>
    <w:rsid w:val="593924D4"/>
    <w:rsid w:val="593D50F8"/>
    <w:rsid w:val="595D3E12"/>
    <w:rsid w:val="596B5ED3"/>
    <w:rsid w:val="597A4A53"/>
    <w:rsid w:val="598446C5"/>
    <w:rsid w:val="59961EFB"/>
    <w:rsid w:val="59A11353"/>
    <w:rsid w:val="59B73771"/>
    <w:rsid w:val="59BC3CC5"/>
    <w:rsid w:val="59C37D8D"/>
    <w:rsid w:val="59CC3284"/>
    <w:rsid w:val="59CF0329"/>
    <w:rsid w:val="59E0437A"/>
    <w:rsid w:val="59E21F44"/>
    <w:rsid w:val="59FE5684"/>
    <w:rsid w:val="5A0336C4"/>
    <w:rsid w:val="5A0752CA"/>
    <w:rsid w:val="5A09715D"/>
    <w:rsid w:val="5A0F7DBD"/>
    <w:rsid w:val="5A146C55"/>
    <w:rsid w:val="5A1D0D82"/>
    <w:rsid w:val="5A1F39A1"/>
    <w:rsid w:val="5A20315B"/>
    <w:rsid w:val="5A23392E"/>
    <w:rsid w:val="5A344F8C"/>
    <w:rsid w:val="5A36472F"/>
    <w:rsid w:val="5A380B96"/>
    <w:rsid w:val="5A4313FB"/>
    <w:rsid w:val="5A501F8C"/>
    <w:rsid w:val="5A5827FE"/>
    <w:rsid w:val="5A675814"/>
    <w:rsid w:val="5A70211C"/>
    <w:rsid w:val="5A7122F9"/>
    <w:rsid w:val="5A7415DC"/>
    <w:rsid w:val="5A7D11E0"/>
    <w:rsid w:val="5A834D12"/>
    <w:rsid w:val="5A970C62"/>
    <w:rsid w:val="5AA903B4"/>
    <w:rsid w:val="5AAB2A29"/>
    <w:rsid w:val="5AAB3211"/>
    <w:rsid w:val="5AAC7307"/>
    <w:rsid w:val="5AAE7D6D"/>
    <w:rsid w:val="5AB12807"/>
    <w:rsid w:val="5AB26B9A"/>
    <w:rsid w:val="5AB86388"/>
    <w:rsid w:val="5AB8721E"/>
    <w:rsid w:val="5ABA4F49"/>
    <w:rsid w:val="5AC526B1"/>
    <w:rsid w:val="5AC87DAE"/>
    <w:rsid w:val="5ACB29AF"/>
    <w:rsid w:val="5AD07CB2"/>
    <w:rsid w:val="5ADB2A9F"/>
    <w:rsid w:val="5AE244D3"/>
    <w:rsid w:val="5AE37CAA"/>
    <w:rsid w:val="5AEF1DC1"/>
    <w:rsid w:val="5AF001BB"/>
    <w:rsid w:val="5AF45999"/>
    <w:rsid w:val="5AF9020E"/>
    <w:rsid w:val="5AFD3550"/>
    <w:rsid w:val="5B070568"/>
    <w:rsid w:val="5B121FDF"/>
    <w:rsid w:val="5B14572D"/>
    <w:rsid w:val="5B3A7E78"/>
    <w:rsid w:val="5B3D442E"/>
    <w:rsid w:val="5B412C22"/>
    <w:rsid w:val="5B4B2EB1"/>
    <w:rsid w:val="5B4B3D26"/>
    <w:rsid w:val="5B570332"/>
    <w:rsid w:val="5B5B31AB"/>
    <w:rsid w:val="5B5F0309"/>
    <w:rsid w:val="5B5F0395"/>
    <w:rsid w:val="5B6110B7"/>
    <w:rsid w:val="5B6300A3"/>
    <w:rsid w:val="5B6C0ED6"/>
    <w:rsid w:val="5B713C90"/>
    <w:rsid w:val="5B790B4E"/>
    <w:rsid w:val="5B7A2400"/>
    <w:rsid w:val="5B9226A0"/>
    <w:rsid w:val="5B977B3E"/>
    <w:rsid w:val="5B995664"/>
    <w:rsid w:val="5B9B5635"/>
    <w:rsid w:val="5B9B626D"/>
    <w:rsid w:val="5BA20907"/>
    <w:rsid w:val="5BA27C79"/>
    <w:rsid w:val="5BA4161A"/>
    <w:rsid w:val="5BCF3C34"/>
    <w:rsid w:val="5BD32897"/>
    <w:rsid w:val="5BEC1C38"/>
    <w:rsid w:val="5BF35A55"/>
    <w:rsid w:val="5BF50A44"/>
    <w:rsid w:val="5BFB4F5E"/>
    <w:rsid w:val="5BFC68B6"/>
    <w:rsid w:val="5BFD02EE"/>
    <w:rsid w:val="5C0A47B4"/>
    <w:rsid w:val="5C295CCC"/>
    <w:rsid w:val="5C345941"/>
    <w:rsid w:val="5C3514BF"/>
    <w:rsid w:val="5C381A3A"/>
    <w:rsid w:val="5C3A1F6E"/>
    <w:rsid w:val="5C3C3CE4"/>
    <w:rsid w:val="5C403F04"/>
    <w:rsid w:val="5C433F68"/>
    <w:rsid w:val="5C4D2099"/>
    <w:rsid w:val="5C4E644E"/>
    <w:rsid w:val="5C553B13"/>
    <w:rsid w:val="5C5C135C"/>
    <w:rsid w:val="5C5D3DB6"/>
    <w:rsid w:val="5C604E9E"/>
    <w:rsid w:val="5C643EC4"/>
    <w:rsid w:val="5C6F640A"/>
    <w:rsid w:val="5C787FE3"/>
    <w:rsid w:val="5C816F1E"/>
    <w:rsid w:val="5C872DAA"/>
    <w:rsid w:val="5C8809AC"/>
    <w:rsid w:val="5C894745"/>
    <w:rsid w:val="5C974816"/>
    <w:rsid w:val="5C9A4E78"/>
    <w:rsid w:val="5CA40575"/>
    <w:rsid w:val="5CA43421"/>
    <w:rsid w:val="5CA73D0F"/>
    <w:rsid w:val="5CA97228"/>
    <w:rsid w:val="5CBA57BD"/>
    <w:rsid w:val="5CBB60B1"/>
    <w:rsid w:val="5CC4405E"/>
    <w:rsid w:val="5CC5471C"/>
    <w:rsid w:val="5CCE52E4"/>
    <w:rsid w:val="5CDC5386"/>
    <w:rsid w:val="5CE127AC"/>
    <w:rsid w:val="5CEE7B85"/>
    <w:rsid w:val="5CF73D69"/>
    <w:rsid w:val="5CF96A2D"/>
    <w:rsid w:val="5D187C36"/>
    <w:rsid w:val="5D1975F4"/>
    <w:rsid w:val="5D202057"/>
    <w:rsid w:val="5D20722C"/>
    <w:rsid w:val="5D2459F2"/>
    <w:rsid w:val="5D2F3202"/>
    <w:rsid w:val="5D3566D9"/>
    <w:rsid w:val="5D3F00D7"/>
    <w:rsid w:val="5D3F057B"/>
    <w:rsid w:val="5D4158F3"/>
    <w:rsid w:val="5D453058"/>
    <w:rsid w:val="5D4700C2"/>
    <w:rsid w:val="5D4B13B2"/>
    <w:rsid w:val="5D661860"/>
    <w:rsid w:val="5D6C4615"/>
    <w:rsid w:val="5D7603B3"/>
    <w:rsid w:val="5D7C5A81"/>
    <w:rsid w:val="5D951781"/>
    <w:rsid w:val="5DB80337"/>
    <w:rsid w:val="5DBD169E"/>
    <w:rsid w:val="5DC02C08"/>
    <w:rsid w:val="5DC21AC7"/>
    <w:rsid w:val="5DD15589"/>
    <w:rsid w:val="5DD31E8F"/>
    <w:rsid w:val="5DDF2196"/>
    <w:rsid w:val="5DE51E49"/>
    <w:rsid w:val="5DE853F9"/>
    <w:rsid w:val="5DEC5AB3"/>
    <w:rsid w:val="5DF704AE"/>
    <w:rsid w:val="5DF954B7"/>
    <w:rsid w:val="5DFD1F51"/>
    <w:rsid w:val="5DFF05CD"/>
    <w:rsid w:val="5E0B6697"/>
    <w:rsid w:val="5E0D3904"/>
    <w:rsid w:val="5E142517"/>
    <w:rsid w:val="5E1672C2"/>
    <w:rsid w:val="5E1824D5"/>
    <w:rsid w:val="5E1B6033"/>
    <w:rsid w:val="5E2612F9"/>
    <w:rsid w:val="5E2A7510"/>
    <w:rsid w:val="5E303744"/>
    <w:rsid w:val="5E371164"/>
    <w:rsid w:val="5E534129"/>
    <w:rsid w:val="5E552C80"/>
    <w:rsid w:val="5E5B1464"/>
    <w:rsid w:val="5E66797C"/>
    <w:rsid w:val="5E6E3C24"/>
    <w:rsid w:val="5E7214D7"/>
    <w:rsid w:val="5E7255BD"/>
    <w:rsid w:val="5E7326FA"/>
    <w:rsid w:val="5E733476"/>
    <w:rsid w:val="5E735B91"/>
    <w:rsid w:val="5E7B6C56"/>
    <w:rsid w:val="5E7E2E35"/>
    <w:rsid w:val="5E8E438D"/>
    <w:rsid w:val="5E914D18"/>
    <w:rsid w:val="5E937CCC"/>
    <w:rsid w:val="5EA02FC3"/>
    <w:rsid w:val="5EA902B4"/>
    <w:rsid w:val="5EAA7B9D"/>
    <w:rsid w:val="5EAB7C2E"/>
    <w:rsid w:val="5EB153BA"/>
    <w:rsid w:val="5ECD4059"/>
    <w:rsid w:val="5EDF337C"/>
    <w:rsid w:val="5EE96D37"/>
    <w:rsid w:val="5EED30E4"/>
    <w:rsid w:val="5EF83794"/>
    <w:rsid w:val="5EF9595D"/>
    <w:rsid w:val="5F0173CC"/>
    <w:rsid w:val="5F034EBA"/>
    <w:rsid w:val="5F0B68DA"/>
    <w:rsid w:val="5F1A1A93"/>
    <w:rsid w:val="5F212DE2"/>
    <w:rsid w:val="5F235930"/>
    <w:rsid w:val="5F287F7E"/>
    <w:rsid w:val="5F2F6AB7"/>
    <w:rsid w:val="5F446062"/>
    <w:rsid w:val="5F475677"/>
    <w:rsid w:val="5F484198"/>
    <w:rsid w:val="5F536822"/>
    <w:rsid w:val="5F567498"/>
    <w:rsid w:val="5F7702B1"/>
    <w:rsid w:val="5F781182"/>
    <w:rsid w:val="5F8420E2"/>
    <w:rsid w:val="5F887220"/>
    <w:rsid w:val="5F9022AB"/>
    <w:rsid w:val="5F930BDA"/>
    <w:rsid w:val="5FAD5B82"/>
    <w:rsid w:val="5FB24A51"/>
    <w:rsid w:val="5FB537C3"/>
    <w:rsid w:val="5FB81E56"/>
    <w:rsid w:val="5FC1473C"/>
    <w:rsid w:val="5FC37153"/>
    <w:rsid w:val="5FD70E51"/>
    <w:rsid w:val="5FD85FDC"/>
    <w:rsid w:val="5FE01773"/>
    <w:rsid w:val="5FE05279"/>
    <w:rsid w:val="5FE725FA"/>
    <w:rsid w:val="5FEB78D3"/>
    <w:rsid w:val="5FEC00EE"/>
    <w:rsid w:val="5FEE0B4C"/>
    <w:rsid w:val="5FF70F57"/>
    <w:rsid w:val="5FFE018B"/>
    <w:rsid w:val="600458FB"/>
    <w:rsid w:val="600951D4"/>
    <w:rsid w:val="6010358A"/>
    <w:rsid w:val="601A25EF"/>
    <w:rsid w:val="60250EC1"/>
    <w:rsid w:val="603748F7"/>
    <w:rsid w:val="603828CA"/>
    <w:rsid w:val="603E1F21"/>
    <w:rsid w:val="603E7832"/>
    <w:rsid w:val="6044067F"/>
    <w:rsid w:val="605204D7"/>
    <w:rsid w:val="60564383"/>
    <w:rsid w:val="605C6D51"/>
    <w:rsid w:val="607427E7"/>
    <w:rsid w:val="60770C49"/>
    <w:rsid w:val="60793AF7"/>
    <w:rsid w:val="608A5C4D"/>
    <w:rsid w:val="6099592B"/>
    <w:rsid w:val="60A13AB9"/>
    <w:rsid w:val="60A631B2"/>
    <w:rsid w:val="60A7744C"/>
    <w:rsid w:val="60B17DDD"/>
    <w:rsid w:val="60BA1541"/>
    <w:rsid w:val="60C603C2"/>
    <w:rsid w:val="60C708EF"/>
    <w:rsid w:val="60CF04AB"/>
    <w:rsid w:val="60D92A8E"/>
    <w:rsid w:val="60DB5486"/>
    <w:rsid w:val="60E82C1A"/>
    <w:rsid w:val="60EC0541"/>
    <w:rsid w:val="60EF513D"/>
    <w:rsid w:val="60F6028F"/>
    <w:rsid w:val="60F6757A"/>
    <w:rsid w:val="60FD245E"/>
    <w:rsid w:val="60FF2E22"/>
    <w:rsid w:val="61023605"/>
    <w:rsid w:val="61033EA8"/>
    <w:rsid w:val="61041F36"/>
    <w:rsid w:val="61051185"/>
    <w:rsid w:val="610A1613"/>
    <w:rsid w:val="610A73ED"/>
    <w:rsid w:val="610F1A53"/>
    <w:rsid w:val="6117702C"/>
    <w:rsid w:val="611A0FF5"/>
    <w:rsid w:val="61223823"/>
    <w:rsid w:val="61251167"/>
    <w:rsid w:val="61432D9E"/>
    <w:rsid w:val="61502C69"/>
    <w:rsid w:val="615446EC"/>
    <w:rsid w:val="615C160D"/>
    <w:rsid w:val="615F66C3"/>
    <w:rsid w:val="61656F66"/>
    <w:rsid w:val="61683AEB"/>
    <w:rsid w:val="616F07D0"/>
    <w:rsid w:val="61737A70"/>
    <w:rsid w:val="617D144B"/>
    <w:rsid w:val="61800A1A"/>
    <w:rsid w:val="61855138"/>
    <w:rsid w:val="618A70BC"/>
    <w:rsid w:val="618B76C7"/>
    <w:rsid w:val="61963F6D"/>
    <w:rsid w:val="619741DB"/>
    <w:rsid w:val="61A301DC"/>
    <w:rsid w:val="61B52ACC"/>
    <w:rsid w:val="61BD1F9D"/>
    <w:rsid w:val="61D20D82"/>
    <w:rsid w:val="61D27428"/>
    <w:rsid w:val="61D45501"/>
    <w:rsid w:val="61E65901"/>
    <w:rsid w:val="61EA093B"/>
    <w:rsid w:val="61F010A8"/>
    <w:rsid w:val="61FD6D62"/>
    <w:rsid w:val="62024DB4"/>
    <w:rsid w:val="62066613"/>
    <w:rsid w:val="6208709F"/>
    <w:rsid w:val="620A33CC"/>
    <w:rsid w:val="62117D72"/>
    <w:rsid w:val="621E7451"/>
    <w:rsid w:val="6220263B"/>
    <w:rsid w:val="62210A89"/>
    <w:rsid w:val="62272822"/>
    <w:rsid w:val="62285DB7"/>
    <w:rsid w:val="62297B7B"/>
    <w:rsid w:val="6232347D"/>
    <w:rsid w:val="623613F4"/>
    <w:rsid w:val="62367ED8"/>
    <w:rsid w:val="625B00C9"/>
    <w:rsid w:val="625C73A7"/>
    <w:rsid w:val="62641203"/>
    <w:rsid w:val="626857C6"/>
    <w:rsid w:val="627407A6"/>
    <w:rsid w:val="627E3805"/>
    <w:rsid w:val="62923991"/>
    <w:rsid w:val="62A34267"/>
    <w:rsid w:val="62B33CBB"/>
    <w:rsid w:val="62BB078B"/>
    <w:rsid w:val="62D03D75"/>
    <w:rsid w:val="62D114CF"/>
    <w:rsid w:val="62E8252C"/>
    <w:rsid w:val="62ED3B2B"/>
    <w:rsid w:val="62F20D03"/>
    <w:rsid w:val="62F26EC0"/>
    <w:rsid w:val="62F30534"/>
    <w:rsid w:val="62F75B83"/>
    <w:rsid w:val="62FA13EE"/>
    <w:rsid w:val="62FD65F4"/>
    <w:rsid w:val="63095375"/>
    <w:rsid w:val="630C6EA6"/>
    <w:rsid w:val="630E4188"/>
    <w:rsid w:val="63105958"/>
    <w:rsid w:val="6312135F"/>
    <w:rsid w:val="63130351"/>
    <w:rsid w:val="63133F4E"/>
    <w:rsid w:val="63152F31"/>
    <w:rsid w:val="63251180"/>
    <w:rsid w:val="632A3D0D"/>
    <w:rsid w:val="632D559E"/>
    <w:rsid w:val="633443AB"/>
    <w:rsid w:val="634161B6"/>
    <w:rsid w:val="634924E6"/>
    <w:rsid w:val="636C2E24"/>
    <w:rsid w:val="637547C9"/>
    <w:rsid w:val="637675BB"/>
    <w:rsid w:val="638432DD"/>
    <w:rsid w:val="638857E1"/>
    <w:rsid w:val="63964A9A"/>
    <w:rsid w:val="639C4617"/>
    <w:rsid w:val="63A06EA9"/>
    <w:rsid w:val="63A445C5"/>
    <w:rsid w:val="63A532DC"/>
    <w:rsid w:val="63AB78F4"/>
    <w:rsid w:val="63C642C7"/>
    <w:rsid w:val="63C85688"/>
    <w:rsid w:val="63CD5666"/>
    <w:rsid w:val="63D01EF3"/>
    <w:rsid w:val="63D2038C"/>
    <w:rsid w:val="63E631E1"/>
    <w:rsid w:val="63E72800"/>
    <w:rsid w:val="63F41FD1"/>
    <w:rsid w:val="63F66CE6"/>
    <w:rsid w:val="63F83A0A"/>
    <w:rsid w:val="63FB1652"/>
    <w:rsid w:val="63FC19C2"/>
    <w:rsid w:val="640E7E19"/>
    <w:rsid w:val="64354024"/>
    <w:rsid w:val="64477F3F"/>
    <w:rsid w:val="645B6CE6"/>
    <w:rsid w:val="646E7E14"/>
    <w:rsid w:val="64704A86"/>
    <w:rsid w:val="64745DFC"/>
    <w:rsid w:val="647527CB"/>
    <w:rsid w:val="648406BF"/>
    <w:rsid w:val="648A0F84"/>
    <w:rsid w:val="648E4974"/>
    <w:rsid w:val="648F4377"/>
    <w:rsid w:val="64903F50"/>
    <w:rsid w:val="649E65A7"/>
    <w:rsid w:val="64AE4937"/>
    <w:rsid w:val="64B70C4D"/>
    <w:rsid w:val="64C530D0"/>
    <w:rsid w:val="64C83E07"/>
    <w:rsid w:val="64C92A8D"/>
    <w:rsid w:val="64D14920"/>
    <w:rsid w:val="64D57E75"/>
    <w:rsid w:val="64DC22D2"/>
    <w:rsid w:val="64EA382F"/>
    <w:rsid w:val="64ED3306"/>
    <w:rsid w:val="64F169D9"/>
    <w:rsid w:val="64FD760F"/>
    <w:rsid w:val="6511603A"/>
    <w:rsid w:val="652341A9"/>
    <w:rsid w:val="652763A9"/>
    <w:rsid w:val="652C5296"/>
    <w:rsid w:val="6530528B"/>
    <w:rsid w:val="65385A3C"/>
    <w:rsid w:val="653B0F51"/>
    <w:rsid w:val="65431C28"/>
    <w:rsid w:val="65434194"/>
    <w:rsid w:val="65477730"/>
    <w:rsid w:val="654912E0"/>
    <w:rsid w:val="655007CD"/>
    <w:rsid w:val="65586CFB"/>
    <w:rsid w:val="656A4332"/>
    <w:rsid w:val="656A7A0B"/>
    <w:rsid w:val="65715D8E"/>
    <w:rsid w:val="65733372"/>
    <w:rsid w:val="65740268"/>
    <w:rsid w:val="65744876"/>
    <w:rsid w:val="657845AE"/>
    <w:rsid w:val="657E28AD"/>
    <w:rsid w:val="658F60B1"/>
    <w:rsid w:val="659134F9"/>
    <w:rsid w:val="65921118"/>
    <w:rsid w:val="65991D3E"/>
    <w:rsid w:val="659E280B"/>
    <w:rsid w:val="65A74569"/>
    <w:rsid w:val="65A95292"/>
    <w:rsid w:val="65AD3212"/>
    <w:rsid w:val="65B74A52"/>
    <w:rsid w:val="65B87761"/>
    <w:rsid w:val="65BD55BD"/>
    <w:rsid w:val="65C1273E"/>
    <w:rsid w:val="65C53449"/>
    <w:rsid w:val="65D853E3"/>
    <w:rsid w:val="65DA55D1"/>
    <w:rsid w:val="65DE2CE3"/>
    <w:rsid w:val="65E72587"/>
    <w:rsid w:val="65E770A7"/>
    <w:rsid w:val="65EC0A86"/>
    <w:rsid w:val="65EC108D"/>
    <w:rsid w:val="65ED2863"/>
    <w:rsid w:val="65EF3C61"/>
    <w:rsid w:val="65F27286"/>
    <w:rsid w:val="6602655A"/>
    <w:rsid w:val="66037BA1"/>
    <w:rsid w:val="660D45C7"/>
    <w:rsid w:val="660F64D0"/>
    <w:rsid w:val="661E771B"/>
    <w:rsid w:val="66280ABB"/>
    <w:rsid w:val="663639CE"/>
    <w:rsid w:val="663F71CA"/>
    <w:rsid w:val="66404155"/>
    <w:rsid w:val="66407C30"/>
    <w:rsid w:val="664404AE"/>
    <w:rsid w:val="66551A28"/>
    <w:rsid w:val="66596199"/>
    <w:rsid w:val="665B7005"/>
    <w:rsid w:val="66604912"/>
    <w:rsid w:val="666717B3"/>
    <w:rsid w:val="6668032B"/>
    <w:rsid w:val="66682D97"/>
    <w:rsid w:val="666A1991"/>
    <w:rsid w:val="667B3FDC"/>
    <w:rsid w:val="667C4290"/>
    <w:rsid w:val="667D66F8"/>
    <w:rsid w:val="668569A3"/>
    <w:rsid w:val="66870B30"/>
    <w:rsid w:val="668E196C"/>
    <w:rsid w:val="669B768B"/>
    <w:rsid w:val="669C13AC"/>
    <w:rsid w:val="669E6356"/>
    <w:rsid w:val="66A43EEA"/>
    <w:rsid w:val="66A87132"/>
    <w:rsid w:val="66B1624D"/>
    <w:rsid w:val="66BA55EF"/>
    <w:rsid w:val="66C95898"/>
    <w:rsid w:val="66D93700"/>
    <w:rsid w:val="66DC2CB9"/>
    <w:rsid w:val="66DF6FB7"/>
    <w:rsid w:val="66E926E6"/>
    <w:rsid w:val="66EB6EC9"/>
    <w:rsid w:val="66F8201A"/>
    <w:rsid w:val="66F83B86"/>
    <w:rsid w:val="66FF1E1B"/>
    <w:rsid w:val="67114C48"/>
    <w:rsid w:val="671C5A04"/>
    <w:rsid w:val="6734528A"/>
    <w:rsid w:val="6737642C"/>
    <w:rsid w:val="673F01D2"/>
    <w:rsid w:val="674F7380"/>
    <w:rsid w:val="67565C53"/>
    <w:rsid w:val="675A23CB"/>
    <w:rsid w:val="675D3187"/>
    <w:rsid w:val="676552A7"/>
    <w:rsid w:val="676777C3"/>
    <w:rsid w:val="677636EA"/>
    <w:rsid w:val="677C64E5"/>
    <w:rsid w:val="677D4B8A"/>
    <w:rsid w:val="67802ACE"/>
    <w:rsid w:val="67804B33"/>
    <w:rsid w:val="6786306A"/>
    <w:rsid w:val="67863BBE"/>
    <w:rsid w:val="678C2364"/>
    <w:rsid w:val="67947D05"/>
    <w:rsid w:val="67A42B29"/>
    <w:rsid w:val="67AA4633"/>
    <w:rsid w:val="67AA7453"/>
    <w:rsid w:val="67B66D38"/>
    <w:rsid w:val="67C132E8"/>
    <w:rsid w:val="67C40A09"/>
    <w:rsid w:val="67D020A7"/>
    <w:rsid w:val="67D068B1"/>
    <w:rsid w:val="67D600B8"/>
    <w:rsid w:val="67DD2D7C"/>
    <w:rsid w:val="67E4087E"/>
    <w:rsid w:val="67E4191C"/>
    <w:rsid w:val="67ED3D94"/>
    <w:rsid w:val="67F32B1F"/>
    <w:rsid w:val="68055325"/>
    <w:rsid w:val="6821192D"/>
    <w:rsid w:val="68290986"/>
    <w:rsid w:val="682A50A4"/>
    <w:rsid w:val="68337E89"/>
    <w:rsid w:val="68337EE8"/>
    <w:rsid w:val="683A6C76"/>
    <w:rsid w:val="683D4EA0"/>
    <w:rsid w:val="6842321A"/>
    <w:rsid w:val="684675EC"/>
    <w:rsid w:val="684E32EE"/>
    <w:rsid w:val="68556FC7"/>
    <w:rsid w:val="685C5B46"/>
    <w:rsid w:val="687B6BDA"/>
    <w:rsid w:val="688252AC"/>
    <w:rsid w:val="68886593"/>
    <w:rsid w:val="688C0656"/>
    <w:rsid w:val="689B166D"/>
    <w:rsid w:val="689E0B09"/>
    <w:rsid w:val="68A477EF"/>
    <w:rsid w:val="68AE1735"/>
    <w:rsid w:val="68B037E5"/>
    <w:rsid w:val="68B16F4B"/>
    <w:rsid w:val="68B25FB7"/>
    <w:rsid w:val="68B44FF8"/>
    <w:rsid w:val="68B72950"/>
    <w:rsid w:val="68C71B3A"/>
    <w:rsid w:val="68D10AC8"/>
    <w:rsid w:val="68D60630"/>
    <w:rsid w:val="68E41866"/>
    <w:rsid w:val="68E467D0"/>
    <w:rsid w:val="68ED7332"/>
    <w:rsid w:val="68F640F6"/>
    <w:rsid w:val="68F8555D"/>
    <w:rsid w:val="69065A2E"/>
    <w:rsid w:val="69146C72"/>
    <w:rsid w:val="69156DDB"/>
    <w:rsid w:val="691D712E"/>
    <w:rsid w:val="69214FE0"/>
    <w:rsid w:val="692E793B"/>
    <w:rsid w:val="69323486"/>
    <w:rsid w:val="694E3F49"/>
    <w:rsid w:val="695975E8"/>
    <w:rsid w:val="69781B4C"/>
    <w:rsid w:val="697E1E2B"/>
    <w:rsid w:val="697E7396"/>
    <w:rsid w:val="6983176F"/>
    <w:rsid w:val="69954EE1"/>
    <w:rsid w:val="69975871"/>
    <w:rsid w:val="69A009FE"/>
    <w:rsid w:val="69A729C5"/>
    <w:rsid w:val="69B57C9F"/>
    <w:rsid w:val="69BF206E"/>
    <w:rsid w:val="69C02956"/>
    <w:rsid w:val="69C308D8"/>
    <w:rsid w:val="69CA255F"/>
    <w:rsid w:val="69CA755B"/>
    <w:rsid w:val="69CD3B8D"/>
    <w:rsid w:val="69D10E05"/>
    <w:rsid w:val="69D32689"/>
    <w:rsid w:val="69DC0244"/>
    <w:rsid w:val="69DD232A"/>
    <w:rsid w:val="69E45CA2"/>
    <w:rsid w:val="69E46DF1"/>
    <w:rsid w:val="69E8174D"/>
    <w:rsid w:val="69EB7655"/>
    <w:rsid w:val="69EC54F9"/>
    <w:rsid w:val="69F66247"/>
    <w:rsid w:val="69F86AAF"/>
    <w:rsid w:val="69FB7ED3"/>
    <w:rsid w:val="6A075496"/>
    <w:rsid w:val="6A09023E"/>
    <w:rsid w:val="6A0E1913"/>
    <w:rsid w:val="6A1F6154"/>
    <w:rsid w:val="6A2746CC"/>
    <w:rsid w:val="6A2C2E83"/>
    <w:rsid w:val="6A322BA7"/>
    <w:rsid w:val="6A332D95"/>
    <w:rsid w:val="6A343650"/>
    <w:rsid w:val="6A413EDC"/>
    <w:rsid w:val="6A462D7B"/>
    <w:rsid w:val="6A4F7CF0"/>
    <w:rsid w:val="6A5517EC"/>
    <w:rsid w:val="6A597A40"/>
    <w:rsid w:val="6A5C442C"/>
    <w:rsid w:val="6A694BA1"/>
    <w:rsid w:val="6A6A6CFD"/>
    <w:rsid w:val="6A734205"/>
    <w:rsid w:val="6A8136F0"/>
    <w:rsid w:val="6AA864FE"/>
    <w:rsid w:val="6AB51195"/>
    <w:rsid w:val="6ABC3292"/>
    <w:rsid w:val="6ABE6911"/>
    <w:rsid w:val="6AC04F0B"/>
    <w:rsid w:val="6AD34458"/>
    <w:rsid w:val="6ADC4801"/>
    <w:rsid w:val="6ADF25FC"/>
    <w:rsid w:val="6AE10DD5"/>
    <w:rsid w:val="6AE52674"/>
    <w:rsid w:val="6AEA2AAE"/>
    <w:rsid w:val="6AF179D8"/>
    <w:rsid w:val="6AF9720B"/>
    <w:rsid w:val="6AFA1E66"/>
    <w:rsid w:val="6AFF22DC"/>
    <w:rsid w:val="6B020CD0"/>
    <w:rsid w:val="6B0B4870"/>
    <w:rsid w:val="6B0C1AB9"/>
    <w:rsid w:val="6B113ADC"/>
    <w:rsid w:val="6B1148AC"/>
    <w:rsid w:val="6B2E0190"/>
    <w:rsid w:val="6B3E0351"/>
    <w:rsid w:val="6B406A48"/>
    <w:rsid w:val="6B42449D"/>
    <w:rsid w:val="6B4328E0"/>
    <w:rsid w:val="6B4A5562"/>
    <w:rsid w:val="6B4F2299"/>
    <w:rsid w:val="6B565807"/>
    <w:rsid w:val="6B7A369F"/>
    <w:rsid w:val="6B850A65"/>
    <w:rsid w:val="6B915D63"/>
    <w:rsid w:val="6B9419A4"/>
    <w:rsid w:val="6B942656"/>
    <w:rsid w:val="6BAC2823"/>
    <w:rsid w:val="6BAE515B"/>
    <w:rsid w:val="6BAF387A"/>
    <w:rsid w:val="6BB20639"/>
    <w:rsid w:val="6BB34D7C"/>
    <w:rsid w:val="6BBB682B"/>
    <w:rsid w:val="6BBD5024"/>
    <w:rsid w:val="6BBE4C73"/>
    <w:rsid w:val="6BC36DAA"/>
    <w:rsid w:val="6BCE076A"/>
    <w:rsid w:val="6BEB455F"/>
    <w:rsid w:val="6BF37DF1"/>
    <w:rsid w:val="6BFA3189"/>
    <w:rsid w:val="6C0B4C1B"/>
    <w:rsid w:val="6C3134C7"/>
    <w:rsid w:val="6C3468D1"/>
    <w:rsid w:val="6C375151"/>
    <w:rsid w:val="6C3F14DF"/>
    <w:rsid w:val="6C5301A8"/>
    <w:rsid w:val="6C546532"/>
    <w:rsid w:val="6C5B75B1"/>
    <w:rsid w:val="6C630CE9"/>
    <w:rsid w:val="6C6F4D84"/>
    <w:rsid w:val="6C881AA0"/>
    <w:rsid w:val="6C8A28F0"/>
    <w:rsid w:val="6C914CAA"/>
    <w:rsid w:val="6C9A6912"/>
    <w:rsid w:val="6CBA67E7"/>
    <w:rsid w:val="6CC17B62"/>
    <w:rsid w:val="6CC60283"/>
    <w:rsid w:val="6CD527BF"/>
    <w:rsid w:val="6CE1466B"/>
    <w:rsid w:val="6CE77D69"/>
    <w:rsid w:val="6CEC0F34"/>
    <w:rsid w:val="6CEF01FA"/>
    <w:rsid w:val="6CF57703"/>
    <w:rsid w:val="6CF73CA4"/>
    <w:rsid w:val="6CFF3405"/>
    <w:rsid w:val="6D005FF7"/>
    <w:rsid w:val="6D05105B"/>
    <w:rsid w:val="6D055E78"/>
    <w:rsid w:val="6D0E5E7F"/>
    <w:rsid w:val="6D163A93"/>
    <w:rsid w:val="6D1D68D4"/>
    <w:rsid w:val="6D207FCD"/>
    <w:rsid w:val="6D280C36"/>
    <w:rsid w:val="6D286C4C"/>
    <w:rsid w:val="6D2B534E"/>
    <w:rsid w:val="6D2B5B01"/>
    <w:rsid w:val="6D346C75"/>
    <w:rsid w:val="6D381497"/>
    <w:rsid w:val="6D396CA7"/>
    <w:rsid w:val="6D415969"/>
    <w:rsid w:val="6D4F3914"/>
    <w:rsid w:val="6D4F6565"/>
    <w:rsid w:val="6D627444"/>
    <w:rsid w:val="6D6A2DB3"/>
    <w:rsid w:val="6D6A69AA"/>
    <w:rsid w:val="6D79127B"/>
    <w:rsid w:val="6D7A53AB"/>
    <w:rsid w:val="6D7C5A61"/>
    <w:rsid w:val="6D832281"/>
    <w:rsid w:val="6D967C55"/>
    <w:rsid w:val="6DA910BB"/>
    <w:rsid w:val="6DB6586E"/>
    <w:rsid w:val="6DC237AE"/>
    <w:rsid w:val="6DC44C42"/>
    <w:rsid w:val="6DF51872"/>
    <w:rsid w:val="6DF91502"/>
    <w:rsid w:val="6E00321F"/>
    <w:rsid w:val="6E01482E"/>
    <w:rsid w:val="6E0D1941"/>
    <w:rsid w:val="6E167F8D"/>
    <w:rsid w:val="6E180F6D"/>
    <w:rsid w:val="6E18292B"/>
    <w:rsid w:val="6E184051"/>
    <w:rsid w:val="6E2013CD"/>
    <w:rsid w:val="6E3C32A1"/>
    <w:rsid w:val="6E3D395A"/>
    <w:rsid w:val="6E402C35"/>
    <w:rsid w:val="6E403BCF"/>
    <w:rsid w:val="6E424CF7"/>
    <w:rsid w:val="6E4A3364"/>
    <w:rsid w:val="6E602F98"/>
    <w:rsid w:val="6E60402A"/>
    <w:rsid w:val="6E806422"/>
    <w:rsid w:val="6E947F8E"/>
    <w:rsid w:val="6E96703D"/>
    <w:rsid w:val="6E984122"/>
    <w:rsid w:val="6EB36C08"/>
    <w:rsid w:val="6EBF4EC0"/>
    <w:rsid w:val="6EC4761A"/>
    <w:rsid w:val="6ED26905"/>
    <w:rsid w:val="6EE20566"/>
    <w:rsid w:val="6EEB6DD8"/>
    <w:rsid w:val="6EF513F6"/>
    <w:rsid w:val="6EFF1B3D"/>
    <w:rsid w:val="6F072EA4"/>
    <w:rsid w:val="6F082262"/>
    <w:rsid w:val="6F1057E5"/>
    <w:rsid w:val="6F166BCE"/>
    <w:rsid w:val="6F1D0027"/>
    <w:rsid w:val="6F1F0771"/>
    <w:rsid w:val="6F213E96"/>
    <w:rsid w:val="6F3669E2"/>
    <w:rsid w:val="6F3A0437"/>
    <w:rsid w:val="6F452492"/>
    <w:rsid w:val="6F4B64FF"/>
    <w:rsid w:val="6F4E1ABB"/>
    <w:rsid w:val="6F4F3F62"/>
    <w:rsid w:val="6F516A80"/>
    <w:rsid w:val="6F5D7B1A"/>
    <w:rsid w:val="6F65489B"/>
    <w:rsid w:val="6F6F66FF"/>
    <w:rsid w:val="6F7227E7"/>
    <w:rsid w:val="6F845AD0"/>
    <w:rsid w:val="6F86274A"/>
    <w:rsid w:val="6F886A39"/>
    <w:rsid w:val="6F8A6B50"/>
    <w:rsid w:val="6F912B01"/>
    <w:rsid w:val="6F9220CD"/>
    <w:rsid w:val="6F9E4E98"/>
    <w:rsid w:val="6FB536E7"/>
    <w:rsid w:val="6FB71539"/>
    <w:rsid w:val="6FC169C6"/>
    <w:rsid w:val="6FCA53BB"/>
    <w:rsid w:val="6FF14EA5"/>
    <w:rsid w:val="6FF85533"/>
    <w:rsid w:val="6FFF0429"/>
    <w:rsid w:val="700148B1"/>
    <w:rsid w:val="700708F2"/>
    <w:rsid w:val="700A66D9"/>
    <w:rsid w:val="700E441B"/>
    <w:rsid w:val="701637CE"/>
    <w:rsid w:val="70192A9F"/>
    <w:rsid w:val="70262445"/>
    <w:rsid w:val="70273374"/>
    <w:rsid w:val="703F584B"/>
    <w:rsid w:val="7047182A"/>
    <w:rsid w:val="70543B0A"/>
    <w:rsid w:val="7055204A"/>
    <w:rsid w:val="70575662"/>
    <w:rsid w:val="706253F0"/>
    <w:rsid w:val="70666005"/>
    <w:rsid w:val="7067601A"/>
    <w:rsid w:val="7068342F"/>
    <w:rsid w:val="706A0189"/>
    <w:rsid w:val="70760EC7"/>
    <w:rsid w:val="70781894"/>
    <w:rsid w:val="70796EB7"/>
    <w:rsid w:val="70797157"/>
    <w:rsid w:val="708005A2"/>
    <w:rsid w:val="70891E2B"/>
    <w:rsid w:val="70897A19"/>
    <w:rsid w:val="709304FC"/>
    <w:rsid w:val="70973AB5"/>
    <w:rsid w:val="709E0129"/>
    <w:rsid w:val="709F3AFD"/>
    <w:rsid w:val="70A62D02"/>
    <w:rsid w:val="70A72179"/>
    <w:rsid w:val="70B21D55"/>
    <w:rsid w:val="70BA4068"/>
    <w:rsid w:val="70BF3F5E"/>
    <w:rsid w:val="70C64CF5"/>
    <w:rsid w:val="70CE669E"/>
    <w:rsid w:val="70D52876"/>
    <w:rsid w:val="70D77F1A"/>
    <w:rsid w:val="70D80040"/>
    <w:rsid w:val="70E96559"/>
    <w:rsid w:val="70EF7C7F"/>
    <w:rsid w:val="70F06D61"/>
    <w:rsid w:val="70F36F46"/>
    <w:rsid w:val="70FC142B"/>
    <w:rsid w:val="71101175"/>
    <w:rsid w:val="71122145"/>
    <w:rsid w:val="711772FF"/>
    <w:rsid w:val="71231B23"/>
    <w:rsid w:val="712B610E"/>
    <w:rsid w:val="713356F6"/>
    <w:rsid w:val="71343C14"/>
    <w:rsid w:val="713B214A"/>
    <w:rsid w:val="7141612A"/>
    <w:rsid w:val="714633CE"/>
    <w:rsid w:val="714C195A"/>
    <w:rsid w:val="7152515F"/>
    <w:rsid w:val="716241B1"/>
    <w:rsid w:val="716263F8"/>
    <w:rsid w:val="716E1428"/>
    <w:rsid w:val="7178159F"/>
    <w:rsid w:val="718621EE"/>
    <w:rsid w:val="71894FD2"/>
    <w:rsid w:val="71945FD7"/>
    <w:rsid w:val="71A3311F"/>
    <w:rsid w:val="71A85ACD"/>
    <w:rsid w:val="71AA4E1C"/>
    <w:rsid w:val="71B40FF2"/>
    <w:rsid w:val="71BC37EE"/>
    <w:rsid w:val="71C63066"/>
    <w:rsid w:val="71CB1E97"/>
    <w:rsid w:val="71CD7430"/>
    <w:rsid w:val="71D10874"/>
    <w:rsid w:val="71DB73DA"/>
    <w:rsid w:val="71F8619A"/>
    <w:rsid w:val="72005730"/>
    <w:rsid w:val="72151FB6"/>
    <w:rsid w:val="72166A04"/>
    <w:rsid w:val="72227D09"/>
    <w:rsid w:val="72280301"/>
    <w:rsid w:val="7231753D"/>
    <w:rsid w:val="72386C6E"/>
    <w:rsid w:val="723A3057"/>
    <w:rsid w:val="72400885"/>
    <w:rsid w:val="724265FE"/>
    <w:rsid w:val="72465A60"/>
    <w:rsid w:val="724B6026"/>
    <w:rsid w:val="725273EA"/>
    <w:rsid w:val="72556DF9"/>
    <w:rsid w:val="725B1897"/>
    <w:rsid w:val="725F5B3C"/>
    <w:rsid w:val="72603689"/>
    <w:rsid w:val="726C47BC"/>
    <w:rsid w:val="72A62723"/>
    <w:rsid w:val="72CD2240"/>
    <w:rsid w:val="72DC19E2"/>
    <w:rsid w:val="72DC648D"/>
    <w:rsid w:val="72E420AF"/>
    <w:rsid w:val="72E520AE"/>
    <w:rsid w:val="72E530D5"/>
    <w:rsid w:val="72EC4E12"/>
    <w:rsid w:val="72ED6A5A"/>
    <w:rsid w:val="72EF2AE7"/>
    <w:rsid w:val="72FF61AC"/>
    <w:rsid w:val="730C5500"/>
    <w:rsid w:val="73154E96"/>
    <w:rsid w:val="731A76ED"/>
    <w:rsid w:val="73373DED"/>
    <w:rsid w:val="73391B68"/>
    <w:rsid w:val="733B2119"/>
    <w:rsid w:val="733F7A24"/>
    <w:rsid w:val="73476570"/>
    <w:rsid w:val="735C44F0"/>
    <w:rsid w:val="736A01CD"/>
    <w:rsid w:val="736B4D35"/>
    <w:rsid w:val="737010AC"/>
    <w:rsid w:val="73741988"/>
    <w:rsid w:val="73742A01"/>
    <w:rsid w:val="73814929"/>
    <w:rsid w:val="738239FA"/>
    <w:rsid w:val="73897516"/>
    <w:rsid w:val="7391289C"/>
    <w:rsid w:val="7393399F"/>
    <w:rsid w:val="73984022"/>
    <w:rsid w:val="73A86934"/>
    <w:rsid w:val="73C11347"/>
    <w:rsid w:val="73C31078"/>
    <w:rsid w:val="73C92407"/>
    <w:rsid w:val="73D3578F"/>
    <w:rsid w:val="73D6081B"/>
    <w:rsid w:val="73E2421D"/>
    <w:rsid w:val="73F540E5"/>
    <w:rsid w:val="73FB697B"/>
    <w:rsid w:val="74000D97"/>
    <w:rsid w:val="742D3750"/>
    <w:rsid w:val="742E198E"/>
    <w:rsid w:val="74310474"/>
    <w:rsid w:val="74327764"/>
    <w:rsid w:val="743C0E2B"/>
    <w:rsid w:val="7440091B"/>
    <w:rsid w:val="74453EF6"/>
    <w:rsid w:val="74476A96"/>
    <w:rsid w:val="745D095D"/>
    <w:rsid w:val="74694C3B"/>
    <w:rsid w:val="746A6AAD"/>
    <w:rsid w:val="746D246B"/>
    <w:rsid w:val="747141DE"/>
    <w:rsid w:val="747243FB"/>
    <w:rsid w:val="747514C0"/>
    <w:rsid w:val="747A4FBC"/>
    <w:rsid w:val="74892BF9"/>
    <w:rsid w:val="748B466B"/>
    <w:rsid w:val="749546B9"/>
    <w:rsid w:val="749663F5"/>
    <w:rsid w:val="749D642B"/>
    <w:rsid w:val="749F7FAA"/>
    <w:rsid w:val="74AB501C"/>
    <w:rsid w:val="74BC2AB0"/>
    <w:rsid w:val="74C57597"/>
    <w:rsid w:val="74CC4EFB"/>
    <w:rsid w:val="74D469D0"/>
    <w:rsid w:val="74D613EF"/>
    <w:rsid w:val="74D94903"/>
    <w:rsid w:val="74DB1F70"/>
    <w:rsid w:val="74DC5FAF"/>
    <w:rsid w:val="74DC7834"/>
    <w:rsid w:val="74E271F1"/>
    <w:rsid w:val="74E91633"/>
    <w:rsid w:val="74F914E4"/>
    <w:rsid w:val="75142CC5"/>
    <w:rsid w:val="75197F39"/>
    <w:rsid w:val="751D6EAE"/>
    <w:rsid w:val="75326EC3"/>
    <w:rsid w:val="753C6597"/>
    <w:rsid w:val="754D60F6"/>
    <w:rsid w:val="754E7067"/>
    <w:rsid w:val="7551327B"/>
    <w:rsid w:val="7556240C"/>
    <w:rsid w:val="755D51F1"/>
    <w:rsid w:val="755E0C01"/>
    <w:rsid w:val="755F3E02"/>
    <w:rsid w:val="755F782E"/>
    <w:rsid w:val="756B19C7"/>
    <w:rsid w:val="75853AA3"/>
    <w:rsid w:val="75A16A9F"/>
    <w:rsid w:val="75B23A9A"/>
    <w:rsid w:val="75BC6CCF"/>
    <w:rsid w:val="75BD46DB"/>
    <w:rsid w:val="75D237F5"/>
    <w:rsid w:val="75D636FA"/>
    <w:rsid w:val="75E13D0F"/>
    <w:rsid w:val="75E21966"/>
    <w:rsid w:val="75E27D49"/>
    <w:rsid w:val="75FC4F46"/>
    <w:rsid w:val="75FE7567"/>
    <w:rsid w:val="76014401"/>
    <w:rsid w:val="760349F1"/>
    <w:rsid w:val="76064D85"/>
    <w:rsid w:val="76082898"/>
    <w:rsid w:val="76146FB3"/>
    <w:rsid w:val="761867BE"/>
    <w:rsid w:val="762C571B"/>
    <w:rsid w:val="763539A1"/>
    <w:rsid w:val="76365AD0"/>
    <w:rsid w:val="763E44C0"/>
    <w:rsid w:val="76433653"/>
    <w:rsid w:val="7648216B"/>
    <w:rsid w:val="76504BDA"/>
    <w:rsid w:val="765D57EA"/>
    <w:rsid w:val="765F28C5"/>
    <w:rsid w:val="766301EB"/>
    <w:rsid w:val="767B28C1"/>
    <w:rsid w:val="767C6301"/>
    <w:rsid w:val="7688585F"/>
    <w:rsid w:val="76933A35"/>
    <w:rsid w:val="769E1EF1"/>
    <w:rsid w:val="76B14CE2"/>
    <w:rsid w:val="76BE3027"/>
    <w:rsid w:val="76C05D43"/>
    <w:rsid w:val="76C70211"/>
    <w:rsid w:val="76C76782"/>
    <w:rsid w:val="76CA616D"/>
    <w:rsid w:val="76DF0E9A"/>
    <w:rsid w:val="76E2778E"/>
    <w:rsid w:val="76F54CF0"/>
    <w:rsid w:val="76FD5906"/>
    <w:rsid w:val="77072866"/>
    <w:rsid w:val="770B684E"/>
    <w:rsid w:val="770E10B7"/>
    <w:rsid w:val="771317F9"/>
    <w:rsid w:val="771D50F3"/>
    <w:rsid w:val="771F1990"/>
    <w:rsid w:val="77204CB1"/>
    <w:rsid w:val="77257C7E"/>
    <w:rsid w:val="77323FC7"/>
    <w:rsid w:val="77432F5D"/>
    <w:rsid w:val="77533F58"/>
    <w:rsid w:val="77676DD8"/>
    <w:rsid w:val="776D12D7"/>
    <w:rsid w:val="77740388"/>
    <w:rsid w:val="777B67A9"/>
    <w:rsid w:val="777C1603"/>
    <w:rsid w:val="779D0F33"/>
    <w:rsid w:val="77A14CDE"/>
    <w:rsid w:val="77AA2F7D"/>
    <w:rsid w:val="77AB345F"/>
    <w:rsid w:val="77C96BD3"/>
    <w:rsid w:val="77D60033"/>
    <w:rsid w:val="77D800C3"/>
    <w:rsid w:val="77F547E0"/>
    <w:rsid w:val="78025DDA"/>
    <w:rsid w:val="780D43D4"/>
    <w:rsid w:val="780E3AB7"/>
    <w:rsid w:val="780F311B"/>
    <w:rsid w:val="78101405"/>
    <w:rsid w:val="78222A54"/>
    <w:rsid w:val="78266CE5"/>
    <w:rsid w:val="7827421F"/>
    <w:rsid w:val="782B4A23"/>
    <w:rsid w:val="782F340C"/>
    <w:rsid w:val="78302F8F"/>
    <w:rsid w:val="784117AB"/>
    <w:rsid w:val="78490E55"/>
    <w:rsid w:val="78505028"/>
    <w:rsid w:val="78510397"/>
    <w:rsid w:val="78542CE7"/>
    <w:rsid w:val="78552936"/>
    <w:rsid w:val="786077DD"/>
    <w:rsid w:val="787027D3"/>
    <w:rsid w:val="78731F0E"/>
    <w:rsid w:val="78754CBA"/>
    <w:rsid w:val="78810097"/>
    <w:rsid w:val="788F1E71"/>
    <w:rsid w:val="78962FA5"/>
    <w:rsid w:val="78A43903"/>
    <w:rsid w:val="78C148AC"/>
    <w:rsid w:val="78C14C6B"/>
    <w:rsid w:val="78CA1FEE"/>
    <w:rsid w:val="78CB3FEB"/>
    <w:rsid w:val="78EA7678"/>
    <w:rsid w:val="78FA0163"/>
    <w:rsid w:val="79002D6F"/>
    <w:rsid w:val="790169F5"/>
    <w:rsid w:val="79172085"/>
    <w:rsid w:val="79350C68"/>
    <w:rsid w:val="793A002E"/>
    <w:rsid w:val="793B5CE2"/>
    <w:rsid w:val="793F0BBB"/>
    <w:rsid w:val="79457000"/>
    <w:rsid w:val="79497FDF"/>
    <w:rsid w:val="795C411F"/>
    <w:rsid w:val="7963027F"/>
    <w:rsid w:val="79653632"/>
    <w:rsid w:val="7966323A"/>
    <w:rsid w:val="796834B3"/>
    <w:rsid w:val="7976689D"/>
    <w:rsid w:val="797B3C8A"/>
    <w:rsid w:val="797F45FC"/>
    <w:rsid w:val="79830942"/>
    <w:rsid w:val="79830C32"/>
    <w:rsid w:val="798C63B0"/>
    <w:rsid w:val="79954009"/>
    <w:rsid w:val="79970647"/>
    <w:rsid w:val="799F56C8"/>
    <w:rsid w:val="79A11C25"/>
    <w:rsid w:val="79B847D4"/>
    <w:rsid w:val="79BB6814"/>
    <w:rsid w:val="79BD47BC"/>
    <w:rsid w:val="79C2135E"/>
    <w:rsid w:val="79D02485"/>
    <w:rsid w:val="79D21264"/>
    <w:rsid w:val="79D9682C"/>
    <w:rsid w:val="79D97847"/>
    <w:rsid w:val="79DB75C0"/>
    <w:rsid w:val="79E04E3B"/>
    <w:rsid w:val="79E37881"/>
    <w:rsid w:val="79E4486C"/>
    <w:rsid w:val="79EA2E0E"/>
    <w:rsid w:val="79ED08FA"/>
    <w:rsid w:val="79ED4130"/>
    <w:rsid w:val="79EF1BB0"/>
    <w:rsid w:val="79F501D1"/>
    <w:rsid w:val="79FB183D"/>
    <w:rsid w:val="79FC00C4"/>
    <w:rsid w:val="7A0357B9"/>
    <w:rsid w:val="7A067AFA"/>
    <w:rsid w:val="7A0C585A"/>
    <w:rsid w:val="7A2578FD"/>
    <w:rsid w:val="7A270B13"/>
    <w:rsid w:val="7A2C7450"/>
    <w:rsid w:val="7A326B5A"/>
    <w:rsid w:val="7A421B4B"/>
    <w:rsid w:val="7A535A35"/>
    <w:rsid w:val="7A553725"/>
    <w:rsid w:val="7A604F43"/>
    <w:rsid w:val="7A616D0A"/>
    <w:rsid w:val="7A6441F7"/>
    <w:rsid w:val="7A654189"/>
    <w:rsid w:val="7A685D11"/>
    <w:rsid w:val="7A7176CB"/>
    <w:rsid w:val="7A783A23"/>
    <w:rsid w:val="7A7F2C76"/>
    <w:rsid w:val="7A857E4C"/>
    <w:rsid w:val="7A92497D"/>
    <w:rsid w:val="7A943122"/>
    <w:rsid w:val="7AAC462A"/>
    <w:rsid w:val="7AC0691C"/>
    <w:rsid w:val="7ACA3E4C"/>
    <w:rsid w:val="7AD14E20"/>
    <w:rsid w:val="7AD215D8"/>
    <w:rsid w:val="7AD5123A"/>
    <w:rsid w:val="7AD85F47"/>
    <w:rsid w:val="7AEF233F"/>
    <w:rsid w:val="7AF21FDC"/>
    <w:rsid w:val="7AF84FA0"/>
    <w:rsid w:val="7AF909C6"/>
    <w:rsid w:val="7B0B24AA"/>
    <w:rsid w:val="7B1062CD"/>
    <w:rsid w:val="7B122202"/>
    <w:rsid w:val="7B1F3681"/>
    <w:rsid w:val="7B242993"/>
    <w:rsid w:val="7B276391"/>
    <w:rsid w:val="7B2A4756"/>
    <w:rsid w:val="7B355A1E"/>
    <w:rsid w:val="7B37756F"/>
    <w:rsid w:val="7B605F96"/>
    <w:rsid w:val="7B6F1BD0"/>
    <w:rsid w:val="7B732126"/>
    <w:rsid w:val="7B755C15"/>
    <w:rsid w:val="7B7B20CE"/>
    <w:rsid w:val="7B8E1216"/>
    <w:rsid w:val="7B9A1345"/>
    <w:rsid w:val="7B9F4805"/>
    <w:rsid w:val="7BA226FD"/>
    <w:rsid w:val="7BA8314F"/>
    <w:rsid w:val="7BB20B69"/>
    <w:rsid w:val="7BB21980"/>
    <w:rsid w:val="7BB819E3"/>
    <w:rsid w:val="7BBA6345"/>
    <w:rsid w:val="7BC202AA"/>
    <w:rsid w:val="7BC42FFE"/>
    <w:rsid w:val="7BC51755"/>
    <w:rsid w:val="7BC67AB6"/>
    <w:rsid w:val="7BCA6C86"/>
    <w:rsid w:val="7BF4232A"/>
    <w:rsid w:val="7BFA4E58"/>
    <w:rsid w:val="7BFA6408"/>
    <w:rsid w:val="7C044DA1"/>
    <w:rsid w:val="7C0463C4"/>
    <w:rsid w:val="7C0B3159"/>
    <w:rsid w:val="7C132D64"/>
    <w:rsid w:val="7C15047E"/>
    <w:rsid w:val="7C2114E4"/>
    <w:rsid w:val="7C254AFA"/>
    <w:rsid w:val="7C2B125A"/>
    <w:rsid w:val="7C2C069A"/>
    <w:rsid w:val="7C3447C3"/>
    <w:rsid w:val="7C397A50"/>
    <w:rsid w:val="7C3F76F0"/>
    <w:rsid w:val="7C49752F"/>
    <w:rsid w:val="7C5C650E"/>
    <w:rsid w:val="7C7E46D6"/>
    <w:rsid w:val="7C80478C"/>
    <w:rsid w:val="7C8E36E4"/>
    <w:rsid w:val="7C94689B"/>
    <w:rsid w:val="7C95557C"/>
    <w:rsid w:val="7C97215C"/>
    <w:rsid w:val="7C9C690A"/>
    <w:rsid w:val="7CA32B21"/>
    <w:rsid w:val="7CA33449"/>
    <w:rsid w:val="7CA45FF7"/>
    <w:rsid w:val="7CA66EE7"/>
    <w:rsid w:val="7CB225D2"/>
    <w:rsid w:val="7CB974A3"/>
    <w:rsid w:val="7CC93ECA"/>
    <w:rsid w:val="7CD54F19"/>
    <w:rsid w:val="7CD6006E"/>
    <w:rsid w:val="7CE0350C"/>
    <w:rsid w:val="7CE50319"/>
    <w:rsid w:val="7CE706E3"/>
    <w:rsid w:val="7CEE2495"/>
    <w:rsid w:val="7CEF130D"/>
    <w:rsid w:val="7CF56B03"/>
    <w:rsid w:val="7D033C4C"/>
    <w:rsid w:val="7D0A0BA4"/>
    <w:rsid w:val="7D0E6639"/>
    <w:rsid w:val="7D107AF3"/>
    <w:rsid w:val="7D225061"/>
    <w:rsid w:val="7D28386F"/>
    <w:rsid w:val="7D4253C7"/>
    <w:rsid w:val="7D491943"/>
    <w:rsid w:val="7D4C5341"/>
    <w:rsid w:val="7D4E5EE6"/>
    <w:rsid w:val="7D590617"/>
    <w:rsid w:val="7D800310"/>
    <w:rsid w:val="7D8901AD"/>
    <w:rsid w:val="7D8C2E23"/>
    <w:rsid w:val="7D8E577D"/>
    <w:rsid w:val="7D8F2C22"/>
    <w:rsid w:val="7D90536C"/>
    <w:rsid w:val="7D9A426A"/>
    <w:rsid w:val="7D9A7FCD"/>
    <w:rsid w:val="7DA4606C"/>
    <w:rsid w:val="7DBB121B"/>
    <w:rsid w:val="7DC2420B"/>
    <w:rsid w:val="7DC56E88"/>
    <w:rsid w:val="7DC60CA0"/>
    <w:rsid w:val="7DD17FD1"/>
    <w:rsid w:val="7DD84219"/>
    <w:rsid w:val="7DE70AC3"/>
    <w:rsid w:val="7DEE4A57"/>
    <w:rsid w:val="7DF245FC"/>
    <w:rsid w:val="7DF477DF"/>
    <w:rsid w:val="7DFA5FDE"/>
    <w:rsid w:val="7DFC1106"/>
    <w:rsid w:val="7E006F08"/>
    <w:rsid w:val="7E01736D"/>
    <w:rsid w:val="7E1B5633"/>
    <w:rsid w:val="7E1F5A45"/>
    <w:rsid w:val="7E215319"/>
    <w:rsid w:val="7E2B263C"/>
    <w:rsid w:val="7E3101B4"/>
    <w:rsid w:val="7E3172CD"/>
    <w:rsid w:val="7E333E03"/>
    <w:rsid w:val="7E391FE6"/>
    <w:rsid w:val="7E451919"/>
    <w:rsid w:val="7E4D1B3B"/>
    <w:rsid w:val="7E582FBA"/>
    <w:rsid w:val="7E6A45C7"/>
    <w:rsid w:val="7E750D96"/>
    <w:rsid w:val="7E841A66"/>
    <w:rsid w:val="7E916762"/>
    <w:rsid w:val="7E9637B2"/>
    <w:rsid w:val="7EA475C0"/>
    <w:rsid w:val="7EA916FD"/>
    <w:rsid w:val="7EB048EF"/>
    <w:rsid w:val="7ECB1729"/>
    <w:rsid w:val="7ED011E0"/>
    <w:rsid w:val="7EE01EAE"/>
    <w:rsid w:val="7EE53C64"/>
    <w:rsid w:val="7EEA29E2"/>
    <w:rsid w:val="7F05422B"/>
    <w:rsid w:val="7F1B03F7"/>
    <w:rsid w:val="7F524880"/>
    <w:rsid w:val="7F541580"/>
    <w:rsid w:val="7F543A35"/>
    <w:rsid w:val="7F590594"/>
    <w:rsid w:val="7F6044B6"/>
    <w:rsid w:val="7F667225"/>
    <w:rsid w:val="7F795863"/>
    <w:rsid w:val="7F844A6E"/>
    <w:rsid w:val="7FA04178"/>
    <w:rsid w:val="7FA27C81"/>
    <w:rsid w:val="7FAA1C29"/>
    <w:rsid w:val="7FAC4830"/>
    <w:rsid w:val="7FB659E5"/>
    <w:rsid w:val="7FB7407D"/>
    <w:rsid w:val="7FD60FCA"/>
    <w:rsid w:val="7FE00A91"/>
    <w:rsid w:val="7FE760BD"/>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8"/>
    <w:qFormat/>
    <w:uiPriority w:val="0"/>
    <w:pPr>
      <w:spacing w:after="120"/>
    </w:pPr>
  </w:style>
  <w:style w:type="paragraph" w:customStyle="1" w:styleId="8">
    <w:name w:val="Default"/>
    <w:next w:val="9"/>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9">
    <w:name w:val="表格文字"/>
    <w:basedOn w:val="1"/>
    <w:qFormat/>
    <w:uiPriority w:val="0"/>
    <w:pPr>
      <w:adjustRightInd w:val="0"/>
      <w:spacing w:line="420" w:lineRule="atLeast"/>
      <w:jc w:val="left"/>
      <w:textAlignment w:val="baseline"/>
    </w:pPr>
    <w:rPr>
      <w:kern w:val="0"/>
      <w:szCs w:val="20"/>
    </w:rPr>
  </w:style>
  <w:style w:type="paragraph" w:styleId="10">
    <w:name w:val="Body Text Indent"/>
    <w:basedOn w:val="1"/>
    <w:next w:val="11"/>
    <w:qFormat/>
    <w:uiPriority w:val="0"/>
    <w:pPr>
      <w:spacing w:after="120" w:afterLines="0"/>
      <w:ind w:left="420" w:leftChars="200"/>
    </w:pPr>
  </w:style>
  <w:style w:type="paragraph" w:styleId="11">
    <w:name w:val="envelope return"/>
    <w:basedOn w:val="1"/>
    <w:qFormat/>
    <w:uiPriority w:val="0"/>
    <w:pPr>
      <w:snapToGrid w:val="0"/>
    </w:pPr>
    <w:rPr>
      <w:rFonts w:ascii="Arial" w:hAnsi="Arial" w:eastAsia="宋体" w:cs="Times New Roman"/>
    </w:rPr>
  </w:style>
  <w:style w:type="paragraph" w:styleId="12">
    <w:name w:val="Plain Text"/>
    <w:basedOn w:val="1"/>
    <w:qFormat/>
    <w:uiPriority w:val="0"/>
    <w:rPr>
      <w:rFonts w:ascii="宋体" w:hAnsi="Courier New"/>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next w:val="1"/>
    <w:qFormat/>
    <w:uiPriority w:val="0"/>
    <w:pPr>
      <w:ind w:firstLine="420" w:firstLineChars="100"/>
    </w:pPr>
  </w:style>
  <w:style w:type="paragraph" w:styleId="18">
    <w:name w:val="Body Text First Indent 2"/>
    <w:basedOn w:val="10"/>
    <w:next w:val="1"/>
    <w:qFormat/>
    <w:uiPriority w:val="0"/>
    <w:pPr>
      <w:ind w:firstLine="420"/>
    </w:pPr>
    <w:rPr>
      <w:rFonts w:eastAsia="宋体"/>
      <w:sz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character" w:customStyle="1" w:styleId="32">
    <w:name w:val="font121"/>
    <w:basedOn w:val="21"/>
    <w:qFormat/>
    <w:uiPriority w:val="0"/>
    <w:rPr>
      <w:rFonts w:ascii="MS Gothic" w:hAnsi="MS Gothic" w:eastAsia="MS Gothic" w:cs="MS Gothic"/>
      <w:color w:val="000000"/>
      <w:sz w:val="28"/>
      <w:szCs w:val="28"/>
      <w:u w:val="none"/>
    </w:rPr>
  </w:style>
  <w:style w:type="character" w:customStyle="1" w:styleId="33">
    <w:name w:val="font101"/>
    <w:basedOn w:val="21"/>
    <w:qFormat/>
    <w:uiPriority w:val="0"/>
    <w:rPr>
      <w:rFonts w:hint="default" w:ascii="Arial" w:hAnsi="Arial" w:cs="Arial"/>
      <w:color w:val="000000"/>
      <w:sz w:val="28"/>
      <w:szCs w:val="28"/>
      <w:u w:val="none"/>
    </w:rPr>
  </w:style>
  <w:style w:type="character" w:customStyle="1" w:styleId="34">
    <w:name w:val="font81"/>
    <w:basedOn w:val="21"/>
    <w:qFormat/>
    <w:uiPriority w:val="0"/>
    <w:rPr>
      <w:rFonts w:hint="eastAsia" w:ascii="宋体" w:hAnsi="宋体" w:eastAsia="宋体" w:cs="宋体"/>
      <w:color w:val="000000"/>
      <w:sz w:val="28"/>
      <w:szCs w:val="28"/>
      <w:u w:val="none"/>
    </w:rPr>
  </w:style>
  <w:style w:type="paragraph" w:customStyle="1" w:styleId="35">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11729</Words>
  <Characters>13546</Characters>
  <Lines>0</Lines>
  <Paragraphs>0</Paragraphs>
  <TotalTime>11</TotalTime>
  <ScaleCrop>false</ScaleCrop>
  <LinksUpToDate>false</LinksUpToDate>
  <CharactersWithSpaces>14623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2022-08-05T06:27:00Z</cp:lastPrinted>
  <dcterms:modified xsi:type="dcterms:W3CDTF">2022-10-13T06:42:10Z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0F4A9D5E14374E839549FFDEF7B22379</vt:lpwstr>
  </property>
</Properties>
</file>