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48"/>
          <w:szCs w:val="48"/>
          <w:highlight w:val="none"/>
          <w:shd w:val="clear" w:color="auto" w:fill="auto"/>
          <w:lang w:val="en-US" w:eastAsia="zh-CN"/>
        </w:rPr>
      </w:pPr>
      <w:r>
        <w:rPr>
          <w:rFonts w:hint="eastAsia" w:ascii="Times New Roman" w:hAnsi="Times New Roman" w:eastAsia="黑体" w:cs="Times New Roman"/>
          <w:kern w:val="0"/>
          <w:sz w:val="44"/>
          <w:szCs w:val="44"/>
          <w:highlight w:val="none"/>
          <w:u w:val="single"/>
          <w:shd w:val="clear" w:color="auto" w:fill="auto"/>
          <w:lang w:val="en-US" w:eastAsia="zh-CN"/>
        </w:rPr>
        <w:t>公交候车亭改造项目（二次）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BZJK-2022-029号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二〇二二年六</w:t>
      </w:r>
      <w:r>
        <w:rPr>
          <w:rFonts w:hint="eastAsia" w:ascii="Times New Roman" w:hAnsi="Times New Roman" w:eastAsia="楷体" w:cs="Times New Roman"/>
          <w:kern w:val="0"/>
          <w:sz w:val="32"/>
          <w:szCs w:val="32"/>
          <w:highlight w:val="none"/>
          <w:u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公交候车亭改造项目（二次）</w:t>
      </w:r>
      <w:r>
        <w:rPr>
          <w:rFonts w:hint="eastAsia" w:ascii="Times New Roman" w:hAnsi="Times New Roman" w:eastAsia="黑体" w:cs="Times New Roman"/>
          <w:sz w:val="28"/>
          <w:szCs w:val="28"/>
          <w:highlight w:val="none"/>
          <w:lang w:val="en-US" w:eastAsia="zh-CN"/>
        </w:rPr>
        <w:t>招标公告</w:t>
      </w:r>
      <w:bookmarkStart w:id="0" w:name="_Toc247085680"/>
      <w:bookmarkStart w:id="1" w:name="_Toc246996909"/>
      <w:bookmarkStart w:id="2" w:name="_Toc152042295"/>
      <w:bookmarkStart w:id="3" w:name="_Toc296602410"/>
      <w:bookmarkStart w:id="4" w:name="_Toc179632536"/>
      <w:bookmarkStart w:id="5" w:name="_Toc144974487"/>
      <w:bookmarkStart w:id="6" w:name="_Toc152045519"/>
      <w:bookmarkStart w:id="7" w:name="_Toc24699616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52042296"/>
      <w:bookmarkStart w:id="9" w:name="_Toc246996167"/>
      <w:bookmarkStart w:id="10" w:name="_Toc179632537"/>
      <w:bookmarkStart w:id="11" w:name="_Toc246996910"/>
      <w:bookmarkStart w:id="12" w:name="_Toc296602411"/>
      <w:bookmarkStart w:id="13" w:name="_Toc152045520"/>
      <w:bookmarkStart w:id="14" w:name="_Toc247085681"/>
      <w:bookmarkStart w:id="15" w:name="_Toc144974488"/>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公交候车亭改造项目（二次）</w:t>
      </w:r>
      <w:r>
        <w:rPr>
          <w:rFonts w:hint="eastAsia" w:ascii="Times New Roman" w:hAnsi="Times New Roman" w:eastAsia="仿宋_GB2312" w:cs="Times New Roman"/>
          <w:sz w:val="28"/>
          <w:szCs w:val="28"/>
          <w:highlight w:val="none"/>
          <w:u w:val="none"/>
          <w:lang w:val="en-US" w:eastAsia="zh-CN"/>
        </w:rPr>
        <w:t>（项目名称），项目</w:t>
      </w:r>
      <w:r>
        <w:rPr>
          <w:rFonts w:hint="eastAsia" w:ascii="Times New Roman" w:hAnsi="Times New Roman" w:eastAsia="仿宋_GB2312" w:cs="Times New Roman"/>
          <w:sz w:val="28"/>
          <w:szCs w:val="28"/>
          <w:highlight w:val="none"/>
          <w:lang w:val="en-US" w:eastAsia="zh-CN"/>
        </w:rPr>
        <w:t>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u w:val="none"/>
          <w:lang w:val="en-US" w:eastAsia="zh-CN"/>
        </w:rPr>
        <w:t>，项目出资比例为</w:t>
      </w:r>
      <w:r>
        <w:rPr>
          <w:rFonts w:hint="eastAsia" w:ascii="Times New Roman" w:hAnsi="Times New Roman" w:eastAsia="黑体" w:cs="Times New Roman"/>
          <w:sz w:val="28"/>
          <w:szCs w:val="28"/>
          <w:highlight w:val="none"/>
          <w:u w:val="single"/>
          <w:lang w:val="en-US" w:eastAsia="zh-CN"/>
        </w:rPr>
        <w:t xml:space="preserve"> 100% </w:t>
      </w:r>
      <w:r>
        <w:rPr>
          <w:rFonts w:hint="eastAsia" w:ascii="Times New Roman" w:hAnsi="Times New Roman" w:eastAsia="仿宋_GB2312" w:cs="Times New Roman"/>
          <w:sz w:val="28"/>
          <w:szCs w:val="28"/>
          <w:highlight w:val="none"/>
          <w:lang w:val="en-US" w:eastAsia="zh-CN"/>
        </w:rPr>
        <w:t>，招标人为</w:t>
      </w:r>
      <w:r>
        <w:rPr>
          <w:rFonts w:hint="eastAsia" w:ascii="Times New Roman" w:hAnsi="Times New Roman" w:eastAsia="仿宋_GB2312" w:cs="Times New Roman"/>
          <w:sz w:val="28"/>
          <w:szCs w:val="28"/>
          <w:highlight w:val="none"/>
          <w:u w:val="single"/>
          <w:lang w:val="en-US" w:eastAsia="zh-CN"/>
        </w:rPr>
        <w:t>亳州市公共交通集团有限公司</w:t>
      </w:r>
      <w:r>
        <w:rPr>
          <w:rFonts w:hint="eastAsia" w:ascii="Times New Roman" w:hAnsi="Times New Roman" w:eastAsia="仿宋_GB2312" w:cs="Times New Roman"/>
          <w:sz w:val="28"/>
          <w:szCs w:val="28"/>
          <w:highlight w:val="none"/>
          <w:lang w:val="en-US" w:eastAsia="zh-CN"/>
        </w:rPr>
        <w:t>。项目已具备招标条件，现对该项目施工进行</w:t>
      </w:r>
      <w:r>
        <w:rPr>
          <w:rFonts w:hint="eastAsia" w:ascii="Times New Roman" w:hAnsi="Times New Roman" w:eastAsia="仿宋_GB2312" w:cs="Times New Roman"/>
          <w:sz w:val="28"/>
          <w:szCs w:val="28"/>
          <w:highlight w:val="none"/>
          <w:u w:val="single"/>
          <w:lang w:val="en-US" w:eastAsia="zh-CN"/>
        </w:rPr>
        <w:t>公开招标</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w:t>
      </w:r>
      <w:r>
        <w:rPr>
          <w:rFonts w:hint="eastAsia" w:ascii="Times New Roman" w:hAnsi="Times New Roman" w:eastAsia="仿宋_GB2312" w:cs="Times New Roman"/>
          <w:sz w:val="28"/>
          <w:szCs w:val="28"/>
          <w:highlight w:val="none"/>
          <w:u w:val="none"/>
          <w:lang w:val="en-US" w:eastAsia="zh-CN"/>
        </w:rPr>
        <w:t>为改善学生候车环境，对城区4处老旧破损严重的公交候车亭进行升级改造。现场已具备施工条件。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yellow"/>
          <w:lang w:val="en-US" w:eastAsia="zh-CN"/>
        </w:rPr>
      </w:pPr>
      <w:r>
        <w:rPr>
          <w:rFonts w:hint="eastAsia" w:ascii="Times New Roman" w:hAnsi="Times New Roman" w:eastAsia="仿宋_GB2312" w:cs="Times New Roman"/>
          <w:sz w:val="28"/>
          <w:szCs w:val="28"/>
          <w:highlight w:val="none"/>
          <w:lang w:val="en-US" w:eastAsia="zh-CN"/>
        </w:rPr>
        <w:t>（二）招标范围：15米规格候车亭2座，10米规格候车亭1座，6米规格候车亭1座。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iCs/>
          <w:color w:val="auto"/>
          <w:sz w:val="28"/>
          <w:szCs w:val="28"/>
          <w:highlight w:val="none"/>
          <w:u w:val="single"/>
          <w:shd w:val="clear" w:color="auto" w:fill="auto"/>
          <w:lang w:val="en-US" w:eastAsia="zh-CN"/>
        </w:rPr>
      </w:pPr>
      <w:r>
        <w:rPr>
          <w:rFonts w:hint="eastAsia" w:ascii="Times New Roman" w:hAnsi="Times New Roman" w:eastAsia="仿宋_GB2312" w:cs="Times New Roman"/>
          <w:sz w:val="28"/>
          <w:szCs w:val="28"/>
          <w:highlight w:val="none"/>
          <w:lang w:val="en-US" w:eastAsia="zh-CN"/>
        </w:rPr>
        <w:t>（三）质量标准：</w:t>
      </w:r>
      <w:r>
        <w:rPr>
          <w:rFonts w:hint="eastAsia" w:ascii="Times New Roman" w:hAnsi="Times New Roman" w:eastAsia="仿宋_GB2312" w:cs="Times New Roman"/>
          <w:color w:val="auto"/>
          <w:sz w:val="28"/>
          <w:szCs w:val="28"/>
          <w:highlight w:val="none"/>
          <w:shd w:val="clear" w:color="auto" w:fill="auto"/>
          <w:lang w:val="en-US" w:eastAsia="zh-CN"/>
        </w:rPr>
        <w:t>符合国家、行业及地方现行相关规范合格标准。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shd w:val="clear" w:color="auto" w:fill="auto"/>
          <w:lang w:val="en-US" w:eastAsia="zh-CN"/>
        </w:rPr>
      </w:pPr>
      <w:r>
        <w:rPr>
          <w:rFonts w:hint="eastAsia" w:ascii="Times New Roman" w:hAnsi="Times New Roman" w:eastAsia="仿宋_GB2312" w:cs="Times New Roman"/>
          <w:sz w:val="28"/>
          <w:szCs w:val="28"/>
          <w:highlight w:val="none"/>
          <w:lang w:val="en-US" w:eastAsia="zh-CN"/>
        </w:rPr>
        <w:t>（四）计划工期：</w:t>
      </w:r>
      <w:r>
        <w:rPr>
          <w:rFonts w:hint="eastAsia" w:ascii="Times New Roman" w:hAnsi="Times New Roman" w:eastAsia="仿宋_GB2312" w:cs="Times New Roman"/>
          <w:color w:val="auto"/>
          <w:sz w:val="28"/>
          <w:szCs w:val="28"/>
          <w:highlight w:val="none"/>
          <w:shd w:val="clear" w:color="auto" w:fill="auto"/>
          <w:lang w:val="en-US" w:eastAsia="zh-CN"/>
        </w:rPr>
        <w:t>自签订合同之日起25个日历天内完成本项目全部施工内容。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shd w:val="clear"/>
          <w:lang w:val="en-US" w:eastAsia="zh-CN"/>
        </w:rPr>
        <w:t>（五）最高投标限价（含税）：</w:t>
      </w:r>
      <w:r>
        <w:rPr>
          <w:rFonts w:hint="eastAsia" w:ascii="Times New Roman" w:hAnsi="Times New Roman" w:eastAsia="仿宋_GB2312" w:cs="Times New Roman"/>
          <w:sz w:val="28"/>
          <w:szCs w:val="28"/>
          <w:highlight w:val="none"/>
          <w:u w:val="single"/>
          <w:shd w:val="clear"/>
          <w:lang w:val="en-US" w:eastAsia="zh-CN"/>
        </w:rPr>
        <w:t>人民币（大写）：肆拾贰万柒仟陆佰捌拾贰元壹角整，（小写）：427682.10元</w:t>
      </w:r>
      <w:r>
        <w:rPr>
          <w:rFonts w:hint="eastAsia" w:ascii="Times New Roman" w:hAnsi="Times New Roman" w:eastAsia="仿宋_GB2312" w:cs="Times New Roman"/>
          <w:sz w:val="28"/>
          <w:szCs w:val="28"/>
          <w:highlight w:val="none"/>
          <w:u w:val="none"/>
          <w:shd w:val="clear"/>
          <w:lang w:val="en-US" w:eastAsia="zh-CN"/>
        </w:rPr>
        <w:t>。</w:t>
      </w:r>
      <w:r>
        <w:rPr>
          <w:rFonts w:hint="eastAsia" w:ascii="Times New Roman" w:hAnsi="Times New Roman" w:eastAsia="仿宋_GB2312" w:cs="Times New Roman"/>
          <w:sz w:val="28"/>
          <w:szCs w:val="28"/>
          <w:highlight w:val="none"/>
          <w:shd w:val="clear"/>
          <w:lang w:val="en-US" w:eastAsia="zh-CN"/>
        </w:rPr>
        <w:t>投标报价应包括候车亭供货、运输、装卸、安装、移交以及各阶段施工内容和后期服务所需的全部费用及税金，</w:t>
      </w:r>
      <w:r>
        <w:rPr>
          <w:rFonts w:hint="eastAsia" w:ascii="Times New Roman" w:hAnsi="Times New Roman" w:eastAsia="仿宋_GB2312" w:cs="Times New Roman"/>
          <w:sz w:val="28"/>
          <w:szCs w:val="28"/>
          <w:highlight w:val="none"/>
          <w:lang w:val="en-US" w:eastAsia="zh-CN"/>
        </w:rPr>
        <w:t>其他未尽事宜应统一考虑在报价内。投标报价超出限价或低于成本价的，按无效投标处理。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投标人须具有独立企业法人资格，具有有效的营业执照，并在人员、设备、资金等方面具有承担本项目的能力。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shd w:val="clear"/>
          <w:lang w:val="en-US" w:eastAsia="zh-CN"/>
        </w:rPr>
      </w:pPr>
      <w:r>
        <w:rPr>
          <w:rFonts w:hint="eastAsia" w:ascii="Times New Roman" w:hAnsi="Times New Roman" w:eastAsia="仿宋_GB2312" w:cs="Times New Roman"/>
          <w:sz w:val="28"/>
          <w:szCs w:val="28"/>
          <w:highlight w:val="none"/>
          <w:shd w:val="clear"/>
          <w:lang w:val="en-US" w:eastAsia="zh-CN"/>
        </w:rPr>
        <w:t>（二）资质要求：</w:t>
      </w:r>
      <w:r>
        <w:rPr>
          <w:rFonts w:hint="eastAsia" w:ascii="Times New Roman" w:hAnsi="Times New Roman" w:eastAsia="仿宋_GB2312" w:cs="Times New Roman"/>
          <w:color w:val="auto"/>
          <w:sz w:val="28"/>
          <w:szCs w:val="28"/>
          <w:highlight w:val="none"/>
          <w:shd w:val="clear" w:color="auto" w:fill="auto"/>
          <w:lang w:val="en-US" w:eastAsia="zh-CN"/>
        </w:rPr>
        <w:t>投标人须具有钢结构工程三级及以上资质，</w:t>
      </w:r>
      <w:r>
        <w:rPr>
          <w:rFonts w:hint="eastAsia" w:ascii="Times New Roman" w:hAnsi="Times New Roman" w:eastAsia="仿宋_GB2312" w:cs="Times New Roman"/>
          <w:color w:val="auto"/>
          <w:sz w:val="28"/>
          <w:szCs w:val="28"/>
          <w:highlight w:val="none"/>
          <w:shd w:val="clear"/>
          <w:lang w:val="en-US" w:eastAsia="zh-CN"/>
        </w:rPr>
        <w:t>具有有效的</w:t>
      </w:r>
      <w:r>
        <w:rPr>
          <w:rFonts w:hint="eastAsia" w:ascii="Times New Roman" w:hAnsi="Times New Roman" w:eastAsia="仿宋_GB2312" w:cs="Times New Roman"/>
          <w:sz w:val="28"/>
          <w:szCs w:val="28"/>
          <w:highlight w:val="none"/>
          <w:shd w:val="clear"/>
          <w:lang w:val="en-US" w:eastAsia="zh-CN"/>
        </w:rPr>
        <w:t>安全生产许可证。</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（三）人员要求：</w:t>
      </w:r>
      <w:r>
        <w:rPr>
          <w:rFonts w:hint="eastAsia" w:ascii="Times New Roman" w:hAnsi="Times New Roman" w:eastAsia="仿宋_GB2312" w:cs="Times New Roman"/>
          <w:color w:val="auto"/>
          <w:sz w:val="28"/>
          <w:szCs w:val="28"/>
          <w:highlight w:val="none"/>
          <w:shd w:val="clear" w:color="auto" w:fill="auto"/>
          <w:lang w:val="en-US" w:eastAsia="zh-CN"/>
        </w:rPr>
        <w:t>投标人拟派项目负责人须具备</w:t>
      </w:r>
      <w:r>
        <w:rPr>
          <w:rFonts w:hint="eastAsia" w:ascii="Times New Roman" w:hAnsi="Times New Roman" w:eastAsia="仿宋_GB2312" w:cs="Times New Roman"/>
          <w:color w:val="auto"/>
          <w:sz w:val="28"/>
          <w:szCs w:val="28"/>
          <w:highlight w:val="none"/>
          <w:u w:val="none"/>
          <w:shd w:val="clear" w:color="auto" w:fill="auto"/>
          <w:lang w:val="en-US" w:eastAsia="zh-CN"/>
        </w:rPr>
        <w:t>建筑工程</w:t>
      </w:r>
      <w:r>
        <w:rPr>
          <w:rFonts w:hint="eastAsia" w:ascii="Times New Roman" w:hAnsi="Times New Roman" w:eastAsia="仿宋_GB2312" w:cs="Times New Roman"/>
          <w:color w:val="auto"/>
          <w:sz w:val="28"/>
          <w:szCs w:val="28"/>
          <w:highlight w:val="none"/>
          <w:shd w:val="clear" w:color="auto" w:fill="auto"/>
          <w:lang w:val="en-US" w:eastAsia="zh-CN"/>
        </w:rPr>
        <w:t>专业</w:t>
      </w:r>
      <w:r>
        <w:rPr>
          <w:rFonts w:hint="eastAsia" w:ascii="Times New Roman" w:hAnsi="Times New Roman" w:eastAsia="仿宋_GB2312" w:cs="Times New Roman"/>
          <w:color w:val="auto"/>
          <w:sz w:val="28"/>
          <w:szCs w:val="28"/>
          <w:highlight w:val="none"/>
          <w:u w:val="none"/>
          <w:shd w:val="clear" w:color="auto" w:fill="auto"/>
          <w:lang w:val="en-US" w:eastAsia="zh-CN"/>
        </w:rPr>
        <w:t>二</w:t>
      </w:r>
      <w:r>
        <w:rPr>
          <w:rFonts w:hint="eastAsia" w:ascii="Times New Roman" w:hAnsi="Times New Roman" w:eastAsia="仿宋_GB2312" w:cs="Times New Roman"/>
          <w:color w:val="auto"/>
          <w:sz w:val="28"/>
          <w:szCs w:val="28"/>
          <w:highlight w:val="none"/>
          <w:shd w:val="clear" w:color="auto" w:fill="auto"/>
          <w:lang w:val="en-US" w:eastAsia="zh-CN"/>
        </w:rPr>
        <w:t>级及以上注册建造师执业资格，具备有效的安全考核合格证书B证，</w:t>
      </w:r>
      <w:r>
        <w:rPr>
          <w:rFonts w:hint="eastAsia" w:ascii="Times New Roman" w:hAnsi="Times New Roman" w:eastAsia="仿宋_GB2312" w:cs="Times New Roman"/>
          <w:sz w:val="28"/>
          <w:szCs w:val="28"/>
          <w:highlight w:val="none"/>
          <w:lang w:val="en-US" w:eastAsia="zh-CN"/>
        </w:rPr>
        <w:t>无被亳州市市本级（县区）各行业主管部门及公共资源交易监管部门限制投标的不良行为记录（有效期内），未担任其他在建工程项目的项目负责人且符合注册建造师执业管理办法规定。</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楷体_GB2312" w:cs="Times New Roman"/>
          <w:sz w:val="28"/>
          <w:szCs w:val="28"/>
          <w:highlight w:val="none"/>
          <w:lang w:val="en-US" w:eastAsia="zh-CN"/>
        </w:rPr>
        <w:t>注：上述人员须提供有效的资格证书和公司为其缴纳的2022年1月1日起任意连续3个月及以上养老保险证明。</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u w:val="none"/>
          <w:shd w:val="clear" w:color="auto" w:fill="auto"/>
          <w:lang w:val="en-US" w:eastAsia="zh-CN"/>
        </w:rPr>
      </w:pPr>
      <w:r>
        <w:rPr>
          <w:rFonts w:hint="eastAsia" w:ascii="Times New Roman" w:hAnsi="Times New Roman" w:eastAsia="仿宋_GB2312" w:cs="Times New Roman"/>
          <w:sz w:val="28"/>
          <w:szCs w:val="28"/>
          <w:highlight w:val="none"/>
          <w:lang w:val="en-US" w:eastAsia="zh-CN"/>
        </w:rPr>
        <w:t>（四）企业类似项目业绩：投标人须提供至少1项</w:t>
      </w:r>
      <w:r>
        <w:rPr>
          <w:rFonts w:hint="eastAsia" w:ascii="Times New Roman" w:hAnsi="Times New Roman" w:eastAsia="仿宋_GB2312" w:cs="Times New Roman"/>
          <w:color w:val="auto"/>
          <w:sz w:val="28"/>
          <w:szCs w:val="28"/>
          <w:highlight w:val="none"/>
          <w:u w:val="none"/>
          <w:shd w:val="clear" w:color="auto" w:fill="auto"/>
          <w:lang w:val="en-US" w:eastAsia="zh-CN"/>
        </w:rPr>
        <w:t>2019年1月1日至今承接的单项合同金额不低于40万元的钢结构工程业绩。</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楷体_GB2312" w:cs="Times New Roman"/>
          <w:sz w:val="28"/>
          <w:szCs w:val="28"/>
          <w:highlight w:val="none"/>
          <w:lang w:val="en-US" w:eastAsia="zh-CN"/>
        </w:rPr>
        <w:t>注：</w:t>
      </w:r>
      <w:r>
        <w:rPr>
          <w:rFonts w:hint="eastAsia" w:ascii="Times New Roman" w:hAnsi="Times New Roman" w:eastAsia="楷体_GB2312" w:cs="Times New Roman"/>
          <w:sz w:val="28"/>
          <w:szCs w:val="28"/>
          <w:highlight w:val="none"/>
          <w:lang w:val="en-US" w:eastAsia="zh-CN"/>
        </w:rPr>
        <w:t>业绩时间以竣工验收时间为准。投标人须</w:t>
      </w:r>
      <w:r>
        <w:rPr>
          <w:rFonts w:hint="default" w:ascii="Times New Roman" w:hAnsi="Times New Roman" w:eastAsia="楷体_GB2312" w:cs="Times New Roman"/>
          <w:sz w:val="28"/>
          <w:szCs w:val="28"/>
          <w:highlight w:val="none"/>
          <w:lang w:val="en-US" w:eastAsia="zh-CN"/>
        </w:rPr>
        <w:t>提供业绩合同、竣工验收文件（验收报告、验收备案表或业主证明等）的复印件或扫描件，加盖投标人公章并装订入投标文件中。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（五）信誉要求：投标人存在以下不良信用记录情形之一的，不得推荐为中标候选人。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1.投标人被人民法院列入失信被执行人的；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2.投标人被工商行政管理部门列入企业经营异常名录的；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3.投标人被税务部门列入重大税收违法案件当事人名单的。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以上情形以“信用中国”（www.creditchina.gov.cn）发布的为准，有限制期限的按规定期限执行。（提供信用中国网站查询结果截图）。</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（六）其他：本次招标要求投标人委托代理人须是投标人单位正式员工，投标人须提供 2022年1月1日以来为其缴纳的任意连续3个月的养老保险证明，加盖投标人单位公章，并装订入投标文件中。</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shd w:val="clear" w:color="auto" w:fill="auto"/>
          <w:lang w:val="en-US" w:eastAsia="zh-CN"/>
        </w:rPr>
      </w:pPr>
      <w:r>
        <w:rPr>
          <w:rFonts w:hint="eastAsia" w:ascii="Times New Roman" w:hAnsi="Times New Roman" w:eastAsia="仿宋_GB2312" w:cs="Times New Roman"/>
          <w:color w:val="auto"/>
          <w:sz w:val="28"/>
          <w:szCs w:val="28"/>
          <w:highlight w:val="none"/>
          <w:shd w:val="clear" w:color="auto" w:fill="auto"/>
          <w:lang w:val="en-US" w:eastAsia="zh-CN"/>
        </w:rPr>
        <w:t>（七）本次招标</w:t>
      </w:r>
      <w:r>
        <w:rPr>
          <w:rFonts w:hint="eastAsia" w:ascii="Times New Roman" w:hAnsi="Times New Roman" w:eastAsia="仿宋_GB2312" w:cs="Times New Roman"/>
          <w:color w:val="auto"/>
          <w:sz w:val="28"/>
          <w:szCs w:val="28"/>
          <w:highlight w:val="none"/>
          <w:u w:val="single"/>
          <w:shd w:val="clear" w:color="auto" w:fill="auto"/>
          <w:lang w:val="en-US" w:eastAsia="zh-CN"/>
        </w:rPr>
        <w:t>不</w:t>
      </w:r>
      <w:r>
        <w:rPr>
          <w:rFonts w:hint="eastAsia" w:asciiTheme="minorEastAsia" w:hAnsiTheme="minorEastAsia" w:cstheme="minorEastAsia"/>
          <w:i w:val="0"/>
          <w:iCs w:val="0"/>
          <w:color w:val="auto"/>
          <w:sz w:val="28"/>
          <w:szCs w:val="28"/>
          <w:highlight w:val="none"/>
          <w:u w:val="single"/>
          <w:shd w:val="clear" w:color="auto" w:fill="auto"/>
          <w:lang w:val="en-US" w:eastAsia="zh-CN"/>
        </w:rPr>
        <w:t>接受</w:t>
      </w:r>
      <w:r>
        <w:rPr>
          <w:rFonts w:hint="eastAsia" w:ascii="Times New Roman" w:hAnsi="Times New Roman" w:eastAsia="仿宋_GB2312" w:cs="Times New Roman"/>
          <w:color w:val="auto"/>
          <w:sz w:val="28"/>
          <w:szCs w:val="28"/>
          <w:highlight w:val="none"/>
          <w:shd w:val="clear" w:color="auto" w:fill="auto"/>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（一）投标文件递交的截止时间（投标截止时间，下同）</w:t>
      </w:r>
      <w:r>
        <w:rPr>
          <w:rFonts w:hint="default" w:ascii="Times New Roman" w:hAnsi="Times New Roman" w:eastAsia="仿宋_GB2312" w:cs="Times New Roman"/>
          <w:color w:val="auto"/>
          <w:sz w:val="28"/>
          <w:szCs w:val="28"/>
          <w:highlight w:val="none"/>
          <w:shd w:val="clear" w:color="auto" w:fill="auto"/>
          <w:lang w:val="en-US" w:eastAsia="zh-CN"/>
        </w:rPr>
        <w:t>为</w:t>
      </w:r>
      <w:r>
        <w:rPr>
          <w:rFonts w:hint="eastAsia" w:ascii="Times New Roman" w:hAnsi="Times New Roman" w:eastAsia="仿宋_GB2312" w:cs="Times New Roman"/>
          <w:color w:val="auto"/>
          <w:sz w:val="28"/>
          <w:szCs w:val="28"/>
          <w:highlight w:val="none"/>
          <w:shd w:val="clear" w:color="auto" w:fill="auto"/>
          <w:lang w:val="en-US" w:eastAsia="zh-CN"/>
        </w:rPr>
        <w:t>2022年6月30日9</w:t>
      </w:r>
      <w:r>
        <w:rPr>
          <w:rFonts w:hint="default" w:ascii="Times New Roman" w:hAnsi="Times New Roman" w:eastAsia="仿宋_GB2312" w:cs="Times New Roman"/>
          <w:color w:val="auto"/>
          <w:sz w:val="28"/>
          <w:szCs w:val="28"/>
          <w:highlight w:val="none"/>
          <w:shd w:val="clear" w:color="auto" w:fill="auto"/>
          <w:lang w:val="en-US" w:eastAsia="zh-CN"/>
        </w:rPr>
        <w:t>时00分，</w:t>
      </w:r>
      <w:r>
        <w:rPr>
          <w:rFonts w:hint="default" w:ascii="Times New Roman" w:hAnsi="Times New Roman" w:eastAsia="仿宋_GB2312" w:cs="Times New Roman"/>
          <w:sz w:val="28"/>
          <w:szCs w:val="28"/>
          <w:highlight w:val="none"/>
          <w:lang w:val="en-US" w:eastAsia="zh-CN"/>
        </w:rPr>
        <w:t>地点为亳州交通投资控股集团有限公司8楼会议室（药都大道与希夷大道交叉口东北角8楼）。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（二）逾期送达的、未送达指定地点的、不按照征集文件要求密封的，采购人将予以拒收。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 (三)为响应亳州市疫情防控要求，本次招标允许供应商以邮寄方式递交响应文件。供应商采用邮寄方式递交响应文件的，响应文件送达时间以采购人签收快递时间为准。邮寄信息同招标平台联系方式，供应商寄出投标文件后，应电话通知招标平台工作人员，以便采购人及时签收响应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本次招标公告同时在亳州交通投资控股集团有限公司官网（www.bzjkjt.com）、安徽省招标投标信息网（www.ahtba.org.cn）及优质采云采购平台（www.youzhicai.com）上发布。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17356705050</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ind w:firstLine="4480" w:firstLineChars="16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480" w:firstLineChars="1600"/>
        <w:textAlignment w:val="auto"/>
        <w:rPr>
          <w:rFonts w:hint="eastAsia" w:asciiTheme="minorEastAsia" w:hAnsiTheme="minorEastAsia" w:cstheme="minorEastAsia"/>
          <w:i/>
          <w:iCs/>
          <w:color w:val="FF0000"/>
          <w:sz w:val="28"/>
          <w:szCs w:val="28"/>
          <w:highlight w:val="none"/>
          <w:u w:val="single"/>
          <w:lang w:val="en-US" w:eastAsia="zh-CN"/>
        </w:rPr>
      </w:pPr>
      <w:r>
        <w:rPr>
          <w:rFonts w:hint="eastAsia" w:ascii="Times New Roman" w:hAnsi="Times New Roman" w:eastAsia="仿宋_GB2312" w:cs="Times New Roman"/>
          <w:sz w:val="28"/>
          <w:szCs w:val="28"/>
          <w:highlight w:val="none"/>
          <w:lang w:val="en-US" w:eastAsia="zh-CN"/>
        </w:rPr>
        <w:t>亳州市公共交通集团有限公司</w:t>
      </w:r>
    </w:p>
    <w:p>
      <w:pPr>
        <w:keepNext w:val="0"/>
        <w:keepLines w:val="0"/>
        <w:pageBreakBefore w:val="0"/>
        <w:widowControl w:val="0"/>
        <w:kinsoku/>
        <w:wordWrap/>
        <w:overflowPunct/>
        <w:topLinePunct w:val="0"/>
        <w:autoSpaceDE/>
        <w:autoSpaceDN/>
        <w:bidi w:val="0"/>
        <w:adjustRightInd/>
        <w:snapToGrid/>
        <w:spacing w:line="480" w:lineRule="exact"/>
        <w:ind w:firstLine="5600" w:firstLineChars="20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6</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24</w:t>
      </w:r>
      <w:bookmarkStart w:id="164" w:name="_GoBack"/>
      <w:bookmarkEnd w:id="164"/>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5</w:t>
            </w:r>
            <w:r>
              <w:rPr>
                <w:rFonts w:hint="default" w:ascii="Times New Roman" w:hAnsi="Times New Roman" w:cs="Times New Roman"/>
                <w:szCs w:val="21"/>
                <w:highlight w:val="none"/>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不组织</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6</w:t>
            </w:r>
            <w:r>
              <w:rPr>
                <w:rFonts w:hint="default" w:ascii="Times New Roman" w:hAnsi="Times New Roman" w:cs="Times New Roman"/>
                <w:szCs w:val="21"/>
                <w:highlight w:val="none"/>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.7</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3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招标文件的澄清在亳州交通投资控股集团有限公司官网（www.bzjkjt.com）、安徽省招标投标信息网（www.ahtba.org.cn）及优质采云采购平台（www.youzhicai.com）上的发布时间，视为投标人确认收到招标文件澄清的时间。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安徽省招标投标信息网（www.ahtba.org.cn）及优质采云采购平台（www.youzhicai.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招标文件的修改在亳州交通投资控股集团有限公司官网（www.bzjkjt.com）、安徽省招标投标信息网（www.ahtba.org.cn）及优质采云采购平台（www.youzhicai.com）上的发布时间，视为投标人确认收到招标文件修改的时间。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安徽省招标投标信息网（www.ahtba.org.cn）及优质采云采购平台（www.youzhicai.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i/>
                <w:iCs/>
                <w:color w:val="FF0000"/>
                <w:szCs w:val="21"/>
                <w:highlight w:val="none"/>
                <w:u w:val="single"/>
                <w:lang w:val="en-US" w:eastAsia="zh-CN"/>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伍仟元整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5000元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color w:val="FF0000"/>
                <w:szCs w:val="21"/>
                <w:highlight w:val="yellow"/>
                <w:lang w:val="en-US" w:eastAsia="zh-CN"/>
              </w:rPr>
              <w:t>BZJK-2022-</w:t>
            </w:r>
            <w:r>
              <w:rPr>
                <w:rFonts w:hint="eastAsia" w:ascii="Times New Roman" w:hAnsi="Times New Roman" w:cs="Times New Roman"/>
                <w:b/>
                <w:bCs/>
                <w:color w:val="FF0000"/>
                <w:szCs w:val="21"/>
                <w:highlight w:val="yellow"/>
                <w:u w:val="single"/>
                <w:lang w:val="en-US" w:eastAsia="zh-CN"/>
              </w:rPr>
              <w:t>029</w:t>
            </w:r>
            <w:r>
              <w:rPr>
                <w:rFonts w:hint="eastAsia" w:ascii="Times New Roman" w:hAnsi="Times New Roman" w:cs="Times New Roman"/>
                <w:b/>
                <w:bCs/>
                <w:color w:val="FF0000"/>
                <w:szCs w:val="21"/>
                <w:highlight w:val="yellow"/>
                <w:lang w:val="en-US" w:eastAsia="zh-CN"/>
              </w:rPr>
              <w:t>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（1）招标不成功（或开标现场拒收投标文件）的，10个工作日内直接退还至该投标人汇出帐户。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（2）中标侯选人公示期满且确定中标人后，未中标人的投标保证金在10个工作日内直接退还至该投标人汇出帐户。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项目编号：BZJK-2022-</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color w:val="auto"/>
                <w:szCs w:val="21"/>
                <w:highlight w:val="none"/>
                <w:lang w:eastAsia="zh-CN"/>
              </w:rPr>
            </w:pPr>
            <w:r>
              <w:rPr>
                <w:rFonts w:hint="default" w:ascii="Times New Roman" w:hAnsi="Times New Roman" w:cs="Times New Roman"/>
                <w:color w:val="auto"/>
                <w:szCs w:val="21"/>
                <w:highlight w:val="none"/>
              </w:rPr>
              <w:t>公示媒介：亳州交通投资控股集团有限公司官网（www.bzjkjt.com）</w:t>
            </w:r>
            <w:r>
              <w:rPr>
                <w:rFonts w:hint="eastAsia" w:ascii="Times New Roman" w:hAnsi="Times New Roman" w:cs="Times New Roman"/>
                <w:color w:val="auto"/>
                <w:szCs w:val="21"/>
                <w:highlight w:val="none"/>
                <w:lang w:eastAsia="zh-CN"/>
              </w:rPr>
              <w:t>、</w:t>
            </w:r>
            <w:r>
              <w:rPr>
                <w:rFonts w:hint="default" w:ascii="Times New Roman" w:hAnsi="Times New Roman" w:cs="Times New Roman"/>
                <w:szCs w:val="21"/>
                <w:highlight w:val="none"/>
              </w:rPr>
              <w:t>安徽省招标投标信息网（www.ahtba.org.cn）</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中标后，投标保证金自动转为履约保证金，履约保证金不足部分由中标人在收到中标通知书后10日内从其基本账户开户行银行汇款或提交足额的银行保函或保兑支票或银行汇票形式的履约保证金。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color w:val="auto"/>
                <w:szCs w:val="21"/>
                <w:highlight w:val="none"/>
                <w:shd w:val="clear" w:fill="FFFF00"/>
                <w:lang w:val="en-US" w:eastAsia="zh-CN"/>
              </w:rPr>
              <w:t>同投标保证金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sz w:val="32"/>
                <w:szCs w:val="32"/>
                <w:highlight w:val="none"/>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无违约行为发生或违约行为已处理的情况下，竣工验收合格后10个工作日内返还全部履约保证金（本金无息）。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8</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w:t>
      </w:r>
      <w:r>
        <w:rPr>
          <w:rFonts w:hint="eastAsia" w:ascii="Times New Roman" w:hAnsi="Times New Roman" w:cs="Times New Roman"/>
          <w:color w:val="000000"/>
          <w:highlight w:val="none"/>
          <w:lang w:val="en-US" w:eastAsia="zh-CN"/>
        </w:rPr>
        <w:t>正文部分直接引用</w:t>
      </w:r>
      <w:r>
        <w:rPr>
          <w:rFonts w:hint="default" w:ascii="Times New Roman" w:hAnsi="Times New Roman" w:cs="Times New Roman"/>
          <w:color w:val="000000"/>
          <w:highlight w:val="none"/>
        </w:rPr>
        <w:t>国家发改委</w:t>
      </w:r>
      <w:r>
        <w:rPr>
          <w:rFonts w:hint="eastAsia" w:ascii="Times New Roman" w:hAnsi="Times New Roman" w:cs="Times New Roman"/>
          <w:color w:val="000000"/>
          <w:highlight w:val="none"/>
          <w:lang w:val="en-US" w:eastAsia="zh-CN"/>
        </w:rPr>
        <w:t>等九部委于2011年12月20日联合印发的《中华人民共和国简明标准施工招标文件》（2012年版）。</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七</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权力义务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bookmarkStart w:id="16" w:name="_Toc246996975"/>
      <w:bookmarkStart w:id="17" w:name="_Toc144974556"/>
      <w:bookmarkStart w:id="18" w:name="_Toc179632607"/>
      <w:bookmarkStart w:id="19" w:name="_Toc296602477"/>
      <w:bookmarkStart w:id="20" w:name="_Toc247085747"/>
      <w:bookmarkStart w:id="21" w:name="_Toc246996232"/>
      <w:bookmarkStart w:id="22" w:name="_Toc152042366"/>
      <w:bookmarkStart w:id="23" w:name="_Toc152045589"/>
      <w:r>
        <w:rPr>
          <w:rFonts w:hint="default" w:ascii="Times New Roman" w:hAnsi="Times New Roman" w:cs="Times New Roman"/>
          <w:color w:val="auto"/>
          <w:kern w:val="0"/>
          <w:sz w:val="24"/>
          <w:szCs w:val="24"/>
          <w:highlight w:val="none"/>
          <w:lang w:val="en-US" w:eastAsia="zh-CN"/>
        </w:rPr>
        <w:t>说明：评分区间一律按左闭右开计算</w:t>
      </w:r>
      <w:r>
        <w:rPr>
          <w:rFonts w:hint="eastAsia" w:ascii="Times New Roman" w:hAnsi="Times New Roman" w:cs="Times New Roman"/>
          <w:color w:val="auto"/>
          <w:kern w:val="0"/>
          <w:sz w:val="24"/>
          <w:szCs w:val="24"/>
          <w:highlight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经评审的最低投标价法。投标文件满足招标文件要求且资格评审通过后，在满足招标文件实质性要求的前提下，低于招标控制价的报价为有效报价。经评标委员会评审，评选出投标价最低的投标人，推荐为第一中标候选人、投标报价次低的推荐为第二中标候选人………依次类推。若评标委员会认定该投标报价低于成本价的，可以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经评审的价格由低到高的顺序推荐中标候选人。</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主要合同条款前附表</w:t>
      </w:r>
    </w:p>
    <w:tbl>
      <w:tblPr>
        <w:tblStyle w:val="16"/>
        <w:tblW w:w="91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招标人</w:t>
            </w:r>
          </w:p>
        </w:tc>
        <w:tc>
          <w:tcPr>
            <w:tcW w:w="6862" w:type="dxa"/>
            <w:vAlign w:val="center"/>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亳州市公共交通集团有限公司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9"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付款方式</w:t>
            </w:r>
          </w:p>
        </w:tc>
        <w:tc>
          <w:tcPr>
            <w:tcW w:w="6862" w:type="dxa"/>
            <w:vAlign w:val="center"/>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公交候车亭改造建设项目验收合格后支付合同总价的97%，余款（即合同总价的3%）作为该项目的质保金，质保期满无质量和服务问题后一次性无息付清。</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注：招标人付款前，中标人应按照国家税收有关规定开具等额增值税专用发票，如未提供，甲方有权暂停付款。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质保期</w:t>
            </w:r>
          </w:p>
        </w:tc>
        <w:tc>
          <w:tcPr>
            <w:tcW w:w="6862" w:type="dxa"/>
            <w:vAlign w:val="center"/>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自验收合格之日起 2 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备注</w:t>
            </w:r>
          </w:p>
        </w:tc>
        <w:tc>
          <w:tcPr>
            <w:tcW w:w="6862" w:type="dxa"/>
            <w:vAlign w:val="center"/>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仿宋_GB2312" w:cs="Times New Roman"/>
                <w:sz w:val="28"/>
                <w:szCs w:val="28"/>
                <w:lang w:val="en-US" w:eastAsia="zh-CN"/>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b/>
          <w:bCs/>
          <w:sz w:val="28"/>
          <w:szCs w:val="28"/>
          <w:highlight w:val="none"/>
          <w:lang w:val="en-US" w:eastAsia="zh-CN"/>
        </w:rPr>
      </w:pPr>
      <w:r>
        <w:rPr>
          <w:rFonts w:hint="eastAsia" w:ascii="Times New Roman" w:hAnsi="Times New Roman" w:eastAsia="仿宋_GB2312" w:cs="Times New Roman"/>
          <w:sz w:val="28"/>
          <w:szCs w:val="28"/>
          <w:lang w:val="en-US" w:eastAsia="zh-CN"/>
        </w:rPr>
        <w:t>说明：</w:t>
      </w:r>
      <w:r>
        <w:rPr>
          <w:rFonts w:hint="eastAsia" w:ascii="Times New Roman" w:hAnsi="Times New Roman" w:eastAsia="仿宋_GB2312" w:cs="Times New Roman"/>
          <w:color w:val="000000" w:themeColor="text1"/>
          <w:sz w:val="28"/>
          <w:szCs w:val="28"/>
          <w:shd w:val="clear" w:color="auto" w:fill="auto"/>
          <w:lang w:val="en-US" w:eastAsia="zh-CN"/>
          <w14:textFill>
            <w14:solidFill>
              <w14:schemeClr w14:val="tx1"/>
            </w14:solidFill>
          </w14:textFill>
        </w:rPr>
        <w:t>其他</w:t>
      </w:r>
      <w:r>
        <w:rPr>
          <w:rFonts w:hint="eastAsia" w:ascii="Times New Roman" w:hAnsi="Times New Roman" w:eastAsia="仿宋_GB2312" w:cs="Times New Roman"/>
          <w:sz w:val="28"/>
          <w:szCs w:val="28"/>
          <w:lang w:val="en-US" w:eastAsia="zh-CN"/>
        </w:rPr>
        <w:t>具体合同条款</w:t>
      </w:r>
      <w:r>
        <w:rPr>
          <w:rFonts w:hint="default" w:ascii="Times New Roman" w:hAnsi="Times New Roman" w:eastAsia="仿宋_GB2312" w:cs="Times New Roman"/>
          <w:sz w:val="28"/>
          <w:szCs w:val="28"/>
          <w:lang w:val="en-US" w:eastAsia="zh-CN"/>
        </w:rPr>
        <w:t>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r>
        <w:rPr>
          <w:rFonts w:hint="eastAsia" w:ascii="Times New Roman" w:hAnsi="Times New Roman" w:eastAsia="仿宋_GB2312" w:cs="Times New Roman"/>
          <w:sz w:val="28"/>
          <w:szCs w:val="28"/>
          <w:lang w:val="en-US" w:eastAsia="zh-CN"/>
        </w:rPr>
        <w:t>。</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3120" w:firstLineChars="1300"/>
        <w:jc w:val="both"/>
        <w:textAlignment w:val="auto"/>
        <w:rPr>
          <w:rFonts w:hint="eastAsia" w:ascii="Times New Roman" w:hAnsi="Times New Roman" w:cs="Times New Roman"/>
          <w:color w:val="FF0000"/>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3640" w:firstLineChars="1300"/>
        <w:jc w:val="both"/>
        <w:textAlignment w:val="auto"/>
        <w:rPr>
          <w:rFonts w:hint="default" w:ascii="Times New Roman" w:hAnsi="Times New Roman" w:cs="Times New Roman"/>
          <w:color w:val="FF0000"/>
          <w:kern w:val="0"/>
          <w:sz w:val="28"/>
          <w:szCs w:val="28"/>
          <w:highlight w:val="none"/>
          <w:lang w:val="en-US" w:eastAsia="zh-CN"/>
        </w:rPr>
      </w:pPr>
      <w:r>
        <w:rPr>
          <w:rFonts w:hint="eastAsia" w:ascii="Times New Roman" w:hAnsi="Times New Roman" w:cs="Times New Roman"/>
          <w:color w:val="FF0000"/>
          <w:kern w:val="0"/>
          <w:sz w:val="28"/>
          <w:szCs w:val="28"/>
          <w:highlight w:val="none"/>
          <w:lang w:val="en-US" w:eastAsia="zh-CN"/>
        </w:rPr>
        <w:t>详见附件</w:t>
      </w: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3640" w:firstLineChars="1300"/>
        <w:jc w:val="both"/>
        <w:textAlignment w:val="auto"/>
        <w:rPr>
          <w:rFonts w:hint="default" w:ascii="Times New Roman" w:hAnsi="Times New Roman" w:cs="Times New Roman"/>
          <w:color w:val="FF0000"/>
          <w:kern w:val="0"/>
          <w:sz w:val="28"/>
          <w:szCs w:val="28"/>
          <w:highlight w:val="none"/>
          <w:lang w:val="en-US" w:eastAsia="zh-CN"/>
        </w:rPr>
      </w:pPr>
      <w:r>
        <w:rPr>
          <w:rFonts w:hint="eastAsia" w:ascii="Times New Roman" w:hAnsi="Times New Roman" w:cs="Times New Roman"/>
          <w:color w:val="FF0000"/>
          <w:kern w:val="0"/>
          <w:sz w:val="28"/>
          <w:szCs w:val="28"/>
          <w:highlight w:val="none"/>
          <w:lang w:val="en-US" w:eastAsia="zh-CN"/>
        </w:rPr>
        <w:t>详见附件</w:t>
      </w: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七</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44"/>
          <w:szCs w:val="44"/>
          <w:highlight w:val="none"/>
          <w:u w:val="single"/>
          <w:shd w:val="clear" w:color="auto" w:fill="auto"/>
          <w:lang w:val="en-US" w:eastAsia="zh-CN"/>
        </w:rPr>
        <w:t>公交候车亭改造项目（二次）</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24" w:name="_Toc247514246"/>
      <w:bookmarkStart w:id="25" w:name="_Toc144974856"/>
      <w:bookmarkStart w:id="26" w:name="_Toc152042576"/>
      <w:bookmarkStart w:id="27" w:name="_Toc152045787"/>
      <w:bookmarkStart w:id="28" w:name="_Toc300835209"/>
      <w:bookmarkStart w:id="29" w:name="_Toc247527827"/>
      <w:r>
        <w:rPr>
          <w:rFonts w:hint="default" w:ascii="Times New Roman" w:hAnsi="Times New Roman" w:cs="Times New Roman"/>
        </w:rPr>
        <w:t>目    录</w:t>
      </w:r>
      <w:bookmarkEnd w:id="24"/>
      <w:bookmarkEnd w:id="25"/>
      <w:bookmarkEnd w:id="26"/>
      <w:bookmarkEnd w:id="27"/>
      <w:bookmarkEnd w:id="28"/>
      <w:bookmarkEnd w:id="29"/>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四、施工组织设计</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eastAsia="黑体" w:cs="Times New Roman"/>
          <w:sz w:val="20"/>
          <w:szCs w:val="20"/>
        </w:rPr>
      </w:pPr>
      <w:bookmarkStart w:id="30" w:name="_Toc152045788"/>
      <w:bookmarkStart w:id="31" w:name="_Toc144974857"/>
      <w:bookmarkStart w:id="32" w:name="_Toc247514247"/>
      <w:bookmarkStart w:id="33" w:name="_Toc300835210"/>
      <w:bookmarkStart w:id="34" w:name="_Toc152042577"/>
      <w:bookmarkStart w:id="35" w:name="_Toc247527828"/>
      <w:r>
        <w:rPr>
          <w:rFonts w:hint="default" w:ascii="Times New Roman" w:hAnsi="Times New Roman" w:cs="Times New Roman"/>
        </w:rPr>
        <w:t>一、投标函及投标函附录</w:t>
      </w:r>
      <w:bookmarkEnd w:id="30"/>
      <w:bookmarkEnd w:id="31"/>
      <w:bookmarkEnd w:id="32"/>
      <w:bookmarkEnd w:id="33"/>
      <w:bookmarkEnd w:id="34"/>
      <w:bookmarkEnd w:id="35"/>
    </w:p>
    <w:p>
      <w:pPr>
        <w:pStyle w:val="4"/>
        <w:rPr>
          <w:rFonts w:hint="default" w:ascii="Times New Roman" w:hAnsi="Times New Roman" w:cs="Times New Roman"/>
          <w:sz w:val="20"/>
          <w:szCs w:val="20"/>
        </w:rPr>
      </w:pPr>
      <w:bookmarkStart w:id="36" w:name="_Toc300835211"/>
      <w:bookmarkStart w:id="37" w:name="_Toc152042578"/>
      <w:bookmarkStart w:id="38" w:name="_Toc144974858"/>
      <w:bookmarkStart w:id="39" w:name="_Toc247514248"/>
      <w:bookmarkStart w:id="40" w:name="_Toc247527829"/>
      <w:bookmarkStart w:id="41" w:name="_Toc152045789"/>
      <w:r>
        <w:rPr>
          <w:rFonts w:hint="default" w:ascii="Times New Roman" w:hAnsi="Times New Roman" w:cs="Times New Roman"/>
        </w:rPr>
        <w:t>（一）投标函</w:t>
      </w:r>
      <w:bookmarkEnd w:id="36"/>
      <w:bookmarkEnd w:id="37"/>
      <w:bookmarkEnd w:id="38"/>
      <w:bookmarkEnd w:id="39"/>
      <w:bookmarkEnd w:id="40"/>
      <w:bookmarkEnd w:id="41"/>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的投标总报价，工期</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42" w:name="_Toc152045790"/>
      <w:bookmarkStart w:id="43" w:name="_Toc300835212"/>
      <w:bookmarkStart w:id="44" w:name="_Toc247527830"/>
      <w:bookmarkStart w:id="45" w:name="_Toc247514249"/>
      <w:bookmarkStart w:id="46" w:name="_Toc152042579"/>
      <w:bookmarkStart w:id="47" w:name="_Toc144974859"/>
    </w:p>
    <w:p>
      <w:pPr>
        <w:rPr>
          <w:rFonts w:hint="default"/>
        </w:rPr>
      </w:pPr>
    </w:p>
    <w:p>
      <w:pPr>
        <w:pStyle w:val="4"/>
        <w:rPr>
          <w:rFonts w:hint="default" w:ascii="Times New Roman" w:hAnsi="Times New Roman" w:cs="Times New Roman"/>
        </w:rPr>
      </w:pPr>
      <w:r>
        <w:rPr>
          <w:rFonts w:hint="default" w:ascii="Times New Roman" w:hAnsi="Times New Roman" w:cs="Times New Roman"/>
        </w:rPr>
        <w:t>（二）投标函附录</w:t>
      </w:r>
      <w:bookmarkEnd w:id="42"/>
      <w:bookmarkEnd w:id="43"/>
      <w:bookmarkEnd w:id="44"/>
      <w:bookmarkEnd w:id="45"/>
      <w:bookmarkEnd w:id="46"/>
      <w:bookmarkEnd w:id="47"/>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3448"/>
        <w:gridCol w:w="1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质保期</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8" w:name="_Toc247527831"/>
      <w:bookmarkStart w:id="49" w:name="_Toc144974860"/>
      <w:bookmarkStart w:id="50" w:name="_Toc300835213"/>
      <w:bookmarkStart w:id="51" w:name="_Toc152045791"/>
      <w:bookmarkStart w:id="52" w:name="_Toc247514283"/>
      <w:bookmarkStart w:id="53" w:name="_Toc152042580"/>
      <w:r>
        <w:rPr>
          <w:rFonts w:hint="default" w:ascii="Times New Roman" w:hAnsi="Times New Roman" w:cs="Times New Roman"/>
        </w:rPr>
        <w:t>二、法定代表人身份证明</w:t>
      </w:r>
      <w:bookmarkEnd w:id="48"/>
      <w:bookmarkEnd w:id="49"/>
      <w:bookmarkEnd w:id="50"/>
      <w:bookmarkEnd w:id="51"/>
      <w:bookmarkEnd w:id="52"/>
      <w:bookmarkEnd w:id="53"/>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54" w:name="_Toc247527832"/>
      <w:bookmarkStart w:id="55" w:name="_Toc152045792"/>
      <w:bookmarkStart w:id="56" w:name="_Toc300835214"/>
      <w:bookmarkStart w:id="57" w:name="_Toc144974861"/>
      <w:bookmarkStart w:id="58" w:name="_Toc152042581"/>
      <w:bookmarkStart w:id="59" w:name="_Toc247514284"/>
      <w:r>
        <w:rPr>
          <w:rFonts w:hint="default" w:ascii="Times New Roman" w:hAnsi="Times New Roman" w:cs="Times New Roman"/>
        </w:rPr>
        <w:t>二、授权委托书</w:t>
      </w:r>
      <w:bookmarkEnd w:id="54"/>
      <w:bookmarkEnd w:id="55"/>
      <w:bookmarkEnd w:id="56"/>
      <w:bookmarkEnd w:id="57"/>
      <w:bookmarkEnd w:id="58"/>
      <w:bookmarkEnd w:id="59"/>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委托代理人身份证复印件、委托代理人2022年1月以来任意连续3个月的社保缴费证明复印件。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60" w:name="_Toc144974862"/>
      <w:bookmarkStart w:id="61" w:name="_Toc152045794"/>
      <w:bookmarkStart w:id="62" w:name="_Toc247514286"/>
      <w:bookmarkStart w:id="63" w:name="_Toc300835216"/>
      <w:bookmarkStart w:id="64" w:name="_Toc152042583"/>
      <w:bookmarkStart w:id="65" w:name="_Toc247527834"/>
      <w:r>
        <w:rPr>
          <w:rFonts w:hint="default" w:ascii="Times New Roman" w:hAnsi="Times New Roman" w:cs="Times New Roman"/>
          <w:lang w:val="en-US" w:eastAsia="zh-CN"/>
        </w:rPr>
        <w:t>三</w:t>
      </w:r>
      <w:r>
        <w:rPr>
          <w:rFonts w:hint="default" w:ascii="Times New Roman" w:hAnsi="Times New Roman" w:cs="Times New Roman"/>
        </w:rPr>
        <w:t>、投标保证金</w:t>
      </w:r>
      <w:bookmarkEnd w:id="60"/>
      <w:bookmarkEnd w:id="61"/>
      <w:bookmarkEnd w:id="62"/>
      <w:bookmarkEnd w:id="63"/>
      <w:bookmarkEnd w:id="64"/>
      <w:bookmarkEnd w:id="65"/>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66"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66"/>
    <w:p>
      <w:pPr>
        <w:rPr>
          <w:rFonts w:hint="default" w:ascii="Times New Roman" w:hAnsi="Times New Roman" w:cs="Times New Roman"/>
        </w:rPr>
      </w:pPr>
      <w:bookmarkStart w:id="67" w:name="_Toc247527835"/>
      <w:bookmarkStart w:id="68" w:name="_Toc152042584"/>
      <w:bookmarkStart w:id="69" w:name="_Toc152045795"/>
      <w:bookmarkStart w:id="70" w:name="_Toc300835218"/>
      <w:bookmarkStart w:id="71" w:name="_Toc247514287"/>
      <w:bookmarkStart w:id="72" w:name="_Toc144974863"/>
      <w:r>
        <w:rPr>
          <w:rFonts w:hint="default" w:ascii="Times New Roman" w:hAnsi="Times New Roman" w:cs="Times New Roman"/>
        </w:rPr>
        <w:br w:type="page"/>
      </w:r>
    </w:p>
    <w:bookmarkEnd w:id="67"/>
    <w:bookmarkEnd w:id="68"/>
    <w:bookmarkEnd w:id="69"/>
    <w:bookmarkEnd w:id="70"/>
    <w:bookmarkEnd w:id="71"/>
    <w:bookmarkEnd w:id="72"/>
    <w:p>
      <w:pPr>
        <w:pStyle w:val="3"/>
        <w:jc w:val="center"/>
        <w:rPr>
          <w:rFonts w:hint="default" w:ascii="Times New Roman" w:hAnsi="Times New Roman" w:eastAsia="黑体" w:cs="Times New Roman"/>
          <w:highlight w:val="none"/>
          <w:lang w:val="en-US" w:eastAsia="zh-CN"/>
        </w:rPr>
      </w:pPr>
      <w:bookmarkStart w:id="73" w:name="_Toc247514288"/>
      <w:bookmarkStart w:id="74" w:name="_Toc247527836"/>
      <w:bookmarkStart w:id="75" w:name="_Toc300835221"/>
      <w:bookmarkStart w:id="76" w:name="_Toc152045796"/>
      <w:bookmarkStart w:id="77" w:name="_Toc152042585"/>
      <w:bookmarkStart w:id="78" w:name="_Toc144974864"/>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bookmarkEnd w:id="73"/>
      <w:bookmarkEnd w:id="74"/>
      <w:bookmarkEnd w:id="75"/>
      <w:bookmarkEnd w:id="76"/>
      <w:bookmarkEnd w:id="77"/>
      <w:bookmarkEnd w:id="78"/>
      <w:r>
        <w:rPr>
          <w:rFonts w:hint="eastAsia" w:ascii="Times New Roman" w:hAnsi="Times New Roman" w:cs="Times New Roman"/>
          <w:highlight w:val="none"/>
          <w:lang w:val="en-US" w:eastAsia="zh-CN"/>
        </w:rPr>
        <w:t>施工组织设计</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79"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val="en-US" w:eastAsia="zh-CN"/>
        </w:rPr>
        <w:t>施工组织设计</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r>
        <w:rPr>
          <w:rFonts w:hint="default" w:ascii="Times New Roman" w:hAnsi="Times New Roman" w:cs="Times New Roman"/>
          <w:szCs w:val="21"/>
        </w:rPr>
        <w:br w:type="page"/>
      </w:r>
    </w:p>
    <w:p>
      <w:pPr>
        <w:pStyle w:val="4"/>
        <w:rPr>
          <w:rFonts w:hint="default" w:ascii="Times New Roman" w:hAnsi="Times New Roman" w:cs="Times New Roman"/>
        </w:rPr>
      </w:pPr>
      <w:bookmarkStart w:id="80" w:name="_Toc246996365"/>
      <w:bookmarkStart w:id="81" w:name="_Toc152045797"/>
      <w:bookmarkStart w:id="82" w:name="_Toc296602610"/>
      <w:bookmarkStart w:id="83" w:name="_Toc247085883"/>
      <w:bookmarkStart w:id="84" w:name="_Toc179632817"/>
      <w:bookmarkStart w:id="85" w:name="_Toc246997108"/>
      <w:bookmarkStart w:id="86" w:name="_Toc144974865"/>
      <w:bookmarkStart w:id="87" w:name="_Toc152042586"/>
      <w:r>
        <w:rPr>
          <w:rFonts w:hint="default" w:ascii="Times New Roman" w:hAnsi="Times New Roman" w:cs="Times New Roman"/>
        </w:rPr>
        <w:t>附表一：拟投入本项目的主要施工设备表</w:t>
      </w:r>
      <w:bookmarkEnd w:id="80"/>
      <w:bookmarkEnd w:id="81"/>
      <w:bookmarkEnd w:id="82"/>
      <w:bookmarkEnd w:id="83"/>
      <w:bookmarkEnd w:id="84"/>
      <w:bookmarkEnd w:id="85"/>
      <w:bookmarkEnd w:id="86"/>
      <w:bookmarkEnd w:id="87"/>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88" w:name="_Toc152045799"/>
      <w:bookmarkStart w:id="89" w:name="_Toc152042588"/>
      <w:bookmarkStart w:id="90" w:name="_Toc144974867"/>
      <w:bookmarkStart w:id="91" w:name="_Toc246997109"/>
      <w:bookmarkStart w:id="92" w:name="_Toc246996366"/>
      <w:bookmarkStart w:id="93" w:name="_Toc179632819"/>
      <w:bookmarkStart w:id="94" w:name="_Toc296602611"/>
      <w:bookmarkStart w:id="95" w:name="_Toc247085884"/>
      <w:r>
        <w:rPr>
          <w:rFonts w:hint="default" w:ascii="Times New Roman" w:hAnsi="Times New Roman" w:cs="Times New Roman"/>
        </w:rPr>
        <w:t>附表二：劳动力计划表</w:t>
      </w:r>
      <w:bookmarkEnd w:id="88"/>
      <w:bookmarkEnd w:id="89"/>
      <w:bookmarkEnd w:id="90"/>
      <w:bookmarkEnd w:id="91"/>
      <w:bookmarkEnd w:id="92"/>
      <w:bookmarkEnd w:id="93"/>
      <w:bookmarkEnd w:id="94"/>
      <w:bookmarkEnd w:id="95"/>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96" w:name="_Toc179632820"/>
      <w:bookmarkStart w:id="97" w:name="_Toc144974868"/>
      <w:bookmarkStart w:id="98" w:name="_Toc246996367"/>
      <w:bookmarkStart w:id="99" w:name="_Toc246997110"/>
      <w:bookmarkStart w:id="100" w:name="_Toc152042589"/>
      <w:bookmarkStart w:id="101" w:name="_Toc152045800"/>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102" w:name="_Toc296602612"/>
      <w:bookmarkStart w:id="103" w:name="_Toc247085885"/>
      <w:r>
        <w:rPr>
          <w:rFonts w:hint="default" w:ascii="Times New Roman" w:hAnsi="Times New Roman" w:cs="Times New Roman"/>
        </w:rPr>
        <w:t>附表三：进度计划</w:t>
      </w:r>
      <w:bookmarkEnd w:id="96"/>
      <w:bookmarkEnd w:id="97"/>
      <w:bookmarkEnd w:id="98"/>
      <w:bookmarkEnd w:id="99"/>
      <w:bookmarkEnd w:id="100"/>
      <w:bookmarkEnd w:id="101"/>
      <w:bookmarkEnd w:id="102"/>
      <w:bookmarkEnd w:id="103"/>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79"/>
    <w:p>
      <w:pPr>
        <w:pStyle w:val="3"/>
        <w:jc w:val="center"/>
        <w:rPr>
          <w:rFonts w:hint="default"/>
          <w:lang w:val="en-US" w:eastAsia="zh-CN"/>
        </w:rPr>
      </w:pPr>
      <w:bookmarkStart w:id="104" w:name="_Toc144974871"/>
      <w:bookmarkStart w:id="105" w:name="_Toc179632823"/>
      <w:bookmarkStart w:id="106" w:name="_Toc152042592"/>
      <w:bookmarkStart w:id="107" w:name="_Toc246996369"/>
      <w:bookmarkStart w:id="108" w:name="_Toc246997112"/>
      <w:bookmarkStart w:id="109" w:name="_Toc296602614"/>
      <w:bookmarkStart w:id="110" w:name="_Toc152045803"/>
      <w:bookmarkStart w:id="111" w:name="_Toc247085887"/>
      <w:bookmarkStart w:id="112" w:name="_Toc300835224"/>
      <w:bookmarkStart w:id="113" w:name="_Toc144974876"/>
      <w:bookmarkStart w:id="114" w:name="_Toc247514300"/>
      <w:bookmarkStart w:id="115" w:name="_Toc247527848"/>
      <w:bookmarkStart w:id="116" w:name="_Toc152042597"/>
      <w:bookmarkStart w:id="117" w:name="_Toc152045808"/>
      <w:r>
        <w:rPr>
          <w:rFonts w:hint="eastAsia"/>
          <w:lang w:val="en-US" w:eastAsia="zh-CN"/>
        </w:rPr>
        <w:t>五、已标价工程量清单</w:t>
      </w:r>
    </w:p>
    <w:p>
      <w:pPr>
        <w:pStyle w:val="3"/>
        <w:jc w:val="center"/>
        <w:rPr>
          <w:rFonts w:hint="eastAsia"/>
          <w:lang w:val="en-US" w:eastAsia="zh-CN"/>
        </w:rPr>
      </w:pPr>
    </w:p>
    <w:p>
      <w:pPr>
        <w:pStyle w:val="3"/>
        <w:jc w:val="center"/>
        <w:rPr>
          <w:rFonts w:hint="eastAsia"/>
          <w:lang w:val="en-US" w:eastAsia="zh-CN"/>
        </w:rPr>
      </w:pPr>
    </w:p>
    <w:p>
      <w:pPr>
        <w:pStyle w:val="3"/>
        <w:jc w:val="center"/>
        <w:rPr>
          <w:rFonts w:hint="eastAsia"/>
          <w:lang w:val="en-US" w:eastAsia="zh-CN"/>
        </w:rPr>
      </w:pPr>
    </w:p>
    <w:p>
      <w:pPr>
        <w:pStyle w:val="3"/>
        <w:jc w:val="center"/>
        <w:rPr>
          <w:rFonts w:hint="eastAsia"/>
          <w:lang w:val="en-US" w:eastAsia="zh-CN"/>
        </w:rPr>
      </w:pPr>
    </w:p>
    <w:p>
      <w:pPr>
        <w:pStyle w:val="3"/>
        <w:jc w:val="center"/>
        <w:rPr>
          <w:rFonts w:hint="eastAsia"/>
          <w:lang w:val="en-US" w:eastAsia="zh-CN"/>
        </w:rPr>
      </w:pPr>
    </w:p>
    <w:p>
      <w:pPr>
        <w:pStyle w:val="3"/>
        <w:jc w:val="center"/>
        <w:rPr>
          <w:rFonts w:hint="eastAsia"/>
          <w:lang w:val="en-US" w:eastAsia="zh-CN"/>
        </w:rPr>
      </w:pPr>
    </w:p>
    <w:p>
      <w:pPr>
        <w:pStyle w:val="3"/>
        <w:jc w:val="center"/>
        <w:rPr>
          <w:rFonts w:hint="eastAsia"/>
          <w:lang w:val="en-US" w:eastAsia="zh-CN"/>
        </w:rPr>
      </w:pPr>
    </w:p>
    <w:p>
      <w:pPr>
        <w:pStyle w:val="3"/>
        <w:jc w:val="center"/>
        <w:rPr>
          <w:rFonts w:hint="eastAsia"/>
          <w:lang w:val="en-US" w:eastAsia="zh-CN"/>
        </w:rPr>
      </w:pPr>
    </w:p>
    <w:p>
      <w:pPr>
        <w:pStyle w:val="3"/>
        <w:jc w:val="center"/>
        <w:rPr>
          <w:rFonts w:hint="eastAsia"/>
          <w:lang w:val="en-US" w:eastAsia="zh-CN"/>
        </w:rPr>
      </w:pPr>
    </w:p>
    <w:p>
      <w:pPr>
        <w:pStyle w:val="3"/>
        <w:jc w:val="center"/>
        <w:rPr>
          <w:rFonts w:hint="eastAsia"/>
          <w:lang w:val="en-US" w:eastAsia="zh-CN"/>
        </w:rPr>
      </w:pPr>
    </w:p>
    <w:p>
      <w:pPr>
        <w:pStyle w:val="3"/>
        <w:jc w:val="center"/>
        <w:rPr>
          <w:rFonts w:hint="eastAsia"/>
          <w:lang w:val="en-US" w:eastAsia="zh-CN"/>
        </w:rPr>
      </w:pPr>
    </w:p>
    <w:p>
      <w:pPr>
        <w:pStyle w:val="3"/>
        <w:jc w:val="center"/>
        <w:rPr>
          <w:rFonts w:hint="eastAsia"/>
          <w:lang w:val="en-US" w:eastAsia="zh-CN"/>
        </w:rPr>
      </w:pPr>
    </w:p>
    <w:p>
      <w:pPr>
        <w:pStyle w:val="3"/>
        <w:jc w:val="center"/>
        <w:rPr>
          <w:rFonts w:hint="eastAsia"/>
          <w:lang w:val="en-US" w:eastAsia="zh-CN"/>
        </w:rPr>
      </w:pPr>
    </w:p>
    <w:p>
      <w:pPr>
        <w:pStyle w:val="3"/>
        <w:jc w:val="center"/>
        <w:rPr>
          <w:rFonts w:hint="eastAsia"/>
          <w:lang w:val="en-US" w:eastAsia="zh-CN"/>
        </w:rPr>
      </w:pPr>
    </w:p>
    <w:p>
      <w:pPr>
        <w:pStyle w:val="3"/>
        <w:jc w:val="center"/>
        <w:rPr>
          <w:rFonts w:hint="eastAsia"/>
          <w:lang w:val="en-US" w:eastAsia="zh-CN"/>
        </w:rPr>
      </w:pPr>
    </w:p>
    <w:p>
      <w:pPr>
        <w:pStyle w:val="3"/>
        <w:jc w:val="center"/>
        <w:rPr>
          <w:rFonts w:eastAsia="黑体"/>
          <w:sz w:val="23"/>
          <w:szCs w:val="23"/>
        </w:rPr>
      </w:pPr>
      <w:r>
        <w:rPr>
          <w:rFonts w:hint="eastAsia"/>
          <w:lang w:val="en-US" w:eastAsia="zh-CN"/>
        </w:rPr>
        <w:t>六</w:t>
      </w:r>
      <w:r>
        <w:t>、项目管理机构</w:t>
      </w:r>
      <w:bookmarkEnd w:id="104"/>
      <w:bookmarkEnd w:id="105"/>
      <w:bookmarkEnd w:id="106"/>
      <w:bookmarkEnd w:id="107"/>
      <w:bookmarkEnd w:id="108"/>
      <w:bookmarkEnd w:id="109"/>
      <w:bookmarkEnd w:id="110"/>
      <w:bookmarkEnd w:id="111"/>
    </w:p>
    <w:p>
      <w:pPr>
        <w:pStyle w:val="4"/>
        <w:jc w:val="both"/>
        <w:rPr>
          <w:rFonts w:eastAsia="黑体"/>
          <w:sz w:val="23"/>
          <w:szCs w:val="23"/>
        </w:rPr>
      </w:pPr>
      <w:bookmarkStart w:id="118" w:name="_Toc246996370"/>
      <w:bookmarkStart w:id="119" w:name="_Toc246997113"/>
      <w:bookmarkStart w:id="120" w:name="_Toc296602615"/>
      <w:bookmarkStart w:id="121" w:name="_Toc247085888"/>
      <w:r>
        <w:t>（一）项目管理机构组成表</w:t>
      </w:r>
      <w:bookmarkEnd w:id="118"/>
      <w:bookmarkEnd w:id="119"/>
      <w:bookmarkEnd w:id="120"/>
      <w:bookmarkEnd w:id="121"/>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122" w:name="_Toc296602616"/>
      <w:bookmarkStart w:id="123" w:name="_Toc246996371"/>
      <w:bookmarkStart w:id="124" w:name="_Toc246997114"/>
      <w:bookmarkStart w:id="125" w:name="_Toc247085889"/>
      <w:r>
        <w:t>（二）</w:t>
      </w:r>
      <w:r>
        <w:rPr>
          <w:rFonts w:hint="eastAsia"/>
          <w:lang w:eastAsia="zh-CN"/>
        </w:rPr>
        <w:t>项目负责人</w:t>
      </w:r>
      <w:r>
        <w:t>简历表</w:t>
      </w:r>
      <w:bookmarkEnd w:id="122"/>
      <w:bookmarkEnd w:id="123"/>
      <w:bookmarkEnd w:id="124"/>
      <w:bookmarkEnd w:id="125"/>
    </w:p>
    <w:p>
      <w:pPr>
        <w:spacing w:line="400" w:lineRule="exact"/>
        <w:ind w:firstLine="420" w:firstLineChars="200"/>
        <w:rPr>
          <w:rFonts w:hint="eastAsia"/>
        </w:rPr>
      </w:pPr>
      <w:r>
        <w:rPr>
          <w:rFonts w:hint="eastAsia"/>
        </w:rPr>
        <w:t>应附注册建造师执业资格证书、身份证、职称证、学历证、</w:t>
      </w:r>
      <w:r>
        <w:rPr>
          <w:rFonts w:hint="eastAsia"/>
          <w:lang w:val="en-US" w:eastAsia="zh-CN"/>
        </w:rPr>
        <w:t>社会</w:t>
      </w:r>
      <w:r>
        <w:rPr>
          <w:rFonts w:hint="eastAsia"/>
        </w:rPr>
        <w:t>保险复印件，管理过的项目业绩须附合同协议书复印件。</w:t>
      </w:r>
    </w:p>
    <w:p>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t>注：</w:t>
      </w:r>
    </w:p>
    <w:p>
      <w:pPr>
        <w:ind w:firstLine="420" w:firstLineChars="200"/>
        <w:rPr>
          <w:rFonts w:hint="default" w:ascii="Times New Roman" w:hAnsi="Times New Roman" w:cs="Times New Roman"/>
        </w:rPr>
      </w:pPr>
      <w:r>
        <w:rPr>
          <w:rFonts w:hint="default" w:ascii="Times New Roman" w:hAnsi="Times New Roman" w:cs="Times New Roman"/>
        </w:rPr>
        <w:t xml:space="preserve">项目负责人简历应附身份证、学历证、职称证、执业资格证书、2021 年 6 月以来任意 连续 3 个月的社保缴费证明复印件，管理过的项目业绩须附合同协议书复印件。 </w:t>
      </w:r>
    </w:p>
    <w:p>
      <w:pPr>
        <w:ind w:firstLine="420" w:firstLineChars="200"/>
        <w:rPr>
          <w:rFonts w:hint="default" w:ascii="Times New Roman" w:hAnsi="Times New Roman" w:cs="Times New Roman"/>
        </w:rPr>
      </w:pPr>
      <w:r>
        <w:rPr>
          <w:rFonts w:hint="default" w:ascii="Times New Roman" w:hAnsi="Times New Roman" w:cs="Times New Roman"/>
        </w:rPr>
        <w:t>其他主要人员应附身份证、学历证、职称证、有关证书和 2021 年 6 月以来任意连续 3 个月的社保缴费证明复印件。</w:t>
      </w:r>
      <w:r>
        <w:rPr>
          <w:rFonts w:hint="default" w:ascii="Times New Roman" w:hAnsi="Times New Roman" w:cs="Times New Roman"/>
        </w:rPr>
        <w:br w:type="page"/>
      </w:r>
    </w:p>
    <w:p>
      <w:pPr>
        <w:pStyle w:val="3"/>
        <w:jc w:val="center"/>
        <w:rPr>
          <w:rFonts w:hint="eastAsia"/>
        </w:rPr>
      </w:pPr>
      <w:bookmarkStart w:id="126" w:name="_Toc296602617"/>
      <w:bookmarkStart w:id="127" w:name="_Toc246997115"/>
      <w:bookmarkStart w:id="128" w:name="_Toc152042596"/>
      <w:bookmarkStart w:id="129" w:name="_Toc179632827"/>
      <w:bookmarkStart w:id="130" w:name="_Toc152045807"/>
      <w:bookmarkStart w:id="131" w:name="_Toc246996372"/>
      <w:bookmarkStart w:id="132" w:name="_Toc144974875"/>
      <w:bookmarkStart w:id="133" w:name="_Toc247085890"/>
      <w:r>
        <w:rPr>
          <w:rFonts w:hint="eastAsia"/>
          <w:lang w:val="en-US" w:eastAsia="zh-CN"/>
        </w:rPr>
        <w:t>七</w:t>
      </w:r>
      <w:r>
        <w:t>、资格审查资料</w:t>
      </w:r>
      <w:bookmarkEnd w:id="126"/>
      <w:bookmarkEnd w:id="127"/>
      <w:bookmarkEnd w:id="128"/>
      <w:bookmarkEnd w:id="129"/>
      <w:bookmarkEnd w:id="130"/>
      <w:bookmarkEnd w:id="131"/>
      <w:bookmarkEnd w:id="132"/>
      <w:bookmarkEnd w:id="133"/>
    </w:p>
    <w:p>
      <w:pPr>
        <w:pStyle w:val="4"/>
        <w:jc w:val="both"/>
        <w:rPr>
          <w:rFonts w:hint="eastAsia"/>
        </w:rPr>
      </w:pPr>
      <w:bookmarkStart w:id="134" w:name="_Toc179632828"/>
      <w:bookmarkStart w:id="135" w:name="_Toc246996373"/>
      <w:bookmarkStart w:id="136" w:name="_Toc296602618"/>
      <w:bookmarkStart w:id="137" w:name="_Toc247085891"/>
      <w:bookmarkStart w:id="138" w:name="_Toc246997116"/>
      <w:r>
        <w:t>（一）投标人基本情况表</w:t>
      </w:r>
      <w:bookmarkEnd w:id="134"/>
      <w:bookmarkEnd w:id="135"/>
      <w:bookmarkEnd w:id="136"/>
      <w:bookmarkEnd w:id="137"/>
      <w:bookmarkEnd w:id="138"/>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67"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eastAsia="黑体" w:cs="Times New Roman"/>
          <w:sz w:val="23"/>
          <w:szCs w:val="23"/>
        </w:rPr>
      </w:pPr>
      <w:r>
        <w:rPr>
          <w:rFonts w:hint="default" w:ascii="Times New Roman" w:hAnsi="Times New Roman" w:cs="Times New Roman"/>
        </w:rPr>
        <w:t>注：“投标人基本情况表”应附投标人营业执照、资质证书副本和安全生产许可证等材料的复印件。</w:t>
      </w:r>
      <w:r>
        <w:rPr>
          <w:rFonts w:hint="default" w:ascii="Times New Roman" w:hAnsi="Times New Roman" w:cs="Times New Roman"/>
        </w:rPr>
        <w:br w:type="page"/>
      </w:r>
      <w:bookmarkEnd w:id="112"/>
      <w:bookmarkEnd w:id="113"/>
      <w:bookmarkEnd w:id="114"/>
      <w:bookmarkEnd w:id="115"/>
      <w:bookmarkEnd w:id="116"/>
      <w:bookmarkEnd w:id="117"/>
    </w:p>
    <w:p>
      <w:pPr>
        <w:pStyle w:val="4"/>
        <w:rPr>
          <w:rFonts w:hint="default" w:ascii="Times New Roman" w:hAnsi="Times New Roman" w:cs="Times New Roman"/>
        </w:rPr>
      </w:pPr>
      <w:bookmarkStart w:id="139" w:name="_Toc152042599"/>
      <w:bookmarkStart w:id="140" w:name="_Toc152045810"/>
      <w:bookmarkStart w:id="141" w:name="_Toc247514302"/>
      <w:bookmarkStart w:id="142" w:name="_Toc144974878"/>
      <w:bookmarkStart w:id="143" w:name="_Toc300835226"/>
      <w:bookmarkStart w:id="144" w:name="_Toc247527850"/>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bookmarkEnd w:id="139"/>
      <w:bookmarkEnd w:id="140"/>
      <w:bookmarkEnd w:id="141"/>
      <w:bookmarkEnd w:id="142"/>
      <w:bookmarkEnd w:id="143"/>
      <w:bookmarkEnd w:id="144"/>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145" w:name="_Toc247527851"/>
      <w:bookmarkStart w:id="146" w:name="_Toc152042600"/>
      <w:bookmarkStart w:id="147" w:name="_Toc144974879"/>
      <w:bookmarkStart w:id="148" w:name="_Toc152045811"/>
      <w:bookmarkStart w:id="149" w:name="_Toc247514303"/>
      <w:r>
        <w:rPr>
          <w:rFonts w:hint="default" w:ascii="Times New Roman" w:hAnsi="Times New Roman" w:cs="Times New Roman"/>
        </w:rPr>
        <w:t>注：“近年完成的类似项目情况表”应附业绩合同、竣工验收文件（验收报告、验收备案表或业主证明等）的复印件或扫描件，具体年份要求见投标人须知前附表。每张表格只填写一个项目，并标明序号。</w:t>
      </w:r>
    </w:p>
    <w:p>
      <w:pPr>
        <w:pStyle w:val="4"/>
        <w:rPr>
          <w:rFonts w:hint="default" w:ascii="Times New Roman" w:hAnsi="Times New Roman" w:cs="Times New Roman"/>
        </w:rPr>
      </w:pPr>
      <w:bookmarkStart w:id="150" w:name="_Toc300835227"/>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）正在实施的和新承接的项目情况表</w:t>
      </w:r>
      <w:bookmarkEnd w:id="145"/>
      <w:bookmarkEnd w:id="146"/>
      <w:bookmarkEnd w:id="147"/>
      <w:bookmarkEnd w:id="148"/>
      <w:bookmarkEnd w:id="149"/>
      <w:bookmarkEnd w:id="150"/>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151" w:name="_Toc247514304"/>
      <w:bookmarkStart w:id="152" w:name="_Toc144974880"/>
      <w:bookmarkStart w:id="153" w:name="_Toc152045812"/>
      <w:bookmarkStart w:id="154" w:name="_Toc152042601"/>
      <w:bookmarkStart w:id="155" w:name="_Toc247527852"/>
      <w:r>
        <w:rPr>
          <w:rFonts w:hint="default" w:ascii="Times New Roman" w:hAnsi="Times New Roman" w:cs="Times New Roman"/>
        </w:rPr>
        <w:t>注：“正在实施和新承接的项目情况表”应附中标通知书或合同协议书复印件。每张表格只填写一个项目，并标明序号。</w:t>
      </w:r>
    </w:p>
    <w:p>
      <w:pPr>
        <w:spacing w:line="440" w:lineRule="exact"/>
        <w:rPr>
          <w:rFonts w:hint="default" w:ascii="Times New Roman" w:hAnsi="Times New Roman" w:cs="Times New Roman"/>
        </w:rPr>
      </w:pPr>
    </w:p>
    <w:bookmarkEnd w:id="151"/>
    <w:bookmarkEnd w:id="152"/>
    <w:bookmarkEnd w:id="153"/>
    <w:bookmarkEnd w:id="154"/>
    <w:bookmarkEnd w:id="155"/>
    <w:p>
      <w:pPr>
        <w:spacing w:line="440" w:lineRule="exact"/>
        <w:rPr>
          <w:rFonts w:hint="default" w:ascii="Times New Roman" w:hAnsi="Times New Roman" w:cs="Times New Roman"/>
        </w:rPr>
      </w:pPr>
      <w:r>
        <w:rPr>
          <w:rFonts w:hint="default" w:ascii="Times New Roman" w:hAnsi="Times New Roman" w:cs="Times New Roman"/>
        </w:rPr>
        <w:br w:type="page"/>
      </w:r>
      <w:bookmarkStart w:id="156" w:name="_Toc152045813"/>
      <w:bookmarkStart w:id="157" w:name="_Toc247530162"/>
      <w:bookmarkStart w:id="158" w:name="_Toc152042602"/>
      <w:bookmarkStart w:id="159" w:name="_Toc144974881"/>
      <w:bookmarkStart w:id="160" w:name="_Toc247514305"/>
      <w:bookmarkStart w:id="161" w:name="_Toc247527853"/>
    </w:p>
    <w:bookmarkEnd w:id="156"/>
    <w:bookmarkEnd w:id="157"/>
    <w:bookmarkEnd w:id="158"/>
    <w:bookmarkEnd w:id="159"/>
    <w:bookmarkEnd w:id="160"/>
    <w:bookmarkEnd w:id="161"/>
    <w:p>
      <w:pPr>
        <w:pStyle w:val="3"/>
        <w:jc w:val="center"/>
        <w:rPr>
          <w:rFonts w:hint="default" w:ascii="Times New Roman" w:hAnsi="Times New Roman" w:cs="Times New Roman"/>
        </w:rPr>
      </w:pPr>
      <w:bookmarkStart w:id="162" w:name="_Toc271821942"/>
      <w:bookmarkStart w:id="163"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162"/>
      <w:bookmarkEnd w:id="163"/>
    </w:p>
    <w:p>
      <w:pPr>
        <w:spacing w:line="400" w:lineRule="exact"/>
        <w:rPr>
          <w:rFonts w:hint="default" w:ascii="Times New Roman" w:hAnsi="Times New Roman" w:cs="Times New Roman"/>
        </w:rPr>
      </w:pPr>
    </w:p>
    <w:p>
      <w:pPr>
        <w:pStyle w:val="5"/>
        <w:rPr>
          <w:rFonts w:hint="default" w:ascii="Times New Roman" w:hAnsi="Times New Roman" w:cs="Times New Roman"/>
        </w:rPr>
      </w:pPr>
      <w:r>
        <w:rPr>
          <w:rFonts w:hint="default" w:ascii="Times New Roman" w:hAnsi="Times New Roman" w:cs="Times New Roman"/>
        </w:rPr>
        <w:t>第</w:t>
      </w:r>
      <w:r>
        <w:rPr>
          <w:rFonts w:hint="eastAsia" w:ascii="Times New Roman" w:hAnsi="Times New Roman" w:cs="Times New Roman"/>
          <w:lang w:val="en-US" w:eastAsia="zh-CN"/>
        </w:rPr>
        <w:t>七</w:t>
      </w:r>
      <w:r>
        <w:rPr>
          <w:rFonts w:hint="default" w:ascii="Times New Roman" w:hAnsi="Times New Roman" w:cs="Times New Roman"/>
        </w:rPr>
        <w:t>章“投标文件格式”未详尽列举，但招标文件要求或投标人认为有必要提供的资料。</w:t>
      </w: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B2E75"/>
    <w:rsid w:val="002C069E"/>
    <w:rsid w:val="002D4C65"/>
    <w:rsid w:val="0040224D"/>
    <w:rsid w:val="0064222D"/>
    <w:rsid w:val="00733B0B"/>
    <w:rsid w:val="00764376"/>
    <w:rsid w:val="00796B76"/>
    <w:rsid w:val="00850CC0"/>
    <w:rsid w:val="00B00F2F"/>
    <w:rsid w:val="00C17647"/>
    <w:rsid w:val="00C6738B"/>
    <w:rsid w:val="00D27B9A"/>
    <w:rsid w:val="00F71495"/>
    <w:rsid w:val="00FA103D"/>
    <w:rsid w:val="00FA6C80"/>
    <w:rsid w:val="00FF308E"/>
    <w:rsid w:val="011E6004"/>
    <w:rsid w:val="01255B30"/>
    <w:rsid w:val="013B55DB"/>
    <w:rsid w:val="0145105E"/>
    <w:rsid w:val="01796E8A"/>
    <w:rsid w:val="019846E3"/>
    <w:rsid w:val="01AD18AD"/>
    <w:rsid w:val="01CB0CDF"/>
    <w:rsid w:val="01CD2334"/>
    <w:rsid w:val="01E140D3"/>
    <w:rsid w:val="01F16263"/>
    <w:rsid w:val="02016132"/>
    <w:rsid w:val="021D348F"/>
    <w:rsid w:val="024144DC"/>
    <w:rsid w:val="026A35F5"/>
    <w:rsid w:val="026E5FAB"/>
    <w:rsid w:val="02720655"/>
    <w:rsid w:val="02983D41"/>
    <w:rsid w:val="02A31129"/>
    <w:rsid w:val="02A46690"/>
    <w:rsid w:val="02AC508C"/>
    <w:rsid w:val="02BE075F"/>
    <w:rsid w:val="02DB6D08"/>
    <w:rsid w:val="02DF155D"/>
    <w:rsid w:val="02F4317E"/>
    <w:rsid w:val="03017B0F"/>
    <w:rsid w:val="0324584F"/>
    <w:rsid w:val="032652C7"/>
    <w:rsid w:val="033057E0"/>
    <w:rsid w:val="033964DC"/>
    <w:rsid w:val="033C441A"/>
    <w:rsid w:val="035021B2"/>
    <w:rsid w:val="035122D4"/>
    <w:rsid w:val="03696450"/>
    <w:rsid w:val="038A4948"/>
    <w:rsid w:val="038E65F9"/>
    <w:rsid w:val="03AF1B00"/>
    <w:rsid w:val="03C10800"/>
    <w:rsid w:val="03C930C6"/>
    <w:rsid w:val="03C96DCC"/>
    <w:rsid w:val="03DD7159"/>
    <w:rsid w:val="03FB71CD"/>
    <w:rsid w:val="04127BBC"/>
    <w:rsid w:val="041371DB"/>
    <w:rsid w:val="041515CF"/>
    <w:rsid w:val="04210376"/>
    <w:rsid w:val="04212D24"/>
    <w:rsid w:val="042C575E"/>
    <w:rsid w:val="04382327"/>
    <w:rsid w:val="043A6EF6"/>
    <w:rsid w:val="043F5557"/>
    <w:rsid w:val="044363A4"/>
    <w:rsid w:val="047E6672"/>
    <w:rsid w:val="04885B47"/>
    <w:rsid w:val="048F443C"/>
    <w:rsid w:val="04936A4B"/>
    <w:rsid w:val="049E3CA1"/>
    <w:rsid w:val="04A52387"/>
    <w:rsid w:val="04B54547"/>
    <w:rsid w:val="04BC59E8"/>
    <w:rsid w:val="04BE0941"/>
    <w:rsid w:val="04C10803"/>
    <w:rsid w:val="04CD15E8"/>
    <w:rsid w:val="04CF4810"/>
    <w:rsid w:val="04D63FDF"/>
    <w:rsid w:val="04EB08D2"/>
    <w:rsid w:val="04EC7DA2"/>
    <w:rsid w:val="050252F6"/>
    <w:rsid w:val="051B1778"/>
    <w:rsid w:val="052634D3"/>
    <w:rsid w:val="05462D7A"/>
    <w:rsid w:val="055625ED"/>
    <w:rsid w:val="056B5204"/>
    <w:rsid w:val="0572490A"/>
    <w:rsid w:val="057E3D65"/>
    <w:rsid w:val="058253F2"/>
    <w:rsid w:val="05872EB9"/>
    <w:rsid w:val="05933026"/>
    <w:rsid w:val="05BA17C0"/>
    <w:rsid w:val="05D71145"/>
    <w:rsid w:val="05D9116E"/>
    <w:rsid w:val="061F0438"/>
    <w:rsid w:val="06292F58"/>
    <w:rsid w:val="063744A5"/>
    <w:rsid w:val="063F4D83"/>
    <w:rsid w:val="064B59D4"/>
    <w:rsid w:val="06501BB5"/>
    <w:rsid w:val="06624967"/>
    <w:rsid w:val="06626753"/>
    <w:rsid w:val="06714440"/>
    <w:rsid w:val="067240CC"/>
    <w:rsid w:val="06866D3C"/>
    <w:rsid w:val="06937EA4"/>
    <w:rsid w:val="06972E4E"/>
    <w:rsid w:val="06A31B6E"/>
    <w:rsid w:val="06A848F7"/>
    <w:rsid w:val="06B86823"/>
    <w:rsid w:val="06BF2153"/>
    <w:rsid w:val="06D375E0"/>
    <w:rsid w:val="06D9502E"/>
    <w:rsid w:val="06E329B2"/>
    <w:rsid w:val="06EB4F76"/>
    <w:rsid w:val="06ED1728"/>
    <w:rsid w:val="06F81D74"/>
    <w:rsid w:val="07344B1B"/>
    <w:rsid w:val="07397F3B"/>
    <w:rsid w:val="074267A8"/>
    <w:rsid w:val="07437013"/>
    <w:rsid w:val="074A7C93"/>
    <w:rsid w:val="075721EC"/>
    <w:rsid w:val="07666E00"/>
    <w:rsid w:val="07723470"/>
    <w:rsid w:val="0785176B"/>
    <w:rsid w:val="07972327"/>
    <w:rsid w:val="07A85930"/>
    <w:rsid w:val="07B46B95"/>
    <w:rsid w:val="07EE56D8"/>
    <w:rsid w:val="08096024"/>
    <w:rsid w:val="083726B7"/>
    <w:rsid w:val="084B605B"/>
    <w:rsid w:val="08554A0D"/>
    <w:rsid w:val="08563EE1"/>
    <w:rsid w:val="086D3DA1"/>
    <w:rsid w:val="08774BE1"/>
    <w:rsid w:val="088F5820"/>
    <w:rsid w:val="08903F11"/>
    <w:rsid w:val="08932D8F"/>
    <w:rsid w:val="08A914D3"/>
    <w:rsid w:val="08DF40BB"/>
    <w:rsid w:val="08ED571D"/>
    <w:rsid w:val="0922447E"/>
    <w:rsid w:val="092D0C4C"/>
    <w:rsid w:val="09361E40"/>
    <w:rsid w:val="096213E6"/>
    <w:rsid w:val="09641BD1"/>
    <w:rsid w:val="0967298A"/>
    <w:rsid w:val="09A71C3D"/>
    <w:rsid w:val="09AF2C22"/>
    <w:rsid w:val="09B32D8C"/>
    <w:rsid w:val="09C37FE6"/>
    <w:rsid w:val="09D236A1"/>
    <w:rsid w:val="09DB25D9"/>
    <w:rsid w:val="09DF226A"/>
    <w:rsid w:val="09EC69D2"/>
    <w:rsid w:val="0A0251D7"/>
    <w:rsid w:val="0A074254"/>
    <w:rsid w:val="0A1B0141"/>
    <w:rsid w:val="0A3B332D"/>
    <w:rsid w:val="0A4C56C0"/>
    <w:rsid w:val="0A500304"/>
    <w:rsid w:val="0A5234C1"/>
    <w:rsid w:val="0A5C05C2"/>
    <w:rsid w:val="0A704DEE"/>
    <w:rsid w:val="0A735376"/>
    <w:rsid w:val="0A8B5261"/>
    <w:rsid w:val="0A8E5075"/>
    <w:rsid w:val="0AA913FB"/>
    <w:rsid w:val="0AAE6B76"/>
    <w:rsid w:val="0AB37F43"/>
    <w:rsid w:val="0AB930A2"/>
    <w:rsid w:val="0ADD0DF0"/>
    <w:rsid w:val="0AEB40E8"/>
    <w:rsid w:val="0B1906C0"/>
    <w:rsid w:val="0B223FE8"/>
    <w:rsid w:val="0B416906"/>
    <w:rsid w:val="0B5D1C2A"/>
    <w:rsid w:val="0B685C3C"/>
    <w:rsid w:val="0B7202E7"/>
    <w:rsid w:val="0B991D46"/>
    <w:rsid w:val="0B9F686D"/>
    <w:rsid w:val="0BA542AC"/>
    <w:rsid w:val="0BF87D1D"/>
    <w:rsid w:val="0C110CA2"/>
    <w:rsid w:val="0C7518CB"/>
    <w:rsid w:val="0C773477"/>
    <w:rsid w:val="0C9F113B"/>
    <w:rsid w:val="0CC37C01"/>
    <w:rsid w:val="0CD3448B"/>
    <w:rsid w:val="0CE627E3"/>
    <w:rsid w:val="0CF072F3"/>
    <w:rsid w:val="0CF2744E"/>
    <w:rsid w:val="0D026AF3"/>
    <w:rsid w:val="0D183D80"/>
    <w:rsid w:val="0D2466BD"/>
    <w:rsid w:val="0D347AC7"/>
    <w:rsid w:val="0D3A1668"/>
    <w:rsid w:val="0D5C2246"/>
    <w:rsid w:val="0D6A3C45"/>
    <w:rsid w:val="0D7F3B4D"/>
    <w:rsid w:val="0D84383E"/>
    <w:rsid w:val="0DA13B17"/>
    <w:rsid w:val="0DA277FF"/>
    <w:rsid w:val="0DB62D18"/>
    <w:rsid w:val="0DB8057F"/>
    <w:rsid w:val="0DC57869"/>
    <w:rsid w:val="0DCB4A51"/>
    <w:rsid w:val="0DD331D8"/>
    <w:rsid w:val="0DDB677F"/>
    <w:rsid w:val="0E093A81"/>
    <w:rsid w:val="0E0C6D37"/>
    <w:rsid w:val="0E1201C4"/>
    <w:rsid w:val="0E1E35AA"/>
    <w:rsid w:val="0E2C33E4"/>
    <w:rsid w:val="0E3C08A3"/>
    <w:rsid w:val="0E6221EE"/>
    <w:rsid w:val="0E626142"/>
    <w:rsid w:val="0E6D3EE4"/>
    <w:rsid w:val="0E8168AC"/>
    <w:rsid w:val="0E9601D9"/>
    <w:rsid w:val="0EA94B8B"/>
    <w:rsid w:val="0EDF4D5E"/>
    <w:rsid w:val="0EF860F0"/>
    <w:rsid w:val="0F024085"/>
    <w:rsid w:val="0F034892"/>
    <w:rsid w:val="0F0B2BA8"/>
    <w:rsid w:val="0F0E10C8"/>
    <w:rsid w:val="0F1438EF"/>
    <w:rsid w:val="0F463825"/>
    <w:rsid w:val="0F4B0F6A"/>
    <w:rsid w:val="0F575798"/>
    <w:rsid w:val="0F5F5CB1"/>
    <w:rsid w:val="0F6D192D"/>
    <w:rsid w:val="0F6E4AA0"/>
    <w:rsid w:val="0F792732"/>
    <w:rsid w:val="0F886069"/>
    <w:rsid w:val="0F91371B"/>
    <w:rsid w:val="0FA819A2"/>
    <w:rsid w:val="0FB90701"/>
    <w:rsid w:val="0FCA08C0"/>
    <w:rsid w:val="0FCA14B6"/>
    <w:rsid w:val="0FD6455F"/>
    <w:rsid w:val="0FE42DE8"/>
    <w:rsid w:val="101038A7"/>
    <w:rsid w:val="101C65AE"/>
    <w:rsid w:val="101E2D38"/>
    <w:rsid w:val="1021061E"/>
    <w:rsid w:val="10407E4F"/>
    <w:rsid w:val="10446D2F"/>
    <w:rsid w:val="104957CA"/>
    <w:rsid w:val="104D6EF3"/>
    <w:rsid w:val="1069417C"/>
    <w:rsid w:val="106C1E4B"/>
    <w:rsid w:val="108911AC"/>
    <w:rsid w:val="108A23D3"/>
    <w:rsid w:val="1095135B"/>
    <w:rsid w:val="10D35E97"/>
    <w:rsid w:val="10D86B5D"/>
    <w:rsid w:val="11114551"/>
    <w:rsid w:val="112269D1"/>
    <w:rsid w:val="11356135"/>
    <w:rsid w:val="11410FCB"/>
    <w:rsid w:val="11625553"/>
    <w:rsid w:val="11630CA3"/>
    <w:rsid w:val="11800917"/>
    <w:rsid w:val="118955AD"/>
    <w:rsid w:val="118D6097"/>
    <w:rsid w:val="11970BCB"/>
    <w:rsid w:val="1197226B"/>
    <w:rsid w:val="11AA0839"/>
    <w:rsid w:val="11C42470"/>
    <w:rsid w:val="11C71895"/>
    <w:rsid w:val="11CD444A"/>
    <w:rsid w:val="11E2334D"/>
    <w:rsid w:val="11FC3F3B"/>
    <w:rsid w:val="12261F12"/>
    <w:rsid w:val="122C0E13"/>
    <w:rsid w:val="12340917"/>
    <w:rsid w:val="124D3BAD"/>
    <w:rsid w:val="125A52C4"/>
    <w:rsid w:val="12655D96"/>
    <w:rsid w:val="12683EFD"/>
    <w:rsid w:val="127C1804"/>
    <w:rsid w:val="128E3C38"/>
    <w:rsid w:val="12900868"/>
    <w:rsid w:val="1292047C"/>
    <w:rsid w:val="12A66BF0"/>
    <w:rsid w:val="12BF2922"/>
    <w:rsid w:val="12C942C8"/>
    <w:rsid w:val="12DC5F5E"/>
    <w:rsid w:val="12DC7F8C"/>
    <w:rsid w:val="12E82A0B"/>
    <w:rsid w:val="12E925C7"/>
    <w:rsid w:val="13185B61"/>
    <w:rsid w:val="131873D2"/>
    <w:rsid w:val="132032F3"/>
    <w:rsid w:val="13274F9C"/>
    <w:rsid w:val="13417410"/>
    <w:rsid w:val="134A448A"/>
    <w:rsid w:val="134F7EA7"/>
    <w:rsid w:val="135107A8"/>
    <w:rsid w:val="135B36C0"/>
    <w:rsid w:val="136066CF"/>
    <w:rsid w:val="13653AA2"/>
    <w:rsid w:val="13657E31"/>
    <w:rsid w:val="136C3340"/>
    <w:rsid w:val="1387094F"/>
    <w:rsid w:val="139C08EB"/>
    <w:rsid w:val="13B642FE"/>
    <w:rsid w:val="13D35238"/>
    <w:rsid w:val="13D518B0"/>
    <w:rsid w:val="13D81B1F"/>
    <w:rsid w:val="14061B66"/>
    <w:rsid w:val="141D5767"/>
    <w:rsid w:val="142B5FE2"/>
    <w:rsid w:val="142F0A2D"/>
    <w:rsid w:val="14361CB2"/>
    <w:rsid w:val="14400AD7"/>
    <w:rsid w:val="1443206B"/>
    <w:rsid w:val="14542872"/>
    <w:rsid w:val="145F6C92"/>
    <w:rsid w:val="147E2423"/>
    <w:rsid w:val="1487273A"/>
    <w:rsid w:val="148C28CB"/>
    <w:rsid w:val="14944440"/>
    <w:rsid w:val="14A059A0"/>
    <w:rsid w:val="14B97B05"/>
    <w:rsid w:val="14CD31B9"/>
    <w:rsid w:val="14DA6BBE"/>
    <w:rsid w:val="14E454E2"/>
    <w:rsid w:val="14E67563"/>
    <w:rsid w:val="15021B62"/>
    <w:rsid w:val="150A21BA"/>
    <w:rsid w:val="151779D1"/>
    <w:rsid w:val="1522437E"/>
    <w:rsid w:val="152276CC"/>
    <w:rsid w:val="15283931"/>
    <w:rsid w:val="15285244"/>
    <w:rsid w:val="153233F5"/>
    <w:rsid w:val="15382F40"/>
    <w:rsid w:val="158374C1"/>
    <w:rsid w:val="158F33D0"/>
    <w:rsid w:val="159D19E8"/>
    <w:rsid w:val="15A62ECC"/>
    <w:rsid w:val="15B14179"/>
    <w:rsid w:val="15C516BD"/>
    <w:rsid w:val="15D1154C"/>
    <w:rsid w:val="15D86967"/>
    <w:rsid w:val="15E33500"/>
    <w:rsid w:val="15F7082D"/>
    <w:rsid w:val="160A1932"/>
    <w:rsid w:val="160B7DEB"/>
    <w:rsid w:val="163242DB"/>
    <w:rsid w:val="166266B1"/>
    <w:rsid w:val="16A55218"/>
    <w:rsid w:val="16C724D4"/>
    <w:rsid w:val="16D411E7"/>
    <w:rsid w:val="16F1099D"/>
    <w:rsid w:val="170756D4"/>
    <w:rsid w:val="170F4587"/>
    <w:rsid w:val="175A40D1"/>
    <w:rsid w:val="176115DC"/>
    <w:rsid w:val="176D7525"/>
    <w:rsid w:val="17824660"/>
    <w:rsid w:val="178B315E"/>
    <w:rsid w:val="178F2FF8"/>
    <w:rsid w:val="179121FE"/>
    <w:rsid w:val="17915931"/>
    <w:rsid w:val="17BD0316"/>
    <w:rsid w:val="17C41ABF"/>
    <w:rsid w:val="18175D56"/>
    <w:rsid w:val="18276B10"/>
    <w:rsid w:val="189B5F22"/>
    <w:rsid w:val="18A70256"/>
    <w:rsid w:val="18A944F8"/>
    <w:rsid w:val="18B73074"/>
    <w:rsid w:val="18DA76F1"/>
    <w:rsid w:val="19034C2D"/>
    <w:rsid w:val="190B1C45"/>
    <w:rsid w:val="1916127C"/>
    <w:rsid w:val="193D465D"/>
    <w:rsid w:val="193D4E12"/>
    <w:rsid w:val="195D0299"/>
    <w:rsid w:val="1965139D"/>
    <w:rsid w:val="196C6238"/>
    <w:rsid w:val="198A59D6"/>
    <w:rsid w:val="198C250A"/>
    <w:rsid w:val="19A73D74"/>
    <w:rsid w:val="19AA5416"/>
    <w:rsid w:val="19C86B39"/>
    <w:rsid w:val="19CE7FF6"/>
    <w:rsid w:val="19D70C6D"/>
    <w:rsid w:val="19E2271F"/>
    <w:rsid w:val="1A075570"/>
    <w:rsid w:val="1A0F7F7E"/>
    <w:rsid w:val="1A1C623A"/>
    <w:rsid w:val="1A270D5F"/>
    <w:rsid w:val="1A341685"/>
    <w:rsid w:val="1A4D4CED"/>
    <w:rsid w:val="1A512FD1"/>
    <w:rsid w:val="1A797469"/>
    <w:rsid w:val="1A8850B8"/>
    <w:rsid w:val="1A930AF8"/>
    <w:rsid w:val="1AD4460E"/>
    <w:rsid w:val="1ADB0B95"/>
    <w:rsid w:val="1AEF3412"/>
    <w:rsid w:val="1AF33A19"/>
    <w:rsid w:val="1AF80851"/>
    <w:rsid w:val="1B0361BC"/>
    <w:rsid w:val="1B093317"/>
    <w:rsid w:val="1B19240A"/>
    <w:rsid w:val="1B262D26"/>
    <w:rsid w:val="1B2670F4"/>
    <w:rsid w:val="1B2D1E19"/>
    <w:rsid w:val="1B2D7FD6"/>
    <w:rsid w:val="1B2E2CDD"/>
    <w:rsid w:val="1B3A5220"/>
    <w:rsid w:val="1B3B258E"/>
    <w:rsid w:val="1B440DF3"/>
    <w:rsid w:val="1B652C95"/>
    <w:rsid w:val="1B70155F"/>
    <w:rsid w:val="1B723039"/>
    <w:rsid w:val="1B7700FA"/>
    <w:rsid w:val="1B894EBC"/>
    <w:rsid w:val="1B8C1172"/>
    <w:rsid w:val="1B9269B7"/>
    <w:rsid w:val="1BB12BB2"/>
    <w:rsid w:val="1BCA4E1B"/>
    <w:rsid w:val="1BCE49E9"/>
    <w:rsid w:val="1BD12722"/>
    <w:rsid w:val="1BD15865"/>
    <w:rsid w:val="1BFE7E24"/>
    <w:rsid w:val="1C100B6A"/>
    <w:rsid w:val="1C2075D6"/>
    <w:rsid w:val="1C2B6CB4"/>
    <w:rsid w:val="1C3774BA"/>
    <w:rsid w:val="1C495CAA"/>
    <w:rsid w:val="1C5D5F8B"/>
    <w:rsid w:val="1C6E241C"/>
    <w:rsid w:val="1C7D688D"/>
    <w:rsid w:val="1CB07DF9"/>
    <w:rsid w:val="1CBB6C4E"/>
    <w:rsid w:val="1CC3681B"/>
    <w:rsid w:val="1CF16E69"/>
    <w:rsid w:val="1CF251D3"/>
    <w:rsid w:val="1CFF3217"/>
    <w:rsid w:val="1D004E1B"/>
    <w:rsid w:val="1D0C3E62"/>
    <w:rsid w:val="1D15201A"/>
    <w:rsid w:val="1D1D0D81"/>
    <w:rsid w:val="1D1D13C0"/>
    <w:rsid w:val="1D2350B3"/>
    <w:rsid w:val="1D520897"/>
    <w:rsid w:val="1D5835F0"/>
    <w:rsid w:val="1D6509EF"/>
    <w:rsid w:val="1D8C5045"/>
    <w:rsid w:val="1D9244F8"/>
    <w:rsid w:val="1D931CEA"/>
    <w:rsid w:val="1DC177D9"/>
    <w:rsid w:val="1DD46466"/>
    <w:rsid w:val="1DD83971"/>
    <w:rsid w:val="1E1000C4"/>
    <w:rsid w:val="1E1A236E"/>
    <w:rsid w:val="1E1D490C"/>
    <w:rsid w:val="1E225BB3"/>
    <w:rsid w:val="1E2A6113"/>
    <w:rsid w:val="1E2D212B"/>
    <w:rsid w:val="1E2E6E13"/>
    <w:rsid w:val="1E32182A"/>
    <w:rsid w:val="1E5A61EE"/>
    <w:rsid w:val="1E713E2F"/>
    <w:rsid w:val="1E724E47"/>
    <w:rsid w:val="1E7C6041"/>
    <w:rsid w:val="1EA573D8"/>
    <w:rsid w:val="1EB0513B"/>
    <w:rsid w:val="1EB72F76"/>
    <w:rsid w:val="1EC14E3A"/>
    <w:rsid w:val="1ECB060D"/>
    <w:rsid w:val="1EDF7955"/>
    <w:rsid w:val="1EE36B2C"/>
    <w:rsid w:val="1EF03AB0"/>
    <w:rsid w:val="1EF342CB"/>
    <w:rsid w:val="1F020A44"/>
    <w:rsid w:val="1F041BC7"/>
    <w:rsid w:val="1F0A4E3E"/>
    <w:rsid w:val="1F127B09"/>
    <w:rsid w:val="1F1C0DDD"/>
    <w:rsid w:val="1F2354C8"/>
    <w:rsid w:val="1F36160E"/>
    <w:rsid w:val="1F4E5358"/>
    <w:rsid w:val="1F5460C6"/>
    <w:rsid w:val="1F5D00BF"/>
    <w:rsid w:val="1F640255"/>
    <w:rsid w:val="1F664187"/>
    <w:rsid w:val="1F671677"/>
    <w:rsid w:val="1F722047"/>
    <w:rsid w:val="1F8D37F6"/>
    <w:rsid w:val="1F904945"/>
    <w:rsid w:val="1FAA6A2E"/>
    <w:rsid w:val="1FC11059"/>
    <w:rsid w:val="1FE570E2"/>
    <w:rsid w:val="1FE7673E"/>
    <w:rsid w:val="20024ECA"/>
    <w:rsid w:val="20097568"/>
    <w:rsid w:val="200E38F2"/>
    <w:rsid w:val="200E3AD5"/>
    <w:rsid w:val="201E585F"/>
    <w:rsid w:val="2049266D"/>
    <w:rsid w:val="20534B67"/>
    <w:rsid w:val="20557DC5"/>
    <w:rsid w:val="205A5C16"/>
    <w:rsid w:val="205B7D6A"/>
    <w:rsid w:val="207C33EE"/>
    <w:rsid w:val="2081342E"/>
    <w:rsid w:val="209740BF"/>
    <w:rsid w:val="2099242E"/>
    <w:rsid w:val="20B0411F"/>
    <w:rsid w:val="20B4353A"/>
    <w:rsid w:val="20D658C9"/>
    <w:rsid w:val="20D95B5B"/>
    <w:rsid w:val="20DC2416"/>
    <w:rsid w:val="20F22231"/>
    <w:rsid w:val="21015C26"/>
    <w:rsid w:val="21121083"/>
    <w:rsid w:val="211518DD"/>
    <w:rsid w:val="212B2F31"/>
    <w:rsid w:val="21327DB2"/>
    <w:rsid w:val="213D6756"/>
    <w:rsid w:val="213D7BD8"/>
    <w:rsid w:val="214C4EC5"/>
    <w:rsid w:val="2153567F"/>
    <w:rsid w:val="2158094E"/>
    <w:rsid w:val="215A2F4E"/>
    <w:rsid w:val="217422B6"/>
    <w:rsid w:val="2186750E"/>
    <w:rsid w:val="2188758A"/>
    <w:rsid w:val="21A61686"/>
    <w:rsid w:val="21A75047"/>
    <w:rsid w:val="21C13A32"/>
    <w:rsid w:val="21DB7928"/>
    <w:rsid w:val="21ED72B0"/>
    <w:rsid w:val="22270787"/>
    <w:rsid w:val="22391422"/>
    <w:rsid w:val="22475DB7"/>
    <w:rsid w:val="224D73DD"/>
    <w:rsid w:val="22592601"/>
    <w:rsid w:val="22594605"/>
    <w:rsid w:val="226D7B83"/>
    <w:rsid w:val="228949F4"/>
    <w:rsid w:val="229225F5"/>
    <w:rsid w:val="2293123C"/>
    <w:rsid w:val="22A570EC"/>
    <w:rsid w:val="22BA7D42"/>
    <w:rsid w:val="22C65DC0"/>
    <w:rsid w:val="232E56FD"/>
    <w:rsid w:val="233F5F96"/>
    <w:rsid w:val="235F4D23"/>
    <w:rsid w:val="236849F1"/>
    <w:rsid w:val="23692D78"/>
    <w:rsid w:val="236D4028"/>
    <w:rsid w:val="23737C57"/>
    <w:rsid w:val="237E6AB4"/>
    <w:rsid w:val="238A4DFC"/>
    <w:rsid w:val="23915139"/>
    <w:rsid w:val="24226CC5"/>
    <w:rsid w:val="24312A4A"/>
    <w:rsid w:val="243939F6"/>
    <w:rsid w:val="244A5E9A"/>
    <w:rsid w:val="244C4BB8"/>
    <w:rsid w:val="24691193"/>
    <w:rsid w:val="246C3A46"/>
    <w:rsid w:val="246E214F"/>
    <w:rsid w:val="247152E7"/>
    <w:rsid w:val="24996600"/>
    <w:rsid w:val="24C7039E"/>
    <w:rsid w:val="24C843C7"/>
    <w:rsid w:val="24E1788F"/>
    <w:rsid w:val="24FA6CBF"/>
    <w:rsid w:val="24FA7ECF"/>
    <w:rsid w:val="24FF7718"/>
    <w:rsid w:val="251A7612"/>
    <w:rsid w:val="25237A22"/>
    <w:rsid w:val="252B1EAB"/>
    <w:rsid w:val="252E0774"/>
    <w:rsid w:val="25481BCE"/>
    <w:rsid w:val="254D680A"/>
    <w:rsid w:val="256F0B2A"/>
    <w:rsid w:val="25812F8D"/>
    <w:rsid w:val="25814DB7"/>
    <w:rsid w:val="258222BA"/>
    <w:rsid w:val="25824959"/>
    <w:rsid w:val="258D5DD4"/>
    <w:rsid w:val="25987A23"/>
    <w:rsid w:val="25B02668"/>
    <w:rsid w:val="25BC46FF"/>
    <w:rsid w:val="25C517A2"/>
    <w:rsid w:val="25F5789E"/>
    <w:rsid w:val="25FD6A72"/>
    <w:rsid w:val="2608561B"/>
    <w:rsid w:val="260B0166"/>
    <w:rsid w:val="26196938"/>
    <w:rsid w:val="26261861"/>
    <w:rsid w:val="26382AAC"/>
    <w:rsid w:val="26506FAD"/>
    <w:rsid w:val="2660140A"/>
    <w:rsid w:val="26656277"/>
    <w:rsid w:val="26663117"/>
    <w:rsid w:val="267771CA"/>
    <w:rsid w:val="267B5902"/>
    <w:rsid w:val="26807144"/>
    <w:rsid w:val="268A362E"/>
    <w:rsid w:val="269560EE"/>
    <w:rsid w:val="269F5771"/>
    <w:rsid w:val="26AF686C"/>
    <w:rsid w:val="26CA60FC"/>
    <w:rsid w:val="26D16018"/>
    <w:rsid w:val="26DB3228"/>
    <w:rsid w:val="26DF6074"/>
    <w:rsid w:val="26E05716"/>
    <w:rsid w:val="26FE679C"/>
    <w:rsid w:val="270D7607"/>
    <w:rsid w:val="271574CD"/>
    <w:rsid w:val="272C00FB"/>
    <w:rsid w:val="27301EDB"/>
    <w:rsid w:val="27453115"/>
    <w:rsid w:val="274D2B26"/>
    <w:rsid w:val="276C029F"/>
    <w:rsid w:val="27867E0A"/>
    <w:rsid w:val="27982DD4"/>
    <w:rsid w:val="27C47B9B"/>
    <w:rsid w:val="27DD09CE"/>
    <w:rsid w:val="27EC553C"/>
    <w:rsid w:val="280C4BFC"/>
    <w:rsid w:val="280F76A9"/>
    <w:rsid w:val="2813394B"/>
    <w:rsid w:val="281C1F63"/>
    <w:rsid w:val="281C54D8"/>
    <w:rsid w:val="282063C5"/>
    <w:rsid w:val="28237D5C"/>
    <w:rsid w:val="283610D5"/>
    <w:rsid w:val="283E5412"/>
    <w:rsid w:val="28563171"/>
    <w:rsid w:val="28563CAD"/>
    <w:rsid w:val="285F5293"/>
    <w:rsid w:val="28622D71"/>
    <w:rsid w:val="286E69FD"/>
    <w:rsid w:val="287357F0"/>
    <w:rsid w:val="28752761"/>
    <w:rsid w:val="28875F31"/>
    <w:rsid w:val="28BF7615"/>
    <w:rsid w:val="28C56178"/>
    <w:rsid w:val="28CC35F2"/>
    <w:rsid w:val="28FA546B"/>
    <w:rsid w:val="28FE025E"/>
    <w:rsid w:val="29021687"/>
    <w:rsid w:val="2911463E"/>
    <w:rsid w:val="29245F1A"/>
    <w:rsid w:val="292F68CF"/>
    <w:rsid w:val="29366359"/>
    <w:rsid w:val="29586D7A"/>
    <w:rsid w:val="295E7D5A"/>
    <w:rsid w:val="29772B51"/>
    <w:rsid w:val="29791894"/>
    <w:rsid w:val="297B2C7E"/>
    <w:rsid w:val="297F493C"/>
    <w:rsid w:val="29816DB3"/>
    <w:rsid w:val="2984235F"/>
    <w:rsid w:val="29967FD2"/>
    <w:rsid w:val="29976AD8"/>
    <w:rsid w:val="299822D2"/>
    <w:rsid w:val="299E1DBF"/>
    <w:rsid w:val="29A52D8F"/>
    <w:rsid w:val="29AC17B3"/>
    <w:rsid w:val="29C56C3A"/>
    <w:rsid w:val="29D85278"/>
    <w:rsid w:val="29DF3110"/>
    <w:rsid w:val="29E1380C"/>
    <w:rsid w:val="29E85046"/>
    <w:rsid w:val="2A017BFD"/>
    <w:rsid w:val="2A0A71F8"/>
    <w:rsid w:val="2A146CA7"/>
    <w:rsid w:val="2A4913A2"/>
    <w:rsid w:val="2A9154D8"/>
    <w:rsid w:val="2AA04C57"/>
    <w:rsid w:val="2ACD39BF"/>
    <w:rsid w:val="2AD750C3"/>
    <w:rsid w:val="2AE23674"/>
    <w:rsid w:val="2AE77D08"/>
    <w:rsid w:val="2AEA3011"/>
    <w:rsid w:val="2B120785"/>
    <w:rsid w:val="2B252D72"/>
    <w:rsid w:val="2B25478F"/>
    <w:rsid w:val="2B3E0375"/>
    <w:rsid w:val="2B492499"/>
    <w:rsid w:val="2B652A8D"/>
    <w:rsid w:val="2B6C55DB"/>
    <w:rsid w:val="2B764233"/>
    <w:rsid w:val="2B8D5640"/>
    <w:rsid w:val="2BF4029C"/>
    <w:rsid w:val="2C0B563E"/>
    <w:rsid w:val="2C1031A1"/>
    <w:rsid w:val="2C157D19"/>
    <w:rsid w:val="2C1C6937"/>
    <w:rsid w:val="2C202757"/>
    <w:rsid w:val="2C270D43"/>
    <w:rsid w:val="2C346FDE"/>
    <w:rsid w:val="2C49183D"/>
    <w:rsid w:val="2C6436A6"/>
    <w:rsid w:val="2C7A2A8F"/>
    <w:rsid w:val="2C86150A"/>
    <w:rsid w:val="2C9023A5"/>
    <w:rsid w:val="2C937549"/>
    <w:rsid w:val="2C9510BB"/>
    <w:rsid w:val="2C9D6A04"/>
    <w:rsid w:val="2CAE1D7E"/>
    <w:rsid w:val="2CB62598"/>
    <w:rsid w:val="2CBA1D11"/>
    <w:rsid w:val="2CBC136A"/>
    <w:rsid w:val="2CD81955"/>
    <w:rsid w:val="2CF92A1C"/>
    <w:rsid w:val="2CFE607B"/>
    <w:rsid w:val="2D095409"/>
    <w:rsid w:val="2D3A3199"/>
    <w:rsid w:val="2D4B38E7"/>
    <w:rsid w:val="2D5470D9"/>
    <w:rsid w:val="2D551303"/>
    <w:rsid w:val="2D6C1111"/>
    <w:rsid w:val="2D772574"/>
    <w:rsid w:val="2D8D31B7"/>
    <w:rsid w:val="2D8D5835"/>
    <w:rsid w:val="2DAB1C25"/>
    <w:rsid w:val="2DB51CF5"/>
    <w:rsid w:val="2DB66155"/>
    <w:rsid w:val="2DCC12FC"/>
    <w:rsid w:val="2DD66E3A"/>
    <w:rsid w:val="2DD70527"/>
    <w:rsid w:val="2DF17D73"/>
    <w:rsid w:val="2E4A7364"/>
    <w:rsid w:val="2E652B8E"/>
    <w:rsid w:val="2E66167A"/>
    <w:rsid w:val="2E6C7EF1"/>
    <w:rsid w:val="2E6D69DB"/>
    <w:rsid w:val="2E6F6584"/>
    <w:rsid w:val="2E7823B0"/>
    <w:rsid w:val="2E891DB2"/>
    <w:rsid w:val="2E933BCE"/>
    <w:rsid w:val="2E9C6490"/>
    <w:rsid w:val="2EA40069"/>
    <w:rsid w:val="2EAA3B87"/>
    <w:rsid w:val="2EB66E96"/>
    <w:rsid w:val="2EBC23A0"/>
    <w:rsid w:val="2ED478FD"/>
    <w:rsid w:val="2EEF75A5"/>
    <w:rsid w:val="2EF80B5D"/>
    <w:rsid w:val="2EFA0191"/>
    <w:rsid w:val="2F2E1CC1"/>
    <w:rsid w:val="2F436846"/>
    <w:rsid w:val="2F4556CE"/>
    <w:rsid w:val="2F494144"/>
    <w:rsid w:val="2F58048B"/>
    <w:rsid w:val="2F6A0C10"/>
    <w:rsid w:val="2F6F3C93"/>
    <w:rsid w:val="2F754A27"/>
    <w:rsid w:val="2F890548"/>
    <w:rsid w:val="2FB1448A"/>
    <w:rsid w:val="2FC802AE"/>
    <w:rsid w:val="301C41BF"/>
    <w:rsid w:val="303474C0"/>
    <w:rsid w:val="305C41A9"/>
    <w:rsid w:val="30820205"/>
    <w:rsid w:val="3085528F"/>
    <w:rsid w:val="308E41B5"/>
    <w:rsid w:val="30952C59"/>
    <w:rsid w:val="30A01032"/>
    <w:rsid w:val="30B4125A"/>
    <w:rsid w:val="30BB0583"/>
    <w:rsid w:val="30BC755C"/>
    <w:rsid w:val="30FF4D69"/>
    <w:rsid w:val="3113559B"/>
    <w:rsid w:val="311978DB"/>
    <w:rsid w:val="312421F6"/>
    <w:rsid w:val="3127420C"/>
    <w:rsid w:val="31477BEB"/>
    <w:rsid w:val="315523B1"/>
    <w:rsid w:val="31681726"/>
    <w:rsid w:val="31801ECA"/>
    <w:rsid w:val="3198056E"/>
    <w:rsid w:val="31A57673"/>
    <w:rsid w:val="31C53807"/>
    <w:rsid w:val="31CD31BF"/>
    <w:rsid w:val="31CD5309"/>
    <w:rsid w:val="31CE1B2F"/>
    <w:rsid w:val="31E109D7"/>
    <w:rsid w:val="31E10F55"/>
    <w:rsid w:val="320B7F80"/>
    <w:rsid w:val="3219008D"/>
    <w:rsid w:val="32215B79"/>
    <w:rsid w:val="322241F2"/>
    <w:rsid w:val="3229379D"/>
    <w:rsid w:val="32294133"/>
    <w:rsid w:val="322D5AFA"/>
    <w:rsid w:val="322D6924"/>
    <w:rsid w:val="322F4277"/>
    <w:rsid w:val="32514C44"/>
    <w:rsid w:val="325921E1"/>
    <w:rsid w:val="32804A28"/>
    <w:rsid w:val="328916BE"/>
    <w:rsid w:val="32974C7A"/>
    <w:rsid w:val="32BB4ABE"/>
    <w:rsid w:val="32C8549C"/>
    <w:rsid w:val="32CA16D9"/>
    <w:rsid w:val="32CF7262"/>
    <w:rsid w:val="32E326AB"/>
    <w:rsid w:val="32E42591"/>
    <w:rsid w:val="32E83928"/>
    <w:rsid w:val="32F45590"/>
    <w:rsid w:val="32F8563C"/>
    <w:rsid w:val="33773188"/>
    <w:rsid w:val="337E77C9"/>
    <w:rsid w:val="338029D1"/>
    <w:rsid w:val="338F53C2"/>
    <w:rsid w:val="33925662"/>
    <w:rsid w:val="339B7AA1"/>
    <w:rsid w:val="33B7637D"/>
    <w:rsid w:val="33B8005E"/>
    <w:rsid w:val="33D4661F"/>
    <w:rsid w:val="33ED39C2"/>
    <w:rsid w:val="340F56DE"/>
    <w:rsid w:val="34172742"/>
    <w:rsid w:val="3425597D"/>
    <w:rsid w:val="342A5DF5"/>
    <w:rsid w:val="34483300"/>
    <w:rsid w:val="344851FD"/>
    <w:rsid w:val="34516BC6"/>
    <w:rsid w:val="345854C5"/>
    <w:rsid w:val="34604202"/>
    <w:rsid w:val="346E7D28"/>
    <w:rsid w:val="34877759"/>
    <w:rsid w:val="349B5E0E"/>
    <w:rsid w:val="34A432B6"/>
    <w:rsid w:val="34AA020B"/>
    <w:rsid w:val="34BC17DA"/>
    <w:rsid w:val="34D015E3"/>
    <w:rsid w:val="34F436BE"/>
    <w:rsid w:val="34F653AB"/>
    <w:rsid w:val="34F85DA8"/>
    <w:rsid w:val="35034972"/>
    <w:rsid w:val="3509398E"/>
    <w:rsid w:val="3547266B"/>
    <w:rsid w:val="354B03B2"/>
    <w:rsid w:val="3554479E"/>
    <w:rsid w:val="357D63E5"/>
    <w:rsid w:val="357F00D0"/>
    <w:rsid w:val="35894506"/>
    <w:rsid w:val="358B7134"/>
    <w:rsid w:val="358D6B03"/>
    <w:rsid w:val="35A377DB"/>
    <w:rsid w:val="35B171E8"/>
    <w:rsid w:val="35B8168E"/>
    <w:rsid w:val="35DD31C7"/>
    <w:rsid w:val="35E7387F"/>
    <w:rsid w:val="35E81F7A"/>
    <w:rsid w:val="35F52BF3"/>
    <w:rsid w:val="35FE6233"/>
    <w:rsid w:val="360530D8"/>
    <w:rsid w:val="3605698A"/>
    <w:rsid w:val="36162F1C"/>
    <w:rsid w:val="363277D2"/>
    <w:rsid w:val="36433EE9"/>
    <w:rsid w:val="365623B2"/>
    <w:rsid w:val="366244D5"/>
    <w:rsid w:val="366C7855"/>
    <w:rsid w:val="368258A1"/>
    <w:rsid w:val="36875E18"/>
    <w:rsid w:val="36A82C1D"/>
    <w:rsid w:val="36B11DEF"/>
    <w:rsid w:val="36B34449"/>
    <w:rsid w:val="36C342D9"/>
    <w:rsid w:val="36C920C3"/>
    <w:rsid w:val="36E2683F"/>
    <w:rsid w:val="370F2E34"/>
    <w:rsid w:val="370F2E93"/>
    <w:rsid w:val="370F32ED"/>
    <w:rsid w:val="37142163"/>
    <w:rsid w:val="37312412"/>
    <w:rsid w:val="374932C1"/>
    <w:rsid w:val="374E35E0"/>
    <w:rsid w:val="37560CC6"/>
    <w:rsid w:val="375A4E90"/>
    <w:rsid w:val="377E3467"/>
    <w:rsid w:val="378D0CEB"/>
    <w:rsid w:val="37912606"/>
    <w:rsid w:val="379A026D"/>
    <w:rsid w:val="37A2207E"/>
    <w:rsid w:val="37A2434F"/>
    <w:rsid w:val="37ED6D6E"/>
    <w:rsid w:val="380C3B20"/>
    <w:rsid w:val="382D2E87"/>
    <w:rsid w:val="38422CE2"/>
    <w:rsid w:val="38464281"/>
    <w:rsid w:val="386E21B0"/>
    <w:rsid w:val="3897416E"/>
    <w:rsid w:val="38AE496C"/>
    <w:rsid w:val="38B54D45"/>
    <w:rsid w:val="38D242CD"/>
    <w:rsid w:val="38F044E5"/>
    <w:rsid w:val="39352A06"/>
    <w:rsid w:val="393E0C7A"/>
    <w:rsid w:val="39470BCD"/>
    <w:rsid w:val="395835DE"/>
    <w:rsid w:val="395F7476"/>
    <w:rsid w:val="3967193B"/>
    <w:rsid w:val="396843A2"/>
    <w:rsid w:val="397B47E7"/>
    <w:rsid w:val="39821F75"/>
    <w:rsid w:val="398B5520"/>
    <w:rsid w:val="398C3DB7"/>
    <w:rsid w:val="399A19E4"/>
    <w:rsid w:val="39AB6275"/>
    <w:rsid w:val="39E17621"/>
    <w:rsid w:val="39F227B1"/>
    <w:rsid w:val="3A0966C5"/>
    <w:rsid w:val="3A151290"/>
    <w:rsid w:val="3A201663"/>
    <w:rsid w:val="3A292038"/>
    <w:rsid w:val="3A2D5A3F"/>
    <w:rsid w:val="3A3257E8"/>
    <w:rsid w:val="3A34174C"/>
    <w:rsid w:val="3A4359D8"/>
    <w:rsid w:val="3A524E6B"/>
    <w:rsid w:val="3A762A49"/>
    <w:rsid w:val="3A7B6C0B"/>
    <w:rsid w:val="3A826354"/>
    <w:rsid w:val="3A9D28F5"/>
    <w:rsid w:val="3ACD43C9"/>
    <w:rsid w:val="3AFF2C64"/>
    <w:rsid w:val="3B0664E6"/>
    <w:rsid w:val="3B2F69DB"/>
    <w:rsid w:val="3B79226F"/>
    <w:rsid w:val="3B904834"/>
    <w:rsid w:val="3B932344"/>
    <w:rsid w:val="3B9D20F5"/>
    <w:rsid w:val="3BB33F88"/>
    <w:rsid w:val="3BB96763"/>
    <w:rsid w:val="3BC760D1"/>
    <w:rsid w:val="3BD93153"/>
    <w:rsid w:val="3BDA6996"/>
    <w:rsid w:val="3BF3258E"/>
    <w:rsid w:val="3C073260"/>
    <w:rsid w:val="3C0A3047"/>
    <w:rsid w:val="3C2E50FB"/>
    <w:rsid w:val="3C37637A"/>
    <w:rsid w:val="3C4A12AD"/>
    <w:rsid w:val="3C5125FC"/>
    <w:rsid w:val="3C5F21E7"/>
    <w:rsid w:val="3C690ECB"/>
    <w:rsid w:val="3C860AC6"/>
    <w:rsid w:val="3C8C2842"/>
    <w:rsid w:val="3C960BC8"/>
    <w:rsid w:val="3C9848A1"/>
    <w:rsid w:val="3CA509B7"/>
    <w:rsid w:val="3CA509D1"/>
    <w:rsid w:val="3CC82972"/>
    <w:rsid w:val="3CD537E6"/>
    <w:rsid w:val="3CD93879"/>
    <w:rsid w:val="3CE261D2"/>
    <w:rsid w:val="3D2571D3"/>
    <w:rsid w:val="3D3D5921"/>
    <w:rsid w:val="3D557433"/>
    <w:rsid w:val="3D7A2818"/>
    <w:rsid w:val="3D8106EA"/>
    <w:rsid w:val="3D834DF8"/>
    <w:rsid w:val="3D8F79D1"/>
    <w:rsid w:val="3DA352B1"/>
    <w:rsid w:val="3DBA61E7"/>
    <w:rsid w:val="3DD55956"/>
    <w:rsid w:val="3DD77965"/>
    <w:rsid w:val="3DE92EB1"/>
    <w:rsid w:val="3E100FFC"/>
    <w:rsid w:val="3E201534"/>
    <w:rsid w:val="3E3D7669"/>
    <w:rsid w:val="3E651EE9"/>
    <w:rsid w:val="3E784A78"/>
    <w:rsid w:val="3E7A1FFB"/>
    <w:rsid w:val="3E8554F5"/>
    <w:rsid w:val="3E97217F"/>
    <w:rsid w:val="3EA91324"/>
    <w:rsid w:val="3EB65E71"/>
    <w:rsid w:val="3EC33032"/>
    <w:rsid w:val="3EC61DB3"/>
    <w:rsid w:val="3EC6679A"/>
    <w:rsid w:val="3EF618CF"/>
    <w:rsid w:val="3EF62661"/>
    <w:rsid w:val="3F1A0B0A"/>
    <w:rsid w:val="3F3B567D"/>
    <w:rsid w:val="3F3C595E"/>
    <w:rsid w:val="3F59346C"/>
    <w:rsid w:val="3F657308"/>
    <w:rsid w:val="3F7856B5"/>
    <w:rsid w:val="3F7970EE"/>
    <w:rsid w:val="3F8003ED"/>
    <w:rsid w:val="3F812070"/>
    <w:rsid w:val="3FB555CB"/>
    <w:rsid w:val="3FC519F7"/>
    <w:rsid w:val="3FD0326B"/>
    <w:rsid w:val="3FD34D1A"/>
    <w:rsid w:val="3FE3325F"/>
    <w:rsid w:val="3FED63B1"/>
    <w:rsid w:val="3FF22538"/>
    <w:rsid w:val="40031733"/>
    <w:rsid w:val="40076D3D"/>
    <w:rsid w:val="401F65F0"/>
    <w:rsid w:val="404470DB"/>
    <w:rsid w:val="404B4535"/>
    <w:rsid w:val="404C2292"/>
    <w:rsid w:val="405D572D"/>
    <w:rsid w:val="408D1EA0"/>
    <w:rsid w:val="408E2DBF"/>
    <w:rsid w:val="409D2A1A"/>
    <w:rsid w:val="40A11608"/>
    <w:rsid w:val="40A752D1"/>
    <w:rsid w:val="40AE50F3"/>
    <w:rsid w:val="40B21FB5"/>
    <w:rsid w:val="40B95E2E"/>
    <w:rsid w:val="40C17F9E"/>
    <w:rsid w:val="40C43B66"/>
    <w:rsid w:val="40C50F14"/>
    <w:rsid w:val="40E247F7"/>
    <w:rsid w:val="40E531C2"/>
    <w:rsid w:val="40EE5966"/>
    <w:rsid w:val="40FD7DAA"/>
    <w:rsid w:val="410F1967"/>
    <w:rsid w:val="41335FC7"/>
    <w:rsid w:val="413B474C"/>
    <w:rsid w:val="415978C8"/>
    <w:rsid w:val="415C1B4D"/>
    <w:rsid w:val="41654863"/>
    <w:rsid w:val="417843F2"/>
    <w:rsid w:val="417939DB"/>
    <w:rsid w:val="418A1799"/>
    <w:rsid w:val="418A2EDF"/>
    <w:rsid w:val="41A61C3F"/>
    <w:rsid w:val="41B17185"/>
    <w:rsid w:val="41C6108C"/>
    <w:rsid w:val="41F05895"/>
    <w:rsid w:val="420C70DA"/>
    <w:rsid w:val="4226611D"/>
    <w:rsid w:val="425402BB"/>
    <w:rsid w:val="42564ADA"/>
    <w:rsid w:val="42747A95"/>
    <w:rsid w:val="427513D2"/>
    <w:rsid w:val="427E52C8"/>
    <w:rsid w:val="42AC064C"/>
    <w:rsid w:val="42C1753A"/>
    <w:rsid w:val="42F900FF"/>
    <w:rsid w:val="42FA6BD0"/>
    <w:rsid w:val="42FB4E01"/>
    <w:rsid w:val="4301585B"/>
    <w:rsid w:val="43043A57"/>
    <w:rsid w:val="431B31A4"/>
    <w:rsid w:val="43325808"/>
    <w:rsid w:val="433E1CAF"/>
    <w:rsid w:val="43412297"/>
    <w:rsid w:val="43413ED4"/>
    <w:rsid w:val="434563B7"/>
    <w:rsid w:val="435240C0"/>
    <w:rsid w:val="43536C41"/>
    <w:rsid w:val="43594499"/>
    <w:rsid w:val="43636C3F"/>
    <w:rsid w:val="436A322F"/>
    <w:rsid w:val="436E5353"/>
    <w:rsid w:val="43743C56"/>
    <w:rsid w:val="438073DF"/>
    <w:rsid w:val="439D6340"/>
    <w:rsid w:val="43CD542C"/>
    <w:rsid w:val="43D67925"/>
    <w:rsid w:val="43FD7280"/>
    <w:rsid w:val="441532B2"/>
    <w:rsid w:val="441C5686"/>
    <w:rsid w:val="441E55BD"/>
    <w:rsid w:val="442B4A16"/>
    <w:rsid w:val="442C59F4"/>
    <w:rsid w:val="442C5CE7"/>
    <w:rsid w:val="443237BA"/>
    <w:rsid w:val="443D55D7"/>
    <w:rsid w:val="443F7EE3"/>
    <w:rsid w:val="44477A7A"/>
    <w:rsid w:val="445A5900"/>
    <w:rsid w:val="446C177D"/>
    <w:rsid w:val="44785685"/>
    <w:rsid w:val="448F1AB6"/>
    <w:rsid w:val="44A44E89"/>
    <w:rsid w:val="44A72CB4"/>
    <w:rsid w:val="44C264AA"/>
    <w:rsid w:val="44C71516"/>
    <w:rsid w:val="44D90BEB"/>
    <w:rsid w:val="44DC0CFE"/>
    <w:rsid w:val="44DC4FCA"/>
    <w:rsid w:val="44FD0C2E"/>
    <w:rsid w:val="44FD1C6D"/>
    <w:rsid w:val="453F207E"/>
    <w:rsid w:val="453F71F0"/>
    <w:rsid w:val="454276A8"/>
    <w:rsid w:val="45442EDA"/>
    <w:rsid w:val="45465AD9"/>
    <w:rsid w:val="45760C69"/>
    <w:rsid w:val="45985841"/>
    <w:rsid w:val="45A31600"/>
    <w:rsid w:val="45E526C2"/>
    <w:rsid w:val="45EF5694"/>
    <w:rsid w:val="45F32D75"/>
    <w:rsid w:val="45FE4441"/>
    <w:rsid w:val="46037998"/>
    <w:rsid w:val="460934CE"/>
    <w:rsid w:val="461F685B"/>
    <w:rsid w:val="462A01E9"/>
    <w:rsid w:val="463A35BA"/>
    <w:rsid w:val="464059BC"/>
    <w:rsid w:val="464478D6"/>
    <w:rsid w:val="46594972"/>
    <w:rsid w:val="465E7A33"/>
    <w:rsid w:val="46763AFA"/>
    <w:rsid w:val="46A0480D"/>
    <w:rsid w:val="46A86AC5"/>
    <w:rsid w:val="46AE0C53"/>
    <w:rsid w:val="46AF0ACC"/>
    <w:rsid w:val="46C95E4B"/>
    <w:rsid w:val="46CD2EA3"/>
    <w:rsid w:val="46E33C2A"/>
    <w:rsid w:val="46EB5C2E"/>
    <w:rsid w:val="47153B47"/>
    <w:rsid w:val="47191F43"/>
    <w:rsid w:val="471B210D"/>
    <w:rsid w:val="47330BB1"/>
    <w:rsid w:val="47336C7D"/>
    <w:rsid w:val="474340E1"/>
    <w:rsid w:val="47540356"/>
    <w:rsid w:val="4754737E"/>
    <w:rsid w:val="475C3032"/>
    <w:rsid w:val="476E5DEA"/>
    <w:rsid w:val="47914A33"/>
    <w:rsid w:val="47994C23"/>
    <w:rsid w:val="479B0044"/>
    <w:rsid w:val="479C10BC"/>
    <w:rsid w:val="47A31A0A"/>
    <w:rsid w:val="47A4380D"/>
    <w:rsid w:val="47A6297A"/>
    <w:rsid w:val="47B35BF8"/>
    <w:rsid w:val="47B6267F"/>
    <w:rsid w:val="47BB4E06"/>
    <w:rsid w:val="47C041C7"/>
    <w:rsid w:val="47C959E1"/>
    <w:rsid w:val="47CB4E60"/>
    <w:rsid w:val="47CD1E0C"/>
    <w:rsid w:val="47D964DB"/>
    <w:rsid w:val="47FC33A5"/>
    <w:rsid w:val="48012A31"/>
    <w:rsid w:val="481D4366"/>
    <w:rsid w:val="483F050D"/>
    <w:rsid w:val="484342DE"/>
    <w:rsid w:val="485803F1"/>
    <w:rsid w:val="485C2FB7"/>
    <w:rsid w:val="4865215C"/>
    <w:rsid w:val="486942C4"/>
    <w:rsid w:val="486F6582"/>
    <w:rsid w:val="487B552A"/>
    <w:rsid w:val="48842F37"/>
    <w:rsid w:val="48B05292"/>
    <w:rsid w:val="48B971DC"/>
    <w:rsid w:val="48F556EA"/>
    <w:rsid w:val="49065285"/>
    <w:rsid w:val="49157780"/>
    <w:rsid w:val="491946D3"/>
    <w:rsid w:val="4924047E"/>
    <w:rsid w:val="49276380"/>
    <w:rsid w:val="493078B5"/>
    <w:rsid w:val="4948117F"/>
    <w:rsid w:val="494B0B0D"/>
    <w:rsid w:val="497E20AD"/>
    <w:rsid w:val="49820EB7"/>
    <w:rsid w:val="499416E9"/>
    <w:rsid w:val="499F07E3"/>
    <w:rsid w:val="49A63EAD"/>
    <w:rsid w:val="49B4166E"/>
    <w:rsid w:val="49BA2C9E"/>
    <w:rsid w:val="49F62FBE"/>
    <w:rsid w:val="49F72310"/>
    <w:rsid w:val="49FD2EE4"/>
    <w:rsid w:val="4A0B4FDE"/>
    <w:rsid w:val="4A343D11"/>
    <w:rsid w:val="4A497D35"/>
    <w:rsid w:val="4A8A37D8"/>
    <w:rsid w:val="4A8B4AB2"/>
    <w:rsid w:val="4AAE1A22"/>
    <w:rsid w:val="4AB8212E"/>
    <w:rsid w:val="4ABB09F4"/>
    <w:rsid w:val="4AD856F0"/>
    <w:rsid w:val="4AD9595B"/>
    <w:rsid w:val="4AF93EAE"/>
    <w:rsid w:val="4B06454F"/>
    <w:rsid w:val="4B215777"/>
    <w:rsid w:val="4B311212"/>
    <w:rsid w:val="4B3E6720"/>
    <w:rsid w:val="4B43535A"/>
    <w:rsid w:val="4B441376"/>
    <w:rsid w:val="4B476348"/>
    <w:rsid w:val="4B517D98"/>
    <w:rsid w:val="4B551AFA"/>
    <w:rsid w:val="4B625BF7"/>
    <w:rsid w:val="4B9622A2"/>
    <w:rsid w:val="4BB21AF4"/>
    <w:rsid w:val="4BB54107"/>
    <w:rsid w:val="4BB67EEE"/>
    <w:rsid w:val="4BC26778"/>
    <w:rsid w:val="4BC56F52"/>
    <w:rsid w:val="4BD17814"/>
    <w:rsid w:val="4BDC5109"/>
    <w:rsid w:val="4BDF0267"/>
    <w:rsid w:val="4BE84FA7"/>
    <w:rsid w:val="4BEA3E70"/>
    <w:rsid w:val="4BF70C92"/>
    <w:rsid w:val="4BFD0513"/>
    <w:rsid w:val="4C005E77"/>
    <w:rsid w:val="4C0D0F25"/>
    <w:rsid w:val="4C1A02C6"/>
    <w:rsid w:val="4C2B76C1"/>
    <w:rsid w:val="4C2E6FBD"/>
    <w:rsid w:val="4C436489"/>
    <w:rsid w:val="4C5419A1"/>
    <w:rsid w:val="4C5429A3"/>
    <w:rsid w:val="4C645A11"/>
    <w:rsid w:val="4C6D6445"/>
    <w:rsid w:val="4C7E2D4D"/>
    <w:rsid w:val="4C7E7EB3"/>
    <w:rsid w:val="4C87254B"/>
    <w:rsid w:val="4CA87E7C"/>
    <w:rsid w:val="4CB954D4"/>
    <w:rsid w:val="4CDE4416"/>
    <w:rsid w:val="4CFD0A91"/>
    <w:rsid w:val="4D1C2C8C"/>
    <w:rsid w:val="4D1E77BE"/>
    <w:rsid w:val="4D245FC5"/>
    <w:rsid w:val="4D277005"/>
    <w:rsid w:val="4D2B3B2C"/>
    <w:rsid w:val="4D4C54A4"/>
    <w:rsid w:val="4D707311"/>
    <w:rsid w:val="4D7C2AC8"/>
    <w:rsid w:val="4D84520A"/>
    <w:rsid w:val="4DA943B0"/>
    <w:rsid w:val="4DC515BB"/>
    <w:rsid w:val="4DCB5984"/>
    <w:rsid w:val="4DD64458"/>
    <w:rsid w:val="4DF01669"/>
    <w:rsid w:val="4E135BFA"/>
    <w:rsid w:val="4E1B2DDB"/>
    <w:rsid w:val="4E250E8C"/>
    <w:rsid w:val="4E355E12"/>
    <w:rsid w:val="4E5D7C3A"/>
    <w:rsid w:val="4E8D762E"/>
    <w:rsid w:val="4E9B1112"/>
    <w:rsid w:val="4EA06365"/>
    <w:rsid w:val="4EAC5A99"/>
    <w:rsid w:val="4EBD3915"/>
    <w:rsid w:val="4ECD54B1"/>
    <w:rsid w:val="4ED4046B"/>
    <w:rsid w:val="4EDE29D3"/>
    <w:rsid w:val="4EDF4B15"/>
    <w:rsid w:val="4EF43B16"/>
    <w:rsid w:val="4F2B6C13"/>
    <w:rsid w:val="4F3153D3"/>
    <w:rsid w:val="4F39402C"/>
    <w:rsid w:val="4F5F3ED1"/>
    <w:rsid w:val="4F804E7C"/>
    <w:rsid w:val="4F85516A"/>
    <w:rsid w:val="4F944D8F"/>
    <w:rsid w:val="4FC73FA6"/>
    <w:rsid w:val="4FCA5221"/>
    <w:rsid w:val="4FED0FB9"/>
    <w:rsid w:val="5016144E"/>
    <w:rsid w:val="505D7B39"/>
    <w:rsid w:val="507410D2"/>
    <w:rsid w:val="508F6276"/>
    <w:rsid w:val="50A4392E"/>
    <w:rsid w:val="50A97681"/>
    <w:rsid w:val="50AE3B94"/>
    <w:rsid w:val="50AF7418"/>
    <w:rsid w:val="50CB3858"/>
    <w:rsid w:val="50E93575"/>
    <w:rsid w:val="50F04D4E"/>
    <w:rsid w:val="50F57385"/>
    <w:rsid w:val="50F6016F"/>
    <w:rsid w:val="50FB1FB9"/>
    <w:rsid w:val="50FD4C86"/>
    <w:rsid w:val="51132FF4"/>
    <w:rsid w:val="51151213"/>
    <w:rsid w:val="512E0A74"/>
    <w:rsid w:val="513225F9"/>
    <w:rsid w:val="51336ECE"/>
    <w:rsid w:val="513F5114"/>
    <w:rsid w:val="51440384"/>
    <w:rsid w:val="514E1FAF"/>
    <w:rsid w:val="515E6A1B"/>
    <w:rsid w:val="516B705C"/>
    <w:rsid w:val="516E7C13"/>
    <w:rsid w:val="5177537A"/>
    <w:rsid w:val="518806E3"/>
    <w:rsid w:val="518C67E7"/>
    <w:rsid w:val="51A1217B"/>
    <w:rsid w:val="51A47CAD"/>
    <w:rsid w:val="51BC2004"/>
    <w:rsid w:val="51C462A1"/>
    <w:rsid w:val="51CB0C5C"/>
    <w:rsid w:val="51CB74F6"/>
    <w:rsid w:val="51D13948"/>
    <w:rsid w:val="51E22EEE"/>
    <w:rsid w:val="51E952C3"/>
    <w:rsid w:val="51EB5979"/>
    <w:rsid w:val="521736E5"/>
    <w:rsid w:val="52191C8A"/>
    <w:rsid w:val="521A0101"/>
    <w:rsid w:val="52241967"/>
    <w:rsid w:val="522D1CB6"/>
    <w:rsid w:val="52444C58"/>
    <w:rsid w:val="5252788D"/>
    <w:rsid w:val="52623DC9"/>
    <w:rsid w:val="5263075C"/>
    <w:rsid w:val="52660A26"/>
    <w:rsid w:val="52717995"/>
    <w:rsid w:val="528315FB"/>
    <w:rsid w:val="529423A5"/>
    <w:rsid w:val="52990759"/>
    <w:rsid w:val="52B87033"/>
    <w:rsid w:val="52BE5917"/>
    <w:rsid w:val="52DF63B3"/>
    <w:rsid w:val="52ED3633"/>
    <w:rsid w:val="531B72EC"/>
    <w:rsid w:val="531E35FC"/>
    <w:rsid w:val="531E3DBA"/>
    <w:rsid w:val="532B1547"/>
    <w:rsid w:val="532C2C22"/>
    <w:rsid w:val="533E6E17"/>
    <w:rsid w:val="5343182D"/>
    <w:rsid w:val="53552E21"/>
    <w:rsid w:val="53654785"/>
    <w:rsid w:val="536C4A63"/>
    <w:rsid w:val="539B26A9"/>
    <w:rsid w:val="539E00E2"/>
    <w:rsid w:val="53A201DA"/>
    <w:rsid w:val="53AE5F9E"/>
    <w:rsid w:val="53B22D34"/>
    <w:rsid w:val="53B6236C"/>
    <w:rsid w:val="53BD6F30"/>
    <w:rsid w:val="53CA43DD"/>
    <w:rsid w:val="53FA40C1"/>
    <w:rsid w:val="540540F5"/>
    <w:rsid w:val="5426639B"/>
    <w:rsid w:val="542913B3"/>
    <w:rsid w:val="543F18BA"/>
    <w:rsid w:val="546850FB"/>
    <w:rsid w:val="54883400"/>
    <w:rsid w:val="54932F58"/>
    <w:rsid w:val="54944A6C"/>
    <w:rsid w:val="54A81CB5"/>
    <w:rsid w:val="54C41B11"/>
    <w:rsid w:val="550E49C6"/>
    <w:rsid w:val="555702BF"/>
    <w:rsid w:val="558605DD"/>
    <w:rsid w:val="55A47D96"/>
    <w:rsid w:val="55BC29AA"/>
    <w:rsid w:val="55BE40DF"/>
    <w:rsid w:val="55C56D62"/>
    <w:rsid w:val="55C94049"/>
    <w:rsid w:val="55DA287E"/>
    <w:rsid w:val="55DD1819"/>
    <w:rsid w:val="55EE6DAD"/>
    <w:rsid w:val="56073162"/>
    <w:rsid w:val="5609127C"/>
    <w:rsid w:val="56243B92"/>
    <w:rsid w:val="56265B4C"/>
    <w:rsid w:val="563D619D"/>
    <w:rsid w:val="563F6627"/>
    <w:rsid w:val="56413F2B"/>
    <w:rsid w:val="56483A69"/>
    <w:rsid w:val="56537C47"/>
    <w:rsid w:val="565E73E2"/>
    <w:rsid w:val="56904C8C"/>
    <w:rsid w:val="56A010C0"/>
    <w:rsid w:val="56A12D21"/>
    <w:rsid w:val="56B96B8E"/>
    <w:rsid w:val="56BE08D2"/>
    <w:rsid w:val="56C747B5"/>
    <w:rsid w:val="56D42684"/>
    <w:rsid w:val="56DD2471"/>
    <w:rsid w:val="57015C72"/>
    <w:rsid w:val="57210A6D"/>
    <w:rsid w:val="572C330F"/>
    <w:rsid w:val="5739517F"/>
    <w:rsid w:val="5744214A"/>
    <w:rsid w:val="574B480A"/>
    <w:rsid w:val="57543081"/>
    <w:rsid w:val="5789649C"/>
    <w:rsid w:val="57A373F0"/>
    <w:rsid w:val="57C83C57"/>
    <w:rsid w:val="57FB2FB4"/>
    <w:rsid w:val="582028C2"/>
    <w:rsid w:val="582908A2"/>
    <w:rsid w:val="582F2AAA"/>
    <w:rsid w:val="583D07DD"/>
    <w:rsid w:val="584C46AD"/>
    <w:rsid w:val="585F1862"/>
    <w:rsid w:val="58620D26"/>
    <w:rsid w:val="5868712C"/>
    <w:rsid w:val="58706FB1"/>
    <w:rsid w:val="587C5983"/>
    <w:rsid w:val="58C752C8"/>
    <w:rsid w:val="58E8415E"/>
    <w:rsid w:val="58FF1A45"/>
    <w:rsid w:val="591C580B"/>
    <w:rsid w:val="59263776"/>
    <w:rsid w:val="5926497A"/>
    <w:rsid w:val="59284812"/>
    <w:rsid w:val="59586FFD"/>
    <w:rsid w:val="595D3E12"/>
    <w:rsid w:val="59624053"/>
    <w:rsid w:val="596B196A"/>
    <w:rsid w:val="59961EFB"/>
    <w:rsid w:val="59A11353"/>
    <w:rsid w:val="59B40569"/>
    <w:rsid w:val="5A0336C4"/>
    <w:rsid w:val="5A1D0D82"/>
    <w:rsid w:val="5A20315B"/>
    <w:rsid w:val="5A4F49BE"/>
    <w:rsid w:val="5A5827FE"/>
    <w:rsid w:val="5A70211C"/>
    <w:rsid w:val="5A8D789D"/>
    <w:rsid w:val="5AAB2A29"/>
    <w:rsid w:val="5AAB3211"/>
    <w:rsid w:val="5AAC7307"/>
    <w:rsid w:val="5AB86388"/>
    <w:rsid w:val="5AD07CB2"/>
    <w:rsid w:val="5AE37CAA"/>
    <w:rsid w:val="5AEF1DC1"/>
    <w:rsid w:val="5B0D0909"/>
    <w:rsid w:val="5B33633C"/>
    <w:rsid w:val="5B3A7E78"/>
    <w:rsid w:val="5B3D442E"/>
    <w:rsid w:val="5B412C22"/>
    <w:rsid w:val="5B486560"/>
    <w:rsid w:val="5B4B2EB1"/>
    <w:rsid w:val="5B570332"/>
    <w:rsid w:val="5B5F0395"/>
    <w:rsid w:val="5B6300A3"/>
    <w:rsid w:val="5B6560C9"/>
    <w:rsid w:val="5B6C0ED6"/>
    <w:rsid w:val="5B790B4E"/>
    <w:rsid w:val="5B7A2400"/>
    <w:rsid w:val="5B9B626D"/>
    <w:rsid w:val="5BB83E2F"/>
    <w:rsid w:val="5BD32897"/>
    <w:rsid w:val="5BF50A44"/>
    <w:rsid w:val="5C295CCC"/>
    <w:rsid w:val="5C2E1982"/>
    <w:rsid w:val="5C381A3A"/>
    <w:rsid w:val="5C5B0523"/>
    <w:rsid w:val="5C5C135C"/>
    <w:rsid w:val="5C872DAA"/>
    <w:rsid w:val="5C974816"/>
    <w:rsid w:val="5CA97228"/>
    <w:rsid w:val="5CAE41EC"/>
    <w:rsid w:val="5CBA57BD"/>
    <w:rsid w:val="5CC5471C"/>
    <w:rsid w:val="5CCB1509"/>
    <w:rsid w:val="5CDC5386"/>
    <w:rsid w:val="5CEE7B85"/>
    <w:rsid w:val="5CF73D69"/>
    <w:rsid w:val="5D202057"/>
    <w:rsid w:val="5D3E0AE4"/>
    <w:rsid w:val="5D4700C2"/>
    <w:rsid w:val="5D6C4615"/>
    <w:rsid w:val="5D7C5A81"/>
    <w:rsid w:val="5D9B2FA8"/>
    <w:rsid w:val="5DAA2D87"/>
    <w:rsid w:val="5DB80454"/>
    <w:rsid w:val="5DD31E8F"/>
    <w:rsid w:val="5DDF2196"/>
    <w:rsid w:val="5DE01F17"/>
    <w:rsid w:val="5DF704AE"/>
    <w:rsid w:val="5DF954B7"/>
    <w:rsid w:val="5DFF05CD"/>
    <w:rsid w:val="5E1672C2"/>
    <w:rsid w:val="5E1B6033"/>
    <w:rsid w:val="5E2612F9"/>
    <w:rsid w:val="5E327CD5"/>
    <w:rsid w:val="5E4D6A2F"/>
    <w:rsid w:val="5E534129"/>
    <w:rsid w:val="5E6E3C24"/>
    <w:rsid w:val="5E7255BD"/>
    <w:rsid w:val="5E937CCC"/>
    <w:rsid w:val="5EE515A0"/>
    <w:rsid w:val="5EF83794"/>
    <w:rsid w:val="5F0173CC"/>
    <w:rsid w:val="5F153210"/>
    <w:rsid w:val="5F1A1A93"/>
    <w:rsid w:val="5F287F7E"/>
    <w:rsid w:val="5F475677"/>
    <w:rsid w:val="5F484198"/>
    <w:rsid w:val="5F567498"/>
    <w:rsid w:val="5F8420E2"/>
    <w:rsid w:val="5F887220"/>
    <w:rsid w:val="5F9022AB"/>
    <w:rsid w:val="5FB81E56"/>
    <w:rsid w:val="5FD85FDC"/>
    <w:rsid w:val="5FEB78D3"/>
    <w:rsid w:val="5FEC00EE"/>
    <w:rsid w:val="600951D4"/>
    <w:rsid w:val="6010358A"/>
    <w:rsid w:val="601A25EF"/>
    <w:rsid w:val="60250EC1"/>
    <w:rsid w:val="603E7832"/>
    <w:rsid w:val="6044067F"/>
    <w:rsid w:val="60461266"/>
    <w:rsid w:val="605E4267"/>
    <w:rsid w:val="606D6BF5"/>
    <w:rsid w:val="60793AF7"/>
    <w:rsid w:val="60944B5C"/>
    <w:rsid w:val="6099592B"/>
    <w:rsid w:val="60A13AB9"/>
    <w:rsid w:val="60A7744C"/>
    <w:rsid w:val="60B60A25"/>
    <w:rsid w:val="60B96C2C"/>
    <w:rsid w:val="60CF04AB"/>
    <w:rsid w:val="60DB5486"/>
    <w:rsid w:val="60E82C1A"/>
    <w:rsid w:val="60EC0541"/>
    <w:rsid w:val="60FD245E"/>
    <w:rsid w:val="61033EA8"/>
    <w:rsid w:val="610A1613"/>
    <w:rsid w:val="611E6634"/>
    <w:rsid w:val="61251167"/>
    <w:rsid w:val="61432D9E"/>
    <w:rsid w:val="61683AEB"/>
    <w:rsid w:val="61845719"/>
    <w:rsid w:val="618A70BC"/>
    <w:rsid w:val="61963F6D"/>
    <w:rsid w:val="61BD1F9D"/>
    <w:rsid w:val="61EA093B"/>
    <w:rsid w:val="62024DB4"/>
    <w:rsid w:val="62117D72"/>
    <w:rsid w:val="62210A89"/>
    <w:rsid w:val="62285DB7"/>
    <w:rsid w:val="625E7778"/>
    <w:rsid w:val="626857C6"/>
    <w:rsid w:val="627F63D9"/>
    <w:rsid w:val="62923991"/>
    <w:rsid w:val="62D5731A"/>
    <w:rsid w:val="62EC639D"/>
    <w:rsid w:val="62F20D03"/>
    <w:rsid w:val="62F26EC0"/>
    <w:rsid w:val="62F75B83"/>
    <w:rsid w:val="63095375"/>
    <w:rsid w:val="6312135F"/>
    <w:rsid w:val="632A3D0D"/>
    <w:rsid w:val="633044BC"/>
    <w:rsid w:val="633443AB"/>
    <w:rsid w:val="63451BB4"/>
    <w:rsid w:val="63727FC1"/>
    <w:rsid w:val="638857E1"/>
    <w:rsid w:val="638D6D18"/>
    <w:rsid w:val="63AB78F4"/>
    <w:rsid w:val="63B83DDB"/>
    <w:rsid w:val="63C642C7"/>
    <w:rsid w:val="63C85688"/>
    <w:rsid w:val="63CD5666"/>
    <w:rsid w:val="63D01EF3"/>
    <w:rsid w:val="63D2038C"/>
    <w:rsid w:val="63DC4C88"/>
    <w:rsid w:val="63E631E1"/>
    <w:rsid w:val="63F66CE6"/>
    <w:rsid w:val="63F93BD1"/>
    <w:rsid w:val="640E7E19"/>
    <w:rsid w:val="642009EA"/>
    <w:rsid w:val="642919A7"/>
    <w:rsid w:val="64430EB5"/>
    <w:rsid w:val="647527CB"/>
    <w:rsid w:val="648A0F84"/>
    <w:rsid w:val="648E4974"/>
    <w:rsid w:val="648F4377"/>
    <w:rsid w:val="649E65A7"/>
    <w:rsid w:val="64B70C4D"/>
    <w:rsid w:val="64D14920"/>
    <w:rsid w:val="64EA382F"/>
    <w:rsid w:val="64ED3306"/>
    <w:rsid w:val="64F52441"/>
    <w:rsid w:val="6511603A"/>
    <w:rsid w:val="652763A9"/>
    <w:rsid w:val="653B0F51"/>
    <w:rsid w:val="653F5E12"/>
    <w:rsid w:val="65434194"/>
    <w:rsid w:val="65472365"/>
    <w:rsid w:val="65477730"/>
    <w:rsid w:val="654855F9"/>
    <w:rsid w:val="654912E0"/>
    <w:rsid w:val="654B3D0A"/>
    <w:rsid w:val="655063FF"/>
    <w:rsid w:val="65621152"/>
    <w:rsid w:val="656A4332"/>
    <w:rsid w:val="65733372"/>
    <w:rsid w:val="65744876"/>
    <w:rsid w:val="657845AE"/>
    <w:rsid w:val="65991D3E"/>
    <w:rsid w:val="659E280B"/>
    <w:rsid w:val="65B74A52"/>
    <w:rsid w:val="65BD55BD"/>
    <w:rsid w:val="65C53449"/>
    <w:rsid w:val="65F27286"/>
    <w:rsid w:val="6602655A"/>
    <w:rsid w:val="66037BA1"/>
    <w:rsid w:val="660D45C7"/>
    <w:rsid w:val="66280ABB"/>
    <w:rsid w:val="665447A2"/>
    <w:rsid w:val="6664496F"/>
    <w:rsid w:val="666717B3"/>
    <w:rsid w:val="6668032B"/>
    <w:rsid w:val="667425DD"/>
    <w:rsid w:val="66772B36"/>
    <w:rsid w:val="66774B04"/>
    <w:rsid w:val="667C4290"/>
    <w:rsid w:val="66850239"/>
    <w:rsid w:val="66B53CF3"/>
    <w:rsid w:val="66C249EB"/>
    <w:rsid w:val="66C95898"/>
    <w:rsid w:val="66F8201A"/>
    <w:rsid w:val="66FD37B8"/>
    <w:rsid w:val="671C5A04"/>
    <w:rsid w:val="673F01D2"/>
    <w:rsid w:val="676777C3"/>
    <w:rsid w:val="677D4B8A"/>
    <w:rsid w:val="67802ACE"/>
    <w:rsid w:val="67804B33"/>
    <w:rsid w:val="678A3061"/>
    <w:rsid w:val="67A178D1"/>
    <w:rsid w:val="67A554D7"/>
    <w:rsid w:val="67B575EA"/>
    <w:rsid w:val="67C40A09"/>
    <w:rsid w:val="67D020A7"/>
    <w:rsid w:val="67D600B8"/>
    <w:rsid w:val="67E31595"/>
    <w:rsid w:val="67E4087E"/>
    <w:rsid w:val="6821192D"/>
    <w:rsid w:val="68285FD2"/>
    <w:rsid w:val="68337E89"/>
    <w:rsid w:val="68337EE8"/>
    <w:rsid w:val="683A6C76"/>
    <w:rsid w:val="685C5B46"/>
    <w:rsid w:val="686D4B3B"/>
    <w:rsid w:val="688C0656"/>
    <w:rsid w:val="689B3025"/>
    <w:rsid w:val="68AE1735"/>
    <w:rsid w:val="68B14910"/>
    <w:rsid w:val="68B72950"/>
    <w:rsid w:val="68BB3CDD"/>
    <w:rsid w:val="68D60630"/>
    <w:rsid w:val="68E01CD2"/>
    <w:rsid w:val="68F8555D"/>
    <w:rsid w:val="690B04D2"/>
    <w:rsid w:val="691D712E"/>
    <w:rsid w:val="694039E4"/>
    <w:rsid w:val="69405A83"/>
    <w:rsid w:val="69484920"/>
    <w:rsid w:val="697E7396"/>
    <w:rsid w:val="69A009FE"/>
    <w:rsid w:val="69A729C5"/>
    <w:rsid w:val="69A92E72"/>
    <w:rsid w:val="69BF206E"/>
    <w:rsid w:val="69E46DF1"/>
    <w:rsid w:val="69E8174D"/>
    <w:rsid w:val="69EB7655"/>
    <w:rsid w:val="69F5158E"/>
    <w:rsid w:val="69F66247"/>
    <w:rsid w:val="69F86AAF"/>
    <w:rsid w:val="69FD5505"/>
    <w:rsid w:val="6A0757E2"/>
    <w:rsid w:val="6A1F6154"/>
    <w:rsid w:val="6A2746CC"/>
    <w:rsid w:val="6A401D01"/>
    <w:rsid w:val="6A4D6AD6"/>
    <w:rsid w:val="6A4F7CF0"/>
    <w:rsid w:val="6A5517EC"/>
    <w:rsid w:val="6A657FB8"/>
    <w:rsid w:val="6A694BA1"/>
    <w:rsid w:val="6A6E6FFB"/>
    <w:rsid w:val="6A734205"/>
    <w:rsid w:val="6A9A2360"/>
    <w:rsid w:val="6AA554F7"/>
    <w:rsid w:val="6AB06670"/>
    <w:rsid w:val="6AB365BB"/>
    <w:rsid w:val="6ABC3292"/>
    <w:rsid w:val="6ABD223C"/>
    <w:rsid w:val="6AC04F0B"/>
    <w:rsid w:val="6AD34458"/>
    <w:rsid w:val="6AD953C8"/>
    <w:rsid w:val="6ADC4801"/>
    <w:rsid w:val="6ADF25FC"/>
    <w:rsid w:val="6AE01484"/>
    <w:rsid w:val="6B020CD0"/>
    <w:rsid w:val="6B03006B"/>
    <w:rsid w:val="6B1148AC"/>
    <w:rsid w:val="6B333357"/>
    <w:rsid w:val="6B3C4D2B"/>
    <w:rsid w:val="6B3E0351"/>
    <w:rsid w:val="6B4210C9"/>
    <w:rsid w:val="6B42449D"/>
    <w:rsid w:val="6B4A5562"/>
    <w:rsid w:val="6B565807"/>
    <w:rsid w:val="6B5C265D"/>
    <w:rsid w:val="6B750792"/>
    <w:rsid w:val="6B7A369F"/>
    <w:rsid w:val="6BA21273"/>
    <w:rsid w:val="6BAC2823"/>
    <w:rsid w:val="6BAF2419"/>
    <w:rsid w:val="6BBD5024"/>
    <w:rsid w:val="6BC80E3C"/>
    <w:rsid w:val="6BF37DF1"/>
    <w:rsid w:val="6BFA17E8"/>
    <w:rsid w:val="6C053261"/>
    <w:rsid w:val="6C0A7FDA"/>
    <w:rsid w:val="6C573E71"/>
    <w:rsid w:val="6C630CE9"/>
    <w:rsid w:val="6C914CAA"/>
    <w:rsid w:val="6CEC0F34"/>
    <w:rsid w:val="6CF73CA4"/>
    <w:rsid w:val="6D005FF7"/>
    <w:rsid w:val="6D05105B"/>
    <w:rsid w:val="6D192078"/>
    <w:rsid w:val="6D207FCD"/>
    <w:rsid w:val="6D280C36"/>
    <w:rsid w:val="6D286C4C"/>
    <w:rsid w:val="6D2B5B01"/>
    <w:rsid w:val="6D381497"/>
    <w:rsid w:val="6D6A2DB3"/>
    <w:rsid w:val="6D6A69AA"/>
    <w:rsid w:val="6D715443"/>
    <w:rsid w:val="6D79127B"/>
    <w:rsid w:val="6D832281"/>
    <w:rsid w:val="6D8844F6"/>
    <w:rsid w:val="6DC237AE"/>
    <w:rsid w:val="6DD53854"/>
    <w:rsid w:val="6DD81A0E"/>
    <w:rsid w:val="6DDD2E42"/>
    <w:rsid w:val="6DE30D60"/>
    <w:rsid w:val="6DF91502"/>
    <w:rsid w:val="6E01482E"/>
    <w:rsid w:val="6E073A2D"/>
    <w:rsid w:val="6E0D1941"/>
    <w:rsid w:val="6E18292B"/>
    <w:rsid w:val="6E1F06F3"/>
    <w:rsid w:val="6E402C35"/>
    <w:rsid w:val="6E403BCF"/>
    <w:rsid w:val="6E424CF7"/>
    <w:rsid w:val="6E455212"/>
    <w:rsid w:val="6E96703D"/>
    <w:rsid w:val="6E984122"/>
    <w:rsid w:val="6EC4761A"/>
    <w:rsid w:val="6ED26905"/>
    <w:rsid w:val="6EE20566"/>
    <w:rsid w:val="6EEB6DD8"/>
    <w:rsid w:val="6EF513F6"/>
    <w:rsid w:val="6EF7257C"/>
    <w:rsid w:val="6F1F0771"/>
    <w:rsid w:val="6F234AFA"/>
    <w:rsid w:val="6F3669E2"/>
    <w:rsid w:val="6F3A0437"/>
    <w:rsid w:val="6F3B641D"/>
    <w:rsid w:val="6F452492"/>
    <w:rsid w:val="6F4E1ABB"/>
    <w:rsid w:val="6F65489B"/>
    <w:rsid w:val="6F86274A"/>
    <w:rsid w:val="6F8A6B50"/>
    <w:rsid w:val="6F9E4E98"/>
    <w:rsid w:val="6F9F79CF"/>
    <w:rsid w:val="6FB51312"/>
    <w:rsid w:val="6FB536E7"/>
    <w:rsid w:val="6FC169C6"/>
    <w:rsid w:val="6FD0001C"/>
    <w:rsid w:val="6FFE53DF"/>
    <w:rsid w:val="700148B1"/>
    <w:rsid w:val="700708F2"/>
    <w:rsid w:val="7007092A"/>
    <w:rsid w:val="70216E77"/>
    <w:rsid w:val="70262445"/>
    <w:rsid w:val="705A7720"/>
    <w:rsid w:val="70796EB7"/>
    <w:rsid w:val="70891E2B"/>
    <w:rsid w:val="708D0C98"/>
    <w:rsid w:val="709304FC"/>
    <w:rsid w:val="70B21D55"/>
    <w:rsid w:val="70BA4068"/>
    <w:rsid w:val="70E82CAE"/>
    <w:rsid w:val="70F06D61"/>
    <w:rsid w:val="70F36F46"/>
    <w:rsid w:val="710F3AB7"/>
    <w:rsid w:val="71115347"/>
    <w:rsid w:val="71231B23"/>
    <w:rsid w:val="713660B2"/>
    <w:rsid w:val="713B214A"/>
    <w:rsid w:val="714633CE"/>
    <w:rsid w:val="714A7D71"/>
    <w:rsid w:val="717E66B7"/>
    <w:rsid w:val="718621EE"/>
    <w:rsid w:val="71894FD2"/>
    <w:rsid w:val="718C24E9"/>
    <w:rsid w:val="71A3311F"/>
    <w:rsid w:val="71AA4E1C"/>
    <w:rsid w:val="71BB7E6B"/>
    <w:rsid w:val="71C619CE"/>
    <w:rsid w:val="72005730"/>
    <w:rsid w:val="7211041B"/>
    <w:rsid w:val="721418F3"/>
    <w:rsid w:val="72280301"/>
    <w:rsid w:val="7231753D"/>
    <w:rsid w:val="72386C6E"/>
    <w:rsid w:val="723A3057"/>
    <w:rsid w:val="72400885"/>
    <w:rsid w:val="72446301"/>
    <w:rsid w:val="724B6026"/>
    <w:rsid w:val="724E6E8A"/>
    <w:rsid w:val="725273EA"/>
    <w:rsid w:val="725A4F7F"/>
    <w:rsid w:val="725B1897"/>
    <w:rsid w:val="72600668"/>
    <w:rsid w:val="72603689"/>
    <w:rsid w:val="726928DF"/>
    <w:rsid w:val="726C47BC"/>
    <w:rsid w:val="729955F2"/>
    <w:rsid w:val="72CD2240"/>
    <w:rsid w:val="72DC19E2"/>
    <w:rsid w:val="72E078C7"/>
    <w:rsid w:val="72EC4E12"/>
    <w:rsid w:val="72F82D01"/>
    <w:rsid w:val="731279BA"/>
    <w:rsid w:val="73230ABA"/>
    <w:rsid w:val="73373DED"/>
    <w:rsid w:val="73391B68"/>
    <w:rsid w:val="733F7A24"/>
    <w:rsid w:val="735C44F0"/>
    <w:rsid w:val="736A01CD"/>
    <w:rsid w:val="736B4D35"/>
    <w:rsid w:val="73741988"/>
    <w:rsid w:val="73814929"/>
    <w:rsid w:val="738342DB"/>
    <w:rsid w:val="7393399F"/>
    <w:rsid w:val="739709AF"/>
    <w:rsid w:val="73984022"/>
    <w:rsid w:val="739D530A"/>
    <w:rsid w:val="73A8189A"/>
    <w:rsid w:val="73C11347"/>
    <w:rsid w:val="73E2421D"/>
    <w:rsid w:val="74000D97"/>
    <w:rsid w:val="744A422C"/>
    <w:rsid w:val="744C14FD"/>
    <w:rsid w:val="74694C3B"/>
    <w:rsid w:val="746A6AAD"/>
    <w:rsid w:val="747A4FBC"/>
    <w:rsid w:val="748B466B"/>
    <w:rsid w:val="74AA7A59"/>
    <w:rsid w:val="74B43489"/>
    <w:rsid w:val="74D94903"/>
    <w:rsid w:val="74DC7834"/>
    <w:rsid w:val="74E271F1"/>
    <w:rsid w:val="7524583B"/>
    <w:rsid w:val="75266E9B"/>
    <w:rsid w:val="75326EC3"/>
    <w:rsid w:val="7551327B"/>
    <w:rsid w:val="75550ED5"/>
    <w:rsid w:val="755F3E02"/>
    <w:rsid w:val="755F782E"/>
    <w:rsid w:val="756C22AA"/>
    <w:rsid w:val="758F6900"/>
    <w:rsid w:val="75A16A9F"/>
    <w:rsid w:val="75BC6CCF"/>
    <w:rsid w:val="75C9148E"/>
    <w:rsid w:val="75DD4BF4"/>
    <w:rsid w:val="75E2761D"/>
    <w:rsid w:val="75E27D49"/>
    <w:rsid w:val="761867BE"/>
    <w:rsid w:val="761B5AA3"/>
    <w:rsid w:val="76232FB1"/>
    <w:rsid w:val="76365AD0"/>
    <w:rsid w:val="76476D94"/>
    <w:rsid w:val="765D57EA"/>
    <w:rsid w:val="76606BFC"/>
    <w:rsid w:val="76623798"/>
    <w:rsid w:val="7688585F"/>
    <w:rsid w:val="76D7067C"/>
    <w:rsid w:val="76E10558"/>
    <w:rsid w:val="76F54CF0"/>
    <w:rsid w:val="76FD23B9"/>
    <w:rsid w:val="76FD5906"/>
    <w:rsid w:val="76FD644A"/>
    <w:rsid w:val="77072866"/>
    <w:rsid w:val="770B684E"/>
    <w:rsid w:val="771D50F3"/>
    <w:rsid w:val="77204CB1"/>
    <w:rsid w:val="773055F7"/>
    <w:rsid w:val="77377FF2"/>
    <w:rsid w:val="773E5F5A"/>
    <w:rsid w:val="7754352C"/>
    <w:rsid w:val="775A1BA9"/>
    <w:rsid w:val="775C3282"/>
    <w:rsid w:val="777420FE"/>
    <w:rsid w:val="777C1603"/>
    <w:rsid w:val="779A741A"/>
    <w:rsid w:val="77A14CDE"/>
    <w:rsid w:val="77AA2F7D"/>
    <w:rsid w:val="77AD4E6B"/>
    <w:rsid w:val="77C25A25"/>
    <w:rsid w:val="77C75914"/>
    <w:rsid w:val="77C96BD3"/>
    <w:rsid w:val="77D95381"/>
    <w:rsid w:val="781B592D"/>
    <w:rsid w:val="78266CE5"/>
    <w:rsid w:val="7827421F"/>
    <w:rsid w:val="782B4A23"/>
    <w:rsid w:val="78302F8F"/>
    <w:rsid w:val="784117AB"/>
    <w:rsid w:val="78510397"/>
    <w:rsid w:val="78552936"/>
    <w:rsid w:val="78677EE4"/>
    <w:rsid w:val="78731F0E"/>
    <w:rsid w:val="78747FCF"/>
    <w:rsid w:val="78754CBA"/>
    <w:rsid w:val="78962FA5"/>
    <w:rsid w:val="78A2215D"/>
    <w:rsid w:val="78A2423D"/>
    <w:rsid w:val="78A34657"/>
    <w:rsid w:val="78BB2D5F"/>
    <w:rsid w:val="78BF3BDD"/>
    <w:rsid w:val="78C148AC"/>
    <w:rsid w:val="78CA1FEE"/>
    <w:rsid w:val="78CB3FEB"/>
    <w:rsid w:val="790F1C9F"/>
    <w:rsid w:val="790F7560"/>
    <w:rsid w:val="7921366C"/>
    <w:rsid w:val="792A65AF"/>
    <w:rsid w:val="793B5CE2"/>
    <w:rsid w:val="795C411F"/>
    <w:rsid w:val="796834B3"/>
    <w:rsid w:val="79734B8C"/>
    <w:rsid w:val="797B3C8A"/>
    <w:rsid w:val="797F45FC"/>
    <w:rsid w:val="79815346"/>
    <w:rsid w:val="798F70A6"/>
    <w:rsid w:val="79970647"/>
    <w:rsid w:val="79D9682C"/>
    <w:rsid w:val="79DB75C0"/>
    <w:rsid w:val="79E37881"/>
    <w:rsid w:val="79E4486C"/>
    <w:rsid w:val="79EA2E0E"/>
    <w:rsid w:val="79ED08FA"/>
    <w:rsid w:val="79F10494"/>
    <w:rsid w:val="79FB478D"/>
    <w:rsid w:val="7A067AFA"/>
    <w:rsid w:val="7A0C585A"/>
    <w:rsid w:val="7A2C7450"/>
    <w:rsid w:val="7A326B5A"/>
    <w:rsid w:val="7A553725"/>
    <w:rsid w:val="7A616D0A"/>
    <w:rsid w:val="7A6A5E4D"/>
    <w:rsid w:val="7A7F2C76"/>
    <w:rsid w:val="7AAC462A"/>
    <w:rsid w:val="7AAC60CD"/>
    <w:rsid w:val="7AC3454D"/>
    <w:rsid w:val="7AD95CCB"/>
    <w:rsid w:val="7AE50DF1"/>
    <w:rsid w:val="7AF84FA0"/>
    <w:rsid w:val="7AF909C6"/>
    <w:rsid w:val="7B135043"/>
    <w:rsid w:val="7B1B3F2B"/>
    <w:rsid w:val="7B6F1BD0"/>
    <w:rsid w:val="7B732126"/>
    <w:rsid w:val="7B755C15"/>
    <w:rsid w:val="7B7B20CE"/>
    <w:rsid w:val="7B8E1216"/>
    <w:rsid w:val="7B9A1345"/>
    <w:rsid w:val="7BCA6C86"/>
    <w:rsid w:val="7BD03F32"/>
    <w:rsid w:val="7C044DA1"/>
    <w:rsid w:val="7C060136"/>
    <w:rsid w:val="7CA33449"/>
    <w:rsid w:val="7CBD0FCB"/>
    <w:rsid w:val="7D0A0BA4"/>
    <w:rsid w:val="7D0D7365"/>
    <w:rsid w:val="7D107AF3"/>
    <w:rsid w:val="7D230E1B"/>
    <w:rsid w:val="7D4253C7"/>
    <w:rsid w:val="7D4C5341"/>
    <w:rsid w:val="7D4E5EE6"/>
    <w:rsid w:val="7D5205D1"/>
    <w:rsid w:val="7D5F439E"/>
    <w:rsid w:val="7D8901AD"/>
    <w:rsid w:val="7D8E577D"/>
    <w:rsid w:val="7D9A426A"/>
    <w:rsid w:val="7D9E2700"/>
    <w:rsid w:val="7E006F08"/>
    <w:rsid w:val="7E0A723E"/>
    <w:rsid w:val="7E333E03"/>
    <w:rsid w:val="7E391FE6"/>
    <w:rsid w:val="7E916762"/>
    <w:rsid w:val="7E944DB6"/>
    <w:rsid w:val="7EA8461B"/>
    <w:rsid w:val="7EA85262"/>
    <w:rsid w:val="7EA916FD"/>
    <w:rsid w:val="7EE53C64"/>
    <w:rsid w:val="7F223472"/>
    <w:rsid w:val="7F250F83"/>
    <w:rsid w:val="7F541580"/>
    <w:rsid w:val="7F590594"/>
    <w:rsid w:val="7F667225"/>
    <w:rsid w:val="7F844A6E"/>
    <w:rsid w:val="7F89469B"/>
    <w:rsid w:val="7FAA1C29"/>
    <w:rsid w:val="7FAC4830"/>
    <w:rsid w:val="7FB659E5"/>
    <w:rsid w:val="7FB7407D"/>
    <w:rsid w:val="7FC60E35"/>
    <w:rsid w:val="7FD45661"/>
    <w:rsid w:val="7FEF65CD"/>
    <w:rsid w:val="7FF337B8"/>
    <w:rsid w:val="7FF61AD5"/>
    <w:rsid w:val="7FF66E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paragraph" w:customStyle="1" w:styleId="28">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rPr>
  </w:style>
  <w:style w:type="paragraph" w:customStyle="1" w:styleId="29">
    <w:name w:val="标4"/>
    <w:basedOn w:val="1"/>
    <w:qFormat/>
    <w:uiPriority w:val="0"/>
    <w:pPr>
      <w:adjustRightInd w:val="0"/>
      <w:spacing w:before="240" w:after="360" w:line="240" w:lineRule="exact"/>
      <w:ind w:firstLine="0" w:firstLineChars="0"/>
      <w:outlineLvl w:val="3"/>
    </w:pPr>
    <w:rPr>
      <w:rFonts w:ascii="Arial" w:hAnsi="Arial" w:cs="Arial"/>
      <w:b/>
      <w:bCs/>
      <w:kern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8507</Words>
  <Characters>9702</Characters>
  <Lines>0</Lines>
  <Paragraphs>0</Paragraphs>
  <TotalTime>6</TotalTime>
  <ScaleCrop>false</ScaleCrop>
  <LinksUpToDate>false</LinksUpToDate>
  <CharactersWithSpaces>10841</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2022-05-09T10:04:00Z</cp:lastPrinted>
  <dcterms:modified xsi:type="dcterms:W3CDTF">2022-06-23T08:09:21Z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CF5459E9F1524315A6E7FA356624A885</vt:lpwstr>
  </property>
</Properties>
</file>