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single"/>
          <w:shd w:val="clear" w:color="auto" w:fill="auto"/>
          <w:lang w:val="en-US" w:eastAsia="zh-CN"/>
        </w:rPr>
      </w:pPr>
      <w:r>
        <w:rPr>
          <w:rFonts w:hint="eastAsia" w:asciiTheme="majorEastAsia" w:hAnsiTheme="majorEastAsia" w:eastAsiaTheme="majorEastAsia" w:cstheme="majorEastAsia"/>
          <w:kern w:val="0"/>
          <w:sz w:val="36"/>
          <w:szCs w:val="36"/>
          <w:highlight w:val="none"/>
          <w:u w:val="none"/>
          <w:shd w:val="clear" w:color="auto" w:fill="auto"/>
          <w:lang w:val="en-US" w:eastAsia="zh-CN"/>
        </w:rPr>
        <w:t>亳州市2022年S309（原307亳州段）一级公路采购车载式路面灌缝机、多功能修剪机项目</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BZJK-2022-018号</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年四</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亳州市2022年S309（原307亳州段）一级公路采购车载式路面灌缝机、多功能修剪机项目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46996909"/>
      <w:bookmarkStart w:id="2" w:name="_Toc246996166"/>
      <w:bookmarkStart w:id="3" w:name="_Toc296602410"/>
      <w:bookmarkStart w:id="4" w:name="_Toc247085680"/>
      <w:bookmarkStart w:id="5" w:name="_Toc179632536"/>
      <w:bookmarkStart w:id="6" w:name="_Toc152042295"/>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6996167"/>
      <w:bookmarkStart w:id="10" w:name="_Toc152042296"/>
      <w:bookmarkStart w:id="11" w:name="_Toc179632537"/>
      <w:bookmarkStart w:id="12" w:name="_Toc247085681"/>
      <w:bookmarkStart w:id="13" w:name="_Toc246996910"/>
      <w:bookmarkStart w:id="14" w:name="_Toc144974488"/>
      <w:bookmarkStart w:id="15" w:name="_Toc296602411"/>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lang w:eastAsia="zh-CN"/>
        </w:rPr>
        <w:t>亳州市2022年S309（原307亳州段）一级公路采购车载式路面灌缝机、多功能修剪机项目</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BZJK-2022-018号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（一）采购内容：采购车载式路面灌缝机1套、多功能修剪机1台。具体技术要求详见“第五章供货要求”。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（二）交货期：自</w:t>
      </w:r>
      <w:r>
        <w:rPr>
          <w:rFonts w:hint="eastAsia" w:ascii="Times New Roman" w:hAnsi="Times New Roman" w:eastAsia="仿宋_GB2312" w:cs="Times New Roman"/>
          <w:sz w:val="28"/>
          <w:szCs w:val="28"/>
          <w:highlight w:val="none"/>
          <w:shd w:val="clear"/>
          <w:lang w:val="en-US" w:eastAsia="zh-CN"/>
        </w:rPr>
        <w:t>合同签订之日起15个工作日内完成供货。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（四）质量标准：符合国家、地方、行业现行相关规范合格标准，符合招标人要求。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w:t>
      </w:r>
      <w:r>
        <w:rPr>
          <w:rFonts w:hint="eastAsia" w:ascii="Times New Roman" w:hAnsi="Times New Roman" w:eastAsia="仿宋_GB2312" w:cs="Times New Roman"/>
          <w:sz w:val="28"/>
          <w:szCs w:val="28"/>
          <w:highlight w:val="none"/>
          <w:u w:val="single"/>
          <w:lang w:val="en-US" w:eastAsia="zh-CN"/>
        </w:rPr>
        <w:t>人民币（大写）：叁拾壹万伍仟贰佰元整，（小写）：315200元</w:t>
      </w:r>
      <w:r>
        <w:rPr>
          <w:rFonts w:hint="eastAsia"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其中车载式路面灌缝机226600元，多功能修剪机88600元，包含13%增值税。投标报价超出限价或为可能影响合同履约的异常低价的，按无效投标处理；投标报价应包括为完成采购、运输、交货、</w:t>
      </w:r>
      <w:bookmarkStart w:id="125" w:name="_GoBack"/>
      <w:bookmarkEnd w:id="125"/>
      <w:r>
        <w:rPr>
          <w:rFonts w:hint="eastAsia" w:ascii="Times New Roman" w:hAnsi="Times New Roman" w:eastAsia="仿宋_GB2312" w:cs="Times New Roman"/>
          <w:sz w:val="28"/>
          <w:szCs w:val="28"/>
          <w:highlight w:val="none"/>
          <w:lang w:val="en-US" w:eastAsia="zh-CN"/>
        </w:rPr>
        <w:t>后期服务以及终生维护所需的全部费用及税费，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（六）质保期：自交货验收合格之日起1年。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（二）业绩要求：投标人须提供至少1个类似项目业绩。“类似项目业绩”是指投标人自2019年1月1日以来承接的单项合同金额不低于30万元的</w:t>
      </w:r>
      <w:r>
        <w:rPr>
          <w:rFonts w:hint="eastAsia" w:ascii="Times New Roman" w:hAnsi="Times New Roman" w:eastAsia="仿宋_GB2312" w:cs="Times New Roman"/>
          <w:sz w:val="28"/>
          <w:szCs w:val="28"/>
          <w:highlight w:val="none"/>
          <w:shd w:val="clear"/>
          <w:lang w:val="en-US" w:eastAsia="zh-CN"/>
        </w:rPr>
        <w:t>投标产品</w:t>
      </w:r>
      <w:r>
        <w:rPr>
          <w:rFonts w:hint="eastAsia" w:ascii="Times New Roman" w:hAnsi="Times New Roman" w:eastAsia="仿宋_GB2312" w:cs="Times New Roman"/>
          <w:sz w:val="28"/>
          <w:szCs w:val="28"/>
          <w:highlight w:val="none"/>
          <w:lang w:val="en-US" w:eastAsia="zh-CN"/>
        </w:rPr>
        <w:t>销售业绩。业绩时间以合同签订时间为准。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（三）投标人未被“信用中国”网站（www.creditchina.gov.cn）列入失信被执行人、重大税收违法案件当事人名单、政府采购严重失信行为记录名单（提供信用中国网站查询结果截图）。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4</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26</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马先生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15656885650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14</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陆仟元整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6000元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BZJK-2022-018号投标保证金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亳州市2022年S309（原307亳州段）一级公路采购车载式路面灌缝机、多功能修剪机项目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招标项目编号：BZJK-2022-018号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bookmarkStart w:id="16" w:name="_Toc247085747"/>
      <w:bookmarkStart w:id="17" w:name="_Toc246996232"/>
      <w:bookmarkStart w:id="18" w:name="_Toc246996975"/>
      <w:bookmarkStart w:id="19" w:name="_Toc152045589"/>
      <w:bookmarkStart w:id="20" w:name="_Toc144974556"/>
      <w:bookmarkStart w:id="21" w:name="_Toc179632607"/>
      <w:bookmarkStart w:id="22" w:name="_Toc152042366"/>
      <w:bookmarkStart w:id="23" w:name="_Toc29660247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48</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22</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48</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rPr>
              <w:t>技术指标</w:t>
            </w:r>
          </w:p>
          <w:p>
            <w:pPr>
              <w:numPr>
                <w:ilvl w:val="0"/>
                <w:numId w:val="0"/>
              </w:numPr>
              <w:spacing w:line="360" w:lineRule="auto"/>
              <w:jc w:val="both"/>
              <w:rPr>
                <w:rFonts w:hint="default" w:ascii="宋体" w:hAnsi="宋体"/>
                <w:sz w:val="24"/>
                <w:szCs w:val="24"/>
                <w:lang w:val="en-US" w:eastAsia="zh-CN"/>
              </w:rPr>
            </w:pPr>
            <w:r>
              <w:rPr>
                <w:rFonts w:hint="eastAsia" w:ascii="宋体" w:hAnsi="宋体"/>
                <w:sz w:val="24"/>
                <w:szCs w:val="24"/>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w:t>
            </w:r>
            <w:r>
              <w:rPr>
                <w:rFonts w:hint="eastAsia" w:ascii="宋体" w:hAnsi="宋体"/>
                <w:sz w:val="24"/>
                <w:szCs w:val="24"/>
              </w:rPr>
              <w:t>根据招标文件及响应文件进行打分评审，所有条款均符合</w:t>
            </w:r>
            <w:r>
              <w:rPr>
                <w:rFonts w:hint="eastAsia" w:ascii="宋体" w:hAnsi="宋体"/>
                <w:sz w:val="24"/>
                <w:szCs w:val="24"/>
                <w:lang w:val="en-US" w:eastAsia="zh-CN"/>
              </w:rPr>
              <w:t>招标</w:t>
            </w:r>
            <w:r>
              <w:rPr>
                <w:rFonts w:hint="eastAsia" w:ascii="宋体" w:hAnsi="宋体"/>
                <w:sz w:val="24"/>
                <w:szCs w:val="24"/>
              </w:rPr>
              <w:t>文件技术参数与要求，得基本分15分；</w:t>
            </w:r>
          </w:p>
          <w:p>
            <w:pPr>
              <w:numPr>
                <w:ilvl w:val="0"/>
                <w:numId w:val="0"/>
              </w:numPr>
              <w:spacing w:line="360" w:lineRule="auto"/>
              <w:jc w:val="both"/>
              <w:rPr>
                <w:rFonts w:hint="eastAsia" w:ascii="宋体" w:hAnsi="宋体" w:eastAsiaTheme="minorEastAsia"/>
                <w:sz w:val="24"/>
                <w:szCs w:val="24"/>
                <w:lang w:eastAsia="zh-CN"/>
              </w:rPr>
            </w:pPr>
            <w:r>
              <w:rPr>
                <w:rFonts w:hint="eastAsia" w:ascii="宋体" w:hAnsi="宋体"/>
                <w:sz w:val="24"/>
                <w:szCs w:val="24"/>
              </w:rPr>
              <w:t>2</w:t>
            </w:r>
            <w:r>
              <w:rPr>
                <w:rFonts w:hint="eastAsia" w:ascii="宋体" w:hAnsi="宋体"/>
                <w:sz w:val="24"/>
                <w:szCs w:val="24"/>
                <w:lang w:eastAsia="zh-CN"/>
              </w:rPr>
              <w:t>.</w:t>
            </w:r>
            <w:r>
              <w:rPr>
                <w:rFonts w:hint="eastAsia" w:ascii="宋体" w:hAnsi="宋体"/>
                <w:sz w:val="24"/>
                <w:szCs w:val="24"/>
              </w:rPr>
              <w:t>带“★”号的技术参数为关键性技术要求，满足并具有专利证书加1分</w:t>
            </w:r>
            <w:r>
              <w:rPr>
                <w:rFonts w:hint="eastAsia" w:ascii="宋体" w:hAnsi="宋体"/>
                <w:sz w:val="24"/>
                <w:szCs w:val="24"/>
                <w:lang w:eastAsia="zh-CN"/>
              </w:rPr>
              <w:t>；</w:t>
            </w:r>
          </w:p>
          <w:p>
            <w:pPr>
              <w:numPr>
                <w:ilvl w:val="0"/>
                <w:numId w:val="0"/>
              </w:numPr>
              <w:spacing w:line="360" w:lineRule="auto"/>
              <w:jc w:val="both"/>
              <w:rPr>
                <w:rFonts w:hint="eastAsia" w:ascii="宋体" w:hAnsi="宋体" w:eastAsiaTheme="minorEastAsia"/>
                <w:sz w:val="24"/>
                <w:szCs w:val="24"/>
                <w:lang w:val="en-US" w:eastAsia="zh-CN"/>
              </w:rPr>
            </w:pPr>
            <w:r>
              <w:rPr>
                <w:rFonts w:hint="eastAsia" w:ascii="宋体" w:hAnsi="宋体"/>
                <w:sz w:val="24"/>
                <w:szCs w:val="24"/>
              </w:rPr>
              <w:t>3</w:t>
            </w:r>
            <w:r>
              <w:rPr>
                <w:rFonts w:hint="eastAsia" w:ascii="宋体" w:hAnsi="宋体"/>
                <w:sz w:val="24"/>
                <w:szCs w:val="24"/>
                <w:lang w:eastAsia="zh-CN"/>
              </w:rPr>
              <w:t>.</w:t>
            </w:r>
            <w:r>
              <w:rPr>
                <w:rFonts w:hint="eastAsia" w:ascii="宋体" w:hAnsi="宋体"/>
                <w:sz w:val="24"/>
                <w:szCs w:val="24"/>
              </w:rPr>
              <w:t>不带“★”号的技术参数为一般性技术参数，每有一项负偏离即在基本分的基础上扣除1分，扣完为止</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rPr>
              <w:t>供货方案</w:t>
            </w:r>
          </w:p>
          <w:p>
            <w:pPr>
              <w:numPr>
                <w:ilvl w:val="0"/>
                <w:numId w:val="0"/>
              </w:numPr>
              <w:spacing w:line="360" w:lineRule="auto"/>
              <w:jc w:val="both"/>
              <w:rPr>
                <w:rFonts w:hint="eastAsia" w:ascii="宋体" w:hAnsi="宋体"/>
                <w:sz w:val="24"/>
                <w:szCs w:val="24"/>
              </w:rPr>
            </w:pPr>
            <w:r>
              <w:rPr>
                <w:rFonts w:hint="eastAsia" w:ascii="宋体" w:hAnsi="宋体"/>
                <w:sz w:val="24"/>
                <w:szCs w:val="24"/>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rPr>
              <w:t>根据供货方案中项目供货方案合理性及可操作性，对交流、实施、反馈及培训等相关环节的安排进行打分</w:t>
            </w:r>
            <w:r>
              <w:rPr>
                <w:rFonts w:hint="eastAsia" w:ascii="宋体" w:hAnsi="宋体"/>
                <w:sz w:val="24"/>
                <w:szCs w:val="24"/>
                <w:lang w:eastAsia="zh-CN"/>
              </w:rPr>
              <w:t>，</w:t>
            </w:r>
            <w:r>
              <w:rPr>
                <w:rFonts w:hint="eastAsia" w:ascii="宋体" w:hAnsi="宋体"/>
                <w:sz w:val="24"/>
                <w:szCs w:val="24"/>
              </w:rPr>
              <w:t>优秀（</w:t>
            </w:r>
            <w:r>
              <w:rPr>
                <w:rFonts w:hint="eastAsia" w:ascii="宋体" w:hAnsi="宋体"/>
                <w:sz w:val="24"/>
                <w:szCs w:val="24"/>
                <w:lang w:val="en-US" w:eastAsia="zh-CN"/>
              </w:rPr>
              <w:t>6-</w:t>
            </w:r>
            <w:r>
              <w:rPr>
                <w:rFonts w:hint="eastAsia" w:ascii="宋体" w:hAnsi="宋体"/>
                <w:sz w:val="24"/>
                <w:szCs w:val="24"/>
              </w:rPr>
              <w:t>8分）</w:t>
            </w:r>
            <w:r>
              <w:rPr>
                <w:rFonts w:hint="eastAsia" w:ascii="宋体" w:hAnsi="宋体"/>
                <w:sz w:val="24"/>
                <w:szCs w:val="24"/>
                <w:lang w:eastAsia="zh-CN"/>
              </w:rPr>
              <w:t>；</w:t>
            </w:r>
            <w:r>
              <w:rPr>
                <w:rFonts w:hint="eastAsia" w:ascii="宋体" w:hAnsi="宋体"/>
                <w:sz w:val="24"/>
                <w:szCs w:val="24"/>
              </w:rPr>
              <w:t>方案合理、实用、完整，有详细实施计划</w:t>
            </w:r>
            <w:r>
              <w:rPr>
                <w:rFonts w:hint="eastAsia" w:ascii="宋体" w:hAnsi="宋体"/>
                <w:sz w:val="24"/>
                <w:szCs w:val="24"/>
                <w:lang w:eastAsia="zh-CN"/>
              </w:rPr>
              <w:t>，</w:t>
            </w:r>
            <w:r>
              <w:rPr>
                <w:rFonts w:hint="eastAsia" w:ascii="宋体" w:hAnsi="宋体"/>
                <w:sz w:val="24"/>
                <w:szCs w:val="24"/>
              </w:rPr>
              <w:t>良好（</w:t>
            </w:r>
            <w:r>
              <w:rPr>
                <w:rFonts w:hint="eastAsia" w:ascii="宋体" w:hAnsi="宋体"/>
                <w:sz w:val="24"/>
                <w:szCs w:val="24"/>
                <w:lang w:val="en-US" w:eastAsia="zh-CN"/>
              </w:rPr>
              <w:t>3</w:t>
            </w:r>
            <w:r>
              <w:rPr>
                <w:rFonts w:hint="eastAsia" w:ascii="宋体" w:hAnsi="宋体"/>
                <w:sz w:val="24"/>
                <w:szCs w:val="24"/>
              </w:rPr>
              <w:t>-</w:t>
            </w:r>
            <w:r>
              <w:rPr>
                <w:rFonts w:hint="eastAsia" w:ascii="宋体" w:hAnsi="宋体"/>
                <w:sz w:val="24"/>
                <w:szCs w:val="24"/>
                <w:lang w:val="en-US" w:eastAsia="zh-CN"/>
              </w:rPr>
              <w:t>6</w:t>
            </w:r>
            <w:r>
              <w:rPr>
                <w:rFonts w:hint="eastAsia" w:ascii="宋体" w:hAnsi="宋体"/>
                <w:sz w:val="24"/>
                <w:szCs w:val="24"/>
              </w:rPr>
              <w:t>分）</w:t>
            </w:r>
            <w:r>
              <w:rPr>
                <w:rFonts w:hint="eastAsia" w:ascii="宋体" w:hAnsi="宋体"/>
                <w:sz w:val="24"/>
                <w:szCs w:val="24"/>
                <w:lang w:eastAsia="zh-CN"/>
              </w:rPr>
              <w:t>；</w:t>
            </w:r>
            <w:r>
              <w:rPr>
                <w:rFonts w:hint="eastAsia" w:ascii="宋体" w:hAnsi="宋体"/>
                <w:sz w:val="24"/>
                <w:szCs w:val="24"/>
              </w:rPr>
              <w:t>方案基本能阐述但不够准确、全面、具体，有简要实施计划</w:t>
            </w:r>
            <w:r>
              <w:rPr>
                <w:rFonts w:hint="eastAsia" w:ascii="宋体" w:hAnsi="宋体"/>
                <w:sz w:val="24"/>
                <w:szCs w:val="24"/>
                <w:lang w:eastAsia="zh-CN"/>
              </w:rPr>
              <w:t>，</w:t>
            </w:r>
            <w:r>
              <w:rPr>
                <w:rFonts w:hint="eastAsia" w:ascii="宋体" w:hAnsi="宋体"/>
                <w:sz w:val="24"/>
                <w:szCs w:val="24"/>
              </w:rPr>
              <w:t>一般（1-</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sz w:val="24"/>
                <w:szCs w:val="24"/>
                <w:lang w:eastAsia="zh-CN"/>
              </w:rPr>
              <w:t>；</w:t>
            </w:r>
            <w:r>
              <w:rPr>
                <w:rFonts w:hint="eastAsia" w:ascii="宋体" w:hAnsi="宋体"/>
                <w:sz w:val="24"/>
                <w:szCs w:val="24"/>
              </w:rPr>
              <w:t>没有具体项目供货方案或方案与本次项目要求偏差较大</w:t>
            </w:r>
            <w:r>
              <w:rPr>
                <w:rFonts w:hint="eastAsia" w:ascii="宋体" w:hAnsi="宋体"/>
                <w:sz w:val="24"/>
                <w:szCs w:val="24"/>
                <w:lang w:val="en-US" w:eastAsia="zh-CN"/>
              </w:rPr>
              <w:t>或未</w:t>
            </w:r>
            <w:r>
              <w:rPr>
                <w:rFonts w:hint="eastAsia" w:ascii="宋体" w:hAnsi="宋体"/>
                <w:sz w:val="24"/>
                <w:szCs w:val="24"/>
                <w:lang w:val="zh-CN"/>
              </w:rPr>
              <w:t>提供</w:t>
            </w:r>
            <w:r>
              <w:rPr>
                <w:rFonts w:hint="eastAsia" w:ascii="宋体" w:hAnsi="宋体"/>
                <w:sz w:val="24"/>
                <w:szCs w:val="24"/>
                <w:lang w:val="en-US" w:eastAsia="zh-CN"/>
              </w:rPr>
              <w:t>方案的</w:t>
            </w:r>
            <w:r>
              <w:rPr>
                <w:rFonts w:hint="eastAsia" w:ascii="宋体" w:hAnsi="宋体"/>
                <w:sz w:val="24"/>
                <w:szCs w:val="24"/>
                <w:lang w:val="zh-CN"/>
              </w:rPr>
              <w:t>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rPr>
              <w:t>产品质量</w:t>
            </w:r>
          </w:p>
          <w:p>
            <w:pPr>
              <w:numPr>
                <w:ilvl w:val="0"/>
                <w:numId w:val="0"/>
              </w:numPr>
              <w:spacing w:line="360" w:lineRule="auto"/>
              <w:jc w:val="both"/>
              <w:rPr>
                <w:rFonts w:hint="eastAsia" w:ascii="宋体" w:hAnsi="宋体"/>
                <w:sz w:val="24"/>
                <w:szCs w:val="24"/>
              </w:rPr>
            </w:pPr>
            <w:r>
              <w:rPr>
                <w:rFonts w:hint="eastAsia" w:ascii="宋体" w:hAnsi="宋体"/>
                <w:sz w:val="24"/>
                <w:szCs w:val="24"/>
              </w:rPr>
              <w:t>管理体系</w:t>
            </w:r>
          </w:p>
          <w:p>
            <w:pPr>
              <w:numPr>
                <w:ilvl w:val="0"/>
                <w:numId w:val="0"/>
              </w:numPr>
              <w:spacing w:line="360" w:lineRule="auto"/>
              <w:jc w:val="both"/>
              <w:rPr>
                <w:rFonts w:hint="eastAsia" w:ascii="宋体" w:hAnsi="宋体"/>
                <w:sz w:val="24"/>
                <w:szCs w:val="24"/>
              </w:rPr>
            </w:pPr>
            <w:r>
              <w:rPr>
                <w:rFonts w:hint="eastAsia" w:ascii="宋体" w:hAnsi="宋体"/>
                <w:sz w:val="24"/>
                <w:szCs w:val="24"/>
              </w:rPr>
              <w:t>（4分）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eastAsiaTheme="minorEastAsia"/>
                <w:sz w:val="24"/>
                <w:szCs w:val="24"/>
                <w:lang w:eastAsia="zh-CN"/>
              </w:rPr>
            </w:pPr>
            <w:r>
              <w:rPr>
                <w:rFonts w:hint="eastAsia" w:ascii="宋体" w:hAnsi="宋体"/>
                <w:sz w:val="24"/>
                <w:szCs w:val="24"/>
              </w:rPr>
              <w:t>供应商</w:t>
            </w:r>
            <w:r>
              <w:rPr>
                <w:rFonts w:hint="eastAsia" w:ascii="宋体" w:hAnsi="宋体"/>
                <w:sz w:val="24"/>
                <w:szCs w:val="24"/>
                <w:lang w:val="en-US" w:eastAsia="zh-CN"/>
              </w:rPr>
              <w:t>每提供一项</w:t>
            </w:r>
            <w:r>
              <w:rPr>
                <w:rFonts w:hint="eastAsia" w:ascii="宋体" w:hAnsi="宋体"/>
                <w:sz w:val="24"/>
                <w:szCs w:val="24"/>
              </w:rPr>
              <w:t>IS09001质量管理体系认证</w:t>
            </w:r>
            <w:r>
              <w:rPr>
                <w:rFonts w:hint="eastAsia" w:ascii="宋体" w:hAnsi="宋体"/>
                <w:sz w:val="24"/>
                <w:szCs w:val="24"/>
                <w:lang w:eastAsia="zh-CN"/>
              </w:rPr>
              <w:t>、</w:t>
            </w:r>
            <w:r>
              <w:rPr>
                <w:rFonts w:hint="eastAsia" w:ascii="宋体" w:hAnsi="宋体"/>
                <w:sz w:val="24"/>
                <w:szCs w:val="24"/>
              </w:rPr>
              <w:t>售后服务管理体系认证、ISO 45001职业健康安全管理体系认、ISO14001环境管理体系认证的</w:t>
            </w:r>
            <w:r>
              <w:rPr>
                <w:rFonts w:hint="eastAsia" w:ascii="宋体" w:hAnsi="宋体"/>
                <w:sz w:val="24"/>
                <w:szCs w:val="24"/>
                <w:lang w:val="en-US" w:eastAsia="zh-CN"/>
              </w:rPr>
              <w:t>得1</w:t>
            </w:r>
            <w:r>
              <w:rPr>
                <w:rFonts w:hint="eastAsia" w:ascii="宋体" w:hAnsi="宋体"/>
                <w:sz w:val="24"/>
                <w:szCs w:val="24"/>
              </w:rPr>
              <w:t>分（</w:t>
            </w:r>
            <w:r>
              <w:rPr>
                <w:rFonts w:hint="eastAsia" w:ascii="宋体" w:hAnsi="宋体"/>
                <w:sz w:val="24"/>
                <w:szCs w:val="24"/>
                <w:lang w:val="en-US" w:eastAsia="zh-CN"/>
              </w:rPr>
              <w:t>满分4分</w:t>
            </w:r>
            <w:r>
              <w:rPr>
                <w:rFonts w:hint="eastAsia" w:ascii="宋体" w:hAnsi="宋体"/>
                <w:sz w:val="24"/>
                <w:szCs w:val="24"/>
              </w:rPr>
              <w:t>）</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rPr>
              <w:t>对所投产品的描述情况</w:t>
            </w:r>
          </w:p>
          <w:p>
            <w:pPr>
              <w:numPr>
                <w:ilvl w:val="0"/>
                <w:numId w:val="0"/>
              </w:numPr>
              <w:spacing w:line="360" w:lineRule="auto"/>
              <w:jc w:val="both"/>
              <w:rPr>
                <w:rFonts w:hint="eastAsia" w:ascii="宋体" w:hAnsi="宋体"/>
                <w:sz w:val="24"/>
                <w:szCs w:val="24"/>
              </w:rPr>
            </w:pPr>
            <w:r>
              <w:rPr>
                <w:rFonts w:hint="eastAsia" w:ascii="宋体" w:hAnsi="宋体"/>
                <w:sz w:val="24"/>
                <w:szCs w:val="24"/>
              </w:rPr>
              <w:t>（6分）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rPr>
            </w:pPr>
            <w:r>
              <w:rPr>
                <w:rFonts w:hint="eastAsia" w:ascii="宋体" w:hAnsi="宋体"/>
                <w:sz w:val="24"/>
                <w:szCs w:val="24"/>
                <w:lang w:val="zh-CN"/>
              </w:rPr>
              <w:t>根据所投产品生产工艺技术水平以及所投产品的性能、精度、可靠性、稳定性等，在响应文件中准确的描述所述产品的技术参数并附厂家证明文件（产品的彩页、说明书、检验报告）的原件扫描件或彩色图片，评委根据所附内容优劣进行对比，优得</w:t>
            </w:r>
            <w:r>
              <w:rPr>
                <w:rFonts w:hint="eastAsia" w:ascii="宋体" w:hAnsi="宋体"/>
                <w:sz w:val="24"/>
                <w:szCs w:val="24"/>
                <w:lang w:val="en-US" w:eastAsia="zh-CN"/>
              </w:rPr>
              <w:t>4-6</w:t>
            </w:r>
            <w:r>
              <w:rPr>
                <w:rFonts w:hint="eastAsia" w:ascii="宋体" w:hAnsi="宋体"/>
                <w:sz w:val="24"/>
                <w:szCs w:val="24"/>
                <w:lang w:val="zh-CN"/>
              </w:rPr>
              <w:t>分，良得</w:t>
            </w:r>
            <w:r>
              <w:rPr>
                <w:rFonts w:hint="eastAsia" w:ascii="宋体" w:hAnsi="宋体"/>
                <w:sz w:val="24"/>
                <w:szCs w:val="24"/>
                <w:lang w:val="en-US" w:eastAsia="zh-CN"/>
              </w:rPr>
              <w:t>2-4</w:t>
            </w:r>
            <w:r>
              <w:rPr>
                <w:rFonts w:hint="eastAsia" w:ascii="宋体" w:hAnsi="宋体"/>
                <w:sz w:val="24"/>
                <w:szCs w:val="24"/>
                <w:lang w:val="zh-CN"/>
              </w:rPr>
              <w:t>分，一般得</w:t>
            </w:r>
            <w:r>
              <w:rPr>
                <w:rFonts w:hint="eastAsia" w:ascii="宋体" w:hAnsi="宋体"/>
                <w:sz w:val="24"/>
                <w:szCs w:val="24"/>
                <w:lang w:val="en-US" w:eastAsia="zh-CN"/>
              </w:rPr>
              <w:t>0-</w:t>
            </w:r>
            <w:r>
              <w:rPr>
                <w:rFonts w:hint="eastAsia" w:ascii="宋体" w:hAnsi="宋体"/>
                <w:sz w:val="24"/>
                <w:szCs w:val="24"/>
                <w:lang w:val="zh-CN"/>
              </w:rPr>
              <w:t>2分，</w:t>
            </w:r>
            <w:r>
              <w:rPr>
                <w:rFonts w:hint="eastAsia" w:ascii="宋体" w:hAnsi="宋体"/>
                <w:sz w:val="24"/>
                <w:szCs w:val="24"/>
                <w:lang w:val="en-US" w:eastAsia="zh-CN"/>
              </w:rPr>
              <w:t>未</w:t>
            </w:r>
            <w:r>
              <w:rPr>
                <w:rFonts w:hint="eastAsia" w:ascii="宋体" w:hAnsi="宋体"/>
                <w:sz w:val="24"/>
                <w:szCs w:val="24"/>
                <w:lang w:val="zh-CN"/>
              </w:rPr>
              <w:t>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lang w:val="zh-CN"/>
              </w:rPr>
            </w:pPr>
            <w:r>
              <w:rPr>
                <w:rFonts w:hint="eastAsia" w:ascii="宋体" w:hAnsi="宋体"/>
                <w:sz w:val="24"/>
                <w:szCs w:val="24"/>
                <w:lang w:val="zh-CN"/>
              </w:rPr>
              <w:t>信用等级</w:t>
            </w:r>
          </w:p>
          <w:p>
            <w:pPr>
              <w:numPr>
                <w:ilvl w:val="0"/>
                <w:numId w:val="0"/>
              </w:numPr>
              <w:spacing w:line="360" w:lineRule="auto"/>
              <w:jc w:val="both"/>
              <w:rPr>
                <w:rFonts w:hint="default" w:ascii="宋体" w:hAnsi="宋体"/>
                <w:sz w:val="24"/>
                <w:szCs w:val="24"/>
                <w:lang w:val="en-US" w:eastAsia="zh-CN"/>
              </w:rPr>
            </w:pPr>
            <w:r>
              <w:rPr>
                <w:rFonts w:hint="eastAsia" w:ascii="宋体" w:hAnsi="宋体"/>
                <w:sz w:val="24"/>
                <w:szCs w:val="24"/>
                <w:lang w:val="zh-CN"/>
              </w:rPr>
              <w:t>（3分）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default" w:ascii="宋体" w:hAnsi="宋体" w:eastAsiaTheme="minorEastAsia"/>
                <w:sz w:val="24"/>
                <w:szCs w:val="24"/>
                <w:lang w:val="en-US" w:eastAsia="zh-CN"/>
              </w:rPr>
            </w:pPr>
            <w:r>
              <w:rPr>
                <w:rFonts w:hint="eastAsia" w:ascii="宋体" w:hAnsi="宋体"/>
                <w:sz w:val="24"/>
                <w:szCs w:val="24"/>
                <w:lang w:val="zh-CN"/>
              </w:rPr>
              <w:t>供应商提供市级（不包括县级市）及以上经社会信用体系建设主管部门认可的信用评级机构出具的有效的企业信用报告，等级为AAA级3分；AA级2分；A级1分。</w:t>
            </w:r>
            <w:r>
              <w:rPr>
                <w:rFonts w:hint="eastAsia" w:ascii="宋体" w:hAnsi="宋体"/>
                <w:sz w:val="24"/>
                <w:szCs w:val="24"/>
                <w:lang w:val="en-US" w:eastAsia="zh-CN"/>
              </w:rPr>
              <w:t>未提供不得分。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lang w:val="zh-CN"/>
              </w:rPr>
            </w:pPr>
            <w:r>
              <w:rPr>
                <w:rFonts w:hint="eastAsia" w:ascii="宋体" w:hAnsi="宋体"/>
                <w:sz w:val="24"/>
                <w:szCs w:val="24"/>
                <w:lang w:val="zh-CN"/>
              </w:rPr>
              <w:t>类似业绩</w:t>
            </w:r>
          </w:p>
          <w:p>
            <w:pPr>
              <w:numPr>
                <w:ilvl w:val="0"/>
                <w:numId w:val="0"/>
              </w:numPr>
              <w:spacing w:line="360" w:lineRule="auto"/>
              <w:jc w:val="both"/>
              <w:rPr>
                <w:rFonts w:hint="eastAsia" w:ascii="宋体" w:hAnsi="宋体"/>
                <w:sz w:val="24"/>
                <w:szCs w:val="24"/>
                <w:lang w:val="en-US" w:eastAsia="zh-CN"/>
              </w:rPr>
            </w:pPr>
            <w:r>
              <w:rPr>
                <w:rFonts w:hint="eastAsia" w:ascii="宋体" w:hAnsi="宋体"/>
                <w:sz w:val="24"/>
                <w:szCs w:val="24"/>
                <w:lang w:val="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lang w:val="en-US" w:eastAsia="zh-CN"/>
              </w:rPr>
            </w:pPr>
            <w:r>
              <w:rPr>
                <w:rFonts w:hint="eastAsia" w:ascii="宋体" w:hAnsi="宋体"/>
                <w:sz w:val="24"/>
                <w:szCs w:val="24"/>
                <w:lang w:val="zh-CN"/>
              </w:rPr>
              <w:t>2019年1月1日以来（以合同签订日期为准）供应商承担过类似项目业绩（含招标所需设备），每有一份得2分，本项最多得8分；（</w:t>
            </w:r>
            <w:r>
              <w:rPr>
                <w:rFonts w:hint="eastAsia" w:ascii="宋体" w:hAnsi="宋体"/>
                <w:sz w:val="24"/>
                <w:szCs w:val="24"/>
                <w:lang w:val="en-US" w:eastAsia="zh-CN"/>
              </w:rPr>
              <w:t>供应商须</w:t>
            </w:r>
            <w:r>
              <w:rPr>
                <w:rFonts w:hint="eastAsia" w:ascii="宋体" w:hAnsi="宋体"/>
                <w:sz w:val="24"/>
                <w:szCs w:val="24"/>
                <w:lang w:val="zh-CN"/>
              </w:rPr>
              <w:t>提供中标通知书或合同</w:t>
            </w:r>
            <w:r>
              <w:rPr>
                <w:rFonts w:hint="eastAsia" w:ascii="宋体" w:hAnsi="宋体"/>
                <w:sz w:val="24"/>
                <w:szCs w:val="24"/>
                <w:lang w:val="en-US" w:eastAsia="zh-CN"/>
              </w:rPr>
              <w:t>复印件并加盖单位公章</w:t>
            </w:r>
            <w:r>
              <w:rPr>
                <w:rFonts w:hint="eastAsia" w:ascii="宋体" w:hAnsi="宋体"/>
                <w:sz w:val="24"/>
                <w:szCs w:val="24"/>
                <w:lang w:val="zh-CN"/>
              </w:rPr>
              <w:t>，否则不得分）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lang w:val="zh-CN"/>
              </w:rPr>
            </w:pPr>
            <w:r>
              <w:rPr>
                <w:rFonts w:hint="eastAsia" w:ascii="宋体" w:hAnsi="宋体"/>
                <w:sz w:val="24"/>
                <w:szCs w:val="24"/>
                <w:lang w:val="zh-CN"/>
              </w:rPr>
              <w:t>售后服务保障</w:t>
            </w:r>
          </w:p>
          <w:p>
            <w:pPr>
              <w:numPr>
                <w:ilvl w:val="0"/>
                <w:numId w:val="0"/>
              </w:numPr>
              <w:spacing w:line="360" w:lineRule="auto"/>
              <w:jc w:val="both"/>
              <w:rPr>
                <w:rFonts w:hint="eastAsia" w:ascii="宋体" w:hAnsi="宋体"/>
                <w:sz w:val="24"/>
                <w:szCs w:val="24"/>
                <w:lang w:val="zh-CN"/>
              </w:rPr>
            </w:pPr>
            <w:r>
              <w:rPr>
                <w:rFonts w:hint="eastAsia" w:ascii="宋体" w:hAnsi="宋体"/>
                <w:sz w:val="24"/>
                <w:szCs w:val="24"/>
                <w:lang w:val="zh-CN"/>
              </w:rPr>
              <w:t>（11分）</w:t>
            </w:r>
          </w:p>
          <w:p>
            <w:pPr>
              <w:numPr>
                <w:ilvl w:val="0"/>
                <w:numId w:val="0"/>
              </w:numPr>
              <w:spacing w:line="360" w:lineRule="auto"/>
              <w:jc w:val="both"/>
              <w:rPr>
                <w:rFonts w:hint="default" w:ascii="宋体" w:hAnsi="宋体"/>
                <w:sz w:val="24"/>
                <w:szCs w:val="24"/>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360" w:lineRule="auto"/>
              <w:jc w:val="both"/>
              <w:rPr>
                <w:rFonts w:hint="eastAsia" w:ascii="宋体" w:hAnsi="宋体"/>
                <w:sz w:val="24"/>
                <w:szCs w:val="24"/>
                <w:lang w:val="zh-CN"/>
              </w:rPr>
            </w:pPr>
            <w:r>
              <w:rPr>
                <w:rFonts w:hint="eastAsia" w:ascii="宋体" w:hAnsi="宋体"/>
                <w:sz w:val="24"/>
                <w:szCs w:val="24"/>
                <w:lang w:val="zh-CN"/>
              </w:rPr>
              <w:t>1、质保期维修：报修后4小时内上门维修服务者得3分；提供报修后8小时内上门维修服务者得2分；提供报修后24 小时内上门维修服务者得1分。（</w:t>
            </w:r>
            <w:r>
              <w:rPr>
                <w:rFonts w:hint="eastAsia" w:ascii="宋体" w:hAnsi="宋体"/>
                <w:sz w:val="24"/>
                <w:szCs w:val="24"/>
                <w:lang w:val="en-US" w:eastAsia="zh-CN"/>
              </w:rPr>
              <w:t>供应商须</w:t>
            </w:r>
            <w:r>
              <w:rPr>
                <w:rFonts w:hint="eastAsia" w:ascii="宋体" w:hAnsi="宋体"/>
                <w:sz w:val="24"/>
                <w:szCs w:val="24"/>
                <w:lang w:val="zh-CN"/>
              </w:rPr>
              <w:t>提供可实施方案和相关证明材料，</w:t>
            </w:r>
            <w:r>
              <w:rPr>
                <w:rFonts w:hint="eastAsia" w:ascii="宋体" w:hAnsi="宋体"/>
                <w:sz w:val="24"/>
                <w:szCs w:val="24"/>
                <w:lang w:val="en-US" w:eastAsia="zh-CN"/>
              </w:rPr>
              <w:t>否则不得分</w:t>
            </w:r>
            <w:r>
              <w:rPr>
                <w:rFonts w:hint="eastAsia" w:ascii="宋体" w:hAnsi="宋体"/>
                <w:sz w:val="24"/>
                <w:szCs w:val="24"/>
                <w:lang w:val="zh-CN"/>
              </w:rPr>
              <w:t>）</w:t>
            </w:r>
          </w:p>
          <w:p>
            <w:pPr>
              <w:numPr>
                <w:ilvl w:val="0"/>
                <w:numId w:val="0"/>
              </w:numPr>
              <w:spacing w:line="360" w:lineRule="auto"/>
              <w:jc w:val="both"/>
              <w:rPr>
                <w:rFonts w:hint="eastAsia" w:ascii="宋体" w:hAnsi="宋体"/>
                <w:sz w:val="24"/>
                <w:szCs w:val="24"/>
                <w:lang w:val="zh-CN"/>
              </w:rPr>
            </w:pPr>
            <w:r>
              <w:rPr>
                <w:rFonts w:hint="eastAsia" w:ascii="宋体" w:hAnsi="宋体"/>
                <w:sz w:val="24"/>
                <w:szCs w:val="24"/>
                <w:lang w:val="zh-CN"/>
              </w:rPr>
              <w:t>2、售后服务承诺：售后服务承诺优良，对本次采购订立的方案细致优良</w:t>
            </w:r>
            <w:r>
              <w:rPr>
                <w:rFonts w:hint="eastAsia" w:ascii="宋体" w:hAnsi="宋体"/>
                <w:sz w:val="24"/>
                <w:szCs w:val="24"/>
                <w:lang w:val="en-US" w:eastAsia="zh-CN"/>
              </w:rPr>
              <w:t>3-</w:t>
            </w:r>
            <w:r>
              <w:rPr>
                <w:rFonts w:hint="eastAsia" w:ascii="宋体" w:hAnsi="宋体"/>
                <w:sz w:val="24"/>
                <w:szCs w:val="24"/>
                <w:lang w:val="zh-CN"/>
              </w:rPr>
              <w:t>5分；售后服务承诺一般，对本次采购订立的方案合理</w:t>
            </w:r>
            <w:r>
              <w:rPr>
                <w:rFonts w:hint="eastAsia" w:ascii="宋体" w:hAnsi="宋体"/>
                <w:sz w:val="24"/>
                <w:szCs w:val="24"/>
                <w:lang w:val="en-US" w:eastAsia="zh-CN"/>
              </w:rPr>
              <w:t>2-</w:t>
            </w:r>
            <w:r>
              <w:rPr>
                <w:rFonts w:hint="eastAsia" w:ascii="宋体" w:hAnsi="宋体"/>
                <w:sz w:val="24"/>
                <w:szCs w:val="24"/>
                <w:lang w:val="zh-CN"/>
              </w:rPr>
              <w:t>3分；售后服务承诺一般，对本次采购订立的方案较合理</w:t>
            </w:r>
            <w:r>
              <w:rPr>
                <w:rFonts w:hint="eastAsia" w:ascii="宋体" w:hAnsi="宋体"/>
                <w:sz w:val="24"/>
                <w:szCs w:val="24"/>
                <w:lang w:val="en-US" w:eastAsia="zh-CN"/>
              </w:rPr>
              <w:t>1-</w:t>
            </w:r>
            <w:r>
              <w:rPr>
                <w:rFonts w:hint="eastAsia" w:ascii="宋体" w:hAnsi="宋体"/>
                <w:sz w:val="24"/>
                <w:szCs w:val="24"/>
                <w:lang w:val="zh-CN"/>
              </w:rPr>
              <w:t>2分；售后服务承诺一般，对本次采购订立的方案欠佳</w:t>
            </w:r>
            <w:r>
              <w:rPr>
                <w:rFonts w:hint="eastAsia" w:ascii="宋体" w:hAnsi="宋体"/>
                <w:sz w:val="24"/>
                <w:szCs w:val="24"/>
                <w:lang w:val="en-US" w:eastAsia="zh-CN"/>
              </w:rPr>
              <w:t>0-</w:t>
            </w:r>
            <w:r>
              <w:rPr>
                <w:rFonts w:hint="eastAsia" w:ascii="宋体" w:hAnsi="宋体"/>
                <w:sz w:val="24"/>
                <w:szCs w:val="24"/>
                <w:lang w:val="zh-CN"/>
              </w:rPr>
              <w:t>1分；未提供不得分。</w:t>
            </w:r>
          </w:p>
          <w:p>
            <w:pPr>
              <w:numPr>
                <w:ilvl w:val="0"/>
                <w:numId w:val="0"/>
              </w:numPr>
              <w:spacing w:line="360" w:lineRule="auto"/>
              <w:jc w:val="both"/>
              <w:rPr>
                <w:rFonts w:hint="default" w:ascii="宋体" w:hAnsi="宋体"/>
                <w:sz w:val="24"/>
                <w:szCs w:val="24"/>
                <w:lang w:val="en-US" w:eastAsia="zh-CN"/>
              </w:rPr>
            </w:pPr>
            <w:r>
              <w:rPr>
                <w:rFonts w:hint="eastAsia" w:ascii="宋体" w:hAnsi="宋体"/>
                <w:sz w:val="24"/>
                <w:szCs w:val="24"/>
                <w:lang w:val="zh-CN"/>
              </w:rPr>
              <w:t>3、供应商所投标产品设有3家或以上服务网点的得3分，设有2家服务网点的得2分，1家以下得1分，没有不得分。（</w:t>
            </w:r>
            <w:r>
              <w:rPr>
                <w:rFonts w:hint="eastAsia" w:ascii="宋体" w:hAnsi="宋体"/>
                <w:sz w:val="24"/>
                <w:szCs w:val="24"/>
                <w:lang w:val="en-US" w:eastAsia="zh-CN"/>
              </w:rPr>
              <w:t>须</w:t>
            </w:r>
            <w:r>
              <w:rPr>
                <w:rFonts w:hint="eastAsia" w:ascii="宋体" w:hAnsi="宋体"/>
                <w:sz w:val="24"/>
                <w:szCs w:val="24"/>
                <w:lang w:val="zh-CN"/>
              </w:rPr>
              <w:t>提供相关证明材料，</w:t>
            </w:r>
            <w:r>
              <w:rPr>
                <w:rFonts w:hint="eastAsia" w:ascii="宋体" w:hAnsi="宋体"/>
                <w:sz w:val="24"/>
                <w:szCs w:val="24"/>
                <w:lang w:val="en-US" w:eastAsia="zh-CN"/>
              </w:rPr>
              <w:t>否则不得分</w:t>
            </w:r>
            <w:r>
              <w:rPr>
                <w:rFonts w:hint="eastAsia" w:ascii="宋体" w:hAnsi="宋体"/>
                <w:sz w:val="24"/>
                <w:szCs w:val="24"/>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得分=（评标基准价/投标报价）×30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144974557"/>
      <w:bookmarkStart w:id="25" w:name="_Toc247085748"/>
      <w:bookmarkStart w:id="26" w:name="_Toc179632608"/>
      <w:bookmarkStart w:id="27" w:name="_Toc246996233"/>
      <w:bookmarkStart w:id="28" w:name="_Toc296602478"/>
      <w:bookmarkStart w:id="29" w:name="_Toc152045590"/>
      <w:bookmarkStart w:id="30" w:name="_Toc152042367"/>
      <w:bookmarkStart w:id="31" w:name="_Toc246996976"/>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60"/>
      <w:bookmarkStart w:id="33" w:name="_Toc179632611"/>
      <w:bookmarkStart w:id="34" w:name="_Toc152042370"/>
      <w:bookmarkStart w:id="35" w:name="_Toc247085751"/>
      <w:bookmarkStart w:id="36" w:name="_Toc152045593"/>
      <w:bookmarkStart w:id="37" w:name="_Toc246996979"/>
      <w:bookmarkStart w:id="38" w:name="_Toc296602481"/>
      <w:bookmarkStart w:id="39" w:name="_Toc246996236"/>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5591"/>
      <w:bookmarkStart w:id="41" w:name="_Toc246996977"/>
      <w:bookmarkStart w:id="42" w:name="_Toc246996234"/>
      <w:bookmarkStart w:id="43" w:name="_Toc144974558"/>
      <w:bookmarkStart w:id="44" w:name="_Toc179632609"/>
      <w:bookmarkStart w:id="45" w:name="_Toc152042368"/>
      <w:bookmarkStart w:id="46" w:name="_Toc296602479"/>
      <w:bookmarkStart w:id="47"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52045594"/>
      <w:bookmarkStart w:id="50" w:name="_Toc296602482"/>
      <w:bookmarkStart w:id="51" w:name="_Toc247085752"/>
      <w:bookmarkStart w:id="52" w:name="_Toc179632612"/>
      <w:bookmarkStart w:id="53" w:name="_Toc246996980"/>
      <w:bookmarkStart w:id="54" w:name="_Toc152042371"/>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4"/>
      <w:bookmarkStart w:id="57" w:name="_Toc144974563"/>
      <w:bookmarkStart w:id="58" w:name="_Toc246996982"/>
      <w:bookmarkStart w:id="59" w:name="_Toc152045596"/>
      <w:bookmarkStart w:id="60" w:name="_Toc152042373"/>
      <w:bookmarkStart w:id="61" w:name="_Toc247085754"/>
      <w:bookmarkStart w:id="62" w:name="_Toc246996239"/>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246996983"/>
      <w:bookmarkStart w:id="66" w:name="_Toc247085755"/>
      <w:bookmarkStart w:id="67" w:name="_Toc152045597"/>
      <w:bookmarkStart w:id="68" w:name="_Toc144974564"/>
      <w:bookmarkStart w:id="69" w:name="_Toc246996240"/>
      <w:bookmarkStart w:id="70" w:name="_Toc296602485"/>
      <w:bookmarkStart w:id="71" w:name="_Toc15204237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autoSpaceDE w:val="0"/>
        <w:autoSpaceDN w:val="0"/>
        <w:spacing w:line="360" w:lineRule="auto"/>
        <w:rPr>
          <w:sz w:val="28"/>
          <w:szCs w:val="28"/>
          <w:lang w:val="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买方）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卖方）</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甲乙双方在诚信、平等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自愿</w:t>
      </w:r>
      <w:r>
        <w:rPr>
          <w:rFonts w:hint="eastAsia" w:ascii="仿宋_GB2312" w:hAnsi="仿宋_GB2312" w:eastAsia="仿宋_GB2312" w:cs="仿宋_GB2312"/>
          <w:sz w:val="32"/>
          <w:szCs w:val="32"/>
        </w:rPr>
        <w:t>的基础上，遵循《</w:t>
      </w:r>
      <w:r>
        <w:rPr>
          <w:rFonts w:hint="eastAsia" w:ascii="仿宋_GB2312" w:hAnsi="仿宋_GB2312" w:eastAsia="仿宋_GB2312" w:cs="仿宋_GB2312"/>
          <w:sz w:val="32"/>
          <w:szCs w:val="32"/>
          <w:lang w:val="en-US" w:eastAsia="zh-CN"/>
        </w:rPr>
        <w:t>中华人民共和国</w:t>
      </w:r>
      <w:r>
        <w:rPr>
          <w:rFonts w:hint="eastAsia" w:ascii="仿宋_GB2312" w:hAnsi="仿宋_GB2312" w:eastAsia="仿宋_GB2312" w:cs="仿宋_GB2312"/>
          <w:sz w:val="32"/>
          <w:szCs w:val="32"/>
        </w:rPr>
        <w:t>民法典》</w:t>
      </w:r>
      <w:r>
        <w:rPr>
          <w:rFonts w:hint="eastAsia" w:ascii="仿宋_GB2312" w:hAnsi="仿宋_GB2312" w:eastAsia="仿宋_GB2312" w:cs="仿宋_GB2312"/>
          <w:sz w:val="32"/>
          <w:szCs w:val="32"/>
          <w:lang w:val="en-US" w:eastAsia="zh-CN"/>
        </w:rPr>
        <w:t>等法律法规</w:t>
      </w:r>
      <w:r>
        <w:rPr>
          <w:rFonts w:hint="eastAsia" w:ascii="仿宋_GB2312" w:hAnsi="仿宋_GB2312" w:eastAsia="仿宋_GB2312" w:cs="仿宋_GB2312"/>
          <w:sz w:val="32"/>
          <w:szCs w:val="32"/>
        </w:rPr>
        <w:t>的规定，经协商一致达成本合同条款，以期共同遵守。</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产品</w:t>
      </w:r>
      <w:r>
        <w:rPr>
          <w:rFonts w:hint="eastAsia" w:ascii="黑体" w:hAnsi="黑体" w:eastAsia="黑体" w:cs="黑体"/>
          <w:sz w:val="32"/>
          <w:szCs w:val="32"/>
          <w:lang w:val="en-US" w:eastAsia="zh-CN"/>
        </w:rPr>
        <w:t>名称</w:t>
      </w:r>
      <w:r>
        <w:rPr>
          <w:rFonts w:hint="eastAsia" w:ascii="黑体" w:hAnsi="黑体" w:eastAsia="黑体" w:cs="黑体"/>
          <w:sz w:val="32"/>
          <w:szCs w:val="32"/>
        </w:rPr>
        <w:t>、数量、金额：</w:t>
      </w:r>
    </w:p>
    <w:tbl>
      <w:tblPr>
        <w:tblStyle w:val="2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6"/>
        <w:gridCol w:w="1824"/>
        <w:gridCol w:w="1824"/>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3646"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产品名称</w:t>
            </w: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 w:firstLineChars="100"/>
              <w:jc w:val="left"/>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数量</w:t>
            </w: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单价（元）</w:t>
            </w: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646"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车载式路面灌缝机</w:t>
            </w: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rPr>
            </w:pP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rPr>
            </w:pP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646"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多功能修剪机</w:t>
            </w: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rPr>
            </w:pP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rPr>
            </w:pPr>
          </w:p>
        </w:tc>
        <w:tc>
          <w:tcPr>
            <w:tcW w:w="1824" w:type="dxa"/>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9118" w:type="dxa"/>
            <w:gridSpan w:val="4"/>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合计金额（大写）：</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注：以上单价含增值税专用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普通）</w:t>
      </w:r>
      <w:r>
        <w:rPr>
          <w:rFonts w:hint="eastAsia" w:ascii="仿宋_GB2312" w:hAnsi="仿宋_GB2312" w:eastAsia="仿宋_GB2312" w:cs="仿宋_GB2312"/>
          <w:sz w:val="32"/>
          <w:szCs w:val="32"/>
        </w:rPr>
        <w:t>发票</w:t>
      </w:r>
      <w:r>
        <w:rPr>
          <w:rFonts w:hint="eastAsia" w:ascii="仿宋_GB2312" w:hAnsi="仿宋_GB2312" w:eastAsia="仿宋_GB2312" w:cs="仿宋_GB2312"/>
          <w:sz w:val="32"/>
          <w:szCs w:val="32"/>
          <w:lang w:val="en-US" w:eastAsia="zh-CN"/>
        </w:rPr>
        <w:t>（税率：13%</w:t>
      </w:r>
      <w:r>
        <w:rPr>
          <w:rFonts w:hint="eastAsia" w:ascii="仿宋_GB2312" w:hAnsi="仿宋_GB2312" w:eastAsia="仿宋_GB2312" w:cs="仿宋_GB2312"/>
          <w:sz w:val="32"/>
          <w:szCs w:val="32"/>
        </w:rPr>
        <w:t>）、运费、</w:t>
      </w:r>
      <w:r>
        <w:rPr>
          <w:rFonts w:hint="eastAsia" w:ascii="仿宋_GB2312" w:hAnsi="仿宋_GB2312" w:eastAsia="仿宋_GB2312" w:cs="仿宋_GB2312"/>
          <w:sz w:val="32"/>
          <w:szCs w:val="32"/>
          <w:lang w:val="en-US" w:eastAsia="zh-CN"/>
        </w:rPr>
        <w:t>装卸费等其他一切费用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交货时间</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地点和方式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1、交货时间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签订合同之日起</w:t>
      </w:r>
      <w:r>
        <w:rPr>
          <w:rFonts w:hint="eastAsia" w:ascii="仿宋_GB2312" w:hAnsi="仿宋_GB2312" w:eastAsia="仿宋_GB2312" w:cs="仿宋_GB2312"/>
          <w:sz w:val="32"/>
          <w:szCs w:val="32"/>
          <w:u w:val="none"/>
          <w:lang w:val="en-US" w:eastAsia="zh-CN"/>
        </w:rPr>
        <w:t>15个工作日，乙方按照甲方要求完成交货、安装、调试等工作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交货地点：</w:t>
      </w:r>
      <w:r>
        <w:rPr>
          <w:rFonts w:hint="eastAsia" w:ascii="仿宋_GB2312" w:hAnsi="仿宋_GB2312" w:eastAsia="仿宋_GB2312" w:cs="仿宋_GB2312"/>
          <w:sz w:val="32"/>
          <w:szCs w:val="32"/>
          <w:u w:val="none"/>
          <w:lang w:val="en-US" w:eastAsia="zh-CN"/>
        </w:rPr>
        <w:t>甲方指定地点</w:t>
      </w:r>
      <w:r>
        <w:rPr>
          <w:rFonts w:hint="eastAsia" w:ascii="仿宋_GB2312" w:hAnsi="仿宋_GB2312" w:eastAsia="仿宋_GB2312" w:cs="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3、交货方式：乙方送货到甲方指定地点。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结算</w:t>
      </w:r>
      <w:r>
        <w:rPr>
          <w:rFonts w:hint="eastAsia" w:ascii="黑体" w:hAnsi="黑体" w:eastAsia="黑体" w:cs="黑体"/>
          <w:sz w:val="32"/>
          <w:szCs w:val="32"/>
          <w:lang w:val="en-US" w:eastAsia="zh-CN"/>
        </w:rPr>
        <w:t>和支付</w:t>
      </w:r>
      <w:r>
        <w:rPr>
          <w:rFonts w:hint="eastAsia" w:ascii="黑体" w:hAnsi="黑体" w:eastAsia="黑体" w:cs="黑体"/>
          <w:sz w:val="32"/>
          <w:szCs w:val="32"/>
        </w:rPr>
        <w:t>方式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货到</w:t>
      </w:r>
      <w:r>
        <w:rPr>
          <w:rFonts w:hint="eastAsia" w:ascii="仿宋_GB2312" w:hAnsi="仿宋_GB2312" w:eastAsia="仿宋_GB2312" w:cs="仿宋_GB2312"/>
          <w:sz w:val="32"/>
          <w:szCs w:val="32"/>
          <w:lang w:val="en-US" w:eastAsia="zh-CN"/>
        </w:rPr>
        <w:t>验收合格后</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日内付一次性</w:t>
      </w:r>
      <w:r>
        <w:rPr>
          <w:rFonts w:hint="eastAsia" w:ascii="仿宋_GB2312" w:hAnsi="仿宋_GB2312" w:eastAsia="仿宋_GB2312" w:cs="仿宋_GB2312"/>
          <w:sz w:val="32"/>
          <w:szCs w:val="32"/>
          <w:lang w:val="en-US" w:eastAsia="zh-CN"/>
        </w:rPr>
        <w:t>付至合同总金额的98%，即大写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余下2%，质保期满后无质量问题无息付清。</w:t>
      </w:r>
      <w:r>
        <w:rPr>
          <w:rFonts w:hint="eastAsia" w:ascii="仿宋_GB2312" w:hAnsi="仿宋_GB2312" w:eastAsia="仿宋_GB2312" w:cs="仿宋_GB2312"/>
          <w:sz w:val="32"/>
          <w:szCs w:val="32"/>
        </w:rPr>
        <w:t>乙方未向甲方提供足额增值税专用发票，甲方有权拒绝付款。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乙方开户行：</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u w:val="single"/>
          <w:lang w:val="en-US"/>
        </w:rPr>
      </w:pP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名</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sz w:val="32"/>
          <w:szCs w:val="32"/>
        </w:rPr>
        <w:t>乙方账号：</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验收和质保期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质量检测与标准：产品到达甲方指定地点后，甲方应组织验收,乙方应提供产品技术指标（含产品检验报告，合格证，厂家资质等相关附件）。若不符合质量标准的，甲方有权拒收并要求退货，乙方需承担甲方所有的经济损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2、质保期：1年，自验收合格之日起开始计算。质保期内，乙方在收到甲方的维修通知后</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小时派专业人员来现场维修。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color w:val="auto"/>
          <w:sz w:val="32"/>
          <w:szCs w:val="32"/>
          <w:u w:val="none"/>
          <w:lang w:val="en-US" w:eastAsia="zh-CN"/>
        </w:rPr>
        <w:t>五</w:t>
      </w:r>
      <w:r>
        <w:rPr>
          <w:rFonts w:hint="eastAsia" w:ascii="黑体" w:hAnsi="黑体" w:eastAsia="黑体" w:cs="黑体"/>
          <w:sz w:val="32"/>
          <w:szCs w:val="32"/>
        </w:rPr>
        <w:t>、双方的</w:t>
      </w:r>
      <w:r>
        <w:rPr>
          <w:rFonts w:hint="eastAsia" w:ascii="黑体" w:hAnsi="黑体" w:eastAsia="黑体" w:cs="黑体"/>
          <w:sz w:val="32"/>
          <w:szCs w:val="32"/>
          <w:lang w:val="en-US" w:eastAsia="zh-CN"/>
        </w:rPr>
        <w:t>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甲方应按照合同约定的时间、方式，支付合同价款。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2.乙方应按照合同约定的时间、地点、方式完成供货。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3.乙方应免费对甲方人员进行技术培训，直到甲方人员熟练操作。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4.乙方应保证提供的产品无质量和权利瑕疵。否则，视为乙方违约，甲方有权解除合同并追究乙方违约责任。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、违约责任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乙方逾期交付</w:t>
      </w:r>
      <w:r>
        <w:rPr>
          <w:rFonts w:hint="eastAsia" w:ascii="仿宋_GB2312" w:hAnsi="仿宋_GB2312" w:eastAsia="仿宋_GB2312" w:cs="仿宋_GB2312"/>
          <w:sz w:val="32"/>
          <w:szCs w:val="32"/>
          <w:lang w:val="en-US" w:eastAsia="zh-CN"/>
        </w:rPr>
        <w:t>产品的</w:t>
      </w:r>
      <w:r>
        <w:rPr>
          <w:rFonts w:hint="eastAsia" w:ascii="仿宋_GB2312" w:hAnsi="仿宋_GB2312" w:eastAsia="仿宋_GB2312" w:cs="仿宋_GB2312"/>
          <w:sz w:val="32"/>
          <w:szCs w:val="32"/>
        </w:rPr>
        <w:t>，应按照合同总金额</w:t>
      </w:r>
      <w:r>
        <w:rPr>
          <w:rFonts w:hint="eastAsia" w:ascii="仿宋_GB2312" w:hAnsi="仿宋_GB2312" w:eastAsia="仿宋_GB2312" w:cs="仿宋_GB2312"/>
          <w:sz w:val="32"/>
          <w:szCs w:val="32"/>
          <w:lang w:val="en-US" w:eastAsia="zh-CN"/>
        </w:rPr>
        <w:t>千分之三/</w:t>
      </w:r>
      <w:r>
        <w:rPr>
          <w:rFonts w:hint="eastAsia" w:ascii="仿宋_GB2312" w:hAnsi="仿宋_GB2312" w:eastAsia="仿宋_GB2312" w:cs="仿宋_GB2312"/>
          <w:sz w:val="32"/>
          <w:szCs w:val="32"/>
        </w:rPr>
        <w:t>天支付违约金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逾期五日的，甲方有权解除合同，乙方需支付</w:t>
      </w:r>
      <w:r>
        <w:rPr>
          <w:rFonts w:hint="eastAsia" w:ascii="仿宋_GB2312" w:hAnsi="仿宋_GB2312" w:eastAsia="仿宋_GB2312" w:cs="仿宋_GB2312"/>
          <w:sz w:val="32"/>
          <w:szCs w:val="32"/>
        </w:rPr>
        <w:t>合同总金额</w:t>
      </w:r>
      <w:r>
        <w:rPr>
          <w:rFonts w:hint="eastAsia" w:ascii="仿宋_GB2312" w:hAnsi="仿宋_GB2312" w:eastAsia="仿宋_GB2312" w:cs="仿宋_GB2312"/>
          <w:sz w:val="32"/>
          <w:szCs w:val="32"/>
          <w:lang w:val="en-US" w:eastAsia="zh-CN"/>
        </w:rPr>
        <w:t>20%的违约金。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2、甲方逾期付款的，</w:t>
      </w:r>
      <w:r>
        <w:rPr>
          <w:rFonts w:hint="eastAsia" w:ascii="仿宋_GB2312" w:hAnsi="仿宋_GB2312" w:eastAsia="仿宋_GB2312" w:cs="仿宋_GB2312"/>
          <w:sz w:val="32"/>
          <w:szCs w:val="32"/>
        </w:rPr>
        <w:t>应按照</w:t>
      </w:r>
      <w:r>
        <w:rPr>
          <w:rFonts w:hint="eastAsia" w:ascii="仿宋_GB2312" w:hAnsi="仿宋_GB2312" w:eastAsia="仿宋_GB2312" w:cs="仿宋_GB2312"/>
          <w:sz w:val="32"/>
          <w:szCs w:val="32"/>
          <w:lang w:val="en-US" w:eastAsia="zh-CN"/>
        </w:rPr>
        <w:t>逾期</w:t>
      </w:r>
      <w:r>
        <w:rPr>
          <w:rFonts w:hint="eastAsia" w:ascii="仿宋_GB2312" w:hAnsi="仿宋_GB2312" w:eastAsia="仿宋_GB2312" w:cs="仿宋_GB2312"/>
          <w:sz w:val="32"/>
          <w:szCs w:val="32"/>
        </w:rPr>
        <w:t>金额</w:t>
      </w:r>
      <w:r>
        <w:rPr>
          <w:rFonts w:hint="eastAsia" w:ascii="仿宋_GB2312" w:hAnsi="仿宋_GB2312" w:eastAsia="仿宋_GB2312" w:cs="仿宋_GB2312"/>
          <w:sz w:val="32"/>
          <w:szCs w:val="32"/>
          <w:lang w:val="en-US" w:eastAsia="zh-CN"/>
        </w:rPr>
        <w:t>千分之三/</w:t>
      </w:r>
      <w:r>
        <w:rPr>
          <w:rFonts w:hint="eastAsia" w:ascii="仿宋_GB2312" w:hAnsi="仿宋_GB2312" w:eastAsia="仿宋_GB2312" w:cs="仿宋_GB2312"/>
          <w:sz w:val="32"/>
          <w:szCs w:val="32"/>
        </w:rPr>
        <w:t>天支付违约金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逾期五日的，乙方有权解除合同，甲方需支付</w:t>
      </w:r>
      <w:r>
        <w:rPr>
          <w:rFonts w:hint="eastAsia" w:ascii="仿宋_GB2312" w:hAnsi="仿宋_GB2312" w:eastAsia="仿宋_GB2312" w:cs="仿宋_GB2312"/>
          <w:sz w:val="32"/>
          <w:szCs w:val="32"/>
        </w:rPr>
        <w:t>合同总金额</w:t>
      </w:r>
      <w:r>
        <w:rPr>
          <w:rFonts w:hint="eastAsia" w:ascii="仿宋_GB2312" w:hAnsi="仿宋_GB2312" w:eastAsia="仿宋_GB2312" w:cs="仿宋_GB2312"/>
          <w:sz w:val="32"/>
          <w:szCs w:val="32"/>
          <w:lang w:val="en-US" w:eastAsia="zh-CN"/>
        </w:rPr>
        <w:t>20%的违约金。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3、质保期内，乙方未按照合同约定的期限履行义务的，每延</w:t>
      </w:r>
      <w:r>
        <w:rPr>
          <w:rFonts w:hint="eastAsia" w:ascii="仿宋_GB2312" w:hAnsi="仿宋_GB2312" w:eastAsia="仿宋_GB2312" w:cs="仿宋_GB2312"/>
          <w:sz w:val="32"/>
          <w:szCs w:val="32"/>
          <w:u w:val="none"/>
          <w:lang w:val="en-US" w:eastAsia="zh-CN"/>
        </w:rPr>
        <w:t>迟一次</w:t>
      </w:r>
      <w:r>
        <w:rPr>
          <w:rFonts w:hint="eastAsia" w:ascii="仿宋_GB2312" w:hAnsi="仿宋_GB2312" w:eastAsia="仿宋_GB2312" w:cs="仿宋_GB2312"/>
          <w:sz w:val="32"/>
          <w:szCs w:val="32"/>
          <w:lang w:val="en-US" w:eastAsia="zh-CN"/>
        </w:rPr>
        <w:t>，甲方有权从质保金中扣除500元，不足部分，由乙方补齐；乙方拒不履行义务的，甲方有权扣除质保金。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不可抗力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任何一方由于不可抗拒原因不能履行本合同时，应及时向对方通报不能履行或者不能完成履行的理由，并在10天内提供有效证明文件，证明确为不可抗力的，允许延期履行、部分履行或者不履行合同，根据情况可以部分或者全部免除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八、</w:t>
      </w:r>
      <w:r>
        <w:rPr>
          <w:rFonts w:hint="eastAsia" w:ascii="黑体" w:hAnsi="黑体" w:eastAsia="黑体" w:cs="黑体"/>
          <w:sz w:val="32"/>
          <w:szCs w:val="32"/>
        </w:rPr>
        <w:t>争议解决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在合同有效期间如双方发生争议，应友好协商解决。协商不成的，双方同意提交</w:t>
      </w:r>
      <w:r>
        <w:rPr>
          <w:rFonts w:hint="eastAsia" w:ascii="仿宋_GB2312" w:hAnsi="仿宋_GB2312" w:eastAsia="仿宋_GB2312" w:cs="仿宋_GB2312"/>
          <w:sz w:val="32"/>
          <w:szCs w:val="32"/>
          <w:lang w:val="en-US" w:eastAsia="zh-CN"/>
        </w:rPr>
        <w:t>亳州市</w:t>
      </w:r>
      <w:r>
        <w:rPr>
          <w:rFonts w:hint="eastAsia" w:ascii="仿宋_GB2312" w:hAnsi="仿宋_GB2312" w:eastAsia="仿宋_GB2312" w:cs="仿宋_GB2312"/>
          <w:sz w:val="32"/>
          <w:szCs w:val="32"/>
        </w:rPr>
        <w:t>有管辖权的人民法院进行诉讼</w:t>
      </w:r>
      <w:r>
        <w:rPr>
          <w:rFonts w:hint="eastAsia" w:ascii="仿宋_GB2312" w:hAnsi="仿宋_GB2312" w:eastAsia="仿宋_GB2312" w:cs="仿宋_GB2312"/>
          <w:sz w:val="32"/>
          <w:szCs w:val="32"/>
          <w:lang w:val="en-US" w:eastAsia="zh-CN"/>
        </w:rPr>
        <w:t>解决</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九、</w:t>
      </w:r>
      <w:r>
        <w:rPr>
          <w:rFonts w:hint="eastAsia" w:ascii="黑体" w:hAnsi="黑体" w:eastAsia="黑体" w:cs="黑体"/>
          <w:sz w:val="32"/>
          <w:szCs w:val="32"/>
        </w:rPr>
        <w:t>其它条款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甲乙双方的权利义务以本合同条款为准，未尽事宜，双方另行签订书面补充协议。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2、招标文件和投标文件是合同的重要组成部分，与合同具有同等法律效力。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本合同及其附件一式肆份，甲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双方各两份</w:t>
      </w:r>
      <w:r>
        <w:rPr>
          <w:rFonts w:hint="eastAsia" w:ascii="仿宋_GB2312" w:hAnsi="仿宋_GB2312" w:eastAsia="仿宋_GB2312" w:cs="仿宋_GB2312"/>
          <w:sz w:val="32"/>
          <w:szCs w:val="32"/>
        </w:rPr>
        <w:t>，双方签字盖章之日起生效，本合同及其附件具</w:t>
      </w:r>
      <w:r>
        <w:rPr>
          <w:rFonts w:hint="eastAsia" w:ascii="仿宋_GB2312" w:hAnsi="仿宋_GB2312" w:eastAsia="仿宋_GB2312" w:cs="仿宋_GB2312"/>
          <w:sz w:val="32"/>
          <w:szCs w:val="32"/>
          <w:lang w:val="en-US" w:eastAsia="zh-CN"/>
        </w:rPr>
        <w:t>有</w:t>
      </w:r>
      <w:r>
        <w:rPr>
          <w:rFonts w:hint="eastAsia" w:ascii="仿宋_GB2312" w:hAnsi="仿宋_GB2312" w:eastAsia="仿宋_GB2312" w:cs="仿宋_GB2312"/>
          <w:sz w:val="32"/>
          <w:szCs w:val="32"/>
        </w:rPr>
        <w:t>同等法律效力。</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甲方：（盖章）                 乙方：（盖章） </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法定代表人或                         法定代表人或</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委托代理人：                         委托代理人： </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仿宋_GB2312" w:hAnsi="仿宋_GB2312" w:eastAsia="仿宋_GB2312" w:cs="仿宋_GB2312"/>
          <w:sz w:val="32"/>
          <w:szCs w:val="32"/>
          <w:lang w:val="en-US" w:eastAsia="zh-CN"/>
        </w:rPr>
        <w:t xml:space="preserve">  签约日期：     年    月   日</w:t>
      </w: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产品参数：</w:t>
      </w:r>
    </w:p>
    <w:p>
      <w:pPr>
        <w:jc w:val="left"/>
        <w:rPr>
          <w:b/>
          <w:bCs/>
          <w:sz w:val="28"/>
          <w:szCs w:val="28"/>
        </w:rPr>
      </w:pPr>
      <w:r>
        <w:rPr>
          <w:rFonts w:hint="eastAsia" w:ascii="宋体" w:hAnsi="宋体" w:cs="宋体"/>
          <w:b/>
          <w:bCs/>
          <w:sz w:val="28"/>
          <w:szCs w:val="28"/>
        </w:rPr>
        <w:t>1、车载式路面灌缝机技术要求  数量</w:t>
      </w:r>
      <w:r>
        <w:rPr>
          <w:rFonts w:hint="eastAsia" w:ascii="宋体" w:hAnsi="宋体" w:cs="宋体"/>
          <w:b/>
          <w:bCs/>
          <w:sz w:val="28"/>
          <w:szCs w:val="28"/>
          <w:u w:val="single"/>
          <w:lang w:val="en-US" w:eastAsia="zh-CN"/>
        </w:rPr>
        <w:t xml:space="preserve"> </w:t>
      </w:r>
      <w:r>
        <w:rPr>
          <w:rFonts w:hint="eastAsia" w:ascii="宋体" w:hAnsi="宋体" w:cs="宋体"/>
          <w:b/>
          <w:bCs/>
          <w:sz w:val="28"/>
          <w:szCs w:val="28"/>
          <w:u w:val="single"/>
        </w:rPr>
        <w:t>1</w:t>
      </w:r>
      <w:r>
        <w:rPr>
          <w:rFonts w:hint="eastAsia" w:ascii="宋体" w:hAnsi="宋体" w:cs="宋体"/>
          <w:b/>
          <w:bCs/>
          <w:sz w:val="28"/>
          <w:szCs w:val="28"/>
        </w:rPr>
        <w:t>套</w:t>
      </w:r>
    </w:p>
    <w:tbl>
      <w:tblPr>
        <w:tblStyle w:val="19"/>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432"/>
        <w:gridCol w:w="6428"/>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80" w:type="dxa"/>
            <w:vAlign w:val="center"/>
          </w:tcPr>
          <w:p>
            <w:pPr>
              <w:spacing w:line="340" w:lineRule="exact"/>
              <w:jc w:val="center"/>
              <w:rPr>
                <w:rFonts w:ascii="宋体" w:hAnsi="宋体" w:cs="宋体"/>
                <w:sz w:val="24"/>
              </w:rPr>
            </w:pPr>
            <w:r>
              <w:rPr>
                <w:rFonts w:hint="eastAsia" w:ascii="宋体" w:hAnsi="宋体" w:cs="宋体"/>
                <w:sz w:val="24"/>
              </w:rPr>
              <w:t>序号</w:t>
            </w:r>
          </w:p>
        </w:tc>
        <w:tc>
          <w:tcPr>
            <w:tcW w:w="1432" w:type="dxa"/>
            <w:vAlign w:val="center"/>
          </w:tcPr>
          <w:p>
            <w:pPr>
              <w:spacing w:line="340" w:lineRule="exact"/>
              <w:jc w:val="center"/>
              <w:rPr>
                <w:rFonts w:ascii="宋体" w:hAnsi="宋体" w:cs="宋体"/>
                <w:sz w:val="24"/>
              </w:rPr>
            </w:pPr>
            <w:r>
              <w:rPr>
                <w:rFonts w:hint="eastAsia" w:ascii="宋体" w:hAnsi="宋体" w:cs="宋体"/>
                <w:sz w:val="24"/>
              </w:rPr>
              <w:t>项目内容</w:t>
            </w:r>
          </w:p>
        </w:tc>
        <w:tc>
          <w:tcPr>
            <w:tcW w:w="6428" w:type="dxa"/>
            <w:vAlign w:val="center"/>
          </w:tcPr>
          <w:p>
            <w:pPr>
              <w:spacing w:line="340" w:lineRule="exact"/>
              <w:jc w:val="center"/>
              <w:rPr>
                <w:rFonts w:ascii="宋体" w:hAnsi="宋体" w:cs="宋体"/>
                <w:sz w:val="24"/>
              </w:rPr>
            </w:pPr>
            <w:r>
              <w:rPr>
                <w:rFonts w:hint="eastAsia" w:ascii="宋体" w:hAnsi="宋体" w:cs="宋体"/>
                <w:sz w:val="24"/>
              </w:rPr>
              <w:t>要 求</w:t>
            </w:r>
          </w:p>
        </w:tc>
        <w:tc>
          <w:tcPr>
            <w:tcW w:w="1213" w:type="dxa"/>
            <w:vAlign w:val="center"/>
          </w:tcPr>
          <w:p>
            <w:pPr>
              <w:spacing w:line="340" w:lineRule="exact"/>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780" w:type="dxa"/>
            <w:vAlign w:val="center"/>
          </w:tcPr>
          <w:p>
            <w:pPr>
              <w:spacing w:line="340" w:lineRule="exact"/>
              <w:jc w:val="center"/>
              <w:rPr>
                <w:rFonts w:ascii="宋体" w:hAnsi="宋体" w:cs="宋体"/>
                <w:sz w:val="24"/>
              </w:rPr>
            </w:pPr>
            <w:r>
              <w:rPr>
                <w:rFonts w:hint="eastAsia" w:ascii="宋体" w:hAnsi="宋体" w:cs="宋体"/>
                <w:sz w:val="24"/>
              </w:rPr>
              <w:t>1</w:t>
            </w:r>
          </w:p>
        </w:tc>
        <w:tc>
          <w:tcPr>
            <w:tcW w:w="1432" w:type="dxa"/>
            <w:vAlign w:val="center"/>
          </w:tcPr>
          <w:p>
            <w:pPr>
              <w:spacing w:line="340" w:lineRule="exact"/>
              <w:jc w:val="center"/>
              <w:rPr>
                <w:rFonts w:ascii="宋体" w:hAnsi="宋体" w:cs="宋体"/>
                <w:sz w:val="24"/>
              </w:rPr>
            </w:pPr>
            <w:r>
              <w:rPr>
                <w:rFonts w:hint="eastAsia" w:ascii="宋体" w:hAnsi="宋体" w:cs="宋体"/>
                <w:sz w:val="24"/>
              </w:rPr>
              <w:t>车载灌缝机</w:t>
            </w:r>
          </w:p>
        </w:tc>
        <w:tc>
          <w:tcPr>
            <w:tcW w:w="6428" w:type="dxa"/>
          </w:tcPr>
          <w:p>
            <w:pPr>
              <w:spacing w:line="360" w:lineRule="auto"/>
              <w:rPr>
                <w:rFonts w:ascii="宋体" w:hAnsi="宋体" w:cs="宋体"/>
                <w:sz w:val="24"/>
              </w:rPr>
            </w:pPr>
            <w:r>
              <w:rPr>
                <w:rFonts w:hint="eastAsia" w:ascii="宋体" w:hAnsi="宋体" w:cs="宋体"/>
                <w:sz w:val="24"/>
              </w:rPr>
              <w:t>1.1★</w:t>
            </w:r>
            <w:r>
              <w:rPr>
                <w:rFonts w:hint="eastAsia" w:ascii="宋体" w:hAnsi="宋体" w:cs="宋体"/>
                <w:b/>
                <w:bCs/>
                <w:sz w:val="24"/>
              </w:rPr>
              <w:t>外形尺寸</w:t>
            </w:r>
            <w:r>
              <w:rPr>
                <w:rFonts w:hint="eastAsia" w:ascii="宋体" w:hAnsi="宋体" w:cs="宋体"/>
                <w:sz w:val="24"/>
              </w:rPr>
              <w:t>：3750*1750*1850mm</w:t>
            </w:r>
            <w:r>
              <w:rPr>
                <w:rFonts w:hint="eastAsia" w:ascii="宋体" w:hAnsi="宋体" w:cs="宋体"/>
                <w:sz w:val="24"/>
                <w:lang w:eastAsia="zh-CN"/>
              </w:rPr>
              <w:t>（</w:t>
            </w:r>
            <w:r>
              <w:rPr>
                <w:rFonts w:hint="eastAsia" w:ascii="宋体" w:hAnsi="宋体" w:cs="宋体"/>
                <w:sz w:val="24"/>
                <w:lang w:val="en-US" w:eastAsia="zh-CN"/>
              </w:rPr>
              <w:t>±50-100mm）</w:t>
            </w:r>
            <w:r>
              <w:rPr>
                <w:rFonts w:hint="eastAsia" w:ascii="宋体" w:hAnsi="宋体" w:cs="宋体"/>
                <w:sz w:val="24"/>
              </w:rPr>
              <w:t>；</w:t>
            </w:r>
          </w:p>
          <w:p>
            <w:pPr>
              <w:spacing w:line="360" w:lineRule="auto"/>
              <w:rPr>
                <w:rFonts w:ascii="宋体" w:hAnsi="宋体" w:cs="宋体"/>
                <w:sz w:val="24"/>
              </w:rPr>
            </w:pPr>
            <w:r>
              <w:rPr>
                <w:rFonts w:hint="eastAsia" w:ascii="宋体" w:hAnsi="宋体" w:cs="宋体"/>
                <w:sz w:val="24"/>
              </w:rPr>
              <w:t>1.2行走方式：车载式；</w:t>
            </w:r>
          </w:p>
          <w:p>
            <w:pPr>
              <w:spacing w:line="360" w:lineRule="auto"/>
              <w:rPr>
                <w:rFonts w:ascii="宋体" w:hAnsi="宋体" w:cs="宋体"/>
                <w:sz w:val="24"/>
              </w:rPr>
            </w:pPr>
            <w:r>
              <w:rPr>
                <w:rFonts w:hint="eastAsia" w:ascii="宋体" w:hAnsi="宋体" w:cs="宋体"/>
                <w:sz w:val="24"/>
              </w:rPr>
              <w:t>1.3★</w:t>
            </w:r>
            <w:r>
              <w:rPr>
                <w:rFonts w:hint="eastAsia" w:ascii="宋体" w:hAnsi="宋体" w:cs="宋体"/>
                <w:b/>
                <w:bCs/>
                <w:sz w:val="24"/>
              </w:rPr>
              <w:t>配备专用液压升降器，数量4个（提供实物图片），方便自装卸，节省时间，转场速度快。</w:t>
            </w:r>
          </w:p>
          <w:p>
            <w:pPr>
              <w:spacing w:line="360" w:lineRule="auto"/>
              <w:rPr>
                <w:rFonts w:ascii="宋体" w:hAnsi="宋体" w:cs="宋体"/>
                <w:sz w:val="24"/>
              </w:rPr>
            </w:pPr>
            <w:r>
              <w:rPr>
                <w:rFonts w:hint="eastAsia" w:ascii="宋体" w:hAnsi="宋体" w:cs="宋体"/>
                <w:sz w:val="24"/>
              </w:rPr>
              <w:t>1.4料箱容积：≥600L，保温层采用节能环保材料，厚度≥80mm；</w:t>
            </w:r>
          </w:p>
          <w:p>
            <w:pPr>
              <w:spacing w:line="360" w:lineRule="auto"/>
              <w:rPr>
                <w:rFonts w:ascii="宋体" w:hAnsi="宋体" w:cs="宋体"/>
                <w:sz w:val="24"/>
              </w:rPr>
            </w:pPr>
            <w:r>
              <w:rPr>
                <w:rFonts w:hint="eastAsia" w:ascii="宋体" w:hAnsi="宋体" w:cs="宋体"/>
                <w:sz w:val="24"/>
              </w:rPr>
              <w:t>1.5★</w:t>
            </w:r>
            <w:r>
              <w:rPr>
                <w:rFonts w:hint="eastAsia" w:ascii="宋体" w:hAnsi="宋体" w:cs="宋体"/>
                <w:b/>
                <w:bCs/>
                <w:sz w:val="24"/>
              </w:rPr>
              <w:t>发电机功率≥6KW，电启动，知名品牌；</w:t>
            </w:r>
          </w:p>
          <w:p>
            <w:pPr>
              <w:spacing w:line="360" w:lineRule="auto"/>
              <w:rPr>
                <w:rFonts w:ascii="宋体" w:hAnsi="宋体" w:cs="宋体"/>
                <w:sz w:val="24"/>
              </w:rPr>
            </w:pPr>
            <w:r>
              <w:rPr>
                <w:rFonts w:hint="eastAsia" w:ascii="宋体" w:hAnsi="宋体" w:cs="宋体"/>
                <w:sz w:val="24"/>
              </w:rPr>
              <w:t>1.6加热方式：进口柴油燃烧器，热值≥100000大卡，导热油间接加热材料，杜绝材料老化；自动控制点火和熄火，达到材料可以恒温控制；</w:t>
            </w:r>
          </w:p>
          <w:p>
            <w:pPr>
              <w:spacing w:line="360" w:lineRule="auto"/>
              <w:rPr>
                <w:rFonts w:ascii="宋体" w:hAnsi="宋体" w:cs="宋体"/>
                <w:sz w:val="24"/>
              </w:rPr>
            </w:pPr>
            <w:r>
              <w:rPr>
                <w:rFonts w:hint="eastAsia" w:ascii="宋体" w:hAnsi="宋体" w:cs="宋体"/>
                <w:sz w:val="24"/>
              </w:rPr>
              <w:t>1.7加料方式：单侧上料口，防溅加料设计，加料同时搅拌器可以持续工作；</w:t>
            </w:r>
          </w:p>
          <w:p>
            <w:pPr>
              <w:spacing w:line="360" w:lineRule="auto"/>
              <w:rPr>
                <w:rFonts w:ascii="宋体" w:hAnsi="宋体" w:cs="宋体"/>
                <w:sz w:val="24"/>
              </w:rPr>
            </w:pPr>
            <w:r>
              <w:rPr>
                <w:rFonts w:hint="eastAsia" w:ascii="宋体" w:hAnsi="宋体" w:cs="宋体"/>
                <w:sz w:val="24"/>
              </w:rPr>
              <w:t>1.8搅拌方式：电机双向搅拌，具有电子过载保护功能；</w:t>
            </w:r>
          </w:p>
          <w:p>
            <w:pPr>
              <w:spacing w:line="360" w:lineRule="auto"/>
              <w:rPr>
                <w:rFonts w:ascii="宋体" w:hAnsi="宋体" w:cs="宋体"/>
                <w:sz w:val="24"/>
              </w:rPr>
            </w:pPr>
            <w:r>
              <w:rPr>
                <w:rFonts w:hint="eastAsia" w:ascii="宋体" w:hAnsi="宋体" w:cs="宋体"/>
                <w:sz w:val="24"/>
              </w:rPr>
              <w:t>1.9★</w:t>
            </w:r>
            <w:r>
              <w:rPr>
                <w:rFonts w:hint="eastAsia" w:ascii="宋体" w:hAnsi="宋体" w:cs="宋体"/>
                <w:b/>
                <w:bCs/>
                <w:sz w:val="24"/>
              </w:rPr>
              <w:t>放料阀：</w:t>
            </w:r>
            <w:r>
              <w:rPr>
                <w:rFonts w:hint="eastAsia" w:ascii="宋体" w:hAnsi="宋体" w:cs="宋体"/>
                <w:sz w:val="24"/>
              </w:rPr>
              <w:t>是一种自动加热的放料装置；非手摇式或球阀式阀门，具有即开即放，即闭即停的效果；</w:t>
            </w:r>
          </w:p>
          <w:p>
            <w:pPr>
              <w:spacing w:line="360" w:lineRule="auto"/>
              <w:rPr>
                <w:rFonts w:ascii="宋体" w:hAnsi="宋体" w:cs="宋体"/>
                <w:sz w:val="24"/>
              </w:rPr>
            </w:pPr>
            <w:r>
              <w:rPr>
                <w:rFonts w:hint="eastAsia" w:ascii="宋体" w:hAnsi="宋体" w:cs="宋体"/>
                <w:sz w:val="24"/>
              </w:rPr>
              <w:t>1.10★</w:t>
            </w:r>
            <w:r>
              <w:rPr>
                <w:rFonts w:hint="eastAsia" w:ascii="宋体" w:hAnsi="宋体" w:cs="宋体"/>
                <w:b/>
                <w:bCs/>
                <w:sz w:val="24"/>
              </w:rPr>
              <w:t>输料管：</w:t>
            </w:r>
            <w:r>
              <w:rPr>
                <w:rFonts w:hint="eastAsia" w:ascii="宋体" w:hAnsi="宋体" w:cs="宋体"/>
                <w:sz w:val="24"/>
              </w:rPr>
              <w:t>具有旋转装置，可360度自由旋转，全程环绕式电加热，长度≥6米；位于设备左后方，配备专用保护箱，便于增加作业幅度，提高作业效率。配备1.5米作业撑臂，保护软管作业。</w:t>
            </w:r>
          </w:p>
          <w:p>
            <w:pPr>
              <w:spacing w:line="360" w:lineRule="auto"/>
              <w:rPr>
                <w:rFonts w:ascii="宋体" w:hAnsi="宋体" w:cs="宋体"/>
                <w:sz w:val="24"/>
              </w:rPr>
            </w:pPr>
            <w:r>
              <w:rPr>
                <w:rFonts w:hint="eastAsia" w:ascii="宋体" w:hAnsi="宋体" w:cs="宋体"/>
                <w:sz w:val="24"/>
              </w:rPr>
              <w:t>1.11★</w:t>
            </w:r>
            <w:r>
              <w:rPr>
                <w:rFonts w:hint="eastAsia" w:ascii="宋体" w:hAnsi="宋体" w:cs="宋体"/>
                <w:b/>
                <w:bCs/>
                <w:sz w:val="24"/>
              </w:rPr>
              <w:t>输料管枪头：</w:t>
            </w:r>
            <w:r>
              <w:rPr>
                <w:rFonts w:hint="eastAsia" w:ascii="宋体" w:hAnsi="宋体" w:cs="宋体"/>
                <w:sz w:val="24"/>
              </w:rPr>
              <w:t>具有加热装置，采用模块加热；</w:t>
            </w:r>
          </w:p>
          <w:p>
            <w:pPr>
              <w:spacing w:line="360" w:lineRule="auto"/>
              <w:rPr>
                <w:rFonts w:ascii="宋体" w:hAnsi="宋体" w:cs="宋体"/>
                <w:sz w:val="24"/>
              </w:rPr>
            </w:pPr>
            <w:r>
              <w:rPr>
                <w:rFonts w:hint="eastAsia" w:ascii="宋体" w:hAnsi="宋体" w:cs="宋体"/>
                <w:sz w:val="24"/>
              </w:rPr>
              <w:t>1.12</w:t>
            </w:r>
            <w:r>
              <w:rPr>
                <w:rFonts w:hint="eastAsia" w:ascii="宋体" w:hAnsi="宋体" w:cs="宋体"/>
                <w:b/>
                <w:bCs/>
                <w:sz w:val="24"/>
              </w:rPr>
              <w:t>★输胶泵</w:t>
            </w:r>
            <w:r>
              <w:rPr>
                <w:rFonts w:hint="eastAsia" w:ascii="宋体" w:hAnsi="宋体" w:cs="宋体"/>
                <w:sz w:val="24"/>
              </w:rPr>
              <w:t>：非浸没式外置泵，热风加热，正反转驱动，具有回抽功能，输胶流量变频调节；位置位于设备左后方，配备安全箱。</w:t>
            </w:r>
          </w:p>
          <w:p>
            <w:pPr>
              <w:spacing w:line="360" w:lineRule="auto"/>
              <w:rPr>
                <w:rFonts w:ascii="宋体" w:hAnsi="宋体" w:cs="宋体"/>
                <w:sz w:val="24"/>
              </w:rPr>
            </w:pPr>
            <w:r>
              <w:rPr>
                <w:rFonts w:hint="eastAsia" w:ascii="宋体" w:hAnsi="宋体" w:cs="宋体"/>
                <w:sz w:val="24"/>
              </w:rPr>
              <w:t>1.13★</w:t>
            </w:r>
            <w:r>
              <w:rPr>
                <w:rFonts w:hint="eastAsia" w:ascii="宋体" w:hAnsi="宋体" w:cs="宋体"/>
                <w:b/>
                <w:bCs/>
                <w:sz w:val="24"/>
              </w:rPr>
              <w:t>热熔釜化料方式：</w:t>
            </w:r>
            <w:r>
              <w:rPr>
                <w:rFonts w:hint="eastAsia" w:ascii="宋体" w:hAnsi="宋体" w:cs="宋体"/>
                <w:sz w:val="24"/>
              </w:rPr>
              <w:t>三级熔化装置，双釜设计，以获取高效的化料能力；（提供实物照片）</w:t>
            </w:r>
          </w:p>
          <w:p>
            <w:pPr>
              <w:spacing w:line="360" w:lineRule="auto"/>
              <w:rPr>
                <w:rFonts w:ascii="宋体" w:hAnsi="宋体" w:cs="宋体"/>
                <w:sz w:val="24"/>
              </w:rPr>
            </w:pPr>
            <w:r>
              <w:rPr>
                <w:rFonts w:hint="eastAsia" w:ascii="宋体" w:hAnsi="宋体" w:cs="宋体"/>
                <w:sz w:val="24"/>
              </w:rPr>
              <w:t>1.14★</w:t>
            </w:r>
            <w:r>
              <w:rPr>
                <w:rFonts w:hint="eastAsia" w:ascii="宋体" w:hAnsi="宋体" w:cs="宋体"/>
                <w:b/>
                <w:bCs/>
                <w:sz w:val="24"/>
              </w:rPr>
              <w:t>吊装装置：</w:t>
            </w:r>
            <w:r>
              <w:rPr>
                <w:rFonts w:hint="eastAsia" w:ascii="宋体" w:hAnsi="宋体" w:cs="宋体"/>
                <w:sz w:val="24"/>
              </w:rPr>
              <w:t>起吊重量≥400kg。</w:t>
            </w:r>
          </w:p>
          <w:p>
            <w:pPr>
              <w:spacing w:line="340" w:lineRule="exact"/>
              <w:rPr>
                <w:rFonts w:ascii="宋体" w:hAnsi="宋体" w:cs="宋体"/>
                <w:sz w:val="24"/>
              </w:rPr>
            </w:pPr>
            <w:r>
              <w:rPr>
                <w:rFonts w:hint="eastAsia" w:ascii="宋体" w:hAnsi="宋体" w:cs="宋体"/>
                <w:sz w:val="24"/>
              </w:rPr>
              <w:t>要求配置箭头导向灯、夜间照明灯。</w:t>
            </w:r>
          </w:p>
        </w:tc>
        <w:tc>
          <w:tcPr>
            <w:tcW w:w="1213" w:type="dxa"/>
          </w:tcPr>
          <w:p>
            <w:pPr>
              <w:spacing w:line="34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4" w:hRule="atLeast"/>
          <w:jc w:val="center"/>
        </w:trPr>
        <w:tc>
          <w:tcPr>
            <w:tcW w:w="780" w:type="dxa"/>
            <w:vAlign w:val="center"/>
          </w:tcPr>
          <w:p>
            <w:pPr>
              <w:spacing w:line="340" w:lineRule="exact"/>
              <w:jc w:val="center"/>
              <w:rPr>
                <w:rFonts w:ascii="宋体" w:hAnsi="宋体" w:cs="宋体"/>
                <w:sz w:val="24"/>
              </w:rPr>
            </w:pPr>
            <w:r>
              <w:rPr>
                <w:rFonts w:hint="eastAsia" w:ascii="宋体" w:hAnsi="宋体" w:cs="宋体"/>
                <w:sz w:val="24"/>
              </w:rPr>
              <w:t>2</w:t>
            </w:r>
          </w:p>
        </w:tc>
        <w:tc>
          <w:tcPr>
            <w:tcW w:w="1432" w:type="dxa"/>
            <w:vAlign w:val="center"/>
          </w:tcPr>
          <w:p>
            <w:pPr>
              <w:spacing w:line="340" w:lineRule="exact"/>
              <w:rPr>
                <w:rFonts w:ascii="宋体" w:hAnsi="宋体" w:cs="宋体"/>
                <w:sz w:val="24"/>
              </w:rPr>
            </w:pPr>
            <w:r>
              <w:rPr>
                <w:rFonts w:hint="eastAsia" w:ascii="宋体" w:hAnsi="宋体" w:cs="宋体"/>
                <w:bCs/>
                <w:sz w:val="24"/>
              </w:rPr>
              <w:t>吸尘开槽机</w:t>
            </w:r>
          </w:p>
        </w:tc>
        <w:tc>
          <w:tcPr>
            <w:tcW w:w="6428" w:type="dxa"/>
            <w:vAlign w:val="center"/>
          </w:tcPr>
          <w:p>
            <w:pPr>
              <w:spacing w:line="360" w:lineRule="auto"/>
              <w:rPr>
                <w:rFonts w:ascii="宋体" w:hAnsi="宋体" w:cs="宋体"/>
                <w:sz w:val="24"/>
              </w:rPr>
            </w:pPr>
            <w:r>
              <w:rPr>
                <w:rFonts w:hint="eastAsia" w:ascii="宋体" w:hAnsi="宋体" w:cs="宋体"/>
                <w:sz w:val="24"/>
              </w:rPr>
              <w:t>吸尘开槽机：</w:t>
            </w:r>
          </w:p>
          <w:p>
            <w:pPr>
              <w:spacing w:line="360" w:lineRule="auto"/>
              <w:rPr>
                <w:rFonts w:ascii="宋体" w:hAnsi="宋体" w:cs="宋体"/>
                <w:sz w:val="24"/>
              </w:rPr>
            </w:pPr>
            <w:r>
              <w:rPr>
                <w:rFonts w:hint="eastAsia" w:ascii="宋体" w:hAnsi="宋体" w:cs="宋体"/>
                <w:sz w:val="24"/>
              </w:rPr>
              <w:t>2.1开槽宽度：8-50mm；</w:t>
            </w:r>
          </w:p>
          <w:p>
            <w:pPr>
              <w:spacing w:line="360" w:lineRule="auto"/>
              <w:rPr>
                <w:rFonts w:ascii="宋体" w:hAnsi="宋体" w:cs="宋体"/>
                <w:sz w:val="24"/>
              </w:rPr>
            </w:pPr>
            <w:r>
              <w:rPr>
                <w:rFonts w:hint="eastAsia" w:ascii="宋体" w:hAnsi="宋体" w:cs="宋体"/>
                <w:sz w:val="24"/>
              </w:rPr>
              <w:t>2.2开槽深度：0-50mm；</w:t>
            </w:r>
          </w:p>
          <w:p>
            <w:pPr>
              <w:spacing w:line="360" w:lineRule="auto"/>
              <w:rPr>
                <w:rFonts w:ascii="宋体" w:hAnsi="宋体" w:cs="宋体"/>
                <w:sz w:val="24"/>
              </w:rPr>
            </w:pPr>
            <w:r>
              <w:rPr>
                <w:rFonts w:hint="eastAsia" w:ascii="宋体" w:hAnsi="宋体" w:cs="宋体"/>
                <w:sz w:val="24"/>
              </w:rPr>
              <w:t>2.3</w:t>
            </w:r>
            <w:r>
              <w:rPr>
                <w:rFonts w:hint="eastAsia" w:ascii="宋体" w:hAnsi="宋体" w:cs="宋体"/>
                <w:b/>
                <w:bCs/>
                <w:sz w:val="24"/>
              </w:rPr>
              <w:t>★发动机</w:t>
            </w:r>
            <w:r>
              <w:rPr>
                <w:rFonts w:hint="eastAsia" w:ascii="宋体" w:hAnsi="宋体" w:cs="宋体"/>
                <w:sz w:val="24"/>
              </w:rPr>
              <w:t>：国际知名品牌进口汽油机；发动机功率：≥27马力；</w:t>
            </w:r>
          </w:p>
          <w:p>
            <w:pPr>
              <w:spacing w:line="360" w:lineRule="auto"/>
              <w:rPr>
                <w:rFonts w:ascii="宋体" w:hAnsi="宋体" w:cs="宋体"/>
                <w:sz w:val="24"/>
              </w:rPr>
            </w:pPr>
            <w:r>
              <w:rPr>
                <w:rFonts w:hint="eastAsia" w:ascii="宋体" w:hAnsi="宋体" w:cs="宋体"/>
                <w:sz w:val="24"/>
              </w:rPr>
              <w:t>2.4刀头采用金刚石刀具，数量不少于6片，易更换；</w:t>
            </w:r>
          </w:p>
          <w:p>
            <w:pPr>
              <w:spacing w:line="360" w:lineRule="auto"/>
              <w:rPr>
                <w:rFonts w:ascii="宋体" w:hAnsi="宋体" w:cs="宋体"/>
                <w:sz w:val="24"/>
              </w:rPr>
            </w:pPr>
            <w:r>
              <w:rPr>
                <w:rFonts w:hint="eastAsia" w:ascii="宋体" w:hAnsi="宋体" w:cs="宋体"/>
                <w:sz w:val="24"/>
              </w:rPr>
              <w:t>2.5</w:t>
            </w:r>
            <w:r>
              <w:rPr>
                <w:rFonts w:hint="eastAsia" w:ascii="宋体" w:hAnsi="宋体" w:cs="宋体"/>
                <w:b/>
                <w:bCs/>
                <w:sz w:val="24"/>
              </w:rPr>
              <w:t>★配有紧急停机开关和夜间照明灯；</w:t>
            </w:r>
          </w:p>
          <w:p>
            <w:pPr>
              <w:spacing w:line="360" w:lineRule="auto"/>
              <w:rPr>
                <w:rFonts w:ascii="宋体" w:hAnsi="宋体" w:cs="宋体"/>
                <w:sz w:val="24"/>
              </w:rPr>
            </w:pPr>
            <w:r>
              <w:rPr>
                <w:rFonts w:hint="eastAsia" w:ascii="宋体" w:hAnsi="宋体" w:cs="宋体"/>
                <w:sz w:val="24"/>
              </w:rPr>
              <w:t>2.6除尘风机功率：≥1.1KW；</w:t>
            </w:r>
          </w:p>
          <w:p>
            <w:pPr>
              <w:spacing w:line="360" w:lineRule="auto"/>
              <w:rPr>
                <w:rFonts w:ascii="宋体" w:hAnsi="宋体" w:cs="宋体"/>
                <w:b/>
                <w:bCs/>
                <w:sz w:val="24"/>
              </w:rPr>
            </w:pPr>
            <w:r>
              <w:rPr>
                <w:rFonts w:hint="eastAsia" w:ascii="宋体" w:hAnsi="宋体" w:cs="宋体"/>
                <w:sz w:val="24"/>
              </w:rPr>
              <w:t>2.7★</w:t>
            </w:r>
            <w:r>
              <w:rPr>
                <w:rFonts w:hint="eastAsia" w:ascii="宋体" w:hAnsi="宋体" w:cs="宋体"/>
                <w:b/>
                <w:bCs/>
                <w:sz w:val="24"/>
              </w:rPr>
              <w:t>除尘系统：旋风分离加内置过滤器，过滤器可反吹和水洗；</w:t>
            </w:r>
          </w:p>
          <w:p>
            <w:pPr>
              <w:spacing w:line="360" w:lineRule="auto"/>
              <w:rPr>
                <w:rFonts w:ascii="宋体" w:hAnsi="宋体" w:cs="宋体"/>
                <w:sz w:val="24"/>
              </w:rPr>
            </w:pPr>
            <w:r>
              <w:rPr>
                <w:rFonts w:hint="eastAsia" w:ascii="宋体" w:hAnsi="宋体" w:cs="宋体"/>
                <w:sz w:val="24"/>
              </w:rPr>
              <w:t>2.8重量：≥288kg。</w:t>
            </w:r>
          </w:p>
          <w:p>
            <w:pPr>
              <w:spacing w:line="360" w:lineRule="auto"/>
              <w:rPr>
                <w:rFonts w:ascii="宋体" w:hAnsi="宋体" w:cs="宋体"/>
                <w:sz w:val="24"/>
              </w:rPr>
            </w:pPr>
            <w:r>
              <w:rPr>
                <w:rFonts w:hint="eastAsia" w:ascii="宋体" w:hAnsi="宋体" w:cs="宋体"/>
                <w:sz w:val="24"/>
              </w:rPr>
              <w:t>2.9★</w:t>
            </w:r>
            <w:r>
              <w:rPr>
                <w:rFonts w:hint="eastAsia" w:ascii="宋体" w:hAnsi="宋体" w:cs="宋体"/>
                <w:b/>
                <w:bCs/>
                <w:sz w:val="24"/>
              </w:rPr>
              <w:t>开槽机滤芯清灰装置：</w:t>
            </w:r>
            <w:r>
              <w:rPr>
                <w:rFonts w:hint="eastAsia" w:ascii="宋体" w:hAnsi="宋体" w:cs="宋体"/>
                <w:sz w:val="24"/>
              </w:rPr>
              <w:t>具有灰石分离装置，工作中只吸收扬尘。</w:t>
            </w:r>
          </w:p>
        </w:tc>
        <w:tc>
          <w:tcPr>
            <w:tcW w:w="1213" w:type="dxa"/>
          </w:tcPr>
          <w:p>
            <w:pPr>
              <w:spacing w:line="34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780" w:type="dxa"/>
            <w:vAlign w:val="center"/>
          </w:tcPr>
          <w:p>
            <w:pPr>
              <w:spacing w:line="340" w:lineRule="exact"/>
              <w:jc w:val="center"/>
              <w:rPr>
                <w:rFonts w:ascii="宋体" w:hAnsi="宋体" w:cs="宋体"/>
                <w:sz w:val="24"/>
              </w:rPr>
            </w:pPr>
            <w:r>
              <w:rPr>
                <w:rFonts w:hint="eastAsia" w:ascii="宋体" w:hAnsi="宋体" w:cs="宋体"/>
                <w:sz w:val="24"/>
              </w:rPr>
              <w:t>3</w:t>
            </w:r>
          </w:p>
        </w:tc>
        <w:tc>
          <w:tcPr>
            <w:tcW w:w="1432" w:type="dxa"/>
            <w:vAlign w:val="center"/>
          </w:tcPr>
          <w:p>
            <w:pPr>
              <w:spacing w:line="340" w:lineRule="exact"/>
              <w:jc w:val="center"/>
              <w:rPr>
                <w:rFonts w:ascii="宋体" w:hAnsi="宋体" w:cs="宋体"/>
                <w:sz w:val="24"/>
              </w:rPr>
            </w:pPr>
            <w:r>
              <w:rPr>
                <w:rFonts w:hint="eastAsia" w:ascii="宋体" w:hAnsi="宋体" w:cs="宋体"/>
                <w:sz w:val="24"/>
              </w:rPr>
              <w:t>吸尘器</w:t>
            </w:r>
          </w:p>
        </w:tc>
        <w:tc>
          <w:tcPr>
            <w:tcW w:w="6428" w:type="dxa"/>
          </w:tcPr>
          <w:p>
            <w:pPr>
              <w:spacing w:line="360" w:lineRule="auto"/>
              <w:rPr>
                <w:rFonts w:ascii="宋体" w:hAnsi="宋体" w:cs="宋体"/>
                <w:b/>
                <w:bCs/>
                <w:sz w:val="24"/>
              </w:rPr>
            </w:pPr>
            <w:r>
              <w:rPr>
                <w:rFonts w:hint="eastAsia" w:ascii="宋体" w:hAnsi="宋体" w:cs="宋体"/>
                <w:sz w:val="24"/>
              </w:rPr>
              <w:t>★</w:t>
            </w:r>
            <w:r>
              <w:rPr>
                <w:rFonts w:hint="eastAsia" w:ascii="宋体" w:hAnsi="宋体" w:cs="宋体"/>
                <w:b/>
                <w:bCs/>
                <w:sz w:val="24"/>
              </w:rPr>
              <w:t>吸尘器</w:t>
            </w:r>
            <w:r>
              <w:rPr>
                <w:rFonts w:hint="eastAsia" w:ascii="宋体" w:hAnsi="宋体" w:cs="宋体"/>
                <w:sz w:val="24"/>
              </w:rPr>
              <w:t>（</w:t>
            </w:r>
            <w:r>
              <w:rPr>
                <w:rFonts w:hint="eastAsia" w:ascii="宋体" w:hAnsi="宋体" w:cs="宋体"/>
                <w:b/>
                <w:bCs/>
                <w:sz w:val="24"/>
              </w:rPr>
              <w:t>路面裂缝开槽作业后的吸尘装置</w:t>
            </w:r>
            <w:r>
              <w:rPr>
                <w:rFonts w:hint="eastAsia" w:ascii="宋体" w:hAnsi="宋体" w:cs="宋体"/>
                <w:sz w:val="24"/>
              </w:rPr>
              <w:t>）</w:t>
            </w:r>
            <w:r>
              <w:rPr>
                <w:rFonts w:hint="eastAsia" w:ascii="宋体" w:hAnsi="宋体" w:cs="宋体"/>
                <w:b/>
                <w:bCs/>
                <w:sz w:val="24"/>
              </w:rPr>
              <w:t>：</w:t>
            </w:r>
          </w:p>
          <w:p>
            <w:pPr>
              <w:spacing w:line="360" w:lineRule="auto"/>
              <w:rPr>
                <w:rFonts w:ascii="宋体" w:hAnsi="宋体" w:cs="宋体"/>
                <w:sz w:val="24"/>
              </w:rPr>
            </w:pPr>
            <w:r>
              <w:rPr>
                <w:rFonts w:hint="eastAsia" w:ascii="宋体" w:hAnsi="宋体" w:cs="宋体"/>
                <w:sz w:val="24"/>
              </w:rPr>
              <w:t>3.</w:t>
            </w:r>
            <w:r>
              <w:rPr>
                <w:rFonts w:hint="eastAsia" w:ascii="宋体" w:hAnsi="宋体" w:cs="宋体"/>
                <w:b/>
                <w:bCs/>
                <w:sz w:val="24"/>
              </w:rPr>
              <w:t>1★外形尺寸</w:t>
            </w:r>
            <w:r>
              <w:rPr>
                <w:rFonts w:hint="eastAsia" w:ascii="宋体" w:hAnsi="宋体" w:cs="宋体"/>
                <w:sz w:val="24"/>
              </w:rPr>
              <w:t>：1100mm*1000mm*1400mm</w:t>
            </w:r>
            <w:r>
              <w:rPr>
                <w:rFonts w:hint="eastAsia" w:ascii="宋体" w:hAnsi="宋体" w:cs="宋体"/>
                <w:sz w:val="24"/>
                <w:lang w:eastAsia="zh-CN"/>
              </w:rPr>
              <w:t>（</w:t>
            </w:r>
            <w:r>
              <w:rPr>
                <w:rFonts w:hint="eastAsia" w:ascii="宋体" w:hAnsi="宋体" w:cs="宋体"/>
                <w:sz w:val="24"/>
                <w:lang w:val="en-US" w:eastAsia="zh-CN"/>
              </w:rPr>
              <w:t>±50-100mm）</w:t>
            </w:r>
            <w:r>
              <w:rPr>
                <w:rFonts w:hint="eastAsia" w:ascii="宋体" w:hAnsi="宋体" w:cs="宋体"/>
                <w:sz w:val="24"/>
              </w:rPr>
              <w:t>；</w:t>
            </w:r>
          </w:p>
          <w:p>
            <w:pPr>
              <w:spacing w:line="360" w:lineRule="auto"/>
              <w:rPr>
                <w:rFonts w:ascii="宋体" w:hAnsi="宋体" w:cs="宋体"/>
                <w:sz w:val="24"/>
              </w:rPr>
            </w:pPr>
            <w:r>
              <w:rPr>
                <w:rFonts w:hint="eastAsia" w:ascii="宋体" w:hAnsi="宋体" w:cs="宋体"/>
                <w:sz w:val="24"/>
              </w:rPr>
              <w:t>3.2知名品牌发动机功率：≤6HP；风机功率：≥2.2KW；</w:t>
            </w:r>
          </w:p>
          <w:p>
            <w:pPr>
              <w:spacing w:line="360" w:lineRule="auto"/>
              <w:rPr>
                <w:rFonts w:ascii="宋体" w:hAnsi="宋体" w:cs="宋体"/>
                <w:b/>
                <w:bCs/>
                <w:sz w:val="24"/>
              </w:rPr>
            </w:pPr>
            <w:r>
              <w:rPr>
                <w:rFonts w:hint="eastAsia" w:ascii="宋体" w:hAnsi="宋体" w:cs="宋体"/>
                <w:b/>
                <w:bCs/>
                <w:sz w:val="24"/>
              </w:rPr>
              <w:t>3</w:t>
            </w:r>
            <w:r>
              <w:rPr>
                <w:rFonts w:hint="eastAsia" w:ascii="宋体" w:hAnsi="宋体" w:cs="宋体"/>
                <w:sz w:val="24"/>
              </w:rPr>
              <w:t>.</w:t>
            </w:r>
            <w:r>
              <w:rPr>
                <w:rFonts w:hint="eastAsia" w:ascii="宋体" w:hAnsi="宋体" w:cs="宋体"/>
                <w:b/>
                <w:bCs/>
                <w:sz w:val="24"/>
              </w:rPr>
              <w:t>3★行走方式：前行手推式；</w:t>
            </w:r>
          </w:p>
          <w:p>
            <w:pPr>
              <w:spacing w:line="360" w:lineRule="auto"/>
              <w:rPr>
                <w:rFonts w:ascii="宋体" w:hAnsi="宋体" w:cs="宋体"/>
                <w:sz w:val="24"/>
              </w:rPr>
            </w:pPr>
            <w:r>
              <w:rPr>
                <w:rFonts w:hint="eastAsia" w:ascii="宋体" w:hAnsi="宋体" w:cs="宋体"/>
                <w:b/>
                <w:bCs/>
                <w:sz w:val="24"/>
              </w:rPr>
              <w:t>3.4★吸尘方式：前吸后吹；采用双管路设计</w:t>
            </w:r>
          </w:p>
          <w:p>
            <w:pPr>
              <w:spacing w:line="360" w:lineRule="auto"/>
              <w:rPr>
                <w:rFonts w:ascii="宋体" w:hAnsi="宋体" w:cs="宋体"/>
                <w:sz w:val="24"/>
              </w:rPr>
            </w:pPr>
            <w:r>
              <w:rPr>
                <w:rFonts w:hint="eastAsia" w:ascii="宋体" w:hAnsi="宋体" w:cs="宋体"/>
                <w:sz w:val="24"/>
              </w:rPr>
              <w:t>3.5★</w:t>
            </w:r>
            <w:r>
              <w:rPr>
                <w:rFonts w:hint="eastAsia" w:ascii="宋体" w:hAnsi="宋体" w:cs="宋体"/>
                <w:b/>
                <w:bCs/>
                <w:sz w:val="24"/>
              </w:rPr>
              <w:t>除尘系统</w:t>
            </w:r>
            <w:r>
              <w:rPr>
                <w:rFonts w:hint="eastAsia" w:ascii="宋体" w:hAnsi="宋体" w:cs="宋体"/>
                <w:sz w:val="24"/>
              </w:rPr>
              <w:t>：旋风分离加内置过滤器，过滤器具有快速清灰装置，过滤面积≥3m³；重量：≥160kg。</w:t>
            </w:r>
          </w:p>
        </w:tc>
        <w:tc>
          <w:tcPr>
            <w:tcW w:w="1213" w:type="dxa"/>
          </w:tcPr>
          <w:p>
            <w:pPr>
              <w:spacing w:line="34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780" w:type="dxa"/>
            <w:vAlign w:val="center"/>
          </w:tcPr>
          <w:p>
            <w:pPr>
              <w:spacing w:line="340" w:lineRule="exact"/>
              <w:jc w:val="center"/>
              <w:rPr>
                <w:rFonts w:ascii="宋体" w:hAnsi="宋体" w:cs="宋体"/>
                <w:sz w:val="24"/>
              </w:rPr>
            </w:pPr>
            <w:r>
              <w:rPr>
                <w:rFonts w:hint="eastAsia" w:ascii="宋体" w:hAnsi="宋体" w:cs="宋体"/>
                <w:sz w:val="24"/>
              </w:rPr>
              <w:t>4</w:t>
            </w:r>
          </w:p>
        </w:tc>
        <w:tc>
          <w:tcPr>
            <w:tcW w:w="1432" w:type="dxa"/>
            <w:vAlign w:val="center"/>
          </w:tcPr>
          <w:p>
            <w:pPr>
              <w:spacing w:line="340" w:lineRule="exact"/>
              <w:jc w:val="center"/>
              <w:rPr>
                <w:rFonts w:ascii="宋体" w:hAnsi="宋体" w:cs="宋体"/>
                <w:sz w:val="24"/>
              </w:rPr>
            </w:pPr>
            <w:r>
              <w:rPr>
                <w:rFonts w:hint="eastAsia" w:ascii="宋体" w:hAnsi="宋体" w:cs="宋体"/>
                <w:bCs/>
                <w:sz w:val="24"/>
              </w:rPr>
              <w:t>自由式手推灌缝机</w:t>
            </w:r>
          </w:p>
        </w:tc>
        <w:tc>
          <w:tcPr>
            <w:tcW w:w="6428" w:type="dxa"/>
          </w:tcPr>
          <w:p>
            <w:pPr>
              <w:spacing w:line="360" w:lineRule="auto"/>
              <w:rPr>
                <w:rFonts w:ascii="宋体" w:hAnsi="宋体" w:cs="宋体"/>
                <w:sz w:val="24"/>
              </w:rPr>
            </w:pPr>
            <w:r>
              <w:rPr>
                <w:rFonts w:hint="eastAsia" w:ascii="宋体" w:hAnsi="宋体" w:cs="宋体"/>
                <w:sz w:val="24"/>
              </w:rPr>
              <w:t>4.1★采用液化气加热，具有防风装置；</w:t>
            </w:r>
          </w:p>
          <w:p>
            <w:pPr>
              <w:spacing w:line="360" w:lineRule="auto"/>
              <w:rPr>
                <w:rFonts w:ascii="宋体" w:hAnsi="宋体" w:cs="宋体"/>
                <w:sz w:val="24"/>
              </w:rPr>
            </w:pPr>
            <w:r>
              <w:rPr>
                <w:rFonts w:hint="eastAsia" w:ascii="宋体" w:hAnsi="宋体" w:cs="宋体"/>
                <w:sz w:val="24"/>
              </w:rPr>
              <w:t>4.2料箱容积：≥30L；</w:t>
            </w:r>
          </w:p>
          <w:p>
            <w:pPr>
              <w:spacing w:line="360" w:lineRule="auto"/>
              <w:rPr>
                <w:rFonts w:ascii="宋体" w:hAnsi="宋体" w:cs="宋体"/>
                <w:sz w:val="24"/>
              </w:rPr>
            </w:pPr>
            <w:r>
              <w:rPr>
                <w:rFonts w:hint="eastAsia" w:ascii="宋体" w:hAnsi="宋体" w:cs="宋体"/>
                <w:sz w:val="24"/>
              </w:rPr>
              <w:t>4.3整体质量：≥55kg；</w:t>
            </w:r>
          </w:p>
          <w:p>
            <w:pPr>
              <w:spacing w:line="360" w:lineRule="auto"/>
              <w:rPr>
                <w:rFonts w:ascii="宋体" w:hAnsi="宋体" w:cs="宋体"/>
                <w:sz w:val="24"/>
              </w:rPr>
            </w:pPr>
            <w:r>
              <w:rPr>
                <w:rFonts w:hint="eastAsia" w:ascii="宋体" w:hAnsi="宋体" w:cs="宋体"/>
                <w:sz w:val="24"/>
              </w:rPr>
              <w:t>4.4移动方式：手推式。</w:t>
            </w:r>
          </w:p>
        </w:tc>
        <w:tc>
          <w:tcPr>
            <w:tcW w:w="1213" w:type="dxa"/>
          </w:tcPr>
          <w:p>
            <w:pPr>
              <w:spacing w:line="34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spacing w:line="340" w:lineRule="exact"/>
              <w:jc w:val="center"/>
              <w:rPr>
                <w:rFonts w:ascii="宋体" w:hAnsi="宋体" w:cs="宋体"/>
                <w:sz w:val="24"/>
              </w:rPr>
            </w:pPr>
            <w:r>
              <w:rPr>
                <w:rFonts w:hint="eastAsia" w:ascii="宋体" w:hAnsi="宋体" w:cs="宋体"/>
                <w:sz w:val="24"/>
              </w:rPr>
              <w:t>5</w:t>
            </w:r>
          </w:p>
        </w:tc>
        <w:tc>
          <w:tcPr>
            <w:tcW w:w="1432" w:type="dxa"/>
            <w:vAlign w:val="center"/>
          </w:tcPr>
          <w:p>
            <w:pPr>
              <w:spacing w:line="340" w:lineRule="exact"/>
              <w:jc w:val="center"/>
              <w:rPr>
                <w:rFonts w:ascii="宋体" w:hAnsi="宋体" w:cs="宋体"/>
                <w:sz w:val="24"/>
              </w:rPr>
            </w:pPr>
            <w:r>
              <w:rPr>
                <w:rFonts w:hint="eastAsia" w:ascii="宋体" w:hAnsi="宋体" w:cs="宋体"/>
                <w:bCs/>
                <w:sz w:val="24"/>
              </w:rPr>
              <w:t>车载式热气喷枪</w:t>
            </w:r>
          </w:p>
        </w:tc>
        <w:tc>
          <w:tcPr>
            <w:tcW w:w="6428" w:type="dxa"/>
          </w:tcPr>
          <w:p>
            <w:pPr>
              <w:spacing w:line="360" w:lineRule="auto"/>
              <w:rPr>
                <w:rFonts w:ascii="宋体" w:hAnsi="宋体" w:cs="宋体"/>
                <w:sz w:val="24"/>
              </w:rPr>
            </w:pPr>
            <w:r>
              <w:rPr>
                <w:rFonts w:hint="eastAsia" w:ascii="宋体" w:hAnsi="宋体" w:cs="宋体"/>
                <w:sz w:val="24"/>
              </w:rPr>
              <w:t>5.1电子点火；</w:t>
            </w:r>
          </w:p>
          <w:p>
            <w:pPr>
              <w:spacing w:line="360" w:lineRule="auto"/>
              <w:rPr>
                <w:rFonts w:ascii="宋体" w:hAnsi="宋体" w:cs="宋体"/>
                <w:sz w:val="24"/>
              </w:rPr>
            </w:pPr>
            <w:r>
              <w:rPr>
                <w:rFonts w:hint="eastAsia" w:ascii="宋体" w:hAnsi="宋体" w:cs="宋体"/>
                <w:sz w:val="24"/>
              </w:rPr>
              <w:t>5.2枪口火焰温度≥1500度；</w:t>
            </w:r>
          </w:p>
          <w:p>
            <w:pPr>
              <w:spacing w:line="360" w:lineRule="auto"/>
              <w:rPr>
                <w:rFonts w:ascii="宋体" w:hAnsi="宋体" w:cs="宋体"/>
                <w:sz w:val="24"/>
              </w:rPr>
            </w:pPr>
            <w:r>
              <w:rPr>
                <w:rFonts w:hint="eastAsia" w:ascii="宋体" w:hAnsi="宋体" w:cs="宋体"/>
                <w:sz w:val="24"/>
              </w:rPr>
              <w:t>5.3知名品牌空压机。</w:t>
            </w:r>
          </w:p>
        </w:tc>
        <w:tc>
          <w:tcPr>
            <w:tcW w:w="1213" w:type="dxa"/>
          </w:tcPr>
          <w:p>
            <w:pPr>
              <w:spacing w:line="340" w:lineRule="exact"/>
              <w:rPr>
                <w:rFonts w:ascii="宋体" w:hAnsi="宋体" w:cs="宋体"/>
                <w:sz w:val="24"/>
              </w:rPr>
            </w:pPr>
          </w:p>
        </w:tc>
      </w:tr>
    </w:tbl>
    <w:p>
      <w:pPr>
        <w:rPr>
          <w:rFonts w:ascii="宋体" w:hAnsi="宋体" w:cs="宋体"/>
          <w:b/>
          <w:bCs/>
          <w:sz w:val="28"/>
          <w:szCs w:val="28"/>
        </w:rPr>
      </w:pPr>
      <w:r>
        <w:rPr>
          <w:rFonts w:hint="eastAsia" w:ascii="宋体" w:hAnsi="宋体" w:cs="宋体"/>
          <w:b/>
          <w:bCs/>
          <w:sz w:val="28"/>
          <w:szCs w:val="28"/>
        </w:rPr>
        <w:t>2、多功能修剪机技术参数要求  数量1台</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6858"/>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37" w:type="dxa"/>
            <w:vAlign w:val="center"/>
          </w:tcPr>
          <w:p>
            <w:pPr>
              <w:rPr>
                <w:rFonts w:ascii="宋体" w:hAnsi="宋体" w:cs="宋体"/>
                <w:sz w:val="24"/>
              </w:rPr>
            </w:pPr>
            <w:r>
              <w:rPr>
                <w:rFonts w:hint="eastAsia" w:ascii="宋体" w:hAnsi="宋体" w:cs="宋体"/>
                <w:sz w:val="24"/>
              </w:rPr>
              <w:t>序号</w:t>
            </w:r>
          </w:p>
        </w:tc>
        <w:tc>
          <w:tcPr>
            <w:tcW w:w="8014" w:type="dxa"/>
            <w:vAlign w:val="center"/>
          </w:tcPr>
          <w:p>
            <w:pPr>
              <w:jc w:val="center"/>
              <w:rPr>
                <w:rFonts w:ascii="宋体" w:hAnsi="宋体" w:cs="宋体"/>
                <w:sz w:val="24"/>
              </w:rPr>
            </w:pPr>
            <w:r>
              <w:rPr>
                <w:rFonts w:hint="eastAsia" w:ascii="宋体" w:hAnsi="宋体" w:cs="宋体"/>
                <w:b/>
                <w:bCs/>
                <w:sz w:val="24"/>
              </w:rPr>
              <w:t>多功能修剪机技术参数要求</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37" w:type="dxa"/>
            <w:vAlign w:val="center"/>
          </w:tcPr>
          <w:p>
            <w:pPr>
              <w:rPr>
                <w:rFonts w:ascii="宋体" w:hAnsi="宋体" w:cs="宋体"/>
                <w:sz w:val="24"/>
              </w:rPr>
            </w:pPr>
            <w:r>
              <w:rPr>
                <w:rFonts w:hint="eastAsia" w:ascii="宋体" w:hAnsi="宋体" w:cs="宋体"/>
                <w:sz w:val="24"/>
              </w:rPr>
              <w:t>1</w:t>
            </w:r>
          </w:p>
        </w:tc>
        <w:tc>
          <w:tcPr>
            <w:tcW w:w="8014" w:type="dxa"/>
            <w:vAlign w:val="center"/>
          </w:tcPr>
          <w:p>
            <w:pPr>
              <w:rPr>
                <w:rFonts w:ascii="宋体" w:hAnsi="宋体" w:cs="宋体"/>
                <w:sz w:val="24"/>
              </w:rPr>
            </w:pPr>
            <w:r>
              <w:rPr>
                <w:rFonts w:hint="eastAsia" w:ascii="宋体" w:hAnsi="宋体" w:cs="宋体"/>
                <w:sz w:val="24"/>
              </w:rPr>
              <w:t>设备用途：用于公路绿化带平面、侧面和边坡的绿篱修剪</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837" w:type="dxa"/>
            <w:vAlign w:val="center"/>
          </w:tcPr>
          <w:p>
            <w:pPr>
              <w:rPr>
                <w:rFonts w:ascii="宋体" w:hAnsi="宋体" w:cs="宋体"/>
                <w:sz w:val="24"/>
              </w:rPr>
            </w:pPr>
            <w:r>
              <w:rPr>
                <w:rFonts w:hint="eastAsia" w:ascii="宋体" w:hAnsi="宋体" w:cs="宋体"/>
                <w:sz w:val="24"/>
              </w:rPr>
              <w:t>2</w:t>
            </w:r>
          </w:p>
        </w:tc>
        <w:tc>
          <w:tcPr>
            <w:tcW w:w="8014" w:type="dxa"/>
            <w:vAlign w:val="center"/>
          </w:tcPr>
          <w:p>
            <w:pPr>
              <w:rPr>
                <w:rFonts w:ascii="宋体" w:hAnsi="宋体" w:cs="宋体"/>
                <w:sz w:val="24"/>
              </w:rPr>
            </w:pPr>
            <w:r>
              <w:rPr>
                <w:rFonts w:hint="eastAsia" w:ascii="宋体" w:hAnsi="宋体" w:cs="宋体"/>
                <w:b/>
                <w:bCs/>
                <w:sz w:val="24"/>
              </w:rPr>
              <w:t>★承载方式：</w:t>
            </w:r>
            <w:r>
              <w:rPr>
                <w:rFonts w:hint="eastAsia" w:ascii="宋体" w:hAnsi="宋体" w:cs="宋体"/>
                <w:sz w:val="24"/>
              </w:rPr>
              <w:t>车载式，采用双底盘设计，尺寸177</w:t>
            </w:r>
            <w:r>
              <w:rPr>
                <w:rFonts w:hint="eastAsia" w:ascii="宋体" w:hAnsi="宋体" w:cs="宋体"/>
                <w:sz w:val="24"/>
                <w:lang w:val="en-US" w:eastAsia="zh-CN"/>
              </w:rPr>
              <w:t>0mm</w:t>
            </w:r>
            <w:r>
              <w:rPr>
                <w:rFonts w:hint="eastAsia" w:ascii="宋体" w:hAnsi="宋体" w:cs="宋体"/>
                <w:sz w:val="24"/>
              </w:rPr>
              <w:t>*175m</w:t>
            </w:r>
            <w:r>
              <w:rPr>
                <w:rFonts w:hint="eastAsia" w:ascii="宋体" w:hAnsi="宋体" w:cs="宋体"/>
                <w:sz w:val="24"/>
                <w:lang w:val="en-US" w:eastAsia="zh-CN"/>
              </w:rPr>
              <w:t>m</w:t>
            </w:r>
            <w:r>
              <w:rPr>
                <w:rFonts w:hint="eastAsia" w:ascii="宋体" w:hAnsi="宋体" w:cs="宋体"/>
                <w:sz w:val="24"/>
                <w:lang w:eastAsia="zh-CN"/>
              </w:rPr>
              <w:t>（</w:t>
            </w:r>
            <w:r>
              <w:rPr>
                <w:rFonts w:hint="eastAsia" w:ascii="宋体" w:hAnsi="宋体" w:cs="宋体"/>
                <w:sz w:val="24"/>
                <w:lang w:val="en-US" w:eastAsia="zh-CN"/>
              </w:rPr>
              <w:t>±50-100mm）</w:t>
            </w:r>
            <w:r>
              <w:rPr>
                <w:rFonts w:hint="eastAsia" w:ascii="宋体" w:hAnsi="宋体" w:cs="宋体"/>
                <w:sz w:val="24"/>
              </w:rPr>
              <w:t>，适合放置于轻型施工车辆货箱内，重量≥1.8吨，不用固定车身，即可施工，装卸方便。</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37" w:type="dxa"/>
            <w:vAlign w:val="center"/>
          </w:tcPr>
          <w:p>
            <w:pPr>
              <w:rPr>
                <w:rFonts w:ascii="宋体" w:hAnsi="宋体" w:cs="宋体"/>
                <w:sz w:val="24"/>
              </w:rPr>
            </w:pPr>
            <w:r>
              <w:rPr>
                <w:rFonts w:hint="eastAsia" w:ascii="宋体" w:hAnsi="宋体" w:cs="宋体"/>
                <w:sz w:val="24"/>
              </w:rPr>
              <w:t>3</w:t>
            </w:r>
          </w:p>
        </w:tc>
        <w:tc>
          <w:tcPr>
            <w:tcW w:w="8014" w:type="dxa"/>
            <w:vAlign w:val="center"/>
          </w:tcPr>
          <w:p>
            <w:pPr>
              <w:rPr>
                <w:rFonts w:ascii="宋体" w:hAnsi="宋体" w:cs="宋体"/>
                <w:sz w:val="24"/>
              </w:rPr>
            </w:pPr>
            <w:r>
              <w:rPr>
                <w:rFonts w:hint="eastAsia" w:ascii="宋体" w:hAnsi="宋体" w:cs="宋体"/>
                <w:sz w:val="24"/>
              </w:rPr>
              <w:t>★</w:t>
            </w:r>
            <w:r>
              <w:rPr>
                <w:rFonts w:hint="eastAsia" w:ascii="宋体" w:hAnsi="宋体" w:cs="宋体"/>
                <w:b/>
                <w:bCs/>
                <w:sz w:val="24"/>
              </w:rPr>
              <w:t>动力</w:t>
            </w:r>
            <w:r>
              <w:rPr>
                <w:rFonts w:hint="eastAsia" w:ascii="宋体" w:hAnsi="宋体" w:cs="宋体"/>
                <w:sz w:val="24"/>
              </w:rPr>
              <w:t>：知名品牌汽油发电机组，功率≥15KVA，配备双动力元器件</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837" w:type="dxa"/>
            <w:vAlign w:val="center"/>
          </w:tcPr>
          <w:p>
            <w:pPr>
              <w:rPr>
                <w:rFonts w:ascii="宋体" w:hAnsi="宋体" w:cs="宋体"/>
                <w:sz w:val="24"/>
              </w:rPr>
            </w:pPr>
            <w:r>
              <w:rPr>
                <w:rFonts w:hint="eastAsia" w:ascii="宋体" w:hAnsi="宋体" w:cs="宋体"/>
                <w:sz w:val="24"/>
              </w:rPr>
              <w:t>4</w:t>
            </w:r>
          </w:p>
        </w:tc>
        <w:tc>
          <w:tcPr>
            <w:tcW w:w="8014" w:type="dxa"/>
            <w:vAlign w:val="center"/>
          </w:tcPr>
          <w:p>
            <w:pPr>
              <w:rPr>
                <w:rFonts w:ascii="宋体" w:hAnsi="宋体" w:cs="宋体"/>
                <w:sz w:val="24"/>
              </w:rPr>
            </w:pPr>
            <w:r>
              <w:rPr>
                <w:rFonts w:hint="eastAsia" w:ascii="宋体" w:hAnsi="宋体" w:cs="宋体"/>
                <w:sz w:val="24"/>
              </w:rPr>
              <w:t>★</w:t>
            </w:r>
            <w:r>
              <w:rPr>
                <w:rFonts w:hint="eastAsia" w:ascii="宋体" w:hAnsi="宋体" w:cs="宋体"/>
                <w:b/>
                <w:bCs/>
                <w:sz w:val="24"/>
              </w:rPr>
              <w:t>转动方式：</w:t>
            </w:r>
            <w:r>
              <w:rPr>
                <w:rFonts w:hint="eastAsia" w:ascii="宋体" w:hAnsi="宋体" w:cs="宋体"/>
                <w:sz w:val="24"/>
              </w:rPr>
              <w:t>双底盘设计，一底盘固定装置，另一地底盘实现旋转，角度360°。</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837" w:type="dxa"/>
            <w:vAlign w:val="center"/>
          </w:tcPr>
          <w:p>
            <w:pPr>
              <w:rPr>
                <w:rFonts w:ascii="宋体" w:hAnsi="宋体" w:cs="宋体"/>
                <w:sz w:val="24"/>
              </w:rPr>
            </w:pPr>
            <w:r>
              <w:rPr>
                <w:rFonts w:hint="eastAsia" w:ascii="宋体" w:hAnsi="宋体" w:cs="宋体"/>
                <w:sz w:val="24"/>
              </w:rPr>
              <w:t>5</w:t>
            </w:r>
          </w:p>
        </w:tc>
        <w:tc>
          <w:tcPr>
            <w:tcW w:w="8014" w:type="dxa"/>
            <w:vAlign w:val="center"/>
          </w:tcPr>
          <w:p>
            <w:pPr>
              <w:rPr>
                <w:rFonts w:ascii="宋体" w:hAnsi="宋体" w:cs="宋体"/>
                <w:sz w:val="24"/>
              </w:rPr>
            </w:pPr>
            <w:r>
              <w:rPr>
                <w:rFonts w:hint="eastAsia" w:ascii="宋体" w:hAnsi="宋体" w:cs="宋体"/>
                <w:sz w:val="24"/>
              </w:rPr>
              <w:t>★</w:t>
            </w:r>
            <w:r>
              <w:rPr>
                <w:rFonts w:hint="eastAsia" w:ascii="宋体" w:hAnsi="宋体" w:cs="宋体"/>
                <w:b/>
                <w:bCs/>
                <w:sz w:val="24"/>
              </w:rPr>
              <w:t>控制方式</w:t>
            </w:r>
            <w:r>
              <w:rPr>
                <w:rFonts w:hint="eastAsia" w:ascii="宋体" w:hAnsi="宋体" w:cs="宋体"/>
                <w:sz w:val="24"/>
              </w:rPr>
              <w:t>：双控制，两种控制方式都可以在驾驶室内完成设备升降，伸缩旋转、修剪动作</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37" w:type="dxa"/>
            <w:vAlign w:val="center"/>
          </w:tcPr>
          <w:p>
            <w:pPr>
              <w:rPr>
                <w:rFonts w:ascii="宋体" w:hAnsi="宋体" w:cs="宋体"/>
                <w:sz w:val="24"/>
              </w:rPr>
            </w:pPr>
            <w:r>
              <w:rPr>
                <w:rFonts w:hint="eastAsia" w:ascii="宋体" w:hAnsi="宋体" w:cs="宋体"/>
                <w:sz w:val="24"/>
              </w:rPr>
              <w:t>6</w:t>
            </w:r>
          </w:p>
        </w:tc>
        <w:tc>
          <w:tcPr>
            <w:tcW w:w="8014" w:type="dxa"/>
            <w:vAlign w:val="center"/>
          </w:tcPr>
          <w:p>
            <w:pPr>
              <w:rPr>
                <w:rFonts w:ascii="宋体" w:hAnsi="宋体" w:cs="宋体"/>
                <w:sz w:val="24"/>
              </w:rPr>
            </w:pPr>
            <w:r>
              <w:rPr>
                <w:rFonts w:hint="eastAsia" w:ascii="宋体" w:hAnsi="宋体" w:cs="宋体"/>
                <w:b/>
                <w:bCs/>
                <w:sz w:val="24"/>
              </w:rPr>
              <w:t>★液压系统：</w:t>
            </w:r>
            <w:r>
              <w:rPr>
                <w:rFonts w:hint="eastAsia" w:ascii="宋体" w:hAnsi="宋体" w:cs="宋体"/>
                <w:sz w:val="24"/>
              </w:rPr>
              <w:t>采用进口液压动力单元，系统压力≥21MPa；</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37" w:type="dxa"/>
            <w:vAlign w:val="center"/>
          </w:tcPr>
          <w:p>
            <w:pPr>
              <w:rPr>
                <w:rFonts w:ascii="宋体" w:hAnsi="宋体" w:cs="宋体"/>
                <w:sz w:val="24"/>
              </w:rPr>
            </w:pPr>
            <w:r>
              <w:rPr>
                <w:rFonts w:hint="eastAsia" w:ascii="宋体" w:hAnsi="宋体" w:cs="宋体"/>
                <w:sz w:val="24"/>
              </w:rPr>
              <w:t>7</w:t>
            </w:r>
          </w:p>
        </w:tc>
        <w:tc>
          <w:tcPr>
            <w:tcW w:w="8014" w:type="dxa"/>
            <w:vAlign w:val="center"/>
          </w:tcPr>
          <w:p>
            <w:pPr>
              <w:rPr>
                <w:rFonts w:ascii="宋体" w:hAnsi="宋体" w:cs="宋体"/>
                <w:sz w:val="24"/>
              </w:rPr>
            </w:pPr>
            <w:r>
              <w:rPr>
                <w:rFonts w:hint="eastAsia" w:ascii="宋体" w:hAnsi="宋体" w:cs="宋体"/>
                <w:sz w:val="24"/>
              </w:rPr>
              <w:t>★修剪宽度：≥1.6米，双刀片，刀片采用锰钢材质，耐磨、不断裂</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837" w:type="dxa"/>
            <w:vAlign w:val="center"/>
          </w:tcPr>
          <w:p>
            <w:pPr>
              <w:rPr>
                <w:rFonts w:ascii="宋体" w:hAnsi="宋体" w:cs="宋体"/>
                <w:sz w:val="24"/>
              </w:rPr>
            </w:pPr>
            <w:r>
              <w:rPr>
                <w:rFonts w:hint="eastAsia" w:ascii="宋体" w:hAnsi="宋体" w:cs="宋体"/>
                <w:sz w:val="24"/>
              </w:rPr>
              <w:t>8</w:t>
            </w:r>
          </w:p>
        </w:tc>
        <w:tc>
          <w:tcPr>
            <w:tcW w:w="8014" w:type="dxa"/>
            <w:vAlign w:val="center"/>
          </w:tcPr>
          <w:p>
            <w:pPr>
              <w:rPr>
                <w:rFonts w:ascii="宋体" w:hAnsi="宋体" w:cs="宋体"/>
                <w:sz w:val="24"/>
              </w:rPr>
            </w:pPr>
            <w:r>
              <w:rPr>
                <w:rFonts w:hint="eastAsia" w:ascii="宋体" w:hAnsi="宋体" w:cs="宋体"/>
                <w:sz w:val="24"/>
              </w:rPr>
              <w:t>修剪距离：水平最远（距车箱）≥3.6米，侧面最远（距车箱）≥3.5m，</w:t>
            </w:r>
          </w:p>
          <w:p>
            <w:pPr>
              <w:rPr>
                <w:rFonts w:ascii="宋体" w:hAnsi="宋体" w:cs="宋体"/>
                <w:sz w:val="24"/>
              </w:rPr>
            </w:pPr>
            <w:r>
              <w:rPr>
                <w:rFonts w:hint="eastAsia" w:ascii="宋体" w:hAnsi="宋体" w:cs="宋体"/>
                <w:sz w:val="24"/>
              </w:rPr>
              <w:t>边坡最远（距车箱）≥2.3m，</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837" w:type="dxa"/>
            <w:vAlign w:val="center"/>
          </w:tcPr>
          <w:p>
            <w:pPr>
              <w:rPr>
                <w:rFonts w:ascii="宋体" w:hAnsi="宋体" w:cs="宋体"/>
                <w:sz w:val="24"/>
              </w:rPr>
            </w:pPr>
            <w:r>
              <w:rPr>
                <w:rFonts w:hint="eastAsia" w:ascii="宋体" w:hAnsi="宋体" w:cs="宋体"/>
                <w:sz w:val="24"/>
              </w:rPr>
              <w:t>9</w:t>
            </w:r>
          </w:p>
        </w:tc>
        <w:tc>
          <w:tcPr>
            <w:tcW w:w="8014" w:type="dxa"/>
            <w:vAlign w:val="center"/>
          </w:tcPr>
          <w:p>
            <w:pPr>
              <w:rPr>
                <w:rFonts w:ascii="宋体" w:hAnsi="宋体" w:cs="宋体"/>
                <w:sz w:val="24"/>
              </w:rPr>
            </w:pPr>
            <w:r>
              <w:rPr>
                <w:rFonts w:hint="eastAsia" w:ascii="宋体" w:hAnsi="宋体" w:cs="宋体"/>
                <w:b/>
                <w:bCs/>
                <w:sz w:val="24"/>
              </w:rPr>
              <w:t>★</w:t>
            </w:r>
            <w:r>
              <w:rPr>
                <w:rFonts w:hint="eastAsia" w:ascii="宋体" w:hAnsi="宋体" w:cs="宋体"/>
                <w:sz w:val="24"/>
              </w:rPr>
              <w:t>最大水平跨度≥8m，</w:t>
            </w:r>
          </w:p>
        </w:tc>
        <w:tc>
          <w:tcPr>
            <w:tcW w:w="106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837" w:type="dxa"/>
            <w:vAlign w:val="center"/>
          </w:tcPr>
          <w:p>
            <w:pPr>
              <w:rPr>
                <w:rFonts w:ascii="宋体" w:hAnsi="宋体" w:cs="宋体"/>
                <w:sz w:val="24"/>
              </w:rPr>
            </w:pPr>
            <w:r>
              <w:rPr>
                <w:rFonts w:hint="eastAsia" w:ascii="宋体" w:hAnsi="宋体" w:cs="宋体"/>
                <w:sz w:val="24"/>
              </w:rPr>
              <w:t>10</w:t>
            </w:r>
          </w:p>
        </w:tc>
        <w:tc>
          <w:tcPr>
            <w:tcW w:w="8014" w:type="dxa"/>
            <w:vAlign w:val="center"/>
          </w:tcPr>
          <w:p>
            <w:pPr>
              <w:rPr>
                <w:rFonts w:ascii="宋体" w:hAnsi="宋体" w:cs="宋体"/>
                <w:sz w:val="24"/>
              </w:rPr>
            </w:pPr>
            <w:r>
              <w:rPr>
                <w:rFonts w:hint="eastAsia" w:ascii="宋体" w:hAnsi="宋体" w:cs="宋体"/>
                <w:b/>
                <w:bCs/>
                <w:sz w:val="24"/>
              </w:rPr>
              <w:t>★</w:t>
            </w:r>
            <w:r>
              <w:rPr>
                <w:rFonts w:hint="eastAsia" w:ascii="宋体" w:hAnsi="宋体" w:cs="宋体"/>
                <w:sz w:val="24"/>
              </w:rPr>
              <w:t>锯片式和刀片式可以任意更换，修剪树枝直径20MM--60MM</w:t>
            </w:r>
          </w:p>
        </w:tc>
        <w:tc>
          <w:tcPr>
            <w:tcW w:w="1068" w:type="dxa"/>
            <w:vAlign w:val="center"/>
          </w:tcPr>
          <w:p>
            <w:pPr>
              <w:rPr>
                <w:rFonts w:ascii="宋体" w:hAnsi="宋体" w:cs="宋体"/>
                <w:sz w:val="24"/>
              </w:rPr>
            </w:pPr>
          </w:p>
        </w:tc>
      </w:tr>
    </w:tbl>
    <w:p>
      <w:pPr>
        <w:rPr>
          <w:b/>
          <w:bCs/>
          <w:sz w:val="28"/>
          <w:szCs w:val="28"/>
        </w:rPr>
      </w:pPr>
      <w:r>
        <w:rPr>
          <w:rFonts w:hint="eastAsia"/>
          <w:b/>
          <w:bCs/>
          <w:sz w:val="28"/>
          <w:szCs w:val="28"/>
        </w:rPr>
        <w:t>备注：</w:t>
      </w:r>
      <w:r>
        <w:rPr>
          <w:rFonts w:hint="eastAsia" w:ascii="宋体" w:hAnsi="宋体" w:cs="宋体"/>
          <w:b/>
          <w:bCs/>
          <w:sz w:val="28"/>
          <w:szCs w:val="28"/>
        </w:rPr>
        <w:t>★供应商必须严格按照招标文件商务及技术要求如实响应，若中标供应商在交货验收阶段，采购单位发现与招标文件要求不符，则货物不予接收，供应商承担一切损失及后果，并根据招标法承担相应的法律责任。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300835209"/>
      <w:bookmarkStart w:id="73" w:name="_Toc247514246"/>
      <w:bookmarkStart w:id="74" w:name="_Toc144974856"/>
      <w:bookmarkStart w:id="75" w:name="_Toc152042576"/>
      <w:bookmarkStart w:id="76" w:name="_Toc152045787"/>
      <w:bookmarkStart w:id="77" w:name="_Toc247527827"/>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七、投标产品参数指标资料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27828"/>
      <w:bookmarkStart w:id="79" w:name="_Toc152045788"/>
      <w:bookmarkStart w:id="80" w:name="_Toc144974857"/>
      <w:bookmarkStart w:id="81" w:name="_Toc152042577"/>
      <w:bookmarkStart w:id="82" w:name="_Toc247514247"/>
      <w:bookmarkStart w:id="83" w:name="_Toc300835210"/>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（其中，税率为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）完成本项目投标产品的供货、运输、装卸、调换、售后服务等工作。交货期：</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。质保期：</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（1）投标函；（2）法定代表人（单位负责人）身份证明或授权委托书；（3）投标保证金；（4）商务和技术偏差表；（5）分项报价表；（6）资格审查资料；（7）投标产品参数资料；（8）服务方案；......</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52045791"/>
      <w:bookmarkStart w:id="85" w:name="_Toc247527831"/>
      <w:bookmarkStart w:id="86" w:name="_Toc144974860"/>
      <w:bookmarkStart w:id="87" w:name="_Toc247514283"/>
      <w:bookmarkStart w:id="88" w:name="_Toc152042580"/>
      <w:bookmarkStart w:id="89" w:name="_Toc30083521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247527832"/>
      <w:bookmarkStart w:id="91" w:name="_Toc247514284"/>
      <w:bookmarkStart w:id="92" w:name="_Toc144974861"/>
      <w:bookmarkStart w:id="93" w:name="_Toc152042581"/>
      <w:bookmarkStart w:id="94" w:name="_Toc300835214"/>
      <w:bookmarkStart w:id="95" w:name="_Toc152045792"/>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52042583"/>
      <w:bookmarkStart w:id="97" w:name="_Toc144974862"/>
      <w:bookmarkStart w:id="98" w:name="_Toc247527834"/>
      <w:bookmarkStart w:id="99" w:name="_Toc247514286"/>
      <w:bookmarkStart w:id="100" w:name="_Toc152045794"/>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46997112"/>
      <w:bookmarkStart w:id="104" w:name="_Toc144974871"/>
      <w:bookmarkStart w:id="105" w:name="_Toc152045803"/>
      <w:bookmarkStart w:id="106" w:name="_Toc246996369"/>
      <w:bookmarkStart w:id="107" w:name="_Toc152042592"/>
      <w:bookmarkStart w:id="108" w:name="_Toc247085887"/>
      <w:bookmarkStart w:id="109" w:name="_Toc296602614"/>
      <w:bookmarkStart w:id="110" w:name="_Toc179632823"/>
      <w:bookmarkStart w:id="111" w:name="_Toc152045808"/>
      <w:bookmarkStart w:id="112" w:name="_Toc247514300"/>
      <w:bookmarkStart w:id="113" w:name="_Toc152042597"/>
      <w:bookmarkStart w:id="114" w:name="_Toc144974876"/>
      <w:bookmarkStart w:id="115" w:name="_Toc247527848"/>
      <w:bookmarkStart w:id="116" w:name="_Toc300835224"/>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投标人须知要求投标产品需具有的资质证书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如果投标人须知第1.4.1项对投标产品的资质提出了要求，投标人应根据投标人须知第3.5.1项的要求在本表后附相关资质证书复印件。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投标产品参数资料</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bookmarkStart w:id="117" w:name="_Toc247514305"/>
      <w:bookmarkStart w:id="118" w:name="_Toc152042602"/>
      <w:bookmarkStart w:id="119" w:name="_Toc144974881"/>
      <w:bookmarkStart w:id="120" w:name="_Toc152045813"/>
      <w:bookmarkStart w:id="121" w:name="_Toc247527853"/>
      <w:bookmarkStart w:id="122" w:name="_Toc247530162"/>
    </w:p>
    <w:bookmarkEnd w:id="117"/>
    <w:bookmarkEnd w:id="118"/>
    <w:bookmarkEnd w:id="119"/>
    <w:bookmarkEnd w:id="120"/>
    <w:bookmarkEnd w:id="121"/>
    <w:bookmarkEnd w:id="122"/>
    <w:p>
      <w:pPr>
        <w:pStyle w:val="3"/>
        <w:jc w:val="center"/>
        <w:rPr>
          <w:rFonts w:hint="default" w:ascii="Times New Roman" w:hAnsi="Times New Roman" w:cs="Times New Roman"/>
          <w:lang w:val="en-US" w:eastAsia="zh-CN"/>
        </w:rPr>
      </w:pPr>
      <w:bookmarkStart w:id="123" w:name="_Toc271821942"/>
      <w:bookmarkStart w:id="124" w:name="_Toc300835233"/>
      <w:r>
        <w:rPr>
          <w:rFonts w:hint="eastAsia" w:ascii="Times New Roman" w:hAnsi="Times New Roman" w:cs="Times New Roman"/>
          <w:lang w:val="en-US" w:eastAsia="zh-CN"/>
        </w:rPr>
        <w:t>八、服务方案</w:t>
      </w:r>
    </w:p>
    <w:p>
      <w:pPr>
        <w:pStyle w:val="3"/>
        <w:ind w:firstLine="480" w:firstLineChars="200"/>
        <w:jc w:val="left"/>
        <w:rPr>
          <w:rFonts w:hint="default" w:ascii="Times New Roman" w:hAnsi="Times New Roman" w:cs="Times New Roman"/>
          <w:lang w:val="en-US" w:eastAsia="zh-CN"/>
        </w:rPr>
      </w:pPr>
      <w:r>
        <w:rPr>
          <w:rFonts w:hint="eastAsia" w:asciiTheme="minorEastAsia" w:hAnsiTheme="minorEastAsia" w:eastAsiaTheme="minorEastAsia" w:cstheme="minorEastAsia"/>
          <w:b w:val="0"/>
          <w:bCs w:val="0"/>
          <w:sz w:val="24"/>
          <w:szCs w:val="24"/>
          <w:lang w:val="en-US" w:eastAsia="zh-CN"/>
        </w:rPr>
        <w:t>包括但不限于供货方案和售后服务方案，具体内容、格式由投标人自拟。</w:t>
      </w: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sz w:val="21"/>
          <w:szCs w:val="21"/>
          <w:lang w:eastAsia="zh-CN"/>
        </w:rPr>
      </w:pPr>
      <w:r>
        <w:rPr>
          <w:rFonts w:hint="eastAsia" w:ascii="Times New Roman" w:hAnsi="Times New Roman"/>
          <w:sz w:val="21"/>
          <w:szCs w:val="21"/>
        </w:rPr>
        <w:t>第</w:t>
      </w:r>
      <w:r>
        <w:rPr>
          <w:rFonts w:hint="eastAsia" w:ascii="Times New Roman" w:hAnsi="Times New Roman"/>
          <w:sz w:val="21"/>
          <w:szCs w:val="21"/>
          <w:lang w:val="en-US" w:eastAsia="zh-CN"/>
        </w:rPr>
        <w:t>六</w:t>
      </w:r>
      <w:r>
        <w:rPr>
          <w:rFonts w:hint="eastAsia" w:ascii="Times New Roman" w:hAnsi="Times New Roman"/>
          <w:sz w:val="21"/>
          <w:szCs w:val="21"/>
        </w:rPr>
        <w:t>章“投标文件格式”未详尽列举，但招标文件要求或</w:t>
      </w:r>
      <w:r>
        <w:rPr>
          <w:rFonts w:hint="eastAsia" w:ascii="Times New Roman" w:hAnsi="Times New Roman"/>
          <w:sz w:val="21"/>
          <w:szCs w:val="21"/>
          <w:lang w:val="en-US" w:eastAsia="zh-CN"/>
        </w:rPr>
        <w:t>投标人认为</w:t>
      </w:r>
      <w:r>
        <w:rPr>
          <w:rFonts w:hint="eastAsia" w:ascii="Times New Roman" w:hAnsi="Times New Roman"/>
          <w:sz w:val="21"/>
          <w:szCs w:val="21"/>
        </w:rPr>
        <w:t>有必要提供的资料</w:t>
      </w:r>
      <w:r>
        <w:rPr>
          <w:rFonts w:hint="eastAsia" w:ascii="Times New Roman" w:hAnsi="Times New Roman"/>
          <w:sz w:val="21"/>
          <w:szCs w:val="21"/>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64DD"/>
    <w:multiLevelType w:val="singleLevel"/>
    <w:tmpl w:val="B08764DD"/>
    <w:lvl w:ilvl="0" w:tentative="0">
      <w:start w:val="1"/>
      <w:numFmt w:val="chineseCounting"/>
      <w:suff w:val="nothing"/>
      <w:lvlText w:val="%1、"/>
      <w:lvlJc w:val="left"/>
      <w:rPr>
        <w:rFonts w:hint="eastAsia"/>
      </w:rPr>
    </w:lvl>
  </w:abstractNum>
  <w:abstractNum w:abstractNumId="1">
    <w:nsid w:val="328A1545"/>
    <w:multiLevelType w:val="singleLevel"/>
    <w:tmpl w:val="328A1545"/>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16FD"/>
    <w:rsid w:val="004361C0"/>
    <w:rsid w:val="00473419"/>
    <w:rsid w:val="004B7444"/>
    <w:rsid w:val="004F72B3"/>
    <w:rsid w:val="00646384"/>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F26837"/>
    <w:rsid w:val="00FF308E"/>
    <w:rsid w:val="010E47FA"/>
    <w:rsid w:val="011174E1"/>
    <w:rsid w:val="01131AEE"/>
    <w:rsid w:val="011D0233"/>
    <w:rsid w:val="011E6004"/>
    <w:rsid w:val="01265F82"/>
    <w:rsid w:val="0145105E"/>
    <w:rsid w:val="01477ECF"/>
    <w:rsid w:val="015366DE"/>
    <w:rsid w:val="017D6531"/>
    <w:rsid w:val="01891D75"/>
    <w:rsid w:val="01973E2B"/>
    <w:rsid w:val="019846E3"/>
    <w:rsid w:val="019A0D37"/>
    <w:rsid w:val="019B4B55"/>
    <w:rsid w:val="01AC09B9"/>
    <w:rsid w:val="01B24B94"/>
    <w:rsid w:val="01BC6192"/>
    <w:rsid w:val="01BF5196"/>
    <w:rsid w:val="01CB0CDF"/>
    <w:rsid w:val="01CD2334"/>
    <w:rsid w:val="01DE0605"/>
    <w:rsid w:val="01E140D3"/>
    <w:rsid w:val="01F16263"/>
    <w:rsid w:val="01F210DC"/>
    <w:rsid w:val="01F3508C"/>
    <w:rsid w:val="01FB5FA7"/>
    <w:rsid w:val="02016132"/>
    <w:rsid w:val="020E2BF6"/>
    <w:rsid w:val="021323E7"/>
    <w:rsid w:val="021D348F"/>
    <w:rsid w:val="022C33C4"/>
    <w:rsid w:val="023E2E5C"/>
    <w:rsid w:val="02562B11"/>
    <w:rsid w:val="026E5FAB"/>
    <w:rsid w:val="026F19A4"/>
    <w:rsid w:val="02983D41"/>
    <w:rsid w:val="02A31129"/>
    <w:rsid w:val="02A46690"/>
    <w:rsid w:val="02AA329A"/>
    <w:rsid w:val="02AC508C"/>
    <w:rsid w:val="02BE075F"/>
    <w:rsid w:val="02C62A0C"/>
    <w:rsid w:val="02D15F15"/>
    <w:rsid w:val="02DE4F54"/>
    <w:rsid w:val="02E02F52"/>
    <w:rsid w:val="02EF266E"/>
    <w:rsid w:val="02F4317E"/>
    <w:rsid w:val="03067649"/>
    <w:rsid w:val="031F3F15"/>
    <w:rsid w:val="0324584F"/>
    <w:rsid w:val="032652C7"/>
    <w:rsid w:val="032B6D9E"/>
    <w:rsid w:val="033964DC"/>
    <w:rsid w:val="035021B2"/>
    <w:rsid w:val="03696450"/>
    <w:rsid w:val="03850890"/>
    <w:rsid w:val="038751B1"/>
    <w:rsid w:val="03880936"/>
    <w:rsid w:val="038A58DF"/>
    <w:rsid w:val="038E65F9"/>
    <w:rsid w:val="03962305"/>
    <w:rsid w:val="03A1251F"/>
    <w:rsid w:val="03A15A32"/>
    <w:rsid w:val="03B00E3B"/>
    <w:rsid w:val="03B8086B"/>
    <w:rsid w:val="03BD28F2"/>
    <w:rsid w:val="03C10800"/>
    <w:rsid w:val="03C96DCC"/>
    <w:rsid w:val="03D5179C"/>
    <w:rsid w:val="03F661CB"/>
    <w:rsid w:val="03FB71CD"/>
    <w:rsid w:val="04073574"/>
    <w:rsid w:val="04127BBC"/>
    <w:rsid w:val="041515CF"/>
    <w:rsid w:val="041B0F8A"/>
    <w:rsid w:val="04210376"/>
    <w:rsid w:val="04212D24"/>
    <w:rsid w:val="0423307F"/>
    <w:rsid w:val="042C575E"/>
    <w:rsid w:val="04382327"/>
    <w:rsid w:val="043A1958"/>
    <w:rsid w:val="043A6EF6"/>
    <w:rsid w:val="043F4B9B"/>
    <w:rsid w:val="043F5557"/>
    <w:rsid w:val="043F6A07"/>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67DFF"/>
    <w:rsid w:val="04FA424D"/>
    <w:rsid w:val="050252F6"/>
    <w:rsid w:val="050F4264"/>
    <w:rsid w:val="052561B6"/>
    <w:rsid w:val="054E2C0C"/>
    <w:rsid w:val="054E4AE8"/>
    <w:rsid w:val="055538EA"/>
    <w:rsid w:val="055625ED"/>
    <w:rsid w:val="055903FF"/>
    <w:rsid w:val="0572490A"/>
    <w:rsid w:val="057E3D65"/>
    <w:rsid w:val="058253F2"/>
    <w:rsid w:val="05872EB9"/>
    <w:rsid w:val="058A38A2"/>
    <w:rsid w:val="05933026"/>
    <w:rsid w:val="05AD54AF"/>
    <w:rsid w:val="05AE58A6"/>
    <w:rsid w:val="05BA17C0"/>
    <w:rsid w:val="05BB4257"/>
    <w:rsid w:val="05C166EB"/>
    <w:rsid w:val="05C304F3"/>
    <w:rsid w:val="05CE1E4F"/>
    <w:rsid w:val="05CF40C2"/>
    <w:rsid w:val="05D9116E"/>
    <w:rsid w:val="05ED7FA3"/>
    <w:rsid w:val="05EF3F4F"/>
    <w:rsid w:val="05FA76CD"/>
    <w:rsid w:val="05FC5D28"/>
    <w:rsid w:val="060B41C8"/>
    <w:rsid w:val="060C7EF1"/>
    <w:rsid w:val="060F43C5"/>
    <w:rsid w:val="06191AF2"/>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75E3C"/>
    <w:rsid w:val="06A848F7"/>
    <w:rsid w:val="06AC4A8E"/>
    <w:rsid w:val="06B86823"/>
    <w:rsid w:val="06BE7A14"/>
    <w:rsid w:val="06BF2153"/>
    <w:rsid w:val="06C93BEB"/>
    <w:rsid w:val="06D375E0"/>
    <w:rsid w:val="06D9502E"/>
    <w:rsid w:val="06E329B2"/>
    <w:rsid w:val="06EB4F76"/>
    <w:rsid w:val="06ED1728"/>
    <w:rsid w:val="06F15AA5"/>
    <w:rsid w:val="06F81004"/>
    <w:rsid w:val="06F81D74"/>
    <w:rsid w:val="06F945C3"/>
    <w:rsid w:val="0700162C"/>
    <w:rsid w:val="0718614B"/>
    <w:rsid w:val="072B41BB"/>
    <w:rsid w:val="0733799C"/>
    <w:rsid w:val="07341382"/>
    <w:rsid w:val="07351836"/>
    <w:rsid w:val="07395B5E"/>
    <w:rsid w:val="074267A8"/>
    <w:rsid w:val="074A7C93"/>
    <w:rsid w:val="074F5269"/>
    <w:rsid w:val="075A7F62"/>
    <w:rsid w:val="07666E00"/>
    <w:rsid w:val="076F1E37"/>
    <w:rsid w:val="07723470"/>
    <w:rsid w:val="077D387F"/>
    <w:rsid w:val="07866B35"/>
    <w:rsid w:val="078A5688"/>
    <w:rsid w:val="0793244B"/>
    <w:rsid w:val="07962EAB"/>
    <w:rsid w:val="07972327"/>
    <w:rsid w:val="07A30A2F"/>
    <w:rsid w:val="07A526A3"/>
    <w:rsid w:val="07A85930"/>
    <w:rsid w:val="07B16EC0"/>
    <w:rsid w:val="07BC106A"/>
    <w:rsid w:val="07E80040"/>
    <w:rsid w:val="07EE56D8"/>
    <w:rsid w:val="07F10452"/>
    <w:rsid w:val="08061D4D"/>
    <w:rsid w:val="080F19C2"/>
    <w:rsid w:val="08135F8A"/>
    <w:rsid w:val="081A64E8"/>
    <w:rsid w:val="081C6FE3"/>
    <w:rsid w:val="082C49A9"/>
    <w:rsid w:val="0830130B"/>
    <w:rsid w:val="083726B7"/>
    <w:rsid w:val="083815F7"/>
    <w:rsid w:val="0838660F"/>
    <w:rsid w:val="08390843"/>
    <w:rsid w:val="083A4E5D"/>
    <w:rsid w:val="0844736D"/>
    <w:rsid w:val="08506F65"/>
    <w:rsid w:val="0851313C"/>
    <w:rsid w:val="08554A0D"/>
    <w:rsid w:val="08563EE1"/>
    <w:rsid w:val="085A456E"/>
    <w:rsid w:val="08670C64"/>
    <w:rsid w:val="086D3DA1"/>
    <w:rsid w:val="08774BE1"/>
    <w:rsid w:val="088E15B2"/>
    <w:rsid w:val="088F5820"/>
    <w:rsid w:val="08903B20"/>
    <w:rsid w:val="08903F11"/>
    <w:rsid w:val="08912B7F"/>
    <w:rsid w:val="0891753F"/>
    <w:rsid w:val="08932D8F"/>
    <w:rsid w:val="08A14818"/>
    <w:rsid w:val="08A754ED"/>
    <w:rsid w:val="08B42C1D"/>
    <w:rsid w:val="08BF001C"/>
    <w:rsid w:val="08CF1E16"/>
    <w:rsid w:val="08D77C75"/>
    <w:rsid w:val="08ED3164"/>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566E8"/>
    <w:rsid w:val="099B4112"/>
    <w:rsid w:val="09A15817"/>
    <w:rsid w:val="09A71C3D"/>
    <w:rsid w:val="09A7470B"/>
    <w:rsid w:val="09AF2C22"/>
    <w:rsid w:val="09B32D8C"/>
    <w:rsid w:val="09B9167B"/>
    <w:rsid w:val="09BD64F6"/>
    <w:rsid w:val="09C37FE6"/>
    <w:rsid w:val="09CB20E0"/>
    <w:rsid w:val="09D236A1"/>
    <w:rsid w:val="09DB25D9"/>
    <w:rsid w:val="09DF226A"/>
    <w:rsid w:val="09EC69D2"/>
    <w:rsid w:val="09F24E69"/>
    <w:rsid w:val="09F55A47"/>
    <w:rsid w:val="09F80B72"/>
    <w:rsid w:val="09FD4D5B"/>
    <w:rsid w:val="0A074254"/>
    <w:rsid w:val="0A0D1983"/>
    <w:rsid w:val="0A1B093F"/>
    <w:rsid w:val="0A1B7CD6"/>
    <w:rsid w:val="0A2102E5"/>
    <w:rsid w:val="0A263D40"/>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01888"/>
    <w:rsid w:val="0AE12CD3"/>
    <w:rsid w:val="0AE617F3"/>
    <w:rsid w:val="0AE839FE"/>
    <w:rsid w:val="0AEB40E8"/>
    <w:rsid w:val="0B01634C"/>
    <w:rsid w:val="0B0406A7"/>
    <w:rsid w:val="0B22532A"/>
    <w:rsid w:val="0B2810DB"/>
    <w:rsid w:val="0B31356D"/>
    <w:rsid w:val="0B3A7EC7"/>
    <w:rsid w:val="0B416906"/>
    <w:rsid w:val="0B44058A"/>
    <w:rsid w:val="0B584208"/>
    <w:rsid w:val="0B5D1C2A"/>
    <w:rsid w:val="0B655F87"/>
    <w:rsid w:val="0B685C3C"/>
    <w:rsid w:val="0B7202E7"/>
    <w:rsid w:val="0B725051"/>
    <w:rsid w:val="0B74328D"/>
    <w:rsid w:val="0B861E93"/>
    <w:rsid w:val="0B8C63AF"/>
    <w:rsid w:val="0B93213A"/>
    <w:rsid w:val="0B991D46"/>
    <w:rsid w:val="0B9E2A8E"/>
    <w:rsid w:val="0B9F686D"/>
    <w:rsid w:val="0BB82A2B"/>
    <w:rsid w:val="0BC67521"/>
    <w:rsid w:val="0BC817F0"/>
    <w:rsid w:val="0BCC1E59"/>
    <w:rsid w:val="0BD14FD3"/>
    <w:rsid w:val="0BDF430E"/>
    <w:rsid w:val="0BEE0EFF"/>
    <w:rsid w:val="0BF11F0E"/>
    <w:rsid w:val="0BFC5A30"/>
    <w:rsid w:val="0C0C4BE7"/>
    <w:rsid w:val="0C110CA2"/>
    <w:rsid w:val="0C122C92"/>
    <w:rsid w:val="0C12441A"/>
    <w:rsid w:val="0C175AC8"/>
    <w:rsid w:val="0C2F67D2"/>
    <w:rsid w:val="0C324A10"/>
    <w:rsid w:val="0C364F9E"/>
    <w:rsid w:val="0C4B5C96"/>
    <w:rsid w:val="0C510762"/>
    <w:rsid w:val="0C5A7B2D"/>
    <w:rsid w:val="0C6F4D8A"/>
    <w:rsid w:val="0C7715CE"/>
    <w:rsid w:val="0C773477"/>
    <w:rsid w:val="0C774ACE"/>
    <w:rsid w:val="0C7B6074"/>
    <w:rsid w:val="0C8312A6"/>
    <w:rsid w:val="0C905D65"/>
    <w:rsid w:val="0C9F113B"/>
    <w:rsid w:val="0CAF0053"/>
    <w:rsid w:val="0CB354BE"/>
    <w:rsid w:val="0CBF26F8"/>
    <w:rsid w:val="0CCD4914"/>
    <w:rsid w:val="0CD3448B"/>
    <w:rsid w:val="0CD37662"/>
    <w:rsid w:val="0CE51B82"/>
    <w:rsid w:val="0CEA5DEB"/>
    <w:rsid w:val="0CF072F3"/>
    <w:rsid w:val="0CFF4A15"/>
    <w:rsid w:val="0D025045"/>
    <w:rsid w:val="0D0B76DF"/>
    <w:rsid w:val="0D120BE3"/>
    <w:rsid w:val="0D195E8D"/>
    <w:rsid w:val="0D2466BD"/>
    <w:rsid w:val="0D2D7A98"/>
    <w:rsid w:val="0D305786"/>
    <w:rsid w:val="0D3A1668"/>
    <w:rsid w:val="0D4965D9"/>
    <w:rsid w:val="0D4A67B7"/>
    <w:rsid w:val="0D5C2246"/>
    <w:rsid w:val="0D6A3C45"/>
    <w:rsid w:val="0D6B611E"/>
    <w:rsid w:val="0D705975"/>
    <w:rsid w:val="0D753C70"/>
    <w:rsid w:val="0D7E1788"/>
    <w:rsid w:val="0D7F3B4D"/>
    <w:rsid w:val="0D84383E"/>
    <w:rsid w:val="0D887338"/>
    <w:rsid w:val="0D955789"/>
    <w:rsid w:val="0D98156A"/>
    <w:rsid w:val="0D982927"/>
    <w:rsid w:val="0DA13B17"/>
    <w:rsid w:val="0DA277FF"/>
    <w:rsid w:val="0DA92C0B"/>
    <w:rsid w:val="0DB8057F"/>
    <w:rsid w:val="0DC07C55"/>
    <w:rsid w:val="0DC57869"/>
    <w:rsid w:val="0DD027B8"/>
    <w:rsid w:val="0DD331D8"/>
    <w:rsid w:val="0DDB677F"/>
    <w:rsid w:val="0DE90B73"/>
    <w:rsid w:val="0DF96115"/>
    <w:rsid w:val="0E05197A"/>
    <w:rsid w:val="0E093A81"/>
    <w:rsid w:val="0E1201C4"/>
    <w:rsid w:val="0E22517F"/>
    <w:rsid w:val="0E233005"/>
    <w:rsid w:val="0E2A6155"/>
    <w:rsid w:val="0E3C08A3"/>
    <w:rsid w:val="0E492137"/>
    <w:rsid w:val="0E493D37"/>
    <w:rsid w:val="0E57216F"/>
    <w:rsid w:val="0E583022"/>
    <w:rsid w:val="0E5C46C9"/>
    <w:rsid w:val="0E62402D"/>
    <w:rsid w:val="0E626142"/>
    <w:rsid w:val="0E640F09"/>
    <w:rsid w:val="0E6B0EF8"/>
    <w:rsid w:val="0E6D2ED0"/>
    <w:rsid w:val="0E6D3EE4"/>
    <w:rsid w:val="0E73304D"/>
    <w:rsid w:val="0E766E25"/>
    <w:rsid w:val="0E8168AC"/>
    <w:rsid w:val="0E833D4A"/>
    <w:rsid w:val="0E8E59BE"/>
    <w:rsid w:val="0E901A31"/>
    <w:rsid w:val="0E917DB0"/>
    <w:rsid w:val="0E92031F"/>
    <w:rsid w:val="0E9601D9"/>
    <w:rsid w:val="0E9931C4"/>
    <w:rsid w:val="0EA27136"/>
    <w:rsid w:val="0EA42AC6"/>
    <w:rsid w:val="0EAE6C58"/>
    <w:rsid w:val="0EB07759"/>
    <w:rsid w:val="0EBD5C4C"/>
    <w:rsid w:val="0ECF5409"/>
    <w:rsid w:val="0EDF4D5E"/>
    <w:rsid w:val="0EED7345"/>
    <w:rsid w:val="0EF73D60"/>
    <w:rsid w:val="0EF860F0"/>
    <w:rsid w:val="0F024085"/>
    <w:rsid w:val="0F0847B9"/>
    <w:rsid w:val="0F1438EF"/>
    <w:rsid w:val="0F1C7869"/>
    <w:rsid w:val="0F1D6357"/>
    <w:rsid w:val="0F2B29EE"/>
    <w:rsid w:val="0F2B35EF"/>
    <w:rsid w:val="0F463825"/>
    <w:rsid w:val="0F4B0F6A"/>
    <w:rsid w:val="0F4E1724"/>
    <w:rsid w:val="0F536202"/>
    <w:rsid w:val="0F575798"/>
    <w:rsid w:val="0F5F0514"/>
    <w:rsid w:val="0F5F5CB1"/>
    <w:rsid w:val="0F6D192D"/>
    <w:rsid w:val="0F6E4AA0"/>
    <w:rsid w:val="0F6F626D"/>
    <w:rsid w:val="0F806C8C"/>
    <w:rsid w:val="0F875DEA"/>
    <w:rsid w:val="0F886069"/>
    <w:rsid w:val="0F8C7EF5"/>
    <w:rsid w:val="0F945C31"/>
    <w:rsid w:val="0F954878"/>
    <w:rsid w:val="0F9C512D"/>
    <w:rsid w:val="0FA819A2"/>
    <w:rsid w:val="0FB13C95"/>
    <w:rsid w:val="0FBB5204"/>
    <w:rsid w:val="0FCA08C0"/>
    <w:rsid w:val="0FCA14B6"/>
    <w:rsid w:val="0FCD0DA1"/>
    <w:rsid w:val="0FD065A5"/>
    <w:rsid w:val="0FE059B7"/>
    <w:rsid w:val="0FE3156C"/>
    <w:rsid w:val="0FE42DE8"/>
    <w:rsid w:val="0FEF7844"/>
    <w:rsid w:val="0FF072CE"/>
    <w:rsid w:val="0FF67BB1"/>
    <w:rsid w:val="10023300"/>
    <w:rsid w:val="10025B65"/>
    <w:rsid w:val="100B75E6"/>
    <w:rsid w:val="101038A7"/>
    <w:rsid w:val="101772D5"/>
    <w:rsid w:val="10185633"/>
    <w:rsid w:val="101E2D38"/>
    <w:rsid w:val="1029559E"/>
    <w:rsid w:val="102A3008"/>
    <w:rsid w:val="103C56FE"/>
    <w:rsid w:val="10446D2F"/>
    <w:rsid w:val="104957CA"/>
    <w:rsid w:val="104A797E"/>
    <w:rsid w:val="104D6EF3"/>
    <w:rsid w:val="104E283B"/>
    <w:rsid w:val="1069417C"/>
    <w:rsid w:val="106C1E4B"/>
    <w:rsid w:val="10754F51"/>
    <w:rsid w:val="1079104A"/>
    <w:rsid w:val="107D2B66"/>
    <w:rsid w:val="10826B98"/>
    <w:rsid w:val="108A23D3"/>
    <w:rsid w:val="108E687D"/>
    <w:rsid w:val="10912B8B"/>
    <w:rsid w:val="1095135B"/>
    <w:rsid w:val="109B52A8"/>
    <w:rsid w:val="10A46852"/>
    <w:rsid w:val="10B2419D"/>
    <w:rsid w:val="10C021BE"/>
    <w:rsid w:val="10D35E97"/>
    <w:rsid w:val="10D8148A"/>
    <w:rsid w:val="10F45DF9"/>
    <w:rsid w:val="10F501DE"/>
    <w:rsid w:val="10FC5CA5"/>
    <w:rsid w:val="11006C68"/>
    <w:rsid w:val="11074842"/>
    <w:rsid w:val="110816E8"/>
    <w:rsid w:val="11114551"/>
    <w:rsid w:val="111D6F00"/>
    <w:rsid w:val="112269D1"/>
    <w:rsid w:val="112A1F67"/>
    <w:rsid w:val="112B24A5"/>
    <w:rsid w:val="112E57C6"/>
    <w:rsid w:val="11356135"/>
    <w:rsid w:val="11536B6D"/>
    <w:rsid w:val="11537004"/>
    <w:rsid w:val="115D1849"/>
    <w:rsid w:val="116713AA"/>
    <w:rsid w:val="116A7B5E"/>
    <w:rsid w:val="11743798"/>
    <w:rsid w:val="1174508A"/>
    <w:rsid w:val="11800917"/>
    <w:rsid w:val="118955AD"/>
    <w:rsid w:val="11970BCB"/>
    <w:rsid w:val="1197226B"/>
    <w:rsid w:val="119E5143"/>
    <w:rsid w:val="11A21D1B"/>
    <w:rsid w:val="11A23351"/>
    <w:rsid w:val="11A24A33"/>
    <w:rsid w:val="11AA0839"/>
    <w:rsid w:val="11B25C45"/>
    <w:rsid w:val="11BD5F4B"/>
    <w:rsid w:val="11C42470"/>
    <w:rsid w:val="11C71895"/>
    <w:rsid w:val="11CD444A"/>
    <w:rsid w:val="11E2334D"/>
    <w:rsid w:val="11EA25BA"/>
    <w:rsid w:val="11EE23C0"/>
    <w:rsid w:val="11FA7E63"/>
    <w:rsid w:val="11FC3F3B"/>
    <w:rsid w:val="11FD41F5"/>
    <w:rsid w:val="11FE456B"/>
    <w:rsid w:val="120A72E0"/>
    <w:rsid w:val="122A482D"/>
    <w:rsid w:val="122E2575"/>
    <w:rsid w:val="12363204"/>
    <w:rsid w:val="124864C6"/>
    <w:rsid w:val="12495498"/>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DF5EF6"/>
    <w:rsid w:val="12E2251E"/>
    <w:rsid w:val="12E82A0B"/>
    <w:rsid w:val="12E8475C"/>
    <w:rsid w:val="12EB2C23"/>
    <w:rsid w:val="13123133"/>
    <w:rsid w:val="13147132"/>
    <w:rsid w:val="131873D2"/>
    <w:rsid w:val="13190504"/>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40DC7"/>
    <w:rsid w:val="13861FB8"/>
    <w:rsid w:val="1387094F"/>
    <w:rsid w:val="139C08EB"/>
    <w:rsid w:val="13A41DAE"/>
    <w:rsid w:val="13A9398F"/>
    <w:rsid w:val="13A939B1"/>
    <w:rsid w:val="13AF7657"/>
    <w:rsid w:val="13C25262"/>
    <w:rsid w:val="13C96E69"/>
    <w:rsid w:val="13CB17E0"/>
    <w:rsid w:val="13D0213F"/>
    <w:rsid w:val="13D35238"/>
    <w:rsid w:val="13D81B1F"/>
    <w:rsid w:val="13E52316"/>
    <w:rsid w:val="13EB35A8"/>
    <w:rsid w:val="13ED6E9B"/>
    <w:rsid w:val="13F834FC"/>
    <w:rsid w:val="14061B66"/>
    <w:rsid w:val="14197944"/>
    <w:rsid w:val="142B5FE2"/>
    <w:rsid w:val="142C3159"/>
    <w:rsid w:val="14400E95"/>
    <w:rsid w:val="144A57AB"/>
    <w:rsid w:val="14542872"/>
    <w:rsid w:val="145720AA"/>
    <w:rsid w:val="147E2423"/>
    <w:rsid w:val="1487273A"/>
    <w:rsid w:val="148C28CB"/>
    <w:rsid w:val="14944440"/>
    <w:rsid w:val="14A059A0"/>
    <w:rsid w:val="14AE552E"/>
    <w:rsid w:val="14B87DF7"/>
    <w:rsid w:val="14B97B05"/>
    <w:rsid w:val="14BC41F4"/>
    <w:rsid w:val="14C27361"/>
    <w:rsid w:val="14C65921"/>
    <w:rsid w:val="14CD185A"/>
    <w:rsid w:val="14CD31B9"/>
    <w:rsid w:val="14D32567"/>
    <w:rsid w:val="14DA6BBE"/>
    <w:rsid w:val="14DE43D3"/>
    <w:rsid w:val="14E07884"/>
    <w:rsid w:val="14E1249F"/>
    <w:rsid w:val="14E67563"/>
    <w:rsid w:val="14EE304A"/>
    <w:rsid w:val="14EF5C0E"/>
    <w:rsid w:val="14F33FBD"/>
    <w:rsid w:val="15021B62"/>
    <w:rsid w:val="150A21BA"/>
    <w:rsid w:val="150C1934"/>
    <w:rsid w:val="15144EF4"/>
    <w:rsid w:val="151779D1"/>
    <w:rsid w:val="151B2EFC"/>
    <w:rsid w:val="1522437E"/>
    <w:rsid w:val="152754B3"/>
    <w:rsid w:val="15283931"/>
    <w:rsid w:val="153608A7"/>
    <w:rsid w:val="15382F40"/>
    <w:rsid w:val="154F1076"/>
    <w:rsid w:val="15631036"/>
    <w:rsid w:val="158374C1"/>
    <w:rsid w:val="158929C5"/>
    <w:rsid w:val="15917C87"/>
    <w:rsid w:val="15A00DC2"/>
    <w:rsid w:val="15A62ECC"/>
    <w:rsid w:val="15B14179"/>
    <w:rsid w:val="15B25EF7"/>
    <w:rsid w:val="15BB515A"/>
    <w:rsid w:val="15C516BD"/>
    <w:rsid w:val="15E30544"/>
    <w:rsid w:val="15EA1C06"/>
    <w:rsid w:val="15EA2298"/>
    <w:rsid w:val="15FB249C"/>
    <w:rsid w:val="15FE0624"/>
    <w:rsid w:val="16073D5E"/>
    <w:rsid w:val="160F10D3"/>
    <w:rsid w:val="16183A98"/>
    <w:rsid w:val="161C2DB3"/>
    <w:rsid w:val="164A6778"/>
    <w:rsid w:val="1655144A"/>
    <w:rsid w:val="1657571E"/>
    <w:rsid w:val="166266B1"/>
    <w:rsid w:val="16676A71"/>
    <w:rsid w:val="166A29CC"/>
    <w:rsid w:val="166D07E9"/>
    <w:rsid w:val="167D406A"/>
    <w:rsid w:val="16822D4F"/>
    <w:rsid w:val="16A27192"/>
    <w:rsid w:val="16AD3F44"/>
    <w:rsid w:val="16AE5D39"/>
    <w:rsid w:val="16C724D4"/>
    <w:rsid w:val="16CB741E"/>
    <w:rsid w:val="16D411E7"/>
    <w:rsid w:val="16F07A78"/>
    <w:rsid w:val="16F1285B"/>
    <w:rsid w:val="17033CFE"/>
    <w:rsid w:val="170756D4"/>
    <w:rsid w:val="170D1CAA"/>
    <w:rsid w:val="170F4587"/>
    <w:rsid w:val="171C6910"/>
    <w:rsid w:val="171D0CEC"/>
    <w:rsid w:val="172C7D14"/>
    <w:rsid w:val="176115DC"/>
    <w:rsid w:val="17616FBE"/>
    <w:rsid w:val="176D7525"/>
    <w:rsid w:val="17760B00"/>
    <w:rsid w:val="177B5849"/>
    <w:rsid w:val="17824660"/>
    <w:rsid w:val="178426D4"/>
    <w:rsid w:val="1787048B"/>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7FC1BA1"/>
    <w:rsid w:val="18175D56"/>
    <w:rsid w:val="181A2A8B"/>
    <w:rsid w:val="18216C75"/>
    <w:rsid w:val="18276B10"/>
    <w:rsid w:val="18341AA2"/>
    <w:rsid w:val="183C0E63"/>
    <w:rsid w:val="18645653"/>
    <w:rsid w:val="186B4BA1"/>
    <w:rsid w:val="187964F0"/>
    <w:rsid w:val="189B5F22"/>
    <w:rsid w:val="189E7AE3"/>
    <w:rsid w:val="18A70256"/>
    <w:rsid w:val="18A944F8"/>
    <w:rsid w:val="18B1160E"/>
    <w:rsid w:val="18B117A1"/>
    <w:rsid w:val="18B30663"/>
    <w:rsid w:val="18B42DF5"/>
    <w:rsid w:val="18B73074"/>
    <w:rsid w:val="18BC01E5"/>
    <w:rsid w:val="18CA061B"/>
    <w:rsid w:val="18DA76F1"/>
    <w:rsid w:val="18E54122"/>
    <w:rsid w:val="19034C2D"/>
    <w:rsid w:val="19117EDD"/>
    <w:rsid w:val="19122485"/>
    <w:rsid w:val="1916127C"/>
    <w:rsid w:val="19246A48"/>
    <w:rsid w:val="192D34F4"/>
    <w:rsid w:val="193D465D"/>
    <w:rsid w:val="193D4E12"/>
    <w:rsid w:val="19442033"/>
    <w:rsid w:val="195419D3"/>
    <w:rsid w:val="195464EF"/>
    <w:rsid w:val="19605E78"/>
    <w:rsid w:val="196C4606"/>
    <w:rsid w:val="196C6238"/>
    <w:rsid w:val="196F5FC8"/>
    <w:rsid w:val="19707A10"/>
    <w:rsid w:val="19757F70"/>
    <w:rsid w:val="197C46C1"/>
    <w:rsid w:val="198A59D6"/>
    <w:rsid w:val="199670EF"/>
    <w:rsid w:val="19A73D74"/>
    <w:rsid w:val="19AA5416"/>
    <w:rsid w:val="19B10C29"/>
    <w:rsid w:val="19B8768A"/>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873EE"/>
    <w:rsid w:val="1A1C623A"/>
    <w:rsid w:val="1A222A0A"/>
    <w:rsid w:val="1A270D5F"/>
    <w:rsid w:val="1A2820C6"/>
    <w:rsid w:val="1A2E1384"/>
    <w:rsid w:val="1A4D4CED"/>
    <w:rsid w:val="1A627F92"/>
    <w:rsid w:val="1A744BB1"/>
    <w:rsid w:val="1A797469"/>
    <w:rsid w:val="1A8850B8"/>
    <w:rsid w:val="1A8A0E9E"/>
    <w:rsid w:val="1AAB4E9C"/>
    <w:rsid w:val="1AC079CF"/>
    <w:rsid w:val="1AD16359"/>
    <w:rsid w:val="1ADB0B95"/>
    <w:rsid w:val="1AE94FB9"/>
    <w:rsid w:val="1AEC3C17"/>
    <w:rsid w:val="1AF07928"/>
    <w:rsid w:val="1AF80851"/>
    <w:rsid w:val="1AF92C34"/>
    <w:rsid w:val="1B0361BC"/>
    <w:rsid w:val="1B1301F4"/>
    <w:rsid w:val="1B1A7D24"/>
    <w:rsid w:val="1B262D26"/>
    <w:rsid w:val="1B2670F4"/>
    <w:rsid w:val="1B296C16"/>
    <w:rsid w:val="1B2D1E19"/>
    <w:rsid w:val="1B2D7FD6"/>
    <w:rsid w:val="1B2F6320"/>
    <w:rsid w:val="1B3A5220"/>
    <w:rsid w:val="1B3B258E"/>
    <w:rsid w:val="1B4B36CA"/>
    <w:rsid w:val="1B652C95"/>
    <w:rsid w:val="1B6D6490"/>
    <w:rsid w:val="1B70155F"/>
    <w:rsid w:val="1B723039"/>
    <w:rsid w:val="1B750CF5"/>
    <w:rsid w:val="1B7700FA"/>
    <w:rsid w:val="1B865BC9"/>
    <w:rsid w:val="1B894EBC"/>
    <w:rsid w:val="1B8C1172"/>
    <w:rsid w:val="1B8C6F4A"/>
    <w:rsid w:val="1B9269B7"/>
    <w:rsid w:val="1B931003"/>
    <w:rsid w:val="1BAA438A"/>
    <w:rsid w:val="1BB107A9"/>
    <w:rsid w:val="1BB12BB2"/>
    <w:rsid w:val="1BCE49E9"/>
    <w:rsid w:val="1BD12722"/>
    <w:rsid w:val="1BD15865"/>
    <w:rsid w:val="1BDF24E0"/>
    <w:rsid w:val="1BE42115"/>
    <w:rsid w:val="1BE90199"/>
    <w:rsid w:val="1BED6FC0"/>
    <w:rsid w:val="1BF54138"/>
    <w:rsid w:val="1BFE7E24"/>
    <w:rsid w:val="1C044BD1"/>
    <w:rsid w:val="1C100B6A"/>
    <w:rsid w:val="1C16002F"/>
    <w:rsid w:val="1C1B25E3"/>
    <w:rsid w:val="1C2038BD"/>
    <w:rsid w:val="1C2075D6"/>
    <w:rsid w:val="1C2B6CB4"/>
    <w:rsid w:val="1C36072A"/>
    <w:rsid w:val="1C361861"/>
    <w:rsid w:val="1C3774BA"/>
    <w:rsid w:val="1C425CD3"/>
    <w:rsid w:val="1C4816B6"/>
    <w:rsid w:val="1C4C00F6"/>
    <w:rsid w:val="1C4C1274"/>
    <w:rsid w:val="1C5962C8"/>
    <w:rsid w:val="1C5D4617"/>
    <w:rsid w:val="1C5D5F8B"/>
    <w:rsid w:val="1C637E71"/>
    <w:rsid w:val="1C6D42E1"/>
    <w:rsid w:val="1C6E241C"/>
    <w:rsid w:val="1C763028"/>
    <w:rsid w:val="1C781F1C"/>
    <w:rsid w:val="1C7A099F"/>
    <w:rsid w:val="1C7F0287"/>
    <w:rsid w:val="1C855634"/>
    <w:rsid w:val="1C9C2788"/>
    <w:rsid w:val="1CA13101"/>
    <w:rsid w:val="1CAF1A9A"/>
    <w:rsid w:val="1CB07DF9"/>
    <w:rsid w:val="1CBC5FD5"/>
    <w:rsid w:val="1CC3681B"/>
    <w:rsid w:val="1CC7761E"/>
    <w:rsid w:val="1CD143D0"/>
    <w:rsid w:val="1CF251D3"/>
    <w:rsid w:val="1CF814E3"/>
    <w:rsid w:val="1CFF3217"/>
    <w:rsid w:val="1D0115CB"/>
    <w:rsid w:val="1D0B4961"/>
    <w:rsid w:val="1D0C3E62"/>
    <w:rsid w:val="1D0F7E57"/>
    <w:rsid w:val="1D1D0D81"/>
    <w:rsid w:val="1D312F39"/>
    <w:rsid w:val="1D3A65EF"/>
    <w:rsid w:val="1D3C7FAD"/>
    <w:rsid w:val="1D3E126C"/>
    <w:rsid w:val="1D4E3F98"/>
    <w:rsid w:val="1D57416F"/>
    <w:rsid w:val="1D576A44"/>
    <w:rsid w:val="1D5835F0"/>
    <w:rsid w:val="1D5D4990"/>
    <w:rsid w:val="1D6539B3"/>
    <w:rsid w:val="1D794ACF"/>
    <w:rsid w:val="1D7B6C7A"/>
    <w:rsid w:val="1D875805"/>
    <w:rsid w:val="1D8C5045"/>
    <w:rsid w:val="1D9244F8"/>
    <w:rsid w:val="1D931CEA"/>
    <w:rsid w:val="1DA0794B"/>
    <w:rsid w:val="1DB82722"/>
    <w:rsid w:val="1DBE3F48"/>
    <w:rsid w:val="1DC177D9"/>
    <w:rsid w:val="1DD1343B"/>
    <w:rsid w:val="1DDA6DF4"/>
    <w:rsid w:val="1DDE608F"/>
    <w:rsid w:val="1DEB33C3"/>
    <w:rsid w:val="1E021573"/>
    <w:rsid w:val="1E1A236E"/>
    <w:rsid w:val="1E225BB3"/>
    <w:rsid w:val="1E2A6113"/>
    <w:rsid w:val="1E2D212B"/>
    <w:rsid w:val="1E2D57B7"/>
    <w:rsid w:val="1E2E1737"/>
    <w:rsid w:val="1E2E6E13"/>
    <w:rsid w:val="1E32182A"/>
    <w:rsid w:val="1E3231F1"/>
    <w:rsid w:val="1E5A61EE"/>
    <w:rsid w:val="1E5B54AA"/>
    <w:rsid w:val="1E5B61CE"/>
    <w:rsid w:val="1E651F6B"/>
    <w:rsid w:val="1E713E2F"/>
    <w:rsid w:val="1E717518"/>
    <w:rsid w:val="1E7554BA"/>
    <w:rsid w:val="1E927A94"/>
    <w:rsid w:val="1E964A8A"/>
    <w:rsid w:val="1E9A3447"/>
    <w:rsid w:val="1EA573D8"/>
    <w:rsid w:val="1EAB5025"/>
    <w:rsid w:val="1EB0513B"/>
    <w:rsid w:val="1EB4327E"/>
    <w:rsid w:val="1EB72F76"/>
    <w:rsid w:val="1EBC7943"/>
    <w:rsid w:val="1ED45036"/>
    <w:rsid w:val="1EDC61DD"/>
    <w:rsid w:val="1EE36B2C"/>
    <w:rsid w:val="1EF15394"/>
    <w:rsid w:val="1EF342CB"/>
    <w:rsid w:val="1EF62481"/>
    <w:rsid w:val="1EF746CD"/>
    <w:rsid w:val="1F020A44"/>
    <w:rsid w:val="1F041BC7"/>
    <w:rsid w:val="1F127B09"/>
    <w:rsid w:val="1F2354C8"/>
    <w:rsid w:val="1F36160E"/>
    <w:rsid w:val="1F3920FB"/>
    <w:rsid w:val="1F42145B"/>
    <w:rsid w:val="1F4C62F7"/>
    <w:rsid w:val="1F560579"/>
    <w:rsid w:val="1F571EEF"/>
    <w:rsid w:val="1F5D00BF"/>
    <w:rsid w:val="1F5E17E6"/>
    <w:rsid w:val="1F640255"/>
    <w:rsid w:val="1F671677"/>
    <w:rsid w:val="1F7073D9"/>
    <w:rsid w:val="1F722047"/>
    <w:rsid w:val="1F754492"/>
    <w:rsid w:val="1F885505"/>
    <w:rsid w:val="1F904945"/>
    <w:rsid w:val="1F9E44D6"/>
    <w:rsid w:val="1FA0617B"/>
    <w:rsid w:val="1FAA6A2E"/>
    <w:rsid w:val="1FAD28B9"/>
    <w:rsid w:val="1FC11059"/>
    <w:rsid w:val="1FC2366D"/>
    <w:rsid w:val="1FD41A29"/>
    <w:rsid w:val="1FD608B1"/>
    <w:rsid w:val="1FE570E2"/>
    <w:rsid w:val="1FE7673E"/>
    <w:rsid w:val="1FEB6677"/>
    <w:rsid w:val="1FF35E32"/>
    <w:rsid w:val="200B5048"/>
    <w:rsid w:val="200E38F2"/>
    <w:rsid w:val="20151B0B"/>
    <w:rsid w:val="20190F03"/>
    <w:rsid w:val="201E585F"/>
    <w:rsid w:val="20207229"/>
    <w:rsid w:val="202D567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7451A"/>
    <w:rsid w:val="20AE5E99"/>
    <w:rsid w:val="20B0411F"/>
    <w:rsid w:val="20B55872"/>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051E7"/>
    <w:rsid w:val="21D660F7"/>
    <w:rsid w:val="21EE31A8"/>
    <w:rsid w:val="21EF2288"/>
    <w:rsid w:val="21FC03EF"/>
    <w:rsid w:val="220940EA"/>
    <w:rsid w:val="220A4BCF"/>
    <w:rsid w:val="220D3E48"/>
    <w:rsid w:val="220D5321"/>
    <w:rsid w:val="221E15AC"/>
    <w:rsid w:val="22225038"/>
    <w:rsid w:val="22270787"/>
    <w:rsid w:val="222F6934"/>
    <w:rsid w:val="224D73DD"/>
    <w:rsid w:val="225312ED"/>
    <w:rsid w:val="22592601"/>
    <w:rsid w:val="225E22D9"/>
    <w:rsid w:val="225F6B03"/>
    <w:rsid w:val="2266337A"/>
    <w:rsid w:val="226D7B83"/>
    <w:rsid w:val="228B707E"/>
    <w:rsid w:val="2293123C"/>
    <w:rsid w:val="229C1B6E"/>
    <w:rsid w:val="229C1F64"/>
    <w:rsid w:val="22A570EC"/>
    <w:rsid w:val="22A80FFA"/>
    <w:rsid w:val="22B3482A"/>
    <w:rsid w:val="22B673DE"/>
    <w:rsid w:val="22B70712"/>
    <w:rsid w:val="22C85B01"/>
    <w:rsid w:val="22D2173A"/>
    <w:rsid w:val="22D43243"/>
    <w:rsid w:val="22D704E6"/>
    <w:rsid w:val="22E72E21"/>
    <w:rsid w:val="22EC6D0B"/>
    <w:rsid w:val="23082251"/>
    <w:rsid w:val="23146AE4"/>
    <w:rsid w:val="2327684B"/>
    <w:rsid w:val="232E56FD"/>
    <w:rsid w:val="233F5F96"/>
    <w:rsid w:val="234D33A8"/>
    <w:rsid w:val="235B2F11"/>
    <w:rsid w:val="235F4D23"/>
    <w:rsid w:val="2363567D"/>
    <w:rsid w:val="236D4028"/>
    <w:rsid w:val="23713153"/>
    <w:rsid w:val="237A75E1"/>
    <w:rsid w:val="2381050B"/>
    <w:rsid w:val="238142F2"/>
    <w:rsid w:val="2383525F"/>
    <w:rsid w:val="238A4DFC"/>
    <w:rsid w:val="23AD6C67"/>
    <w:rsid w:val="23B04AEE"/>
    <w:rsid w:val="23C67F1D"/>
    <w:rsid w:val="23C93A62"/>
    <w:rsid w:val="23CA7A4D"/>
    <w:rsid w:val="23CF2AC7"/>
    <w:rsid w:val="23DD21F3"/>
    <w:rsid w:val="23DF7B34"/>
    <w:rsid w:val="23FC52AE"/>
    <w:rsid w:val="24014C67"/>
    <w:rsid w:val="240C05DA"/>
    <w:rsid w:val="240F2472"/>
    <w:rsid w:val="241C2547"/>
    <w:rsid w:val="24226CC5"/>
    <w:rsid w:val="242C233D"/>
    <w:rsid w:val="24312A4A"/>
    <w:rsid w:val="243C314E"/>
    <w:rsid w:val="24423A22"/>
    <w:rsid w:val="24480D58"/>
    <w:rsid w:val="244A009A"/>
    <w:rsid w:val="244A5E9A"/>
    <w:rsid w:val="244C166A"/>
    <w:rsid w:val="244C4BB8"/>
    <w:rsid w:val="24691193"/>
    <w:rsid w:val="246C3A46"/>
    <w:rsid w:val="246F1555"/>
    <w:rsid w:val="247152E7"/>
    <w:rsid w:val="24803A42"/>
    <w:rsid w:val="24836C4B"/>
    <w:rsid w:val="24881DAE"/>
    <w:rsid w:val="24914E03"/>
    <w:rsid w:val="249F118E"/>
    <w:rsid w:val="24AD4DA6"/>
    <w:rsid w:val="24BC7675"/>
    <w:rsid w:val="24C50845"/>
    <w:rsid w:val="24D8477B"/>
    <w:rsid w:val="24E04616"/>
    <w:rsid w:val="24F04C11"/>
    <w:rsid w:val="24FF7718"/>
    <w:rsid w:val="25096088"/>
    <w:rsid w:val="250D6FCE"/>
    <w:rsid w:val="251A7612"/>
    <w:rsid w:val="251D30D9"/>
    <w:rsid w:val="25237A22"/>
    <w:rsid w:val="25285AE1"/>
    <w:rsid w:val="252E0774"/>
    <w:rsid w:val="253605E9"/>
    <w:rsid w:val="25481BCE"/>
    <w:rsid w:val="254E3439"/>
    <w:rsid w:val="25526483"/>
    <w:rsid w:val="255453E5"/>
    <w:rsid w:val="255D36DD"/>
    <w:rsid w:val="25637664"/>
    <w:rsid w:val="25651981"/>
    <w:rsid w:val="256A4F48"/>
    <w:rsid w:val="256A7F07"/>
    <w:rsid w:val="256D2AC2"/>
    <w:rsid w:val="257F080B"/>
    <w:rsid w:val="25812F8D"/>
    <w:rsid w:val="25814DB7"/>
    <w:rsid w:val="25824959"/>
    <w:rsid w:val="258377AB"/>
    <w:rsid w:val="2592331D"/>
    <w:rsid w:val="25987A23"/>
    <w:rsid w:val="259C643A"/>
    <w:rsid w:val="25A53162"/>
    <w:rsid w:val="25BC46FF"/>
    <w:rsid w:val="25C00CC8"/>
    <w:rsid w:val="25C517A2"/>
    <w:rsid w:val="25CF420F"/>
    <w:rsid w:val="25E559FB"/>
    <w:rsid w:val="25F5770A"/>
    <w:rsid w:val="25F5789E"/>
    <w:rsid w:val="25FD6A72"/>
    <w:rsid w:val="2608153F"/>
    <w:rsid w:val="2608561B"/>
    <w:rsid w:val="26174A60"/>
    <w:rsid w:val="26196938"/>
    <w:rsid w:val="26261861"/>
    <w:rsid w:val="262624B8"/>
    <w:rsid w:val="26377A65"/>
    <w:rsid w:val="26382AAC"/>
    <w:rsid w:val="263D6AC4"/>
    <w:rsid w:val="26405FF8"/>
    <w:rsid w:val="26410311"/>
    <w:rsid w:val="26506FAD"/>
    <w:rsid w:val="265D374D"/>
    <w:rsid w:val="26617429"/>
    <w:rsid w:val="26645CEF"/>
    <w:rsid w:val="266529BB"/>
    <w:rsid w:val="26656277"/>
    <w:rsid w:val="26663117"/>
    <w:rsid w:val="266C31AC"/>
    <w:rsid w:val="26704A06"/>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EA58C1"/>
    <w:rsid w:val="26F420F6"/>
    <w:rsid w:val="26F95843"/>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6C029F"/>
    <w:rsid w:val="277E3359"/>
    <w:rsid w:val="27867E0A"/>
    <w:rsid w:val="27912807"/>
    <w:rsid w:val="27982DD4"/>
    <w:rsid w:val="279846C2"/>
    <w:rsid w:val="279B4538"/>
    <w:rsid w:val="27A76090"/>
    <w:rsid w:val="27B2212B"/>
    <w:rsid w:val="27BD1EFA"/>
    <w:rsid w:val="27CC67E7"/>
    <w:rsid w:val="27DD09CE"/>
    <w:rsid w:val="27E20FE5"/>
    <w:rsid w:val="27E61E67"/>
    <w:rsid w:val="27EC553C"/>
    <w:rsid w:val="27FC05F7"/>
    <w:rsid w:val="280C4BFC"/>
    <w:rsid w:val="2813394B"/>
    <w:rsid w:val="281A5592"/>
    <w:rsid w:val="281C1F63"/>
    <w:rsid w:val="281C54D8"/>
    <w:rsid w:val="28205246"/>
    <w:rsid w:val="282B1916"/>
    <w:rsid w:val="283610D5"/>
    <w:rsid w:val="284A2CB4"/>
    <w:rsid w:val="285C2948"/>
    <w:rsid w:val="285F5293"/>
    <w:rsid w:val="28622D71"/>
    <w:rsid w:val="286E69FD"/>
    <w:rsid w:val="28713D2A"/>
    <w:rsid w:val="2874076E"/>
    <w:rsid w:val="2883104B"/>
    <w:rsid w:val="28887BBF"/>
    <w:rsid w:val="288A1352"/>
    <w:rsid w:val="28A92CC8"/>
    <w:rsid w:val="28BD3E5B"/>
    <w:rsid w:val="28BE58E1"/>
    <w:rsid w:val="28C56178"/>
    <w:rsid w:val="28D51A0C"/>
    <w:rsid w:val="28DF0877"/>
    <w:rsid w:val="28DF5739"/>
    <w:rsid w:val="28E254C1"/>
    <w:rsid w:val="28E349BC"/>
    <w:rsid w:val="28E57305"/>
    <w:rsid w:val="28F900EE"/>
    <w:rsid w:val="28FA546B"/>
    <w:rsid w:val="28FE025E"/>
    <w:rsid w:val="291F6736"/>
    <w:rsid w:val="291F6862"/>
    <w:rsid w:val="29224A3E"/>
    <w:rsid w:val="29245F1A"/>
    <w:rsid w:val="292D2D72"/>
    <w:rsid w:val="29366359"/>
    <w:rsid w:val="29456427"/>
    <w:rsid w:val="29470B59"/>
    <w:rsid w:val="29586D7A"/>
    <w:rsid w:val="295A500B"/>
    <w:rsid w:val="29687188"/>
    <w:rsid w:val="29772B51"/>
    <w:rsid w:val="29791894"/>
    <w:rsid w:val="297C32E1"/>
    <w:rsid w:val="297E1EBE"/>
    <w:rsid w:val="2984235F"/>
    <w:rsid w:val="29844E30"/>
    <w:rsid w:val="299400E6"/>
    <w:rsid w:val="29967FD2"/>
    <w:rsid w:val="29972080"/>
    <w:rsid w:val="2998116B"/>
    <w:rsid w:val="29A52D8F"/>
    <w:rsid w:val="29B76175"/>
    <w:rsid w:val="29B96936"/>
    <w:rsid w:val="29C56C3A"/>
    <w:rsid w:val="29CE3929"/>
    <w:rsid w:val="29D055F3"/>
    <w:rsid w:val="29D21D69"/>
    <w:rsid w:val="29D85278"/>
    <w:rsid w:val="29E1380C"/>
    <w:rsid w:val="29E16B08"/>
    <w:rsid w:val="29E85046"/>
    <w:rsid w:val="29F15635"/>
    <w:rsid w:val="2A017BFD"/>
    <w:rsid w:val="2A0A71F8"/>
    <w:rsid w:val="2A0D4E37"/>
    <w:rsid w:val="2A407EBE"/>
    <w:rsid w:val="2A4913A2"/>
    <w:rsid w:val="2A521C5F"/>
    <w:rsid w:val="2A555F6F"/>
    <w:rsid w:val="2A584956"/>
    <w:rsid w:val="2A5C5810"/>
    <w:rsid w:val="2A651A82"/>
    <w:rsid w:val="2A6D7B04"/>
    <w:rsid w:val="2A9154D8"/>
    <w:rsid w:val="2AA04C57"/>
    <w:rsid w:val="2AA93E38"/>
    <w:rsid w:val="2AC16CA7"/>
    <w:rsid w:val="2AD750C3"/>
    <w:rsid w:val="2AE77D08"/>
    <w:rsid w:val="2AEA3011"/>
    <w:rsid w:val="2AF315E7"/>
    <w:rsid w:val="2AFD5FBD"/>
    <w:rsid w:val="2B083690"/>
    <w:rsid w:val="2B120218"/>
    <w:rsid w:val="2B1C0596"/>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F4029C"/>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D6A04"/>
    <w:rsid w:val="2CB53BED"/>
    <w:rsid w:val="2CB62598"/>
    <w:rsid w:val="2CB626B5"/>
    <w:rsid w:val="2CBC136A"/>
    <w:rsid w:val="2CC57724"/>
    <w:rsid w:val="2CCD3F07"/>
    <w:rsid w:val="2CCF431E"/>
    <w:rsid w:val="2CD571AF"/>
    <w:rsid w:val="2CE609EA"/>
    <w:rsid w:val="2CFE607B"/>
    <w:rsid w:val="2D095409"/>
    <w:rsid w:val="2D183C31"/>
    <w:rsid w:val="2D185752"/>
    <w:rsid w:val="2D204FAE"/>
    <w:rsid w:val="2D213A27"/>
    <w:rsid w:val="2D3A3199"/>
    <w:rsid w:val="2D3B27F8"/>
    <w:rsid w:val="2D44745A"/>
    <w:rsid w:val="2D460B20"/>
    <w:rsid w:val="2D4B38E7"/>
    <w:rsid w:val="2D4C5709"/>
    <w:rsid w:val="2D521339"/>
    <w:rsid w:val="2D5470D9"/>
    <w:rsid w:val="2D551303"/>
    <w:rsid w:val="2D6844C6"/>
    <w:rsid w:val="2D7662FF"/>
    <w:rsid w:val="2D772574"/>
    <w:rsid w:val="2D7C09E5"/>
    <w:rsid w:val="2D7E63CF"/>
    <w:rsid w:val="2D882838"/>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3710E"/>
    <w:rsid w:val="2E9C6490"/>
    <w:rsid w:val="2EA40069"/>
    <w:rsid w:val="2EAA3B87"/>
    <w:rsid w:val="2EB66E96"/>
    <w:rsid w:val="2EBC23A0"/>
    <w:rsid w:val="2EC9088C"/>
    <w:rsid w:val="2ECF1F23"/>
    <w:rsid w:val="2EE03BB2"/>
    <w:rsid w:val="2EEE09F0"/>
    <w:rsid w:val="2EF532F9"/>
    <w:rsid w:val="2EFA0191"/>
    <w:rsid w:val="2EFC22DC"/>
    <w:rsid w:val="2F1515D7"/>
    <w:rsid w:val="2F1D200D"/>
    <w:rsid w:val="2F336E4F"/>
    <w:rsid w:val="2F3D3E78"/>
    <w:rsid w:val="2F436846"/>
    <w:rsid w:val="2F4556CE"/>
    <w:rsid w:val="2F47437A"/>
    <w:rsid w:val="2F47447F"/>
    <w:rsid w:val="2F5B184C"/>
    <w:rsid w:val="2F6F3C93"/>
    <w:rsid w:val="2F716E21"/>
    <w:rsid w:val="2F72474E"/>
    <w:rsid w:val="2F754A27"/>
    <w:rsid w:val="2F7A423F"/>
    <w:rsid w:val="2F8349FB"/>
    <w:rsid w:val="2F8C0854"/>
    <w:rsid w:val="2F8F0786"/>
    <w:rsid w:val="2FA32A00"/>
    <w:rsid w:val="2FAA6479"/>
    <w:rsid w:val="2FB1448A"/>
    <w:rsid w:val="2FBF1D47"/>
    <w:rsid w:val="2FC0786F"/>
    <w:rsid w:val="2FC802AE"/>
    <w:rsid w:val="2FD03CC2"/>
    <w:rsid w:val="2FD11635"/>
    <w:rsid w:val="2FDA0315"/>
    <w:rsid w:val="2FDC4B15"/>
    <w:rsid w:val="2FE655FB"/>
    <w:rsid w:val="30027B6C"/>
    <w:rsid w:val="30030176"/>
    <w:rsid w:val="30053210"/>
    <w:rsid w:val="30055129"/>
    <w:rsid w:val="301B45E8"/>
    <w:rsid w:val="301C41BF"/>
    <w:rsid w:val="303048F7"/>
    <w:rsid w:val="30323D63"/>
    <w:rsid w:val="303474C0"/>
    <w:rsid w:val="30350DA4"/>
    <w:rsid w:val="303C233C"/>
    <w:rsid w:val="30406883"/>
    <w:rsid w:val="30536BCF"/>
    <w:rsid w:val="30587954"/>
    <w:rsid w:val="305B5D02"/>
    <w:rsid w:val="305C41A9"/>
    <w:rsid w:val="30662EDC"/>
    <w:rsid w:val="306913D4"/>
    <w:rsid w:val="30727F0C"/>
    <w:rsid w:val="30762E62"/>
    <w:rsid w:val="30820205"/>
    <w:rsid w:val="308464EE"/>
    <w:rsid w:val="308665CC"/>
    <w:rsid w:val="30883B0A"/>
    <w:rsid w:val="308E41B5"/>
    <w:rsid w:val="30952C59"/>
    <w:rsid w:val="30975EA4"/>
    <w:rsid w:val="309D0498"/>
    <w:rsid w:val="30B34C1F"/>
    <w:rsid w:val="30BA5D1B"/>
    <w:rsid w:val="30C3422E"/>
    <w:rsid w:val="30CB0A01"/>
    <w:rsid w:val="30D45A02"/>
    <w:rsid w:val="30EE0209"/>
    <w:rsid w:val="30F646A1"/>
    <w:rsid w:val="30F83474"/>
    <w:rsid w:val="30FF4D69"/>
    <w:rsid w:val="31031D74"/>
    <w:rsid w:val="31113D2A"/>
    <w:rsid w:val="3113559B"/>
    <w:rsid w:val="311978DB"/>
    <w:rsid w:val="311C5E6A"/>
    <w:rsid w:val="312278AC"/>
    <w:rsid w:val="312421F6"/>
    <w:rsid w:val="3127420C"/>
    <w:rsid w:val="31277147"/>
    <w:rsid w:val="313D736E"/>
    <w:rsid w:val="31477BEB"/>
    <w:rsid w:val="315523B1"/>
    <w:rsid w:val="315F79F9"/>
    <w:rsid w:val="31623B34"/>
    <w:rsid w:val="31696E27"/>
    <w:rsid w:val="317834D5"/>
    <w:rsid w:val="31807ACD"/>
    <w:rsid w:val="31826574"/>
    <w:rsid w:val="318318AF"/>
    <w:rsid w:val="318E2BCE"/>
    <w:rsid w:val="3192189F"/>
    <w:rsid w:val="31953000"/>
    <w:rsid w:val="3198056E"/>
    <w:rsid w:val="31A72F29"/>
    <w:rsid w:val="31A8706C"/>
    <w:rsid w:val="31C83EB4"/>
    <w:rsid w:val="31C97505"/>
    <w:rsid w:val="31CD31BF"/>
    <w:rsid w:val="31D858EC"/>
    <w:rsid w:val="31DD064B"/>
    <w:rsid w:val="31E10F55"/>
    <w:rsid w:val="31F55346"/>
    <w:rsid w:val="31F92583"/>
    <w:rsid w:val="31FF2C2B"/>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2FF3174"/>
    <w:rsid w:val="331337B2"/>
    <w:rsid w:val="331F32C5"/>
    <w:rsid w:val="33206705"/>
    <w:rsid w:val="33227B1F"/>
    <w:rsid w:val="332B4B35"/>
    <w:rsid w:val="333A557C"/>
    <w:rsid w:val="33644595"/>
    <w:rsid w:val="336B3D81"/>
    <w:rsid w:val="337120CB"/>
    <w:rsid w:val="33771D55"/>
    <w:rsid w:val="33773188"/>
    <w:rsid w:val="337E77C9"/>
    <w:rsid w:val="338F53C2"/>
    <w:rsid w:val="33925662"/>
    <w:rsid w:val="339B7AA1"/>
    <w:rsid w:val="339C5609"/>
    <w:rsid w:val="33A40324"/>
    <w:rsid w:val="33A51FC1"/>
    <w:rsid w:val="33AE291D"/>
    <w:rsid w:val="33B7637D"/>
    <w:rsid w:val="33BD3F8F"/>
    <w:rsid w:val="33BD5FB4"/>
    <w:rsid w:val="33C20566"/>
    <w:rsid w:val="33C45055"/>
    <w:rsid w:val="33D4661F"/>
    <w:rsid w:val="33ED39C2"/>
    <w:rsid w:val="33F2572E"/>
    <w:rsid w:val="33F94FDA"/>
    <w:rsid w:val="33FE3BEE"/>
    <w:rsid w:val="340F56DE"/>
    <w:rsid w:val="3425597D"/>
    <w:rsid w:val="342802EC"/>
    <w:rsid w:val="342A5DF5"/>
    <w:rsid w:val="342C3EF8"/>
    <w:rsid w:val="34336639"/>
    <w:rsid w:val="344851FD"/>
    <w:rsid w:val="34553518"/>
    <w:rsid w:val="345D09C7"/>
    <w:rsid w:val="34645BE6"/>
    <w:rsid w:val="34767BE8"/>
    <w:rsid w:val="34884DEC"/>
    <w:rsid w:val="34907941"/>
    <w:rsid w:val="349B5E0E"/>
    <w:rsid w:val="34A176C9"/>
    <w:rsid w:val="34A432B6"/>
    <w:rsid w:val="34A9652A"/>
    <w:rsid w:val="34AA020B"/>
    <w:rsid w:val="34AC0752"/>
    <w:rsid w:val="34AC0FCE"/>
    <w:rsid w:val="34B057BD"/>
    <w:rsid w:val="34B80BA6"/>
    <w:rsid w:val="34BC17DA"/>
    <w:rsid w:val="34C46423"/>
    <w:rsid w:val="34C47973"/>
    <w:rsid w:val="34C74A84"/>
    <w:rsid w:val="34D015E3"/>
    <w:rsid w:val="34D5066F"/>
    <w:rsid w:val="34DD7A9E"/>
    <w:rsid w:val="34E7019F"/>
    <w:rsid w:val="34E81276"/>
    <w:rsid w:val="34EB3E0C"/>
    <w:rsid w:val="34EC3ED5"/>
    <w:rsid w:val="34ED3DC3"/>
    <w:rsid w:val="34F31E0F"/>
    <w:rsid w:val="34F85DA8"/>
    <w:rsid w:val="35051A4E"/>
    <w:rsid w:val="3509398E"/>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8D3173"/>
    <w:rsid w:val="3599165E"/>
    <w:rsid w:val="35A377DB"/>
    <w:rsid w:val="35B452A7"/>
    <w:rsid w:val="35C44A8D"/>
    <w:rsid w:val="35E7387F"/>
    <w:rsid w:val="35E81F7A"/>
    <w:rsid w:val="35ED777B"/>
    <w:rsid w:val="35F52BF3"/>
    <w:rsid w:val="35FA40F6"/>
    <w:rsid w:val="36041802"/>
    <w:rsid w:val="360530D8"/>
    <w:rsid w:val="3605698A"/>
    <w:rsid w:val="360E51E2"/>
    <w:rsid w:val="361062CC"/>
    <w:rsid w:val="36162F1C"/>
    <w:rsid w:val="362323A4"/>
    <w:rsid w:val="362D4978"/>
    <w:rsid w:val="363277D2"/>
    <w:rsid w:val="36361B1F"/>
    <w:rsid w:val="36582A21"/>
    <w:rsid w:val="36617CA1"/>
    <w:rsid w:val="36621725"/>
    <w:rsid w:val="366244D5"/>
    <w:rsid w:val="3663276C"/>
    <w:rsid w:val="36797843"/>
    <w:rsid w:val="368D3AB4"/>
    <w:rsid w:val="368F357B"/>
    <w:rsid w:val="369C3F7F"/>
    <w:rsid w:val="36A82C1D"/>
    <w:rsid w:val="36B34449"/>
    <w:rsid w:val="36B91ADD"/>
    <w:rsid w:val="36C342D9"/>
    <w:rsid w:val="36C3654A"/>
    <w:rsid w:val="36D64E63"/>
    <w:rsid w:val="36D9795A"/>
    <w:rsid w:val="36E71333"/>
    <w:rsid w:val="36EC0AB5"/>
    <w:rsid w:val="36EF5B15"/>
    <w:rsid w:val="36F154C9"/>
    <w:rsid w:val="36FC72F3"/>
    <w:rsid w:val="370726A9"/>
    <w:rsid w:val="370A0339"/>
    <w:rsid w:val="370F2E93"/>
    <w:rsid w:val="370F32ED"/>
    <w:rsid w:val="37197B9C"/>
    <w:rsid w:val="37223E78"/>
    <w:rsid w:val="37255307"/>
    <w:rsid w:val="37414D33"/>
    <w:rsid w:val="374C6AE8"/>
    <w:rsid w:val="374E35E0"/>
    <w:rsid w:val="37560CC6"/>
    <w:rsid w:val="376E331C"/>
    <w:rsid w:val="377D5BB7"/>
    <w:rsid w:val="378C52E7"/>
    <w:rsid w:val="378D0CEB"/>
    <w:rsid w:val="379A026D"/>
    <w:rsid w:val="37A2207E"/>
    <w:rsid w:val="37A2434F"/>
    <w:rsid w:val="37A91443"/>
    <w:rsid w:val="37BD52D7"/>
    <w:rsid w:val="37CE137A"/>
    <w:rsid w:val="37E941B3"/>
    <w:rsid w:val="37ED32C0"/>
    <w:rsid w:val="37ED6D6E"/>
    <w:rsid w:val="37FF4CAC"/>
    <w:rsid w:val="380C3B20"/>
    <w:rsid w:val="3811299F"/>
    <w:rsid w:val="3813029C"/>
    <w:rsid w:val="381504A8"/>
    <w:rsid w:val="38221D88"/>
    <w:rsid w:val="38422CE2"/>
    <w:rsid w:val="38443929"/>
    <w:rsid w:val="38464281"/>
    <w:rsid w:val="384653A1"/>
    <w:rsid w:val="385438E8"/>
    <w:rsid w:val="38597078"/>
    <w:rsid w:val="38664171"/>
    <w:rsid w:val="386E21B0"/>
    <w:rsid w:val="38796894"/>
    <w:rsid w:val="388D0637"/>
    <w:rsid w:val="389E3A13"/>
    <w:rsid w:val="38AE496C"/>
    <w:rsid w:val="38B54D45"/>
    <w:rsid w:val="38B7072B"/>
    <w:rsid w:val="38D242CD"/>
    <w:rsid w:val="38DC6FB6"/>
    <w:rsid w:val="38EB6CC7"/>
    <w:rsid w:val="38F34403"/>
    <w:rsid w:val="39021924"/>
    <w:rsid w:val="39050DB8"/>
    <w:rsid w:val="390D4FD6"/>
    <w:rsid w:val="39165F01"/>
    <w:rsid w:val="391762C0"/>
    <w:rsid w:val="39190B3D"/>
    <w:rsid w:val="391F6B09"/>
    <w:rsid w:val="39274A93"/>
    <w:rsid w:val="39324B9F"/>
    <w:rsid w:val="393E0C7A"/>
    <w:rsid w:val="39470BCD"/>
    <w:rsid w:val="395F05DF"/>
    <w:rsid w:val="396A069C"/>
    <w:rsid w:val="39771071"/>
    <w:rsid w:val="39821F75"/>
    <w:rsid w:val="398B5520"/>
    <w:rsid w:val="398C3DB7"/>
    <w:rsid w:val="39A27A80"/>
    <w:rsid w:val="39A31EA7"/>
    <w:rsid w:val="39AB19E4"/>
    <w:rsid w:val="39AB6275"/>
    <w:rsid w:val="39B269D3"/>
    <w:rsid w:val="39B63539"/>
    <w:rsid w:val="39BA6BCD"/>
    <w:rsid w:val="39C15E86"/>
    <w:rsid w:val="39C52E4C"/>
    <w:rsid w:val="39E02140"/>
    <w:rsid w:val="39E17621"/>
    <w:rsid w:val="39F227B1"/>
    <w:rsid w:val="39F70543"/>
    <w:rsid w:val="39F97ADB"/>
    <w:rsid w:val="3A0F6AE8"/>
    <w:rsid w:val="3A151290"/>
    <w:rsid w:val="3A201663"/>
    <w:rsid w:val="3A292038"/>
    <w:rsid w:val="3A347B63"/>
    <w:rsid w:val="3A4B40BE"/>
    <w:rsid w:val="3A524E6B"/>
    <w:rsid w:val="3A541FD2"/>
    <w:rsid w:val="3A5E4DE2"/>
    <w:rsid w:val="3A6B5FCE"/>
    <w:rsid w:val="3A7164C9"/>
    <w:rsid w:val="3A73522F"/>
    <w:rsid w:val="3A762A49"/>
    <w:rsid w:val="3A826354"/>
    <w:rsid w:val="3A8922D8"/>
    <w:rsid w:val="3A8B7DE7"/>
    <w:rsid w:val="3A9D28F5"/>
    <w:rsid w:val="3AB53AE3"/>
    <w:rsid w:val="3AB80239"/>
    <w:rsid w:val="3ABA012D"/>
    <w:rsid w:val="3ABD340B"/>
    <w:rsid w:val="3ABF5534"/>
    <w:rsid w:val="3AC43AC7"/>
    <w:rsid w:val="3AC60F64"/>
    <w:rsid w:val="3ACD0EA1"/>
    <w:rsid w:val="3ACD43C9"/>
    <w:rsid w:val="3AD03522"/>
    <w:rsid w:val="3AE967AD"/>
    <w:rsid w:val="3AF37FB6"/>
    <w:rsid w:val="3AFF2C64"/>
    <w:rsid w:val="3B0563C8"/>
    <w:rsid w:val="3B2B107F"/>
    <w:rsid w:val="3B2F69DB"/>
    <w:rsid w:val="3B3C71A5"/>
    <w:rsid w:val="3B5E1380"/>
    <w:rsid w:val="3B79226F"/>
    <w:rsid w:val="3B82337A"/>
    <w:rsid w:val="3B85269B"/>
    <w:rsid w:val="3B887DAF"/>
    <w:rsid w:val="3B8B32F9"/>
    <w:rsid w:val="3B904834"/>
    <w:rsid w:val="3B932344"/>
    <w:rsid w:val="3B963B4D"/>
    <w:rsid w:val="3B9B2E63"/>
    <w:rsid w:val="3B9D20F5"/>
    <w:rsid w:val="3B9F7E1A"/>
    <w:rsid w:val="3BAB0E89"/>
    <w:rsid w:val="3BB33F88"/>
    <w:rsid w:val="3BB90C9D"/>
    <w:rsid w:val="3BD81B44"/>
    <w:rsid w:val="3BD91520"/>
    <w:rsid w:val="3BD93153"/>
    <w:rsid w:val="3BDA6996"/>
    <w:rsid w:val="3BDF0DBC"/>
    <w:rsid w:val="3BF27D2C"/>
    <w:rsid w:val="3BFA58BC"/>
    <w:rsid w:val="3C0A3047"/>
    <w:rsid w:val="3C187054"/>
    <w:rsid w:val="3C216BFC"/>
    <w:rsid w:val="3C293AAA"/>
    <w:rsid w:val="3C2E50FB"/>
    <w:rsid w:val="3C37637A"/>
    <w:rsid w:val="3C477627"/>
    <w:rsid w:val="3C4A12AD"/>
    <w:rsid w:val="3C5125FC"/>
    <w:rsid w:val="3C554D08"/>
    <w:rsid w:val="3C557173"/>
    <w:rsid w:val="3C5D4C2E"/>
    <w:rsid w:val="3C5E0A6E"/>
    <w:rsid w:val="3C690ECB"/>
    <w:rsid w:val="3C6C1174"/>
    <w:rsid w:val="3C7A51A5"/>
    <w:rsid w:val="3C7B0602"/>
    <w:rsid w:val="3C7E4241"/>
    <w:rsid w:val="3C860AC6"/>
    <w:rsid w:val="3C953A7D"/>
    <w:rsid w:val="3C960BC8"/>
    <w:rsid w:val="3C9848A1"/>
    <w:rsid w:val="3C9B05BB"/>
    <w:rsid w:val="3CA07775"/>
    <w:rsid w:val="3CA509B7"/>
    <w:rsid w:val="3CA509D1"/>
    <w:rsid w:val="3CA767FA"/>
    <w:rsid w:val="3CAC27AE"/>
    <w:rsid w:val="3CAD3E58"/>
    <w:rsid w:val="3CC80974"/>
    <w:rsid w:val="3CD47941"/>
    <w:rsid w:val="3CD537E6"/>
    <w:rsid w:val="3CD93879"/>
    <w:rsid w:val="3CE728EF"/>
    <w:rsid w:val="3CE93C13"/>
    <w:rsid w:val="3CFB64F6"/>
    <w:rsid w:val="3D1E6DB4"/>
    <w:rsid w:val="3D2507D7"/>
    <w:rsid w:val="3D2571D3"/>
    <w:rsid w:val="3D29787E"/>
    <w:rsid w:val="3D2E4DF5"/>
    <w:rsid w:val="3D3074C1"/>
    <w:rsid w:val="3D317B2F"/>
    <w:rsid w:val="3D351A0E"/>
    <w:rsid w:val="3D386EBD"/>
    <w:rsid w:val="3D5D0A53"/>
    <w:rsid w:val="3D686FCC"/>
    <w:rsid w:val="3D7A2818"/>
    <w:rsid w:val="3D8106EA"/>
    <w:rsid w:val="3D834DF8"/>
    <w:rsid w:val="3D877829"/>
    <w:rsid w:val="3D8D4458"/>
    <w:rsid w:val="3DA352B1"/>
    <w:rsid w:val="3DBA258D"/>
    <w:rsid w:val="3DBA61E7"/>
    <w:rsid w:val="3DBD544C"/>
    <w:rsid w:val="3DBE59FA"/>
    <w:rsid w:val="3DBF6E87"/>
    <w:rsid w:val="3DCC59CC"/>
    <w:rsid w:val="3DCE7989"/>
    <w:rsid w:val="3DCF31DF"/>
    <w:rsid w:val="3DD55956"/>
    <w:rsid w:val="3DDD77A2"/>
    <w:rsid w:val="3DE046DB"/>
    <w:rsid w:val="3DE66F69"/>
    <w:rsid w:val="3DE7198D"/>
    <w:rsid w:val="3DF7051E"/>
    <w:rsid w:val="3DFA5A19"/>
    <w:rsid w:val="3DFC4E1B"/>
    <w:rsid w:val="3E100FFC"/>
    <w:rsid w:val="3E127062"/>
    <w:rsid w:val="3E1D4BD2"/>
    <w:rsid w:val="3E201534"/>
    <w:rsid w:val="3E216B4D"/>
    <w:rsid w:val="3E38096B"/>
    <w:rsid w:val="3E4E3A85"/>
    <w:rsid w:val="3E651EE9"/>
    <w:rsid w:val="3E70638E"/>
    <w:rsid w:val="3E784A78"/>
    <w:rsid w:val="3E8554F5"/>
    <w:rsid w:val="3E8C3D71"/>
    <w:rsid w:val="3EA51CD6"/>
    <w:rsid w:val="3EAE3E2C"/>
    <w:rsid w:val="3EB33F81"/>
    <w:rsid w:val="3EB65E71"/>
    <w:rsid w:val="3EC33032"/>
    <w:rsid w:val="3EC61DB3"/>
    <w:rsid w:val="3ECB6A21"/>
    <w:rsid w:val="3EEC6FBA"/>
    <w:rsid w:val="3EF62661"/>
    <w:rsid w:val="3F024A55"/>
    <w:rsid w:val="3F1643E5"/>
    <w:rsid w:val="3F332386"/>
    <w:rsid w:val="3F3668C7"/>
    <w:rsid w:val="3F3C595E"/>
    <w:rsid w:val="3F42509A"/>
    <w:rsid w:val="3F441DD6"/>
    <w:rsid w:val="3F55557B"/>
    <w:rsid w:val="3F5565A1"/>
    <w:rsid w:val="3F59346C"/>
    <w:rsid w:val="3F5E3FC7"/>
    <w:rsid w:val="3F657308"/>
    <w:rsid w:val="3F714BED"/>
    <w:rsid w:val="3F7856B5"/>
    <w:rsid w:val="3F7970EE"/>
    <w:rsid w:val="3F7F71A7"/>
    <w:rsid w:val="3F8003ED"/>
    <w:rsid w:val="3F9A4CD5"/>
    <w:rsid w:val="3FA55697"/>
    <w:rsid w:val="3FA94649"/>
    <w:rsid w:val="3FB55F3F"/>
    <w:rsid w:val="3FBC79BD"/>
    <w:rsid w:val="3FC519F7"/>
    <w:rsid w:val="3FD0326B"/>
    <w:rsid w:val="3FD34D1A"/>
    <w:rsid w:val="3FD94F5E"/>
    <w:rsid w:val="3FEA63FD"/>
    <w:rsid w:val="3FED63B1"/>
    <w:rsid w:val="3FEF1AEF"/>
    <w:rsid w:val="3FF01019"/>
    <w:rsid w:val="3FFA1B89"/>
    <w:rsid w:val="40031733"/>
    <w:rsid w:val="40076D3D"/>
    <w:rsid w:val="400A2138"/>
    <w:rsid w:val="401901B3"/>
    <w:rsid w:val="401C6FB6"/>
    <w:rsid w:val="401F65F0"/>
    <w:rsid w:val="40210266"/>
    <w:rsid w:val="402B01F5"/>
    <w:rsid w:val="402D4CA5"/>
    <w:rsid w:val="40342736"/>
    <w:rsid w:val="4038111F"/>
    <w:rsid w:val="403B4D70"/>
    <w:rsid w:val="403C2D71"/>
    <w:rsid w:val="404470DB"/>
    <w:rsid w:val="4045084B"/>
    <w:rsid w:val="404C2292"/>
    <w:rsid w:val="404C7E8A"/>
    <w:rsid w:val="405D572D"/>
    <w:rsid w:val="4061111C"/>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B5AEF"/>
    <w:rsid w:val="40FE6AE6"/>
    <w:rsid w:val="410B77F7"/>
    <w:rsid w:val="410E79B0"/>
    <w:rsid w:val="410F1967"/>
    <w:rsid w:val="41147DCD"/>
    <w:rsid w:val="41335FC7"/>
    <w:rsid w:val="414240CA"/>
    <w:rsid w:val="415978C8"/>
    <w:rsid w:val="415C1B4D"/>
    <w:rsid w:val="416C7890"/>
    <w:rsid w:val="417843F2"/>
    <w:rsid w:val="418A1799"/>
    <w:rsid w:val="41A54E09"/>
    <w:rsid w:val="41A61C3F"/>
    <w:rsid w:val="41B17185"/>
    <w:rsid w:val="41D92AA8"/>
    <w:rsid w:val="41DB03CE"/>
    <w:rsid w:val="41E52344"/>
    <w:rsid w:val="41F05895"/>
    <w:rsid w:val="420155A5"/>
    <w:rsid w:val="420C70DA"/>
    <w:rsid w:val="420D15A2"/>
    <w:rsid w:val="42105DA9"/>
    <w:rsid w:val="42160B59"/>
    <w:rsid w:val="42195E6C"/>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AB2987"/>
    <w:rsid w:val="42B71750"/>
    <w:rsid w:val="42C341BE"/>
    <w:rsid w:val="42CE7913"/>
    <w:rsid w:val="42CF686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851C1"/>
    <w:rsid w:val="439D6340"/>
    <w:rsid w:val="439F1D6D"/>
    <w:rsid w:val="43A641D6"/>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07244"/>
    <w:rsid w:val="44477A7A"/>
    <w:rsid w:val="445A5900"/>
    <w:rsid w:val="44620AD6"/>
    <w:rsid w:val="446A5B9F"/>
    <w:rsid w:val="447D1F45"/>
    <w:rsid w:val="44815163"/>
    <w:rsid w:val="44897FC5"/>
    <w:rsid w:val="448E57A6"/>
    <w:rsid w:val="44990651"/>
    <w:rsid w:val="44A72CB4"/>
    <w:rsid w:val="44B15C19"/>
    <w:rsid w:val="44B46E84"/>
    <w:rsid w:val="44D243AA"/>
    <w:rsid w:val="44DC0CFE"/>
    <w:rsid w:val="44DC4FCA"/>
    <w:rsid w:val="44E123A0"/>
    <w:rsid w:val="44E15547"/>
    <w:rsid w:val="44EA12B2"/>
    <w:rsid w:val="44F05FB7"/>
    <w:rsid w:val="44F10A87"/>
    <w:rsid w:val="44FD1C6D"/>
    <w:rsid w:val="44FD3A2B"/>
    <w:rsid w:val="45051DF1"/>
    <w:rsid w:val="451231AD"/>
    <w:rsid w:val="452453CB"/>
    <w:rsid w:val="453C4ACC"/>
    <w:rsid w:val="453E4B66"/>
    <w:rsid w:val="453F207E"/>
    <w:rsid w:val="454276A8"/>
    <w:rsid w:val="45465AD9"/>
    <w:rsid w:val="45536A05"/>
    <w:rsid w:val="45564AF8"/>
    <w:rsid w:val="455F5B21"/>
    <w:rsid w:val="456869AD"/>
    <w:rsid w:val="4576268A"/>
    <w:rsid w:val="4577723A"/>
    <w:rsid w:val="457A6C83"/>
    <w:rsid w:val="457D1209"/>
    <w:rsid w:val="45812D41"/>
    <w:rsid w:val="45855FDB"/>
    <w:rsid w:val="4597088A"/>
    <w:rsid w:val="45A06D49"/>
    <w:rsid w:val="45A31600"/>
    <w:rsid w:val="45AF133F"/>
    <w:rsid w:val="45BC287C"/>
    <w:rsid w:val="45CC633C"/>
    <w:rsid w:val="45D77222"/>
    <w:rsid w:val="45E526C2"/>
    <w:rsid w:val="45EF074B"/>
    <w:rsid w:val="45EF4AA8"/>
    <w:rsid w:val="45EF5694"/>
    <w:rsid w:val="45F32D75"/>
    <w:rsid w:val="45F86B49"/>
    <w:rsid w:val="45FA19A9"/>
    <w:rsid w:val="45FE4441"/>
    <w:rsid w:val="46020157"/>
    <w:rsid w:val="460934CE"/>
    <w:rsid w:val="460E6F64"/>
    <w:rsid w:val="46107E4D"/>
    <w:rsid w:val="461A7582"/>
    <w:rsid w:val="461D4BA4"/>
    <w:rsid w:val="461F685B"/>
    <w:rsid w:val="4629514D"/>
    <w:rsid w:val="46325B00"/>
    <w:rsid w:val="463A35BA"/>
    <w:rsid w:val="464478D6"/>
    <w:rsid w:val="46537026"/>
    <w:rsid w:val="46573E87"/>
    <w:rsid w:val="46594972"/>
    <w:rsid w:val="46607354"/>
    <w:rsid w:val="46612186"/>
    <w:rsid w:val="467347CD"/>
    <w:rsid w:val="46763AFA"/>
    <w:rsid w:val="467C25DE"/>
    <w:rsid w:val="4682122A"/>
    <w:rsid w:val="469438D3"/>
    <w:rsid w:val="4697026E"/>
    <w:rsid w:val="469B17DB"/>
    <w:rsid w:val="46A311B2"/>
    <w:rsid w:val="46A51024"/>
    <w:rsid w:val="46A86AC5"/>
    <w:rsid w:val="46AA4F79"/>
    <w:rsid w:val="46AF0ACC"/>
    <w:rsid w:val="46B502C1"/>
    <w:rsid w:val="46CD2EA3"/>
    <w:rsid w:val="46D14D13"/>
    <w:rsid w:val="46D74570"/>
    <w:rsid w:val="46E33C2A"/>
    <w:rsid w:val="46EB5C2E"/>
    <w:rsid w:val="46F82663"/>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964DB"/>
    <w:rsid w:val="47E208F6"/>
    <w:rsid w:val="47FC33A5"/>
    <w:rsid w:val="48012A31"/>
    <w:rsid w:val="48085AE3"/>
    <w:rsid w:val="480964CC"/>
    <w:rsid w:val="481D4366"/>
    <w:rsid w:val="48296262"/>
    <w:rsid w:val="4833020A"/>
    <w:rsid w:val="4844707D"/>
    <w:rsid w:val="48501858"/>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07823"/>
    <w:rsid w:val="48E563B2"/>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34FD2"/>
    <w:rsid w:val="499416E9"/>
    <w:rsid w:val="499B7FDA"/>
    <w:rsid w:val="49A10689"/>
    <w:rsid w:val="49A63EAD"/>
    <w:rsid w:val="49B4166E"/>
    <w:rsid w:val="49BA2C9E"/>
    <w:rsid w:val="49C42ED0"/>
    <w:rsid w:val="49C51673"/>
    <w:rsid w:val="49D51633"/>
    <w:rsid w:val="49D86805"/>
    <w:rsid w:val="49DD0FF9"/>
    <w:rsid w:val="49ED3FC6"/>
    <w:rsid w:val="49F67019"/>
    <w:rsid w:val="49F72310"/>
    <w:rsid w:val="49FD2EE4"/>
    <w:rsid w:val="4A0B4FDE"/>
    <w:rsid w:val="4A0E4738"/>
    <w:rsid w:val="4A203462"/>
    <w:rsid w:val="4A286FFC"/>
    <w:rsid w:val="4A343D11"/>
    <w:rsid w:val="4A497D35"/>
    <w:rsid w:val="4A6718D3"/>
    <w:rsid w:val="4A881BC3"/>
    <w:rsid w:val="4A8A37D8"/>
    <w:rsid w:val="4A8A64F2"/>
    <w:rsid w:val="4A8B4AB2"/>
    <w:rsid w:val="4AA25028"/>
    <w:rsid w:val="4AA96534"/>
    <w:rsid w:val="4AAC5537"/>
    <w:rsid w:val="4AB849DF"/>
    <w:rsid w:val="4ABE300E"/>
    <w:rsid w:val="4AC25F88"/>
    <w:rsid w:val="4AD1058E"/>
    <w:rsid w:val="4AD60566"/>
    <w:rsid w:val="4AD77B8A"/>
    <w:rsid w:val="4AD9595B"/>
    <w:rsid w:val="4AE001A8"/>
    <w:rsid w:val="4AE97387"/>
    <w:rsid w:val="4AF5421F"/>
    <w:rsid w:val="4AF6154C"/>
    <w:rsid w:val="4AF93EAE"/>
    <w:rsid w:val="4B197B96"/>
    <w:rsid w:val="4B311212"/>
    <w:rsid w:val="4B356441"/>
    <w:rsid w:val="4B373C21"/>
    <w:rsid w:val="4B3749BD"/>
    <w:rsid w:val="4B3E6720"/>
    <w:rsid w:val="4B43535A"/>
    <w:rsid w:val="4B476348"/>
    <w:rsid w:val="4B4F49B2"/>
    <w:rsid w:val="4B5C5D43"/>
    <w:rsid w:val="4B625BF7"/>
    <w:rsid w:val="4B753465"/>
    <w:rsid w:val="4B76307E"/>
    <w:rsid w:val="4B770921"/>
    <w:rsid w:val="4B7E5905"/>
    <w:rsid w:val="4B7F01A8"/>
    <w:rsid w:val="4B892FEB"/>
    <w:rsid w:val="4B916EFB"/>
    <w:rsid w:val="4B9C509E"/>
    <w:rsid w:val="4BB21AF4"/>
    <w:rsid w:val="4BB54107"/>
    <w:rsid w:val="4BB67EEE"/>
    <w:rsid w:val="4BBE612B"/>
    <w:rsid w:val="4BD13DC6"/>
    <w:rsid w:val="4BD17814"/>
    <w:rsid w:val="4BD57095"/>
    <w:rsid w:val="4BDC5109"/>
    <w:rsid w:val="4BE62039"/>
    <w:rsid w:val="4BE84FA7"/>
    <w:rsid w:val="4BF70C92"/>
    <w:rsid w:val="4BFA6D84"/>
    <w:rsid w:val="4BFD0513"/>
    <w:rsid w:val="4C005E77"/>
    <w:rsid w:val="4C09106F"/>
    <w:rsid w:val="4C1A02C6"/>
    <w:rsid w:val="4C1A57B9"/>
    <w:rsid w:val="4C2B76C1"/>
    <w:rsid w:val="4C3B40FC"/>
    <w:rsid w:val="4C5419A1"/>
    <w:rsid w:val="4C5429A3"/>
    <w:rsid w:val="4C6359CC"/>
    <w:rsid w:val="4C645A11"/>
    <w:rsid w:val="4C72089C"/>
    <w:rsid w:val="4C725AC0"/>
    <w:rsid w:val="4C87254B"/>
    <w:rsid w:val="4C8B3377"/>
    <w:rsid w:val="4CA1355B"/>
    <w:rsid w:val="4CA200E3"/>
    <w:rsid w:val="4CB06096"/>
    <w:rsid w:val="4CB374D5"/>
    <w:rsid w:val="4CB64A26"/>
    <w:rsid w:val="4CBF64E3"/>
    <w:rsid w:val="4CDE4416"/>
    <w:rsid w:val="4CE54D31"/>
    <w:rsid w:val="4CEA7B46"/>
    <w:rsid w:val="4CF836F2"/>
    <w:rsid w:val="4D082D34"/>
    <w:rsid w:val="4D1C2C8C"/>
    <w:rsid w:val="4D1E77BE"/>
    <w:rsid w:val="4D205CB6"/>
    <w:rsid w:val="4D245FC5"/>
    <w:rsid w:val="4D2B3B2C"/>
    <w:rsid w:val="4D306E45"/>
    <w:rsid w:val="4D333D9B"/>
    <w:rsid w:val="4D42724B"/>
    <w:rsid w:val="4D5C543F"/>
    <w:rsid w:val="4D653501"/>
    <w:rsid w:val="4D8051B1"/>
    <w:rsid w:val="4D871641"/>
    <w:rsid w:val="4D8C3E49"/>
    <w:rsid w:val="4D98052F"/>
    <w:rsid w:val="4DA943B0"/>
    <w:rsid w:val="4DB75561"/>
    <w:rsid w:val="4DBB3CA0"/>
    <w:rsid w:val="4DC515BB"/>
    <w:rsid w:val="4DCB5984"/>
    <w:rsid w:val="4DD64458"/>
    <w:rsid w:val="4DDD243C"/>
    <w:rsid w:val="4DE501B6"/>
    <w:rsid w:val="4DF03EE0"/>
    <w:rsid w:val="4E10792A"/>
    <w:rsid w:val="4E12434F"/>
    <w:rsid w:val="4E135BFA"/>
    <w:rsid w:val="4E1B2DDB"/>
    <w:rsid w:val="4E1F235E"/>
    <w:rsid w:val="4E213391"/>
    <w:rsid w:val="4E23264B"/>
    <w:rsid w:val="4E250E8C"/>
    <w:rsid w:val="4E2E22E2"/>
    <w:rsid w:val="4E3240E0"/>
    <w:rsid w:val="4E355E12"/>
    <w:rsid w:val="4E386CE7"/>
    <w:rsid w:val="4E52289A"/>
    <w:rsid w:val="4E580839"/>
    <w:rsid w:val="4E5D7C3A"/>
    <w:rsid w:val="4E617DFF"/>
    <w:rsid w:val="4E654FD1"/>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EF81127"/>
    <w:rsid w:val="4F121E3A"/>
    <w:rsid w:val="4F135FF8"/>
    <w:rsid w:val="4F1646F3"/>
    <w:rsid w:val="4F165848"/>
    <w:rsid w:val="4F1E3B69"/>
    <w:rsid w:val="4F1F6B17"/>
    <w:rsid w:val="4F2B6C13"/>
    <w:rsid w:val="4F3153D3"/>
    <w:rsid w:val="4F5F3ED1"/>
    <w:rsid w:val="4F605B14"/>
    <w:rsid w:val="4F703A2E"/>
    <w:rsid w:val="4F804E7C"/>
    <w:rsid w:val="4F85516A"/>
    <w:rsid w:val="4F944D8F"/>
    <w:rsid w:val="4F977AB5"/>
    <w:rsid w:val="4FA94FEA"/>
    <w:rsid w:val="4FAE1805"/>
    <w:rsid w:val="4FAE6CC8"/>
    <w:rsid w:val="4FBB7966"/>
    <w:rsid w:val="4FC215D0"/>
    <w:rsid w:val="4FC2327B"/>
    <w:rsid w:val="4FC23C73"/>
    <w:rsid w:val="4FCA5221"/>
    <w:rsid w:val="4FEA7FBD"/>
    <w:rsid w:val="4FED0FB9"/>
    <w:rsid w:val="50002725"/>
    <w:rsid w:val="50215013"/>
    <w:rsid w:val="502361CB"/>
    <w:rsid w:val="50245208"/>
    <w:rsid w:val="50285EE6"/>
    <w:rsid w:val="50315512"/>
    <w:rsid w:val="504430D6"/>
    <w:rsid w:val="504A0F29"/>
    <w:rsid w:val="505F23BC"/>
    <w:rsid w:val="505F4513"/>
    <w:rsid w:val="50697ABC"/>
    <w:rsid w:val="507410D2"/>
    <w:rsid w:val="50861C44"/>
    <w:rsid w:val="509B702F"/>
    <w:rsid w:val="509D5069"/>
    <w:rsid w:val="50A4392E"/>
    <w:rsid w:val="50A97681"/>
    <w:rsid w:val="50AE3B94"/>
    <w:rsid w:val="50AF7418"/>
    <w:rsid w:val="50BA7468"/>
    <w:rsid w:val="50C600F2"/>
    <w:rsid w:val="50C80167"/>
    <w:rsid w:val="50C93813"/>
    <w:rsid w:val="50D03252"/>
    <w:rsid w:val="50E93575"/>
    <w:rsid w:val="50F01039"/>
    <w:rsid w:val="50F04D4E"/>
    <w:rsid w:val="50F20841"/>
    <w:rsid w:val="50F41527"/>
    <w:rsid w:val="50F57385"/>
    <w:rsid w:val="50F6016F"/>
    <w:rsid w:val="50F96045"/>
    <w:rsid w:val="50FA2A0B"/>
    <w:rsid w:val="50FB1FB9"/>
    <w:rsid w:val="51132FF4"/>
    <w:rsid w:val="51151213"/>
    <w:rsid w:val="51163468"/>
    <w:rsid w:val="51221043"/>
    <w:rsid w:val="512867EF"/>
    <w:rsid w:val="51295B34"/>
    <w:rsid w:val="512A35DB"/>
    <w:rsid w:val="512F481C"/>
    <w:rsid w:val="513225F9"/>
    <w:rsid w:val="513F5114"/>
    <w:rsid w:val="51440384"/>
    <w:rsid w:val="514725AF"/>
    <w:rsid w:val="51567BE2"/>
    <w:rsid w:val="515E4E53"/>
    <w:rsid w:val="515E6A1B"/>
    <w:rsid w:val="516131A4"/>
    <w:rsid w:val="5169073B"/>
    <w:rsid w:val="516A6657"/>
    <w:rsid w:val="516B705C"/>
    <w:rsid w:val="51737921"/>
    <w:rsid w:val="5177537A"/>
    <w:rsid w:val="518422F6"/>
    <w:rsid w:val="518806E3"/>
    <w:rsid w:val="51A1217B"/>
    <w:rsid w:val="51A32B97"/>
    <w:rsid w:val="51A47CAD"/>
    <w:rsid w:val="51BC2004"/>
    <w:rsid w:val="51C462A1"/>
    <w:rsid w:val="51CB0C5C"/>
    <w:rsid w:val="51CB74F6"/>
    <w:rsid w:val="51D03F6F"/>
    <w:rsid w:val="51D13948"/>
    <w:rsid w:val="51E05764"/>
    <w:rsid w:val="51EA776E"/>
    <w:rsid w:val="51EB5979"/>
    <w:rsid w:val="51EF3A29"/>
    <w:rsid w:val="51F94E28"/>
    <w:rsid w:val="520143BB"/>
    <w:rsid w:val="520B66FC"/>
    <w:rsid w:val="52160A43"/>
    <w:rsid w:val="521A0101"/>
    <w:rsid w:val="52241967"/>
    <w:rsid w:val="522B06FD"/>
    <w:rsid w:val="522D1CB6"/>
    <w:rsid w:val="52382896"/>
    <w:rsid w:val="52444C58"/>
    <w:rsid w:val="524F41C1"/>
    <w:rsid w:val="525B4D52"/>
    <w:rsid w:val="525F45E4"/>
    <w:rsid w:val="5263075C"/>
    <w:rsid w:val="52660A26"/>
    <w:rsid w:val="526C2044"/>
    <w:rsid w:val="526F6A1F"/>
    <w:rsid w:val="52712F73"/>
    <w:rsid w:val="52717995"/>
    <w:rsid w:val="5281033D"/>
    <w:rsid w:val="528315FB"/>
    <w:rsid w:val="5292030F"/>
    <w:rsid w:val="52990759"/>
    <w:rsid w:val="529F7148"/>
    <w:rsid w:val="52A01177"/>
    <w:rsid w:val="52AA47C1"/>
    <w:rsid w:val="52AF7AD3"/>
    <w:rsid w:val="52B5146A"/>
    <w:rsid w:val="52B87033"/>
    <w:rsid w:val="52BE5917"/>
    <w:rsid w:val="52C34E95"/>
    <w:rsid w:val="52D22288"/>
    <w:rsid w:val="52DC0353"/>
    <w:rsid w:val="52ED3633"/>
    <w:rsid w:val="52FB3500"/>
    <w:rsid w:val="5301521F"/>
    <w:rsid w:val="53137AF2"/>
    <w:rsid w:val="531B72EC"/>
    <w:rsid w:val="531E35FC"/>
    <w:rsid w:val="531E3DBA"/>
    <w:rsid w:val="532B1547"/>
    <w:rsid w:val="532C2C22"/>
    <w:rsid w:val="533E2879"/>
    <w:rsid w:val="533E6E17"/>
    <w:rsid w:val="5343182D"/>
    <w:rsid w:val="534A1F5A"/>
    <w:rsid w:val="53552E21"/>
    <w:rsid w:val="535672C6"/>
    <w:rsid w:val="536C4A63"/>
    <w:rsid w:val="53797E10"/>
    <w:rsid w:val="539B26A9"/>
    <w:rsid w:val="539C4C50"/>
    <w:rsid w:val="53A201DA"/>
    <w:rsid w:val="53AF4DD6"/>
    <w:rsid w:val="53B22D34"/>
    <w:rsid w:val="53B6236C"/>
    <w:rsid w:val="53BD6F30"/>
    <w:rsid w:val="53C304B8"/>
    <w:rsid w:val="53C45654"/>
    <w:rsid w:val="53DE553F"/>
    <w:rsid w:val="53EB5303"/>
    <w:rsid w:val="53EC4A28"/>
    <w:rsid w:val="53FC5A1A"/>
    <w:rsid w:val="540100AA"/>
    <w:rsid w:val="540540F5"/>
    <w:rsid w:val="54107763"/>
    <w:rsid w:val="542913B3"/>
    <w:rsid w:val="542D23FD"/>
    <w:rsid w:val="542E5E21"/>
    <w:rsid w:val="543F18BA"/>
    <w:rsid w:val="54547A7D"/>
    <w:rsid w:val="54883400"/>
    <w:rsid w:val="54930B49"/>
    <w:rsid w:val="54932F58"/>
    <w:rsid w:val="549B277D"/>
    <w:rsid w:val="549B63DD"/>
    <w:rsid w:val="549C7CB7"/>
    <w:rsid w:val="54A81CB5"/>
    <w:rsid w:val="54AD0025"/>
    <w:rsid w:val="54B62A8C"/>
    <w:rsid w:val="54BD0985"/>
    <w:rsid w:val="54C17562"/>
    <w:rsid w:val="54C41B11"/>
    <w:rsid w:val="54CC32C5"/>
    <w:rsid w:val="54F859EA"/>
    <w:rsid w:val="54F91A2A"/>
    <w:rsid w:val="54FD7651"/>
    <w:rsid w:val="54FF1FBE"/>
    <w:rsid w:val="550200D1"/>
    <w:rsid w:val="550E49C6"/>
    <w:rsid w:val="550F5A32"/>
    <w:rsid w:val="551239AB"/>
    <w:rsid w:val="5525118D"/>
    <w:rsid w:val="552E6032"/>
    <w:rsid w:val="55305A3A"/>
    <w:rsid w:val="55423D43"/>
    <w:rsid w:val="55632353"/>
    <w:rsid w:val="557D5D92"/>
    <w:rsid w:val="55893C76"/>
    <w:rsid w:val="5591375E"/>
    <w:rsid w:val="55A47D96"/>
    <w:rsid w:val="55A92ECA"/>
    <w:rsid w:val="55B55152"/>
    <w:rsid w:val="55C94049"/>
    <w:rsid w:val="55CD5D6D"/>
    <w:rsid w:val="55D74A1A"/>
    <w:rsid w:val="55DA287E"/>
    <w:rsid w:val="55DD1819"/>
    <w:rsid w:val="55E02471"/>
    <w:rsid w:val="55EC0B89"/>
    <w:rsid w:val="55EE6DAD"/>
    <w:rsid w:val="56073162"/>
    <w:rsid w:val="5609127C"/>
    <w:rsid w:val="561A1AAB"/>
    <w:rsid w:val="56243B92"/>
    <w:rsid w:val="563D619D"/>
    <w:rsid w:val="56413F2B"/>
    <w:rsid w:val="56481EAE"/>
    <w:rsid w:val="564E4878"/>
    <w:rsid w:val="56537C47"/>
    <w:rsid w:val="5656701D"/>
    <w:rsid w:val="56655E0A"/>
    <w:rsid w:val="56677ADA"/>
    <w:rsid w:val="56747B7B"/>
    <w:rsid w:val="567E4CAF"/>
    <w:rsid w:val="568043DC"/>
    <w:rsid w:val="56843F46"/>
    <w:rsid w:val="56881479"/>
    <w:rsid w:val="568C170C"/>
    <w:rsid w:val="56905C55"/>
    <w:rsid w:val="569452B5"/>
    <w:rsid w:val="569F109C"/>
    <w:rsid w:val="56A010C0"/>
    <w:rsid w:val="56A060CF"/>
    <w:rsid w:val="56A069AD"/>
    <w:rsid w:val="56A7034D"/>
    <w:rsid w:val="56A91B6A"/>
    <w:rsid w:val="56A9475C"/>
    <w:rsid w:val="56AA3F63"/>
    <w:rsid w:val="56B96B8E"/>
    <w:rsid w:val="56C747B5"/>
    <w:rsid w:val="56CC4101"/>
    <w:rsid w:val="56CE18F0"/>
    <w:rsid w:val="56D42684"/>
    <w:rsid w:val="56D53135"/>
    <w:rsid w:val="56D932D2"/>
    <w:rsid w:val="56DD2471"/>
    <w:rsid w:val="56E66BFA"/>
    <w:rsid w:val="56F63B55"/>
    <w:rsid w:val="56FE0BD7"/>
    <w:rsid w:val="57027241"/>
    <w:rsid w:val="57106F36"/>
    <w:rsid w:val="57181EE6"/>
    <w:rsid w:val="57195ADB"/>
    <w:rsid w:val="57210A6D"/>
    <w:rsid w:val="573012E9"/>
    <w:rsid w:val="57400990"/>
    <w:rsid w:val="5744214A"/>
    <w:rsid w:val="574B480A"/>
    <w:rsid w:val="574B5E34"/>
    <w:rsid w:val="574D7F57"/>
    <w:rsid w:val="57501AFE"/>
    <w:rsid w:val="57543081"/>
    <w:rsid w:val="57575E97"/>
    <w:rsid w:val="575C43D8"/>
    <w:rsid w:val="5761568B"/>
    <w:rsid w:val="57672958"/>
    <w:rsid w:val="57766D80"/>
    <w:rsid w:val="5789649C"/>
    <w:rsid w:val="578D35D7"/>
    <w:rsid w:val="57981F77"/>
    <w:rsid w:val="579A51C2"/>
    <w:rsid w:val="579D7E3A"/>
    <w:rsid w:val="579E5199"/>
    <w:rsid w:val="57A373F0"/>
    <w:rsid w:val="57AC104F"/>
    <w:rsid w:val="57B12989"/>
    <w:rsid w:val="57C174A4"/>
    <w:rsid w:val="57C31CF0"/>
    <w:rsid w:val="57C83C57"/>
    <w:rsid w:val="57CF7F96"/>
    <w:rsid w:val="57E225F6"/>
    <w:rsid w:val="57E633B4"/>
    <w:rsid w:val="57EC2A0C"/>
    <w:rsid w:val="57F637B3"/>
    <w:rsid w:val="57FB2FB4"/>
    <w:rsid w:val="58180502"/>
    <w:rsid w:val="58192326"/>
    <w:rsid w:val="581A4428"/>
    <w:rsid w:val="581B487A"/>
    <w:rsid w:val="581C6534"/>
    <w:rsid w:val="582014EC"/>
    <w:rsid w:val="582028C2"/>
    <w:rsid w:val="58283F4C"/>
    <w:rsid w:val="582908A2"/>
    <w:rsid w:val="582D7B24"/>
    <w:rsid w:val="5838567E"/>
    <w:rsid w:val="583D07DD"/>
    <w:rsid w:val="58426113"/>
    <w:rsid w:val="584A0389"/>
    <w:rsid w:val="584B6239"/>
    <w:rsid w:val="585011BC"/>
    <w:rsid w:val="585F1862"/>
    <w:rsid w:val="58620D26"/>
    <w:rsid w:val="58622549"/>
    <w:rsid w:val="586608F8"/>
    <w:rsid w:val="58670EED"/>
    <w:rsid w:val="58706FB1"/>
    <w:rsid w:val="58754DB0"/>
    <w:rsid w:val="587C5983"/>
    <w:rsid w:val="587C6C62"/>
    <w:rsid w:val="587D4157"/>
    <w:rsid w:val="587D627E"/>
    <w:rsid w:val="589B5B2C"/>
    <w:rsid w:val="58AC41B2"/>
    <w:rsid w:val="58AE77D0"/>
    <w:rsid w:val="58BF15BE"/>
    <w:rsid w:val="58D14467"/>
    <w:rsid w:val="58E8415E"/>
    <w:rsid w:val="58EA163A"/>
    <w:rsid w:val="58FF1A45"/>
    <w:rsid w:val="59092BF1"/>
    <w:rsid w:val="59195B03"/>
    <w:rsid w:val="591C580B"/>
    <w:rsid w:val="591D1D24"/>
    <w:rsid w:val="5926497A"/>
    <w:rsid w:val="592C2050"/>
    <w:rsid w:val="5930483E"/>
    <w:rsid w:val="593D50F8"/>
    <w:rsid w:val="595D3E12"/>
    <w:rsid w:val="596B5ED3"/>
    <w:rsid w:val="598446C5"/>
    <w:rsid w:val="59961EFB"/>
    <w:rsid w:val="59A11353"/>
    <w:rsid w:val="59B73771"/>
    <w:rsid w:val="59BC3CC5"/>
    <w:rsid w:val="59C37D8D"/>
    <w:rsid w:val="59CC3284"/>
    <w:rsid w:val="59CF0329"/>
    <w:rsid w:val="59E0437A"/>
    <w:rsid w:val="5A0336C4"/>
    <w:rsid w:val="5A0752CA"/>
    <w:rsid w:val="5A09715D"/>
    <w:rsid w:val="5A1D0D82"/>
    <w:rsid w:val="5A1F39A1"/>
    <w:rsid w:val="5A20315B"/>
    <w:rsid w:val="5A23392E"/>
    <w:rsid w:val="5A344F8C"/>
    <w:rsid w:val="5A36472F"/>
    <w:rsid w:val="5A501F8C"/>
    <w:rsid w:val="5A5827FE"/>
    <w:rsid w:val="5A675814"/>
    <w:rsid w:val="5A70211C"/>
    <w:rsid w:val="5A7415DC"/>
    <w:rsid w:val="5A7D11E0"/>
    <w:rsid w:val="5A834D12"/>
    <w:rsid w:val="5A970C62"/>
    <w:rsid w:val="5AA903B4"/>
    <w:rsid w:val="5AAB2A29"/>
    <w:rsid w:val="5AAB3211"/>
    <w:rsid w:val="5AAC7307"/>
    <w:rsid w:val="5AAE7D6D"/>
    <w:rsid w:val="5AB12807"/>
    <w:rsid w:val="5AB86388"/>
    <w:rsid w:val="5AB8721E"/>
    <w:rsid w:val="5ABA4F49"/>
    <w:rsid w:val="5AC526B1"/>
    <w:rsid w:val="5AC87DAE"/>
    <w:rsid w:val="5ACB29AF"/>
    <w:rsid w:val="5AD07CB2"/>
    <w:rsid w:val="5ADB2A9F"/>
    <w:rsid w:val="5AE244D3"/>
    <w:rsid w:val="5AE37CAA"/>
    <w:rsid w:val="5AEF1DC1"/>
    <w:rsid w:val="5AF001BB"/>
    <w:rsid w:val="5AF45999"/>
    <w:rsid w:val="5AF9020E"/>
    <w:rsid w:val="5AFD3550"/>
    <w:rsid w:val="5B14572D"/>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95664"/>
    <w:rsid w:val="5B9B5635"/>
    <w:rsid w:val="5B9B626D"/>
    <w:rsid w:val="5BA20907"/>
    <w:rsid w:val="5BA27C79"/>
    <w:rsid w:val="5BA4161A"/>
    <w:rsid w:val="5BCF3C34"/>
    <w:rsid w:val="5BD32897"/>
    <w:rsid w:val="5BF35A55"/>
    <w:rsid w:val="5BF50A44"/>
    <w:rsid w:val="5BFB4F5E"/>
    <w:rsid w:val="5BFC68B6"/>
    <w:rsid w:val="5BFD02EE"/>
    <w:rsid w:val="5C295CCC"/>
    <w:rsid w:val="5C345941"/>
    <w:rsid w:val="5C3514BF"/>
    <w:rsid w:val="5C381A3A"/>
    <w:rsid w:val="5C3A1F6E"/>
    <w:rsid w:val="5C3C3CE4"/>
    <w:rsid w:val="5C403F04"/>
    <w:rsid w:val="5C433F68"/>
    <w:rsid w:val="5C553B13"/>
    <w:rsid w:val="5C5C135C"/>
    <w:rsid w:val="5C5D3DB6"/>
    <w:rsid w:val="5C604E9E"/>
    <w:rsid w:val="5C6F640A"/>
    <w:rsid w:val="5C787FE3"/>
    <w:rsid w:val="5C816F1E"/>
    <w:rsid w:val="5C872DAA"/>
    <w:rsid w:val="5C8809AC"/>
    <w:rsid w:val="5C894745"/>
    <w:rsid w:val="5C974816"/>
    <w:rsid w:val="5C9A4E78"/>
    <w:rsid w:val="5CA40575"/>
    <w:rsid w:val="5CA43421"/>
    <w:rsid w:val="5CA73D0F"/>
    <w:rsid w:val="5CA97228"/>
    <w:rsid w:val="5CBA57BD"/>
    <w:rsid w:val="5CBB60B1"/>
    <w:rsid w:val="5CC4405E"/>
    <w:rsid w:val="5CC5471C"/>
    <w:rsid w:val="5CCE52E4"/>
    <w:rsid w:val="5CDC5386"/>
    <w:rsid w:val="5CE127AC"/>
    <w:rsid w:val="5CEE7B85"/>
    <w:rsid w:val="5CF73D69"/>
    <w:rsid w:val="5CF96A2D"/>
    <w:rsid w:val="5D187C36"/>
    <w:rsid w:val="5D1975F4"/>
    <w:rsid w:val="5D202057"/>
    <w:rsid w:val="5D20722C"/>
    <w:rsid w:val="5D2459F2"/>
    <w:rsid w:val="5D2F3202"/>
    <w:rsid w:val="5D3566D9"/>
    <w:rsid w:val="5D3F00D7"/>
    <w:rsid w:val="5D4158F3"/>
    <w:rsid w:val="5D453058"/>
    <w:rsid w:val="5D4700C2"/>
    <w:rsid w:val="5D4B13B2"/>
    <w:rsid w:val="5D661860"/>
    <w:rsid w:val="5D6C4615"/>
    <w:rsid w:val="5D7603B3"/>
    <w:rsid w:val="5D7C5A81"/>
    <w:rsid w:val="5D951781"/>
    <w:rsid w:val="5DB80337"/>
    <w:rsid w:val="5DBD169E"/>
    <w:rsid w:val="5DD31E8F"/>
    <w:rsid w:val="5DDF2196"/>
    <w:rsid w:val="5DE51E49"/>
    <w:rsid w:val="5DE853F9"/>
    <w:rsid w:val="5DEC5AB3"/>
    <w:rsid w:val="5DF704AE"/>
    <w:rsid w:val="5DF954B7"/>
    <w:rsid w:val="5DFD1F51"/>
    <w:rsid w:val="5DFF05CD"/>
    <w:rsid w:val="5E0B6697"/>
    <w:rsid w:val="5E0D3904"/>
    <w:rsid w:val="5E142517"/>
    <w:rsid w:val="5E1672C2"/>
    <w:rsid w:val="5E1824D5"/>
    <w:rsid w:val="5E1B6033"/>
    <w:rsid w:val="5E2612F9"/>
    <w:rsid w:val="5E2A7510"/>
    <w:rsid w:val="5E371164"/>
    <w:rsid w:val="5E534129"/>
    <w:rsid w:val="5E552C80"/>
    <w:rsid w:val="5E5B1464"/>
    <w:rsid w:val="5E66797C"/>
    <w:rsid w:val="5E6E3C24"/>
    <w:rsid w:val="5E7214D7"/>
    <w:rsid w:val="5E7255BD"/>
    <w:rsid w:val="5E7326FA"/>
    <w:rsid w:val="5E735B91"/>
    <w:rsid w:val="5E7E2E35"/>
    <w:rsid w:val="5E8E438D"/>
    <w:rsid w:val="5E937CCC"/>
    <w:rsid w:val="5EA02FC3"/>
    <w:rsid w:val="5EAA7B9D"/>
    <w:rsid w:val="5EAB7C2E"/>
    <w:rsid w:val="5EB153BA"/>
    <w:rsid w:val="5ECD4059"/>
    <w:rsid w:val="5EDF337C"/>
    <w:rsid w:val="5EE96D37"/>
    <w:rsid w:val="5EED30E4"/>
    <w:rsid w:val="5EF83794"/>
    <w:rsid w:val="5F0173CC"/>
    <w:rsid w:val="5F034EBA"/>
    <w:rsid w:val="5F0B68DA"/>
    <w:rsid w:val="5F1A1A93"/>
    <w:rsid w:val="5F212DE2"/>
    <w:rsid w:val="5F235930"/>
    <w:rsid w:val="5F287F7E"/>
    <w:rsid w:val="5F2F6AB7"/>
    <w:rsid w:val="5F446062"/>
    <w:rsid w:val="5F475677"/>
    <w:rsid w:val="5F484198"/>
    <w:rsid w:val="5F536822"/>
    <w:rsid w:val="5F567498"/>
    <w:rsid w:val="5F7702B1"/>
    <w:rsid w:val="5F781182"/>
    <w:rsid w:val="5F8420E2"/>
    <w:rsid w:val="5F887220"/>
    <w:rsid w:val="5F9022AB"/>
    <w:rsid w:val="5F930BDA"/>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A25EF"/>
    <w:rsid w:val="60250EC1"/>
    <w:rsid w:val="603748F7"/>
    <w:rsid w:val="603828CA"/>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92A8E"/>
    <w:rsid w:val="60DB5486"/>
    <w:rsid w:val="60E82C1A"/>
    <w:rsid w:val="60EC0541"/>
    <w:rsid w:val="60EF513D"/>
    <w:rsid w:val="60F6028F"/>
    <w:rsid w:val="60F6757A"/>
    <w:rsid w:val="60FD245E"/>
    <w:rsid w:val="60FF2E22"/>
    <w:rsid w:val="61023605"/>
    <w:rsid w:val="61033EA8"/>
    <w:rsid w:val="61041F36"/>
    <w:rsid w:val="610A1613"/>
    <w:rsid w:val="610A73ED"/>
    <w:rsid w:val="6117702C"/>
    <w:rsid w:val="61223823"/>
    <w:rsid w:val="61251167"/>
    <w:rsid w:val="61432D9E"/>
    <w:rsid w:val="615F66C3"/>
    <w:rsid w:val="61656F66"/>
    <w:rsid w:val="61683AEB"/>
    <w:rsid w:val="616F07D0"/>
    <w:rsid w:val="61737A70"/>
    <w:rsid w:val="617D144B"/>
    <w:rsid w:val="61800A1A"/>
    <w:rsid w:val="61855138"/>
    <w:rsid w:val="618A70BC"/>
    <w:rsid w:val="618B76C7"/>
    <w:rsid w:val="61963F6D"/>
    <w:rsid w:val="619741DB"/>
    <w:rsid w:val="61A301DC"/>
    <w:rsid w:val="61BD1F9D"/>
    <w:rsid w:val="61D20D82"/>
    <w:rsid w:val="61D27428"/>
    <w:rsid w:val="61D45501"/>
    <w:rsid w:val="61E65901"/>
    <w:rsid w:val="61EA093B"/>
    <w:rsid w:val="61F010A8"/>
    <w:rsid w:val="61FD6D62"/>
    <w:rsid w:val="62024DB4"/>
    <w:rsid w:val="62066613"/>
    <w:rsid w:val="62117D72"/>
    <w:rsid w:val="621E7451"/>
    <w:rsid w:val="62210A89"/>
    <w:rsid w:val="62272822"/>
    <w:rsid w:val="62285DB7"/>
    <w:rsid w:val="62297B7B"/>
    <w:rsid w:val="6232347D"/>
    <w:rsid w:val="623613F4"/>
    <w:rsid w:val="62367ED8"/>
    <w:rsid w:val="625C73A7"/>
    <w:rsid w:val="62641203"/>
    <w:rsid w:val="626857C6"/>
    <w:rsid w:val="627407A6"/>
    <w:rsid w:val="62923991"/>
    <w:rsid w:val="62A34267"/>
    <w:rsid w:val="62BB078B"/>
    <w:rsid w:val="62D03D75"/>
    <w:rsid w:val="62D114CF"/>
    <w:rsid w:val="62E8252C"/>
    <w:rsid w:val="62ED3B2B"/>
    <w:rsid w:val="62F20D03"/>
    <w:rsid w:val="62F26EC0"/>
    <w:rsid w:val="62F30534"/>
    <w:rsid w:val="62F75B83"/>
    <w:rsid w:val="62FA13EE"/>
    <w:rsid w:val="62FD65F4"/>
    <w:rsid w:val="63095375"/>
    <w:rsid w:val="630C6EA6"/>
    <w:rsid w:val="630E4188"/>
    <w:rsid w:val="63105958"/>
    <w:rsid w:val="6312135F"/>
    <w:rsid w:val="63130351"/>
    <w:rsid w:val="63133F4E"/>
    <w:rsid w:val="63152F31"/>
    <w:rsid w:val="63251180"/>
    <w:rsid w:val="632A3D0D"/>
    <w:rsid w:val="633443AB"/>
    <w:rsid w:val="634161B6"/>
    <w:rsid w:val="634924E6"/>
    <w:rsid w:val="636C2E24"/>
    <w:rsid w:val="637547C9"/>
    <w:rsid w:val="637675BB"/>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B1652"/>
    <w:rsid w:val="63FC19C2"/>
    <w:rsid w:val="640E7E19"/>
    <w:rsid w:val="64354024"/>
    <w:rsid w:val="64477F3F"/>
    <w:rsid w:val="645B6CE6"/>
    <w:rsid w:val="646E7E14"/>
    <w:rsid w:val="64704A86"/>
    <w:rsid w:val="64745DFC"/>
    <w:rsid w:val="647527CB"/>
    <w:rsid w:val="648406BF"/>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D760F"/>
    <w:rsid w:val="6511603A"/>
    <w:rsid w:val="652341A9"/>
    <w:rsid w:val="652763A9"/>
    <w:rsid w:val="652C5296"/>
    <w:rsid w:val="65385A3C"/>
    <w:rsid w:val="653B0F51"/>
    <w:rsid w:val="65431C28"/>
    <w:rsid w:val="65434194"/>
    <w:rsid w:val="65477730"/>
    <w:rsid w:val="654912E0"/>
    <w:rsid w:val="655007CD"/>
    <w:rsid w:val="65586CFB"/>
    <w:rsid w:val="656A4332"/>
    <w:rsid w:val="656A7A0B"/>
    <w:rsid w:val="65715D8E"/>
    <w:rsid w:val="65733372"/>
    <w:rsid w:val="65740268"/>
    <w:rsid w:val="65744876"/>
    <w:rsid w:val="657845AE"/>
    <w:rsid w:val="657E28AD"/>
    <w:rsid w:val="658F60B1"/>
    <w:rsid w:val="659134F9"/>
    <w:rsid w:val="65921118"/>
    <w:rsid w:val="65991D3E"/>
    <w:rsid w:val="659E280B"/>
    <w:rsid w:val="65A74569"/>
    <w:rsid w:val="65A95292"/>
    <w:rsid w:val="65AD3212"/>
    <w:rsid w:val="65B74A52"/>
    <w:rsid w:val="65B87761"/>
    <w:rsid w:val="65BD55BD"/>
    <w:rsid w:val="65C1273E"/>
    <w:rsid w:val="65C53449"/>
    <w:rsid w:val="65DA55D1"/>
    <w:rsid w:val="65DE2CE3"/>
    <w:rsid w:val="65E72587"/>
    <w:rsid w:val="65E770A7"/>
    <w:rsid w:val="65EC108D"/>
    <w:rsid w:val="65ED2863"/>
    <w:rsid w:val="65EF3C61"/>
    <w:rsid w:val="65F27286"/>
    <w:rsid w:val="6602655A"/>
    <w:rsid w:val="66037BA1"/>
    <w:rsid w:val="660D45C7"/>
    <w:rsid w:val="660F64D0"/>
    <w:rsid w:val="661E771B"/>
    <w:rsid w:val="66280ABB"/>
    <w:rsid w:val="663639CE"/>
    <w:rsid w:val="663F71CA"/>
    <w:rsid w:val="66404155"/>
    <w:rsid w:val="66407C30"/>
    <w:rsid w:val="664404AE"/>
    <w:rsid w:val="66596199"/>
    <w:rsid w:val="665B7005"/>
    <w:rsid w:val="66604912"/>
    <w:rsid w:val="666717B3"/>
    <w:rsid w:val="6668032B"/>
    <w:rsid w:val="66682D97"/>
    <w:rsid w:val="666A1991"/>
    <w:rsid w:val="667B3FDC"/>
    <w:rsid w:val="667C4290"/>
    <w:rsid w:val="667D66F8"/>
    <w:rsid w:val="668569A3"/>
    <w:rsid w:val="66870B30"/>
    <w:rsid w:val="668E196C"/>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C5A04"/>
    <w:rsid w:val="6734528A"/>
    <w:rsid w:val="6737642C"/>
    <w:rsid w:val="673F01D2"/>
    <w:rsid w:val="674F7380"/>
    <w:rsid w:val="67565C53"/>
    <w:rsid w:val="675A23CB"/>
    <w:rsid w:val="675D3187"/>
    <w:rsid w:val="676552A7"/>
    <w:rsid w:val="676777C3"/>
    <w:rsid w:val="677636EA"/>
    <w:rsid w:val="677C64E5"/>
    <w:rsid w:val="677D4B8A"/>
    <w:rsid w:val="67802ACE"/>
    <w:rsid w:val="67804B33"/>
    <w:rsid w:val="6786306A"/>
    <w:rsid w:val="67863BBE"/>
    <w:rsid w:val="678C2364"/>
    <w:rsid w:val="67947D05"/>
    <w:rsid w:val="67A42B29"/>
    <w:rsid w:val="67AA4633"/>
    <w:rsid w:val="67AA7453"/>
    <w:rsid w:val="67B66D38"/>
    <w:rsid w:val="67C132E8"/>
    <w:rsid w:val="67C40A09"/>
    <w:rsid w:val="67D020A7"/>
    <w:rsid w:val="67D600B8"/>
    <w:rsid w:val="67E4087E"/>
    <w:rsid w:val="67E4191C"/>
    <w:rsid w:val="67ED3D94"/>
    <w:rsid w:val="67F32B1F"/>
    <w:rsid w:val="68055325"/>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C71B3A"/>
    <w:rsid w:val="68D10AC8"/>
    <w:rsid w:val="68D60630"/>
    <w:rsid w:val="68E467D0"/>
    <w:rsid w:val="68ED7332"/>
    <w:rsid w:val="68F640F6"/>
    <w:rsid w:val="68F8555D"/>
    <w:rsid w:val="69065A2E"/>
    <w:rsid w:val="69156DDB"/>
    <w:rsid w:val="691D712E"/>
    <w:rsid w:val="69214FE0"/>
    <w:rsid w:val="692E793B"/>
    <w:rsid w:val="69323486"/>
    <w:rsid w:val="695975E8"/>
    <w:rsid w:val="697E1E2B"/>
    <w:rsid w:val="697E7396"/>
    <w:rsid w:val="6983176F"/>
    <w:rsid w:val="69954EE1"/>
    <w:rsid w:val="69975871"/>
    <w:rsid w:val="69A009FE"/>
    <w:rsid w:val="69A729C5"/>
    <w:rsid w:val="69B57C9F"/>
    <w:rsid w:val="69BF206E"/>
    <w:rsid w:val="69C308D8"/>
    <w:rsid w:val="69CA255F"/>
    <w:rsid w:val="69CA755B"/>
    <w:rsid w:val="69CD3B8D"/>
    <w:rsid w:val="69D10E05"/>
    <w:rsid w:val="69DC0244"/>
    <w:rsid w:val="69DD232A"/>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413EDC"/>
    <w:rsid w:val="6A462D7B"/>
    <w:rsid w:val="6A4F7CF0"/>
    <w:rsid w:val="6A5517EC"/>
    <w:rsid w:val="6A597A40"/>
    <w:rsid w:val="6A694BA1"/>
    <w:rsid w:val="6A734205"/>
    <w:rsid w:val="6A8136F0"/>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0C1AB9"/>
    <w:rsid w:val="6B113ADC"/>
    <w:rsid w:val="6B1148AC"/>
    <w:rsid w:val="6B2E0190"/>
    <w:rsid w:val="6B3E0351"/>
    <w:rsid w:val="6B406A48"/>
    <w:rsid w:val="6B42449D"/>
    <w:rsid w:val="6B4328E0"/>
    <w:rsid w:val="6B4A5562"/>
    <w:rsid w:val="6B4F2299"/>
    <w:rsid w:val="6B565807"/>
    <w:rsid w:val="6B7A369F"/>
    <w:rsid w:val="6B850A65"/>
    <w:rsid w:val="6B915D63"/>
    <w:rsid w:val="6B942656"/>
    <w:rsid w:val="6BAC2823"/>
    <w:rsid w:val="6BB20639"/>
    <w:rsid w:val="6BBB682B"/>
    <w:rsid w:val="6BBD5024"/>
    <w:rsid w:val="6BC36DAA"/>
    <w:rsid w:val="6BCE076A"/>
    <w:rsid w:val="6BEB455F"/>
    <w:rsid w:val="6BF37DF1"/>
    <w:rsid w:val="6BFA3189"/>
    <w:rsid w:val="6C0B4C1B"/>
    <w:rsid w:val="6C3134C7"/>
    <w:rsid w:val="6C3468D1"/>
    <w:rsid w:val="6C5301A8"/>
    <w:rsid w:val="6C546532"/>
    <w:rsid w:val="6C630CE9"/>
    <w:rsid w:val="6C6F4D84"/>
    <w:rsid w:val="6C881AA0"/>
    <w:rsid w:val="6C8A28F0"/>
    <w:rsid w:val="6C914CAA"/>
    <w:rsid w:val="6C9A6912"/>
    <w:rsid w:val="6CBA67E7"/>
    <w:rsid w:val="6CC17B62"/>
    <w:rsid w:val="6CD527BF"/>
    <w:rsid w:val="6CE1466B"/>
    <w:rsid w:val="6CEC0F34"/>
    <w:rsid w:val="6CEF01FA"/>
    <w:rsid w:val="6CF57703"/>
    <w:rsid w:val="6CF73CA4"/>
    <w:rsid w:val="6CFF3405"/>
    <w:rsid w:val="6D005FF7"/>
    <w:rsid w:val="6D05105B"/>
    <w:rsid w:val="6D055E78"/>
    <w:rsid w:val="6D0E5E7F"/>
    <w:rsid w:val="6D163A93"/>
    <w:rsid w:val="6D1D68D4"/>
    <w:rsid w:val="6D207FCD"/>
    <w:rsid w:val="6D280C36"/>
    <w:rsid w:val="6D286C4C"/>
    <w:rsid w:val="6D2B534E"/>
    <w:rsid w:val="6D2B5B01"/>
    <w:rsid w:val="6D346C75"/>
    <w:rsid w:val="6D381497"/>
    <w:rsid w:val="6D415969"/>
    <w:rsid w:val="6D4F3914"/>
    <w:rsid w:val="6D4F6565"/>
    <w:rsid w:val="6D627444"/>
    <w:rsid w:val="6D6A2DB3"/>
    <w:rsid w:val="6D6A69AA"/>
    <w:rsid w:val="6D79127B"/>
    <w:rsid w:val="6D7A53AB"/>
    <w:rsid w:val="6D7C5A61"/>
    <w:rsid w:val="6D832281"/>
    <w:rsid w:val="6DA910BB"/>
    <w:rsid w:val="6DB6586E"/>
    <w:rsid w:val="6DC237AE"/>
    <w:rsid w:val="6DC44C42"/>
    <w:rsid w:val="6DF51872"/>
    <w:rsid w:val="6DF91502"/>
    <w:rsid w:val="6E01482E"/>
    <w:rsid w:val="6E0D1941"/>
    <w:rsid w:val="6E167F8D"/>
    <w:rsid w:val="6E180F6D"/>
    <w:rsid w:val="6E18292B"/>
    <w:rsid w:val="6E184051"/>
    <w:rsid w:val="6E2013CD"/>
    <w:rsid w:val="6E3D395A"/>
    <w:rsid w:val="6E402C35"/>
    <w:rsid w:val="6E403BCF"/>
    <w:rsid w:val="6E424CF7"/>
    <w:rsid w:val="6E4A3364"/>
    <w:rsid w:val="6E602F98"/>
    <w:rsid w:val="6E60402A"/>
    <w:rsid w:val="6E806422"/>
    <w:rsid w:val="6E947F8E"/>
    <w:rsid w:val="6E96703D"/>
    <w:rsid w:val="6E984122"/>
    <w:rsid w:val="6EB36C08"/>
    <w:rsid w:val="6EBF4EC0"/>
    <w:rsid w:val="6EC4761A"/>
    <w:rsid w:val="6ED26905"/>
    <w:rsid w:val="6EE20566"/>
    <w:rsid w:val="6EEB6DD8"/>
    <w:rsid w:val="6EF513F6"/>
    <w:rsid w:val="6EFF1B3D"/>
    <w:rsid w:val="6F072EA4"/>
    <w:rsid w:val="6F082262"/>
    <w:rsid w:val="6F166BCE"/>
    <w:rsid w:val="6F1D0027"/>
    <w:rsid w:val="6F1F0771"/>
    <w:rsid w:val="6F3669E2"/>
    <w:rsid w:val="6F3A0437"/>
    <w:rsid w:val="6F452492"/>
    <w:rsid w:val="6F4B64FF"/>
    <w:rsid w:val="6F4E1ABB"/>
    <w:rsid w:val="6F4F3F62"/>
    <w:rsid w:val="6F5D7B1A"/>
    <w:rsid w:val="6F65489B"/>
    <w:rsid w:val="6F6F66FF"/>
    <w:rsid w:val="6F7227E7"/>
    <w:rsid w:val="6F845AD0"/>
    <w:rsid w:val="6F86274A"/>
    <w:rsid w:val="6F886A39"/>
    <w:rsid w:val="6F8A6B50"/>
    <w:rsid w:val="6F912B01"/>
    <w:rsid w:val="6F9220CD"/>
    <w:rsid w:val="6F9E4E98"/>
    <w:rsid w:val="6FB536E7"/>
    <w:rsid w:val="6FB71539"/>
    <w:rsid w:val="6FC169C6"/>
    <w:rsid w:val="6FCA53BB"/>
    <w:rsid w:val="6FF14EA5"/>
    <w:rsid w:val="6FF85533"/>
    <w:rsid w:val="6FFF0429"/>
    <w:rsid w:val="700148B1"/>
    <w:rsid w:val="700708F2"/>
    <w:rsid w:val="701637CE"/>
    <w:rsid w:val="70192A9F"/>
    <w:rsid w:val="70262445"/>
    <w:rsid w:val="70273374"/>
    <w:rsid w:val="703F584B"/>
    <w:rsid w:val="7047182A"/>
    <w:rsid w:val="70543B0A"/>
    <w:rsid w:val="70575662"/>
    <w:rsid w:val="706253F0"/>
    <w:rsid w:val="7068342F"/>
    <w:rsid w:val="706A0189"/>
    <w:rsid w:val="70760EC7"/>
    <w:rsid w:val="70781894"/>
    <w:rsid w:val="70796EB7"/>
    <w:rsid w:val="70797157"/>
    <w:rsid w:val="708005A2"/>
    <w:rsid w:val="70891E2B"/>
    <w:rsid w:val="70897A19"/>
    <w:rsid w:val="709304FC"/>
    <w:rsid w:val="70973AB5"/>
    <w:rsid w:val="709E0129"/>
    <w:rsid w:val="70A62D02"/>
    <w:rsid w:val="70A72179"/>
    <w:rsid w:val="70B21D55"/>
    <w:rsid w:val="70BA4068"/>
    <w:rsid w:val="70BF3F5E"/>
    <w:rsid w:val="70CE669E"/>
    <w:rsid w:val="70D52876"/>
    <w:rsid w:val="70D77F1A"/>
    <w:rsid w:val="70D80040"/>
    <w:rsid w:val="70E96559"/>
    <w:rsid w:val="70EF7C7F"/>
    <w:rsid w:val="70F06D61"/>
    <w:rsid w:val="70F36F46"/>
    <w:rsid w:val="70FC142B"/>
    <w:rsid w:val="71101175"/>
    <w:rsid w:val="71231B23"/>
    <w:rsid w:val="712B610E"/>
    <w:rsid w:val="713356F6"/>
    <w:rsid w:val="71343C14"/>
    <w:rsid w:val="713B214A"/>
    <w:rsid w:val="7141612A"/>
    <w:rsid w:val="714633CE"/>
    <w:rsid w:val="7152515F"/>
    <w:rsid w:val="716241B1"/>
    <w:rsid w:val="716E1428"/>
    <w:rsid w:val="7178159F"/>
    <w:rsid w:val="718621EE"/>
    <w:rsid w:val="71894FD2"/>
    <w:rsid w:val="71945FD7"/>
    <w:rsid w:val="71A3311F"/>
    <w:rsid w:val="71A85ACD"/>
    <w:rsid w:val="71AA4E1C"/>
    <w:rsid w:val="71BC37EE"/>
    <w:rsid w:val="71C63066"/>
    <w:rsid w:val="71CD7430"/>
    <w:rsid w:val="71D10874"/>
    <w:rsid w:val="71DB73DA"/>
    <w:rsid w:val="71F8619A"/>
    <w:rsid w:val="72005730"/>
    <w:rsid w:val="72151FB6"/>
    <w:rsid w:val="72166A04"/>
    <w:rsid w:val="72280301"/>
    <w:rsid w:val="7231753D"/>
    <w:rsid w:val="72386C6E"/>
    <w:rsid w:val="723A3057"/>
    <w:rsid w:val="72400885"/>
    <w:rsid w:val="72465A60"/>
    <w:rsid w:val="724B6026"/>
    <w:rsid w:val="725273EA"/>
    <w:rsid w:val="72556DF9"/>
    <w:rsid w:val="725B1897"/>
    <w:rsid w:val="725F5B3C"/>
    <w:rsid w:val="72603689"/>
    <w:rsid w:val="726C47BC"/>
    <w:rsid w:val="72A62723"/>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897516"/>
    <w:rsid w:val="7391289C"/>
    <w:rsid w:val="7393399F"/>
    <w:rsid w:val="73984022"/>
    <w:rsid w:val="73A86934"/>
    <w:rsid w:val="73C11347"/>
    <w:rsid w:val="73D3578F"/>
    <w:rsid w:val="73D6081B"/>
    <w:rsid w:val="73E2421D"/>
    <w:rsid w:val="73F540E5"/>
    <w:rsid w:val="73FB697B"/>
    <w:rsid w:val="74000D97"/>
    <w:rsid w:val="742D3750"/>
    <w:rsid w:val="742E198E"/>
    <w:rsid w:val="74310474"/>
    <w:rsid w:val="74453EF6"/>
    <w:rsid w:val="74476A96"/>
    <w:rsid w:val="745D095D"/>
    <w:rsid w:val="74694C3B"/>
    <w:rsid w:val="746A6AAD"/>
    <w:rsid w:val="746D246B"/>
    <w:rsid w:val="747141DE"/>
    <w:rsid w:val="747243FB"/>
    <w:rsid w:val="747514C0"/>
    <w:rsid w:val="747A4FBC"/>
    <w:rsid w:val="74892BF9"/>
    <w:rsid w:val="748B466B"/>
    <w:rsid w:val="749546B9"/>
    <w:rsid w:val="749D642B"/>
    <w:rsid w:val="749F7FAA"/>
    <w:rsid w:val="74AB501C"/>
    <w:rsid w:val="74C57597"/>
    <w:rsid w:val="74CC4EFB"/>
    <w:rsid w:val="74D469D0"/>
    <w:rsid w:val="74D613EF"/>
    <w:rsid w:val="74D94903"/>
    <w:rsid w:val="74DB1F70"/>
    <w:rsid w:val="74DC5FAF"/>
    <w:rsid w:val="74DC7834"/>
    <w:rsid w:val="74E271F1"/>
    <w:rsid w:val="74E91633"/>
    <w:rsid w:val="74F914E4"/>
    <w:rsid w:val="75142CC5"/>
    <w:rsid w:val="75197F39"/>
    <w:rsid w:val="751D6EAE"/>
    <w:rsid w:val="75326EC3"/>
    <w:rsid w:val="753C6597"/>
    <w:rsid w:val="754D60F6"/>
    <w:rsid w:val="7551327B"/>
    <w:rsid w:val="7556240C"/>
    <w:rsid w:val="755D51F1"/>
    <w:rsid w:val="755E0C01"/>
    <w:rsid w:val="755F3E02"/>
    <w:rsid w:val="755F782E"/>
    <w:rsid w:val="75853AA3"/>
    <w:rsid w:val="75A16A9F"/>
    <w:rsid w:val="75BC6CCF"/>
    <w:rsid w:val="75D636FA"/>
    <w:rsid w:val="75E13D0F"/>
    <w:rsid w:val="75E21966"/>
    <w:rsid w:val="75E27D49"/>
    <w:rsid w:val="75FC4F46"/>
    <w:rsid w:val="75FE7567"/>
    <w:rsid w:val="76014401"/>
    <w:rsid w:val="760349F1"/>
    <w:rsid w:val="76064D85"/>
    <w:rsid w:val="76082898"/>
    <w:rsid w:val="76146FB3"/>
    <w:rsid w:val="761867BE"/>
    <w:rsid w:val="762C571B"/>
    <w:rsid w:val="763539A1"/>
    <w:rsid w:val="76365AD0"/>
    <w:rsid w:val="763E44C0"/>
    <w:rsid w:val="76433653"/>
    <w:rsid w:val="7648216B"/>
    <w:rsid w:val="76504BDA"/>
    <w:rsid w:val="765D57EA"/>
    <w:rsid w:val="765F28C5"/>
    <w:rsid w:val="766301EB"/>
    <w:rsid w:val="767B28C1"/>
    <w:rsid w:val="767C6301"/>
    <w:rsid w:val="7688585F"/>
    <w:rsid w:val="76933A35"/>
    <w:rsid w:val="769E1EF1"/>
    <w:rsid w:val="76B14CE2"/>
    <w:rsid w:val="76BE3027"/>
    <w:rsid w:val="76C70211"/>
    <w:rsid w:val="76C76782"/>
    <w:rsid w:val="76CA616D"/>
    <w:rsid w:val="76DF0E9A"/>
    <w:rsid w:val="76E2778E"/>
    <w:rsid w:val="76F54CF0"/>
    <w:rsid w:val="76FD5906"/>
    <w:rsid w:val="77072866"/>
    <w:rsid w:val="770B684E"/>
    <w:rsid w:val="771317F9"/>
    <w:rsid w:val="771D50F3"/>
    <w:rsid w:val="771F1990"/>
    <w:rsid w:val="77204CB1"/>
    <w:rsid w:val="77257C7E"/>
    <w:rsid w:val="77323FC7"/>
    <w:rsid w:val="77432F5D"/>
    <w:rsid w:val="77533F58"/>
    <w:rsid w:val="77676DD8"/>
    <w:rsid w:val="776D12D7"/>
    <w:rsid w:val="777B67A9"/>
    <w:rsid w:val="777C1603"/>
    <w:rsid w:val="779D0F33"/>
    <w:rsid w:val="77A14CDE"/>
    <w:rsid w:val="77AA2F7D"/>
    <w:rsid w:val="77AB345F"/>
    <w:rsid w:val="77C96BD3"/>
    <w:rsid w:val="77D60033"/>
    <w:rsid w:val="77D800C3"/>
    <w:rsid w:val="77F547E0"/>
    <w:rsid w:val="78025DDA"/>
    <w:rsid w:val="780D43D4"/>
    <w:rsid w:val="780E3AB7"/>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810097"/>
    <w:rsid w:val="78962FA5"/>
    <w:rsid w:val="78A43903"/>
    <w:rsid w:val="78C148AC"/>
    <w:rsid w:val="78C14C6B"/>
    <w:rsid w:val="78CA1FEE"/>
    <w:rsid w:val="78CB3FEB"/>
    <w:rsid w:val="78FA0163"/>
    <w:rsid w:val="79172085"/>
    <w:rsid w:val="79350C68"/>
    <w:rsid w:val="793B5CE2"/>
    <w:rsid w:val="793F0BBB"/>
    <w:rsid w:val="79497FDF"/>
    <w:rsid w:val="795C411F"/>
    <w:rsid w:val="7963027F"/>
    <w:rsid w:val="79653632"/>
    <w:rsid w:val="7966323A"/>
    <w:rsid w:val="796834B3"/>
    <w:rsid w:val="7976689D"/>
    <w:rsid w:val="797B3C8A"/>
    <w:rsid w:val="797F45FC"/>
    <w:rsid w:val="79830942"/>
    <w:rsid w:val="79830C32"/>
    <w:rsid w:val="79954009"/>
    <w:rsid w:val="79970647"/>
    <w:rsid w:val="799F56C8"/>
    <w:rsid w:val="79A11C25"/>
    <w:rsid w:val="79B847D4"/>
    <w:rsid w:val="79BB6814"/>
    <w:rsid w:val="79C2135E"/>
    <w:rsid w:val="79D02485"/>
    <w:rsid w:val="79D21264"/>
    <w:rsid w:val="79D9682C"/>
    <w:rsid w:val="79D97847"/>
    <w:rsid w:val="79DB75C0"/>
    <w:rsid w:val="79E04E3B"/>
    <w:rsid w:val="79E37881"/>
    <w:rsid w:val="79E4486C"/>
    <w:rsid w:val="79EA2E0E"/>
    <w:rsid w:val="79ED08FA"/>
    <w:rsid w:val="79ED4130"/>
    <w:rsid w:val="79EF1BB0"/>
    <w:rsid w:val="79F501D1"/>
    <w:rsid w:val="79FB183D"/>
    <w:rsid w:val="79FC00C4"/>
    <w:rsid w:val="7A0357B9"/>
    <w:rsid w:val="7A067AFA"/>
    <w:rsid w:val="7A0C585A"/>
    <w:rsid w:val="7A2578FD"/>
    <w:rsid w:val="7A270B13"/>
    <w:rsid w:val="7A2C7450"/>
    <w:rsid w:val="7A326B5A"/>
    <w:rsid w:val="7A421B4B"/>
    <w:rsid w:val="7A535A35"/>
    <w:rsid w:val="7A553725"/>
    <w:rsid w:val="7A604F43"/>
    <w:rsid w:val="7A616D0A"/>
    <w:rsid w:val="7A654189"/>
    <w:rsid w:val="7A685D11"/>
    <w:rsid w:val="7A7176CB"/>
    <w:rsid w:val="7A783A23"/>
    <w:rsid w:val="7A7F2C76"/>
    <w:rsid w:val="7A857E4C"/>
    <w:rsid w:val="7A92497D"/>
    <w:rsid w:val="7A943122"/>
    <w:rsid w:val="7AAC462A"/>
    <w:rsid w:val="7AC0691C"/>
    <w:rsid w:val="7ACA3E4C"/>
    <w:rsid w:val="7AD14E20"/>
    <w:rsid w:val="7AD215D8"/>
    <w:rsid w:val="7AD5123A"/>
    <w:rsid w:val="7AD85F47"/>
    <w:rsid w:val="7AEF233F"/>
    <w:rsid w:val="7AF21FDC"/>
    <w:rsid w:val="7AF84FA0"/>
    <w:rsid w:val="7AF909C6"/>
    <w:rsid w:val="7B1062CD"/>
    <w:rsid w:val="7B122202"/>
    <w:rsid w:val="7B1F3681"/>
    <w:rsid w:val="7B242993"/>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463C4"/>
    <w:rsid w:val="7C0B3159"/>
    <w:rsid w:val="7C132D64"/>
    <w:rsid w:val="7C15047E"/>
    <w:rsid w:val="7C2114E4"/>
    <w:rsid w:val="7C254AFA"/>
    <w:rsid w:val="7C2B125A"/>
    <w:rsid w:val="7C3447C3"/>
    <w:rsid w:val="7C397A50"/>
    <w:rsid w:val="7C3F76F0"/>
    <w:rsid w:val="7C49752F"/>
    <w:rsid w:val="7C80478C"/>
    <w:rsid w:val="7C8E36E4"/>
    <w:rsid w:val="7C94689B"/>
    <w:rsid w:val="7C95557C"/>
    <w:rsid w:val="7C97215C"/>
    <w:rsid w:val="7C9C690A"/>
    <w:rsid w:val="7CA32B21"/>
    <w:rsid w:val="7CA33449"/>
    <w:rsid w:val="7CA45FF7"/>
    <w:rsid w:val="7CB225D2"/>
    <w:rsid w:val="7CB974A3"/>
    <w:rsid w:val="7CC93ECA"/>
    <w:rsid w:val="7CD54F19"/>
    <w:rsid w:val="7CE0350C"/>
    <w:rsid w:val="7CE706E3"/>
    <w:rsid w:val="7CEE2495"/>
    <w:rsid w:val="7CEF130D"/>
    <w:rsid w:val="7CF56B03"/>
    <w:rsid w:val="7D033C4C"/>
    <w:rsid w:val="7D0A0BA4"/>
    <w:rsid w:val="7D107AF3"/>
    <w:rsid w:val="7D28386F"/>
    <w:rsid w:val="7D4253C7"/>
    <w:rsid w:val="7D491943"/>
    <w:rsid w:val="7D4C5341"/>
    <w:rsid w:val="7D4E5EE6"/>
    <w:rsid w:val="7D590617"/>
    <w:rsid w:val="7D800310"/>
    <w:rsid w:val="7D8901AD"/>
    <w:rsid w:val="7D8C2E23"/>
    <w:rsid w:val="7D8E577D"/>
    <w:rsid w:val="7D8F2C22"/>
    <w:rsid w:val="7D90536C"/>
    <w:rsid w:val="7D9A426A"/>
    <w:rsid w:val="7D9A7FCD"/>
    <w:rsid w:val="7DA4606C"/>
    <w:rsid w:val="7DBB121B"/>
    <w:rsid w:val="7DC2420B"/>
    <w:rsid w:val="7DC56E88"/>
    <w:rsid w:val="7DC60CA0"/>
    <w:rsid w:val="7DD17FD1"/>
    <w:rsid w:val="7DE70AC3"/>
    <w:rsid w:val="7DF245FC"/>
    <w:rsid w:val="7DF477DF"/>
    <w:rsid w:val="7DFA5FDE"/>
    <w:rsid w:val="7DFC1106"/>
    <w:rsid w:val="7E006F08"/>
    <w:rsid w:val="7E215319"/>
    <w:rsid w:val="7E2B263C"/>
    <w:rsid w:val="7E3101B4"/>
    <w:rsid w:val="7E3172CD"/>
    <w:rsid w:val="7E333E03"/>
    <w:rsid w:val="7E391FE6"/>
    <w:rsid w:val="7E451919"/>
    <w:rsid w:val="7E4D1B3B"/>
    <w:rsid w:val="7E582FBA"/>
    <w:rsid w:val="7E6A45C7"/>
    <w:rsid w:val="7E750D96"/>
    <w:rsid w:val="7E841A66"/>
    <w:rsid w:val="7E916762"/>
    <w:rsid w:val="7E9637B2"/>
    <w:rsid w:val="7EA475C0"/>
    <w:rsid w:val="7EA916FD"/>
    <w:rsid w:val="7ED011E0"/>
    <w:rsid w:val="7EE01EAE"/>
    <w:rsid w:val="7EE53C64"/>
    <w:rsid w:val="7EEA29E2"/>
    <w:rsid w:val="7F05422B"/>
    <w:rsid w:val="7F524880"/>
    <w:rsid w:val="7F541580"/>
    <w:rsid w:val="7F543A35"/>
    <w:rsid w:val="7F590594"/>
    <w:rsid w:val="7F6044B6"/>
    <w:rsid w:val="7F667225"/>
    <w:rsid w:val="7F795863"/>
    <w:rsid w:val="7F844A6E"/>
    <w:rsid w:val="7FA04178"/>
    <w:rsid w:val="7FA27C81"/>
    <w:rsid w:val="7FAA1C29"/>
    <w:rsid w:val="7FAC4830"/>
    <w:rsid w:val="7FB659E5"/>
    <w:rsid w:val="7FB7407D"/>
    <w:rsid w:val="7FD60FCA"/>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Default"/>
    <w:next w:val="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
    <w:qFormat/>
    <w:uiPriority w:val="0"/>
    <w:pPr>
      <w:adjustRightInd w:val="0"/>
      <w:spacing w:line="420" w:lineRule="atLeast"/>
      <w:jc w:val="left"/>
      <w:textAlignment w:val="baseline"/>
    </w:pPr>
    <w:rPr>
      <w:kern w:val="0"/>
      <w:szCs w:val="20"/>
    </w:rPr>
  </w:style>
  <w:style w:type="paragraph" w:styleId="10">
    <w:name w:val="Body Text Indent"/>
    <w:basedOn w:val="1"/>
    <w:next w:val="11"/>
    <w:qFormat/>
    <w:uiPriority w:val="0"/>
    <w:pPr>
      <w:spacing w:after="120" w:afterLines="0"/>
      <w:ind w:left="420" w:leftChars="200"/>
    </w:pPr>
  </w:style>
  <w:style w:type="paragraph" w:styleId="11">
    <w:name w:val="envelope return"/>
    <w:basedOn w:val="1"/>
    <w:qFormat/>
    <w:uiPriority w:val="0"/>
    <w:pPr>
      <w:snapToGrid w:val="0"/>
    </w:pPr>
    <w:rPr>
      <w:rFonts w:ascii="Arial" w:hAnsi="Arial" w:eastAsia="宋体" w:cs="Times New Roman"/>
    </w:r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style>
  <w:style w:type="paragraph" w:styleId="18">
    <w:name w:val="Body Text First Indent 2"/>
    <w:basedOn w:val="10"/>
    <w:next w:val="1"/>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character" w:customStyle="1" w:styleId="32">
    <w:name w:val="font121"/>
    <w:basedOn w:val="21"/>
    <w:qFormat/>
    <w:uiPriority w:val="0"/>
    <w:rPr>
      <w:rFonts w:ascii="MS Gothic" w:hAnsi="MS Gothic" w:eastAsia="MS Gothic" w:cs="MS Gothic"/>
      <w:color w:val="000000"/>
      <w:sz w:val="28"/>
      <w:szCs w:val="28"/>
      <w:u w:val="none"/>
    </w:rPr>
  </w:style>
  <w:style w:type="character" w:customStyle="1" w:styleId="33">
    <w:name w:val="font101"/>
    <w:basedOn w:val="21"/>
    <w:qFormat/>
    <w:uiPriority w:val="0"/>
    <w:rPr>
      <w:rFonts w:hint="default" w:ascii="Arial" w:hAnsi="Arial" w:cs="Arial"/>
      <w:color w:val="000000"/>
      <w:sz w:val="28"/>
      <w:szCs w:val="28"/>
      <w:u w:val="none"/>
    </w:rPr>
  </w:style>
  <w:style w:type="character" w:customStyle="1" w:styleId="34">
    <w:name w:val="font81"/>
    <w:basedOn w:val="21"/>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1</TotalTime>
  <ScaleCrop>false</ScaleCrop>
  <LinksUpToDate>false</LinksUpToDate>
  <CharactersWithSpaces>38457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2022-04-13T10:32:00Z</cp:lastPrinted>
  <dcterms:modified xsi:type="dcterms:W3CDTF">2022-04-14T06:51:48Z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0F4A9D5E14374E839549FFDEF7B22379</vt:lpwstr>
  </property>
</Properties>
</file>