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亳州市公共交通集团有限公司公交车机械配件（三次）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w:t>
      </w:r>
      <w:r>
        <w:rPr>
          <w:rFonts w:hint="default" w:ascii="Times New Roman" w:hAnsi="Times New Roman" w:eastAsia="楷体" w:cs="Times New Roman"/>
          <w:color w:val="auto"/>
          <w:kern w:val="0"/>
          <w:sz w:val="28"/>
          <w:szCs w:val="28"/>
          <w:highlight w:val="none"/>
          <w:lang w:val="en-US" w:eastAsia="zh-CN"/>
        </w:rPr>
        <w:t>目编号</w:t>
      </w:r>
      <w:r>
        <w:rPr>
          <w:rFonts w:hint="default" w:ascii="Times New Roman" w:hAnsi="Times New Roman" w:eastAsia="楷体" w:cs="Times New Roman"/>
          <w:color w:val="auto"/>
          <w:kern w:val="0"/>
          <w:sz w:val="28"/>
          <w:szCs w:val="28"/>
          <w:highlight w:val="none"/>
          <w:shd w:val="clear" w:color="auto" w:fill="auto"/>
          <w:lang w:val="en-US" w:eastAsia="zh-CN"/>
        </w:rPr>
        <w:t>：BZJK-20</w:t>
      </w:r>
      <w:r>
        <w:rPr>
          <w:rFonts w:hint="eastAsia" w:ascii="Times New Roman" w:hAnsi="Times New Roman" w:eastAsia="楷体" w:cs="Times New Roman"/>
          <w:color w:val="auto"/>
          <w:kern w:val="0"/>
          <w:sz w:val="28"/>
          <w:szCs w:val="28"/>
          <w:highlight w:val="none"/>
          <w:shd w:val="clear" w:color="auto" w:fill="auto"/>
          <w:lang w:val="en-US" w:eastAsia="zh-CN"/>
        </w:rPr>
        <w:t>21</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u w:val="none"/>
          <w:shd w:val="clear" w:color="auto" w:fill="auto"/>
          <w:lang w:val="en-US" w:eastAsia="zh-CN"/>
        </w:rPr>
        <w:t>074</w:t>
      </w:r>
      <w:r>
        <w:rPr>
          <w:rFonts w:hint="default" w:ascii="Times New Roman" w:hAnsi="Times New Roman" w:eastAsia="楷体" w:cs="Times New Roman"/>
          <w:color w:val="auto"/>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年十一</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70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亳州市公共交通集团有限公司公交车机械配件（三次）</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bookmarkStart w:id="0" w:name="_Toc296602410"/>
      <w:bookmarkStart w:id="1" w:name="_Toc247085680"/>
      <w:bookmarkStart w:id="2" w:name="_Toc152045519"/>
      <w:bookmarkStart w:id="3" w:name="_Toc246996166"/>
      <w:bookmarkStart w:id="4" w:name="_Toc152042295"/>
      <w:bookmarkStart w:id="5" w:name="_Toc179632536"/>
      <w:bookmarkStart w:id="6" w:name="_Toc246996909"/>
      <w:bookmarkStart w:id="7" w:name="_Toc14497448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52042296"/>
      <w:bookmarkStart w:id="9" w:name="_Toc152045520"/>
      <w:bookmarkStart w:id="10" w:name="_Toc246996167"/>
      <w:bookmarkStart w:id="11" w:name="_Toc247085681"/>
      <w:bookmarkStart w:id="12" w:name="_Toc144974488"/>
      <w:bookmarkStart w:id="13" w:name="_Toc179632537"/>
      <w:bookmarkStart w:id="14" w:name="_Toc296602411"/>
      <w:bookmarkStart w:id="15" w:name="_Toc246996910"/>
      <w:r>
        <w:rPr>
          <w:rFonts w:ascii="Times New Roman" w:hAnsi="Times New Roman" w:eastAsia="仿宋_GB2312" w:cs="Times New Roman"/>
          <w:sz w:val="28"/>
          <w:szCs w:val="28"/>
          <w:highlight w:val="none"/>
        </w:rPr>
        <w:t>本招标项目</w:t>
      </w:r>
      <w:r>
        <w:rPr>
          <w:rFonts w:hint="eastAsia" w:ascii="Times New Roman" w:hAnsi="Times New Roman" w:eastAsia="仿宋_GB2312" w:cs="Times New Roman"/>
          <w:sz w:val="28"/>
          <w:szCs w:val="28"/>
          <w:highlight w:val="none"/>
          <w:u w:val="single"/>
        </w:rPr>
        <w:t>亳州市公共交通集团有限公司公交车</w:t>
      </w:r>
      <w:r>
        <w:rPr>
          <w:rFonts w:hint="eastAsia" w:ascii="Times New Roman" w:hAnsi="Times New Roman" w:eastAsia="仿宋_GB2312" w:cs="Times New Roman"/>
          <w:sz w:val="28"/>
          <w:szCs w:val="28"/>
          <w:highlight w:val="none"/>
          <w:u w:val="single"/>
          <w:lang w:val="en-US" w:eastAsia="zh-CN"/>
        </w:rPr>
        <w:t>机械</w:t>
      </w:r>
      <w:r>
        <w:rPr>
          <w:rFonts w:hint="eastAsia" w:ascii="Times New Roman" w:hAnsi="Times New Roman" w:eastAsia="仿宋_GB2312" w:cs="Times New Roman"/>
          <w:sz w:val="28"/>
          <w:szCs w:val="28"/>
          <w:highlight w:val="none"/>
          <w:u w:val="single"/>
        </w:rPr>
        <w:t>配件</w:t>
      </w:r>
      <w:r>
        <w:rPr>
          <w:rFonts w:hint="eastAsia" w:ascii="Times New Roman" w:hAnsi="Times New Roman" w:eastAsia="仿宋_GB2312" w:cs="Times New Roman"/>
          <w:sz w:val="28"/>
          <w:szCs w:val="28"/>
          <w:highlight w:val="none"/>
          <w:u w:val="single"/>
          <w:lang w:eastAsia="zh-CN"/>
        </w:rPr>
        <w:t>（</w:t>
      </w:r>
      <w:r>
        <w:rPr>
          <w:rFonts w:hint="eastAsia" w:ascii="Times New Roman" w:hAnsi="Times New Roman" w:eastAsia="仿宋_GB2312" w:cs="Times New Roman"/>
          <w:sz w:val="28"/>
          <w:szCs w:val="28"/>
          <w:highlight w:val="none"/>
          <w:u w:val="single"/>
          <w:lang w:val="en-US" w:eastAsia="zh-CN"/>
        </w:rPr>
        <w:t>三次</w:t>
      </w:r>
      <w:r>
        <w:rPr>
          <w:rFonts w:hint="eastAsia" w:ascii="Times New Roman" w:hAnsi="Times New Roman" w:eastAsia="仿宋_GB2312" w:cs="Times New Roman"/>
          <w:sz w:val="28"/>
          <w:szCs w:val="28"/>
          <w:highlight w:val="none"/>
          <w:u w:val="single"/>
          <w:lang w:eastAsia="zh-CN"/>
        </w:rPr>
        <w:t>）</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21</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074</w:t>
      </w:r>
      <w:r>
        <w:rPr>
          <w:rFonts w:ascii="Times New Roman" w:hAnsi="Times New Roman" w:eastAsia="仿宋_GB2312" w:cs="Times New Roman"/>
          <w:sz w:val="28"/>
          <w:szCs w:val="28"/>
          <w:highlight w:val="none"/>
          <w:u w:val="single"/>
        </w:rPr>
        <w:t>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仿宋_GB2312" w:cs="Times New Roman"/>
          <w:sz w:val="28"/>
          <w:szCs w:val="28"/>
          <w:highlight w:val="none"/>
          <w:u w:val="single"/>
          <w:lang w:val="en-US" w:eastAsia="zh-CN"/>
        </w:rPr>
        <w:t>亳州市公共交通集团有限公司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招标</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该</w:t>
      </w:r>
      <w:r>
        <w:rPr>
          <w:rFonts w:ascii="Times New Roman" w:hAnsi="Times New Roman" w:eastAsia="仿宋_GB2312" w:cs="Times New Roman"/>
          <w:sz w:val="28"/>
          <w:szCs w:val="28"/>
          <w:highlight w:val="none"/>
        </w:rPr>
        <w:t>项目已具备招标条件，现对</w:t>
      </w:r>
      <w:r>
        <w:rPr>
          <w:rFonts w:hint="eastAsia" w:ascii="Times New Roman" w:hAnsi="Times New Roman" w:eastAsia="仿宋_GB2312" w:cs="Times New Roman"/>
          <w:sz w:val="28"/>
          <w:szCs w:val="28"/>
          <w:highlight w:val="none"/>
          <w:u w:val="single"/>
          <w:lang w:val="en-US" w:eastAsia="zh-CN"/>
        </w:rPr>
        <w:t>公交车机械配件</w:t>
      </w:r>
      <w:r>
        <w:rPr>
          <w:rFonts w:ascii="Times New Roman" w:hAnsi="Times New Roman" w:eastAsia="仿宋_GB2312" w:cs="Times New Roman"/>
          <w:sz w:val="28"/>
          <w:szCs w:val="28"/>
          <w:highlight w:val="none"/>
        </w:rPr>
        <w:t>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保障公交车正常运营，招标人拟对“安凯”系列公交车机械配件进行采购，用于公交车维修与保养，本次采购配件的车型有HFF6650GEV3、HFF6800G03EV77、HFF6800GEVB1、HFF6800GEVB3和HK6850HGQ5，具体配件名称、种类、型号、规格等详见招标文件第五章供货要求。</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（二）招标范围：为招标人提供安凯系列公交车机械配件的供货、包装、运输及售后服务，具体招标范围详见招标文件第五章供货要求。</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（三）交货期：中标人收到招标人发出的订单通知后，常用配件应于24小时内完成交货，非常用配件应于5日内完成交货。</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（四）交货地点：亳州市内，招标人指定地点，包括亳州北公交客运枢纽站维修厂、亳州公交基地维修厂、亳州汽车南站维修厂等。</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服务期限：自首次合同签订之日起2年。合同一年一签，每次签订合同期限为一年。在服务期限内，合同到期后，招标人根据对中标人的考核评价结果确定下一年是否续签合同。如中标人考核评价结果不合格，当期合同到期后终止合作，不再续签合同。</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（六）技术性能指标：符合国家、地方、行业现行相关规范合格标准，符合招标文件第五章供货要求，符合原车原厂原型号。</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（七）标包划分：本项目共分</w:t>
      </w:r>
      <w:r>
        <w:rPr>
          <w:rFonts w:hint="eastAsia" w:ascii="Times New Roman" w:hAnsi="Times New Roman" w:eastAsia="仿宋_GB2312" w:cs="Times New Roman"/>
          <w:sz w:val="28"/>
          <w:szCs w:val="28"/>
          <w:highlight w:val="none"/>
          <w:u w:val="single"/>
          <w:lang w:val="en-US" w:eastAsia="zh-CN"/>
        </w:rPr>
        <w:t>2</w:t>
      </w:r>
      <w:r>
        <w:rPr>
          <w:rFonts w:hint="eastAsia" w:ascii="Times New Roman" w:hAnsi="Times New Roman" w:eastAsia="仿宋_GB2312" w:cs="Times New Roman"/>
          <w:sz w:val="28"/>
          <w:szCs w:val="28"/>
          <w:highlight w:val="none"/>
          <w:lang w:val="en-US" w:eastAsia="zh-CN"/>
        </w:rPr>
        <w:t>个标包。标包一为</w:t>
      </w:r>
      <w:r>
        <w:rPr>
          <w:rFonts w:hint="eastAsia" w:ascii="Times New Roman" w:hAnsi="Times New Roman" w:eastAsia="仿宋_GB2312" w:cs="Times New Roman"/>
          <w:sz w:val="28"/>
          <w:szCs w:val="28"/>
          <w:highlight w:val="none"/>
          <w:u w:val="single"/>
          <w:lang w:val="en-US" w:eastAsia="zh-CN"/>
        </w:rPr>
        <w:t>常用配件</w:t>
      </w:r>
      <w:r>
        <w:rPr>
          <w:rFonts w:hint="eastAsia" w:ascii="Times New Roman" w:hAnsi="Times New Roman" w:eastAsia="仿宋_GB2312" w:cs="Times New Roman"/>
          <w:sz w:val="28"/>
          <w:szCs w:val="28"/>
          <w:highlight w:val="none"/>
          <w:lang w:val="en-US" w:eastAsia="zh-CN"/>
        </w:rPr>
        <w:t>，标包二为</w:t>
      </w:r>
      <w:r>
        <w:rPr>
          <w:rFonts w:hint="eastAsia" w:ascii="Times New Roman" w:hAnsi="Times New Roman" w:eastAsia="仿宋_GB2312" w:cs="Times New Roman"/>
          <w:sz w:val="28"/>
          <w:szCs w:val="28"/>
          <w:highlight w:val="none"/>
          <w:u w:val="single"/>
          <w:lang w:val="en-US" w:eastAsia="zh-CN"/>
        </w:rPr>
        <w:t>非常用配件</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（七）最高投标限价：投标人按</w:t>
      </w:r>
      <w:r>
        <w:rPr>
          <w:rFonts w:hint="eastAsia" w:ascii="Times New Roman" w:hAnsi="Times New Roman" w:eastAsia="仿宋_GB2312" w:cs="Times New Roman"/>
          <w:sz w:val="28"/>
          <w:szCs w:val="28"/>
          <w:highlight w:val="none"/>
          <w:u w:val="single"/>
          <w:lang w:val="en-US" w:eastAsia="zh-CN"/>
        </w:rPr>
        <w:t>固定单价</w:t>
      </w:r>
      <w:r>
        <w:rPr>
          <w:rFonts w:hint="eastAsia" w:ascii="Times New Roman" w:hAnsi="Times New Roman" w:eastAsia="仿宋_GB2312" w:cs="Times New Roman"/>
          <w:sz w:val="28"/>
          <w:szCs w:val="28"/>
          <w:highlight w:val="none"/>
          <w:lang w:val="en-US" w:eastAsia="zh-CN"/>
        </w:rPr>
        <w:t>对投标标包的每个配件分别报价，并按预估年使用量汇总计算总价，投标报价不得高于该配件的最高投标限价或为可能影响合同履约的异常低价，否则按无效投标处理。投标报价应包括供货、包装、运输、售后服务、税金等所有费用。不含税价格不因国家税率变化而改变，在合同履行期间，如遇国家税率调整，则价税合计的价格应相应调整，以开具发票的时间为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每个配件的最高投标限价详见招标文件第五章供货要求。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且营业执照经营范围与本项目招标范围相适应；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（二）投标人须提供至少1个类似项目业绩，业绩时间以合同签订时间为准。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1.标包一常用配件，类似项目业绩是指投标人自2018年1月1日以来承接的单项合同金额不低于30万元的公交车机械配件供货业绩。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2.标包一非常用配件，类似项目业绩是指投标人自2018年1月1日以来承接的单项合同金额不低于10万元的公交车机械配件供货业绩。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12</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9</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、不按照招标文件要求密封或者以现场递交外其他方式递交的投标文件，招标人将予以拒收。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毛先生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：15556741000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亳州市公共交通集团有限公司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11</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30</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val="0"/>
                <w:bCs w:val="0"/>
                <w:szCs w:val="21"/>
                <w:highlight w:val="none"/>
                <w:lang w:val="en-US" w:eastAsia="zh-CN"/>
              </w:rPr>
            </w:pPr>
            <w:r>
              <w:rPr>
                <w:rFonts w:hint="eastAsia" w:ascii="Times New Roman" w:hAnsi="Times New Roman" w:cs="Times New Roman"/>
                <w:b w:val="0"/>
                <w:bCs w:val="0"/>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工程项目名称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技术性能指标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（19）在以往承接亳州交控集团或其子公司项目过程中存在不良行为记录的，不得参加本次招标投标活动。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详见第一章招标公告、第四章合同条款及格式、第五章供货要求。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技术支持资料以制造商公开发布的印刷资料，政府部门出具的公告或文件，或检测机构出具的检测报告为准，其他形式的技术支持资料视为无效。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时间：距投标截止时间止</w:t>
            </w:r>
            <w:r>
              <w:rPr>
                <w:rFonts w:hint="eastAsia" w:ascii="Times New Roman" w:hAnsi="Times New Roman" w:cs="Times New Roman"/>
                <w:color w:val="auto"/>
                <w:szCs w:val="21"/>
                <w:highlight w:val="none"/>
                <w:u w:val="single"/>
                <w:lang w:val="en-US" w:eastAsia="zh-CN"/>
              </w:rPr>
              <w:t>3日</w:t>
            </w:r>
            <w:r>
              <w:rPr>
                <w:rFonts w:hint="eastAsia" w:ascii="Times New Roman" w:hAnsi="Times New Roman" w:cs="Times New Roman"/>
                <w:color w:val="auto"/>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cs="Times New Roman"/>
                <w:color w:val="auto"/>
                <w:szCs w:val="21"/>
                <w:highlight w:val="none"/>
              </w:rPr>
              <w:t>投标截止时间前，招标文件的澄清将在</w:t>
            </w:r>
            <w:r>
              <w:rPr>
                <w:rFonts w:hint="default" w:ascii="Times New Roman" w:hAnsi="Times New Roman" w:cs="Times New Roman"/>
                <w:i/>
                <w:iCs/>
                <w:color w:val="auto"/>
                <w:szCs w:val="21"/>
                <w:highlight w:val="none"/>
                <w:u w:val="single"/>
              </w:rPr>
              <w:t>亳州交通投资控股集团有限公司官网（www.bzjkjt.com）</w:t>
            </w:r>
            <w:r>
              <w:rPr>
                <w:rFonts w:hint="eastAsia" w:ascii="Times New Roman" w:hAnsi="Times New Roman" w:cs="Times New Roman"/>
                <w:i/>
                <w:iCs/>
                <w:color w:val="auto"/>
                <w:szCs w:val="21"/>
                <w:highlight w:val="none"/>
                <w:u w:val="single"/>
                <w:lang w:eastAsia="zh-CN"/>
              </w:rPr>
              <w:t>、</w:t>
            </w:r>
            <w:r>
              <w:rPr>
                <w:rFonts w:hint="default" w:ascii="Times New Roman" w:hAnsi="Times New Roman" w:cs="Times New Roman"/>
                <w:i/>
                <w:iCs/>
                <w:color w:val="auto"/>
                <w:szCs w:val="21"/>
                <w:highlight w:val="none"/>
                <w:u w:val="single"/>
              </w:rPr>
              <w:t>安徽省招标投标信息网（www.ahtba.org.cn）</w:t>
            </w:r>
            <w:r>
              <w:rPr>
                <w:rFonts w:hint="eastAsia" w:ascii="Times New Roman" w:hAnsi="Times New Roman" w:cs="Times New Roman"/>
                <w:i/>
                <w:iCs/>
                <w:color w:val="auto"/>
                <w:szCs w:val="21"/>
                <w:highlight w:val="none"/>
                <w:u w:val="single"/>
                <w:lang w:val="en-US" w:eastAsia="zh-CN"/>
              </w:rPr>
              <w:t>及</w:t>
            </w:r>
            <w:r>
              <w:rPr>
                <w:rFonts w:hint="default" w:ascii="Times New Roman" w:hAnsi="Times New Roman" w:cs="Times New Roman"/>
                <w:i/>
                <w:iCs/>
                <w:color w:val="auto"/>
                <w:szCs w:val="21"/>
                <w:highlight w:val="none"/>
                <w:u w:val="single"/>
              </w:rPr>
              <w:t>优质采云采购平台（www.youzhicai.com）</w:t>
            </w:r>
            <w:r>
              <w:rPr>
                <w:rFonts w:hint="default" w:ascii="Times New Roman" w:hAnsi="Times New Roman" w:cs="Times New Roman"/>
                <w:color w:val="auto"/>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时间：</w:t>
            </w:r>
            <w:r>
              <w:rPr>
                <w:rFonts w:hint="default" w:ascii="Times New Roman" w:hAnsi="Times New Roman" w:cs="Times New Roman"/>
                <w:color w:val="auto"/>
                <w:szCs w:val="21"/>
                <w:highlight w:val="none"/>
                <w:u w:val="none"/>
              </w:rPr>
              <w:t>招标文件的澄清在</w:t>
            </w:r>
            <w:r>
              <w:rPr>
                <w:rFonts w:hint="default" w:ascii="Times New Roman" w:hAnsi="Times New Roman" w:cs="Times New Roman"/>
                <w:i/>
                <w:iCs/>
                <w:color w:val="auto"/>
                <w:szCs w:val="21"/>
                <w:highlight w:val="none"/>
                <w:u w:val="single"/>
              </w:rPr>
              <w:t>亳州交通投资控股集团有限公司官网（www.bzjkjt.com）</w:t>
            </w:r>
            <w:r>
              <w:rPr>
                <w:rFonts w:hint="eastAsia" w:ascii="Times New Roman" w:hAnsi="Times New Roman" w:cs="Times New Roman"/>
                <w:i/>
                <w:iCs/>
                <w:color w:val="auto"/>
                <w:szCs w:val="21"/>
                <w:highlight w:val="none"/>
                <w:u w:val="single"/>
                <w:lang w:eastAsia="zh-CN"/>
              </w:rPr>
              <w:t>、</w:t>
            </w:r>
            <w:r>
              <w:rPr>
                <w:rFonts w:hint="default" w:ascii="Times New Roman" w:hAnsi="Times New Roman" w:cs="Times New Roman"/>
                <w:i/>
                <w:iCs/>
                <w:color w:val="auto"/>
                <w:szCs w:val="21"/>
                <w:highlight w:val="none"/>
                <w:u w:val="single"/>
              </w:rPr>
              <w:t>安徽省招标投标信息网（www.ahtba.org.cn）</w:t>
            </w:r>
            <w:r>
              <w:rPr>
                <w:rFonts w:hint="eastAsia" w:ascii="Times New Roman" w:hAnsi="Times New Roman" w:cs="Times New Roman"/>
                <w:i/>
                <w:iCs/>
                <w:color w:val="auto"/>
                <w:szCs w:val="21"/>
                <w:highlight w:val="none"/>
                <w:u w:val="single"/>
                <w:lang w:val="en-US" w:eastAsia="zh-CN"/>
              </w:rPr>
              <w:t>及</w:t>
            </w:r>
            <w:r>
              <w:rPr>
                <w:rFonts w:hint="default" w:ascii="Times New Roman" w:hAnsi="Times New Roman" w:cs="Times New Roman"/>
                <w:i/>
                <w:iCs/>
                <w:color w:val="auto"/>
                <w:szCs w:val="21"/>
                <w:highlight w:val="none"/>
                <w:u w:val="single"/>
              </w:rPr>
              <w:t>优质采云采购平台（www.youzhicai.com）</w:t>
            </w:r>
            <w:r>
              <w:rPr>
                <w:rFonts w:hint="default" w:ascii="Times New Roman" w:hAnsi="Times New Roman" w:cs="Times New Roman"/>
                <w:color w:val="auto"/>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形式：</w:t>
            </w:r>
            <w:r>
              <w:rPr>
                <w:rFonts w:hint="default" w:ascii="Times New Roman" w:hAnsi="Times New Roman" w:cs="Times New Roman"/>
                <w:color w:val="auto"/>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auto"/>
                <w:szCs w:val="21"/>
                <w:highlight w:val="none"/>
                <w:u w:val="single"/>
              </w:rPr>
              <w:t>亳州交通投资控股集团有限公司官网（www.bzjkjt.com）</w:t>
            </w:r>
            <w:r>
              <w:rPr>
                <w:rFonts w:hint="eastAsia" w:ascii="Times New Roman" w:hAnsi="Times New Roman" w:cs="Times New Roman"/>
                <w:i/>
                <w:iCs/>
                <w:color w:val="auto"/>
                <w:szCs w:val="21"/>
                <w:highlight w:val="none"/>
                <w:u w:val="single"/>
                <w:lang w:eastAsia="zh-CN"/>
              </w:rPr>
              <w:t>、</w:t>
            </w:r>
            <w:r>
              <w:rPr>
                <w:rFonts w:hint="default" w:ascii="Times New Roman" w:hAnsi="Times New Roman" w:cs="Times New Roman"/>
                <w:i/>
                <w:iCs/>
                <w:color w:val="auto"/>
                <w:szCs w:val="21"/>
                <w:highlight w:val="none"/>
                <w:u w:val="single"/>
              </w:rPr>
              <w:t>安徽省招标投标信息网（www.ahtba.org.cn）</w:t>
            </w:r>
            <w:r>
              <w:rPr>
                <w:rFonts w:hint="eastAsia" w:ascii="Times New Roman" w:hAnsi="Times New Roman" w:cs="Times New Roman"/>
                <w:i/>
                <w:iCs/>
                <w:color w:val="auto"/>
                <w:szCs w:val="21"/>
                <w:highlight w:val="none"/>
                <w:u w:val="single"/>
                <w:lang w:val="en-US" w:eastAsia="zh-CN"/>
              </w:rPr>
              <w:t>及</w:t>
            </w:r>
            <w:r>
              <w:rPr>
                <w:rFonts w:hint="default" w:ascii="Times New Roman" w:hAnsi="Times New Roman" w:cs="Times New Roman"/>
                <w:i/>
                <w:iCs/>
                <w:color w:val="auto"/>
                <w:szCs w:val="21"/>
                <w:highlight w:val="none"/>
                <w:u w:val="single"/>
              </w:rPr>
              <w:t>优质采云采购平台（www.youzhicai.com）</w:t>
            </w:r>
            <w:r>
              <w:rPr>
                <w:rFonts w:hint="default" w:ascii="Times New Roman" w:hAnsi="Times New Roman" w:cs="Times New Roman"/>
                <w:color w:val="auto"/>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color w:val="auto"/>
                <w:szCs w:val="21"/>
                <w:highlight w:val="none"/>
                <w:u w:val="single"/>
                <w:lang w:val="en-US" w:eastAsia="zh-CN"/>
              </w:rPr>
            </w:pPr>
            <w:r>
              <w:rPr>
                <w:rFonts w:hint="default" w:ascii="Times New Roman" w:hAnsi="Times New Roman" w:cs="Times New Roman"/>
                <w:color w:val="auto"/>
                <w:szCs w:val="21"/>
                <w:highlight w:val="none"/>
              </w:rPr>
              <w:t>投标截止时间前，招标文件的</w:t>
            </w:r>
            <w:r>
              <w:rPr>
                <w:rFonts w:hint="eastAsia" w:ascii="Times New Roman" w:hAnsi="Times New Roman" w:cs="Times New Roman"/>
                <w:color w:val="auto"/>
                <w:szCs w:val="21"/>
                <w:highlight w:val="none"/>
                <w:lang w:val="en-US" w:eastAsia="zh-CN"/>
              </w:rPr>
              <w:t>修改</w:t>
            </w:r>
            <w:r>
              <w:rPr>
                <w:rFonts w:hint="default" w:ascii="Times New Roman" w:hAnsi="Times New Roman" w:cs="Times New Roman"/>
                <w:color w:val="auto"/>
                <w:szCs w:val="21"/>
                <w:highlight w:val="none"/>
              </w:rPr>
              <w:t>将在</w:t>
            </w:r>
            <w:r>
              <w:rPr>
                <w:rFonts w:hint="default" w:ascii="Times New Roman" w:hAnsi="Times New Roman" w:cs="Times New Roman"/>
                <w:i/>
                <w:iCs/>
                <w:color w:val="auto"/>
                <w:szCs w:val="21"/>
                <w:highlight w:val="none"/>
                <w:u w:val="single"/>
              </w:rPr>
              <w:t>亳州交通投资控股集团有限公司官网（www.bzjkjt.com）</w:t>
            </w:r>
            <w:r>
              <w:rPr>
                <w:rFonts w:hint="eastAsia" w:ascii="Times New Roman" w:hAnsi="Times New Roman" w:cs="Times New Roman"/>
                <w:i/>
                <w:iCs/>
                <w:color w:val="auto"/>
                <w:szCs w:val="21"/>
                <w:highlight w:val="none"/>
                <w:u w:val="single"/>
                <w:lang w:eastAsia="zh-CN"/>
              </w:rPr>
              <w:t>、</w:t>
            </w:r>
            <w:r>
              <w:rPr>
                <w:rFonts w:hint="default" w:ascii="Times New Roman" w:hAnsi="Times New Roman" w:cs="Times New Roman"/>
                <w:i/>
                <w:iCs/>
                <w:color w:val="auto"/>
                <w:szCs w:val="21"/>
                <w:highlight w:val="none"/>
                <w:u w:val="single"/>
              </w:rPr>
              <w:t>安徽省招标投标信息网（www.ahtba.org.cn）</w:t>
            </w:r>
            <w:r>
              <w:rPr>
                <w:rFonts w:hint="eastAsia" w:ascii="Times New Roman" w:hAnsi="Times New Roman" w:cs="Times New Roman"/>
                <w:i/>
                <w:iCs/>
                <w:color w:val="auto"/>
                <w:szCs w:val="21"/>
                <w:highlight w:val="none"/>
                <w:u w:val="single"/>
                <w:lang w:val="en-US" w:eastAsia="zh-CN"/>
              </w:rPr>
              <w:t>及</w:t>
            </w:r>
            <w:r>
              <w:rPr>
                <w:rFonts w:hint="default" w:ascii="Times New Roman" w:hAnsi="Times New Roman" w:cs="Times New Roman"/>
                <w:i/>
                <w:iCs/>
                <w:color w:val="auto"/>
                <w:szCs w:val="21"/>
                <w:highlight w:val="none"/>
                <w:u w:val="single"/>
              </w:rPr>
              <w:t>优质采云采购平台（www.youzhicai.com）</w:t>
            </w:r>
            <w:r>
              <w:rPr>
                <w:rFonts w:hint="default" w:ascii="Times New Roman" w:hAnsi="Times New Roman" w:cs="Times New Roman"/>
                <w:color w:val="auto"/>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none"/>
                <w:lang w:val="en-US" w:eastAsia="zh-CN"/>
              </w:rPr>
              <w:t>时间：</w:t>
            </w:r>
            <w:r>
              <w:rPr>
                <w:rFonts w:hint="default" w:ascii="Times New Roman" w:hAnsi="Times New Roman" w:cs="Times New Roman"/>
                <w:color w:val="auto"/>
                <w:szCs w:val="21"/>
                <w:highlight w:val="none"/>
                <w:u w:val="none"/>
              </w:rPr>
              <w:t>招标文件的</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rPr>
              <w:t>在</w:t>
            </w:r>
            <w:r>
              <w:rPr>
                <w:rFonts w:hint="default" w:ascii="Times New Roman" w:hAnsi="Times New Roman" w:cs="Times New Roman"/>
                <w:i/>
                <w:iCs/>
                <w:color w:val="auto"/>
                <w:szCs w:val="21"/>
                <w:highlight w:val="none"/>
                <w:u w:val="single"/>
              </w:rPr>
              <w:t>亳州交通投资控股集团有限公司官网（www.bzjkjt.com）</w:t>
            </w:r>
            <w:r>
              <w:rPr>
                <w:rFonts w:hint="eastAsia" w:ascii="Times New Roman" w:hAnsi="Times New Roman" w:cs="Times New Roman"/>
                <w:i/>
                <w:iCs/>
                <w:color w:val="auto"/>
                <w:szCs w:val="21"/>
                <w:highlight w:val="none"/>
                <w:u w:val="single"/>
                <w:lang w:eastAsia="zh-CN"/>
              </w:rPr>
              <w:t>、</w:t>
            </w:r>
            <w:r>
              <w:rPr>
                <w:rFonts w:hint="default" w:ascii="Times New Roman" w:hAnsi="Times New Roman" w:cs="Times New Roman"/>
                <w:i/>
                <w:iCs/>
                <w:color w:val="auto"/>
                <w:szCs w:val="21"/>
                <w:highlight w:val="none"/>
                <w:u w:val="single"/>
              </w:rPr>
              <w:t>安徽省招标投标信息网（www.ahtba.org.cn）</w:t>
            </w:r>
            <w:r>
              <w:rPr>
                <w:rFonts w:hint="eastAsia" w:ascii="Times New Roman" w:hAnsi="Times New Roman" w:cs="Times New Roman"/>
                <w:i/>
                <w:iCs/>
                <w:color w:val="auto"/>
                <w:szCs w:val="21"/>
                <w:highlight w:val="none"/>
                <w:u w:val="single"/>
                <w:lang w:val="en-US" w:eastAsia="zh-CN"/>
              </w:rPr>
              <w:t>及</w:t>
            </w:r>
            <w:r>
              <w:rPr>
                <w:rFonts w:hint="default" w:ascii="Times New Roman" w:hAnsi="Times New Roman" w:cs="Times New Roman"/>
                <w:i/>
                <w:iCs/>
                <w:color w:val="auto"/>
                <w:szCs w:val="21"/>
                <w:highlight w:val="none"/>
                <w:u w:val="single"/>
              </w:rPr>
              <w:t>优质采云采购平台（www.youzhicai.com）</w:t>
            </w:r>
            <w:r>
              <w:rPr>
                <w:rFonts w:hint="default" w:ascii="Times New Roman" w:hAnsi="Times New Roman" w:cs="Times New Roman"/>
                <w:color w:val="auto"/>
                <w:szCs w:val="21"/>
                <w:highlight w:val="none"/>
                <w:u w:val="none"/>
              </w:rPr>
              <w:t>上的发布时间，视为投标人确认收到招标文件</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none"/>
                <w:lang w:val="en-US" w:eastAsia="zh-CN"/>
              </w:rPr>
              <w:t>形式：</w:t>
            </w:r>
            <w:r>
              <w:rPr>
                <w:rFonts w:hint="default" w:ascii="Times New Roman" w:hAnsi="Times New Roman" w:cs="Times New Roman"/>
                <w:color w:val="auto"/>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auto"/>
                <w:szCs w:val="21"/>
                <w:highlight w:val="none"/>
                <w:u w:val="single"/>
              </w:rPr>
              <w:t>亳州交通投资控股集团有限公司官网（www.bzjkjt.com）</w:t>
            </w:r>
            <w:r>
              <w:rPr>
                <w:rFonts w:hint="eastAsia" w:ascii="Times New Roman" w:hAnsi="Times New Roman" w:cs="Times New Roman"/>
                <w:i/>
                <w:iCs/>
                <w:color w:val="auto"/>
                <w:szCs w:val="21"/>
                <w:highlight w:val="none"/>
                <w:u w:val="single"/>
                <w:lang w:eastAsia="zh-CN"/>
              </w:rPr>
              <w:t>、</w:t>
            </w:r>
            <w:r>
              <w:rPr>
                <w:rFonts w:hint="default" w:ascii="Times New Roman" w:hAnsi="Times New Roman" w:cs="Times New Roman"/>
                <w:i/>
                <w:iCs/>
                <w:color w:val="auto"/>
                <w:szCs w:val="21"/>
                <w:highlight w:val="none"/>
                <w:u w:val="single"/>
              </w:rPr>
              <w:t>安徽省招标投标信息网（www.ahtba.org.cn）</w:t>
            </w:r>
            <w:r>
              <w:rPr>
                <w:rFonts w:hint="eastAsia" w:ascii="Times New Roman" w:hAnsi="Times New Roman" w:cs="Times New Roman"/>
                <w:i/>
                <w:iCs/>
                <w:color w:val="auto"/>
                <w:szCs w:val="21"/>
                <w:highlight w:val="none"/>
                <w:u w:val="single"/>
                <w:lang w:val="en-US" w:eastAsia="zh-CN"/>
              </w:rPr>
              <w:t>及</w:t>
            </w:r>
            <w:r>
              <w:rPr>
                <w:rFonts w:hint="default" w:ascii="Times New Roman" w:hAnsi="Times New Roman" w:cs="Times New Roman"/>
                <w:i/>
                <w:iCs/>
                <w:color w:val="auto"/>
                <w:szCs w:val="21"/>
                <w:highlight w:val="none"/>
                <w:u w:val="single"/>
              </w:rPr>
              <w:t>优质采云采购平台（www.youzhicai.com）</w:t>
            </w:r>
            <w:r>
              <w:rPr>
                <w:rFonts w:hint="default" w:ascii="Times New Roman" w:hAnsi="Times New Roman" w:cs="Times New Roman"/>
                <w:color w:val="auto"/>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标包一常用配件，</w:t>
            </w:r>
            <w:r>
              <w:rPr>
                <w:rFonts w:hint="default" w:ascii="Times New Roman" w:hAnsi="Times New Roman" w:cs="Times New Roman"/>
                <w:szCs w:val="21"/>
                <w:highlight w:val="none"/>
              </w:rPr>
              <w:t>人民币（大写）</w:t>
            </w:r>
            <w:r>
              <w:rPr>
                <w:rFonts w:hint="eastAsia" w:ascii="Times New Roman" w:hAnsi="Times New Roman" w:cs="Times New Roman"/>
                <w:szCs w:val="21"/>
                <w:highlight w:val="none"/>
                <w:u w:val="single"/>
                <w:lang w:val="en-US" w:eastAsia="zh-CN"/>
              </w:rPr>
              <w:t>叁万伍仟元整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35000元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标包二非常用配件，</w:t>
            </w:r>
            <w:r>
              <w:rPr>
                <w:rFonts w:hint="default" w:ascii="Times New Roman" w:hAnsi="Times New Roman" w:cs="Times New Roman"/>
                <w:szCs w:val="21"/>
                <w:highlight w:val="none"/>
              </w:rPr>
              <w:t>人民币（大写）</w:t>
            </w:r>
            <w:r>
              <w:rPr>
                <w:rFonts w:hint="eastAsia" w:ascii="Times New Roman" w:hAnsi="Times New Roman" w:cs="Times New Roman"/>
                <w:szCs w:val="21"/>
                <w:highlight w:val="none"/>
                <w:u w:val="single"/>
                <w:lang w:val="en-US" w:eastAsia="zh-CN"/>
              </w:rPr>
              <w:t>伍仟元整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5000元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BZJK-2021-074号投标保证金（标包：  ）</w:t>
            </w:r>
            <w:r>
              <w:rPr>
                <w:rFonts w:hint="eastAsia" w:ascii="Times New Roman" w:hAnsi="Times New Roman" w:cs="Times New Roman"/>
                <w:b w:val="0"/>
                <w:bCs w:val="0"/>
                <w:i w:val="0"/>
                <w:iCs w:val="0"/>
                <w:color w:val="auto"/>
                <w:szCs w:val="21"/>
                <w:highlight w:val="none"/>
                <w:u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投标人经评标委员会认定为可能影响合同履约的异常低价竞标或不以中标为目的的投标的；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color w:val="FF0000"/>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w:t>
            </w:r>
            <w:r>
              <w:rPr>
                <w:rFonts w:hint="eastAsia" w:ascii="Times New Roman" w:hAnsi="Times New Roman" w:cs="Times New Roman"/>
                <w:b/>
                <w:bCs/>
                <w:color w:val="FF0000"/>
                <w:szCs w:val="21"/>
                <w:highlight w:val="none"/>
                <w:u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20" w:lineRule="exact"/>
              <w:ind w:firstLine="422" w:firstLineChars="200"/>
              <w:jc w:val="both"/>
              <w:textAlignment w:val="auto"/>
              <w:rPr>
                <w:rFonts w:hint="default" w:ascii="Times New Roman" w:hAnsi="Times New Roman" w:cs="Times New Roman"/>
                <w:b/>
                <w:bCs/>
                <w:color w:val="FF0000"/>
                <w:szCs w:val="21"/>
                <w:highlight w:val="none"/>
                <w:u w:val="none"/>
                <w:lang w:val="en-US" w:eastAsia="zh-CN"/>
              </w:rPr>
            </w:pPr>
            <w:r>
              <w:rPr>
                <w:rFonts w:hint="eastAsia" w:ascii="Times New Roman" w:hAnsi="Times New Roman" w:cs="Times New Roman"/>
                <w:b/>
                <w:bCs/>
                <w:color w:val="FF0000"/>
                <w:szCs w:val="21"/>
                <w:highlight w:val="none"/>
                <w:u w:val="none"/>
                <w:lang w:val="en-US" w:eastAsia="zh-CN"/>
              </w:rPr>
              <w:t>说明：为便于评标委员会核算投标人投标报价，对于投标文件第五章分项报价表，投标人须以U盘为载体另提交1份excel版，excel版如与投标文件纸质版存在不一致的，以投标文件纸质版正本为准，并对excel版进行修正。</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需要，分册装订要求：</w:t>
            </w:r>
            <w:r>
              <w:rPr>
                <w:rFonts w:hint="eastAsia" w:asciiTheme="minorEastAsia" w:hAnsiTheme="minorEastAsia" w:cstheme="minorEastAsia"/>
                <w:szCs w:val="21"/>
                <w:highlight w:val="none"/>
                <w:u w:val="single"/>
                <w:lang w:val="en-US" w:eastAsia="zh-CN"/>
              </w:rPr>
              <w:t>按投标标包分册装订</w:t>
            </w:r>
            <w:r>
              <w:rPr>
                <w:rFonts w:hint="eastAsia" w:asciiTheme="minorEastAsia" w:hAnsiTheme="minorEastAsia" w:cstheme="minorEastAsia"/>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招标人名称：亳州市公共交通集团有限公司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亳州市公共交通集团有限公司公交车机械配件（三次）</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val="en-US" w:eastAsia="zh-CN"/>
              </w:rPr>
              <w:t>标包：</w:t>
            </w:r>
            <w:r>
              <w:rPr>
                <w:rFonts w:hint="eastAsia" w:ascii="Times New Roman" w:hAnsi="Times New Roman" w:cs="Times New Roman"/>
                <w:szCs w:val="21"/>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none"/>
                <w:lang w:val="en-US" w:eastAsia="zh-CN"/>
              </w:rPr>
              <w:t>074号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2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auto"/>
                <w:szCs w:val="21"/>
                <w:highlight w:val="none"/>
                <w:u w:val="single"/>
              </w:rPr>
              <w:t>亳州交通投资控股集团有限公司官网（www.bzjkjt.com）</w:t>
            </w:r>
            <w:r>
              <w:rPr>
                <w:rFonts w:hint="eastAsia" w:ascii="Times New Roman" w:hAnsi="Times New Roman" w:cs="Times New Roman"/>
                <w:i/>
                <w:iCs/>
                <w:color w:val="auto"/>
                <w:szCs w:val="21"/>
                <w:highlight w:val="none"/>
                <w:u w:val="single"/>
                <w:lang w:eastAsia="zh-CN"/>
              </w:rPr>
              <w:t>、</w:t>
            </w:r>
            <w:r>
              <w:rPr>
                <w:rFonts w:hint="default" w:ascii="Times New Roman" w:hAnsi="Times New Roman" w:cs="Times New Roman"/>
                <w:i/>
                <w:iCs/>
                <w:color w:val="auto"/>
                <w:szCs w:val="21"/>
                <w:highlight w:val="none"/>
                <w:u w:val="single"/>
              </w:rPr>
              <w:t>安徽省招标投标信息网（www.ahtba.org.cn）</w:t>
            </w:r>
            <w:r>
              <w:rPr>
                <w:rFonts w:hint="eastAsia" w:ascii="Times New Roman" w:hAnsi="Times New Roman" w:cs="Times New Roman"/>
                <w:i/>
                <w:iCs/>
                <w:color w:val="auto"/>
                <w:szCs w:val="21"/>
                <w:highlight w:val="none"/>
                <w:u w:val="single"/>
                <w:lang w:val="en-US" w:eastAsia="zh-CN"/>
              </w:rPr>
              <w:t>及</w:t>
            </w:r>
            <w:r>
              <w:rPr>
                <w:rFonts w:hint="default" w:ascii="Times New Roman" w:hAnsi="Times New Roman" w:cs="Times New Roman"/>
                <w:i/>
                <w:iCs/>
                <w:color w:val="auto"/>
                <w:szCs w:val="21"/>
                <w:highlight w:val="none"/>
                <w:u w:val="single"/>
              </w:rPr>
              <w:t>优质采云采购平台（www.youzhicai.com）</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根据投标人投标标包中每个配件的投标报价，按预估年使用量汇总计算总价，总价的5%。</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无违约行为发生或违约行为已处理的情况下，合同到期后返还全部履约保证金（本金无息）。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《中华人民共和国标准设备采购招标文件》（2017年版）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6" w:name="_Toc246996232"/>
      <w:bookmarkStart w:id="17" w:name="_Toc179632607"/>
      <w:bookmarkStart w:id="18" w:name="_Toc246996975"/>
      <w:bookmarkStart w:id="19" w:name="_Toc152045589"/>
      <w:bookmarkStart w:id="20" w:name="_Toc144974556"/>
      <w:bookmarkStart w:id="21" w:name="_Toc152042366"/>
      <w:bookmarkStart w:id="22" w:name="_Toc247085747"/>
      <w:bookmarkStart w:id="23" w:name="_Toc296602477"/>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经评审的投标价相等时，投标报价低的优先；投标报价也相等的，由招标人或其授权的评标委员会自行确定（一般宜采用投票制，少数服从多数）。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投标设备制造商的资质要求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投标设备的业绩要求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详细评审标准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bookmarkStart w:id="24" w:name="_Toc152042367"/>
      <w:bookmarkStart w:id="25" w:name="_Toc144974557"/>
      <w:bookmarkStart w:id="26" w:name="_Toc246996233"/>
      <w:bookmarkStart w:id="27" w:name="_Toc152045590"/>
      <w:bookmarkStart w:id="28" w:name="_Toc179632608"/>
      <w:bookmarkStart w:id="29" w:name="_Toc296602478"/>
      <w:bookmarkStart w:id="30" w:name="_Toc246996976"/>
      <w:bookmarkStart w:id="31" w:name="_Toc247085748"/>
      <w:r>
        <w:rPr>
          <w:rFonts w:hint="default" w:ascii="Times New Roman" w:hAnsi="Times New Roman" w:cs="Times New Roman" w:eastAsiaTheme="minorEastAsia"/>
          <w:kern w:val="0"/>
          <w:sz w:val="24"/>
          <w:szCs w:val="24"/>
          <w:highlight w:val="none"/>
        </w:rPr>
        <w:t>本次评标采用经评审的最低投标价法。评标委员会对满足招标文件实质性要求的投标文件，根据本章第2.2款规定的评标价格调整方法进行必要的价格调整，并按照经评审的投标价由低到高的顺序推荐中标候选人，或根据招标人授权直接确定中标人，但投标报价低于其成本的除外。经评审的投标价相等时，投标报价低的优先；投标报价也相等的，按照评标办法前附表中的规定确定中标候选人排序。</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52042368"/>
      <w:bookmarkStart w:id="33" w:name="_Toc144974558"/>
      <w:bookmarkStart w:id="34" w:name="_Toc179632609"/>
      <w:bookmarkStart w:id="35" w:name="_Toc246996977"/>
      <w:bookmarkStart w:id="36" w:name="_Toc296602479"/>
      <w:bookmarkStart w:id="37" w:name="_Toc246996234"/>
      <w:bookmarkStart w:id="38" w:name="_Toc247085749"/>
      <w:bookmarkStart w:id="39"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w:t>
      </w:r>
      <w:r>
        <w:rPr>
          <w:rFonts w:hint="default" w:ascii="Times New Roman" w:hAnsi="Times New Roman" w:cs="Times New Roman" w:eastAsiaTheme="minorEastAsia"/>
          <w:kern w:val="0"/>
          <w:sz w:val="24"/>
          <w:szCs w:val="24"/>
          <w:highlight w:val="none"/>
        </w:rPr>
        <w:t>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152042370"/>
      <w:bookmarkStart w:id="41" w:name="_Toc247085751"/>
      <w:bookmarkStart w:id="42" w:name="_Toc144974560"/>
      <w:bookmarkStart w:id="43" w:name="_Toc179632611"/>
      <w:bookmarkStart w:id="44" w:name="_Toc296602481"/>
      <w:bookmarkStart w:id="45" w:name="_Toc152045593"/>
      <w:bookmarkStart w:id="46" w:name="_Toc246996979"/>
      <w:bookmarkStart w:id="47" w:name="_Toc246996236"/>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44974561"/>
      <w:bookmarkStart w:id="49" w:name="_Toc152042371"/>
      <w:bookmarkStart w:id="50" w:name="_Toc179632612"/>
      <w:bookmarkStart w:id="51" w:name="_Toc246996237"/>
      <w:bookmarkStart w:id="52" w:name="_Toc152045594"/>
      <w:bookmarkStart w:id="53" w:name="_Toc247085752"/>
      <w:bookmarkStart w:id="54" w:name="_Toc246996980"/>
      <w:bookmarkStart w:id="55" w:name="_Toc29660248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.1评标委员会</w:t>
      </w:r>
      <w:r>
        <w:rPr>
          <w:rFonts w:hint="eastAsia" w:ascii="Times New Roman" w:hAnsi="Times New Roman" w:cs="Times New Roman"/>
          <w:kern w:val="0"/>
          <w:sz w:val="24"/>
          <w:szCs w:val="24"/>
          <w:highlight w:val="none"/>
          <w:lang w:val="en-US" w:eastAsia="zh-CN"/>
        </w:rPr>
        <w:t>按本章第2.2款规定的评标价格调整方法进行必要的价格调整，并编制“标价比较表”。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79632614"/>
      <w:bookmarkStart w:id="57" w:name="_Toc296602484"/>
      <w:bookmarkStart w:id="58" w:name="_Toc246996239"/>
      <w:bookmarkStart w:id="59" w:name="_Toc247085754"/>
      <w:bookmarkStart w:id="60" w:name="_Toc152045596"/>
      <w:bookmarkStart w:id="61" w:name="_Toc152042373"/>
      <w:bookmarkStart w:id="62" w:name="_Toc144974563"/>
      <w:bookmarkStart w:id="63" w:name="_Toc246996982"/>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246996240"/>
      <w:bookmarkStart w:id="65" w:name="_Toc144974564"/>
      <w:bookmarkStart w:id="66" w:name="_Toc152045597"/>
      <w:bookmarkStart w:id="67" w:name="_Toc247085755"/>
      <w:bookmarkStart w:id="68" w:name="_Toc179632615"/>
      <w:bookmarkStart w:id="69" w:name="_Toc296602485"/>
      <w:bookmarkStart w:id="70" w:name="_Toc152042374"/>
      <w:bookmarkStart w:id="71" w:name="_Toc246996983"/>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经评审的价格由低到高的顺序推荐中标候选人，并标明排序。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3.3.2 评标委员会完成评标后，应当向招标人提交书面评标报告和中标候选人名单。</w:t>
      </w:r>
    </w:p>
    <w:p>
      <w:pPr>
        <w:shd w:val="clea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亳州市公共交通集团有限公司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招标人按季度向中标人支付货款。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合同期间，中标人应于每月初派专人与招标人核对上一个月的结算单据，结算单据以招标人实际使用的配件数量为准进行计算，供货清单不作为结算单据。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w:t>
            </w:r>
            <w:r>
              <w:rPr>
                <w:rFonts w:hint="eastAsia" w:ascii="Times New Roman" w:hAnsi="Times New Roman" w:cs="Times New Roman"/>
                <w:kern w:val="0"/>
                <w:sz w:val="24"/>
                <w:szCs w:val="24"/>
                <w:highlight w:val="none"/>
                <w:shd w:val="clear" w:color="auto" w:fill="auto"/>
                <w:vertAlign w:val="baseline"/>
                <w:lang w:val="en-US" w:eastAsia="zh-CN"/>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零库存管理</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合同期间，招标人对公交车车辆配件实行零库存管理。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零库存管理指招标人免费向中标人提供仓库，由中标人根据招标人实际需求，将车辆配件足量备货到招标人的仓库，招标人负责仓储配件的保管、盘存等管理工作。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仓储配件、中标人已发货的在途配件等车辆配件所有权均归中标人所有，合同关系终止后，中标人将库存剩余未使用的配件收回。</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中标人与招标人结算货款时，以招标人实际使用的配件数量为准进行计算，供货清单不作为结算单据。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1.招标人不对合同期间配件的采购数量做任何承诺，预估年使用量仅作参考，如合同期间配件的采购数量差异较大，中标人不得以此为由调整配件的投标单价，招标人对中标人不承担任何违约责任；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2.鉴于招标人向中标人无偿提供仓库和保管服务，仓储配件如发生丢失和损毁，除招标人存在重大过失或故意行为外，由中标人自行承担所有损失。</w:t>
            </w: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说明：合同条款及格式由招标人与中标人在不违背招标文件内容和投标文件承诺的条件下友好协商签订。</w:t>
      </w:r>
    </w:p>
    <w:p>
      <w:pPr>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供货要求包括但不限于以下内容：</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中标人应按招标人实际需求，将车辆配件足量备货到招标人的仓库，库存配件数量不得低于采购清单预计年使用量的5%；仓库内货架由中标人提供，并配合招标人做好车辆配件的仓储计划，保证供货产品及时供应，保障招标人车辆维修正常进行，切实为招标人提供快捷可靠的服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2.中标人应保证供货产品是原厂生产的全新未使用的合格产品，各类指标均符合国家强制性标准、制造商出厂检验标准以及行业标准，符合原车原厂原型号要求，且“三证齐全”；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3.供货产品的品牌、型号、规格、主要技术指标、质保期等均应详细明确，产品及其附件的铭牌、使用指南、警告指示等应以中文或英文或通用符号表示，且能准确无误反映产品信息；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4.招标人如需要，中标人应能说明供货产品的主要技术指标，能提供与指标相对应的在有效期内的检测报告，能提供质量保证承诺、售后服务条款和技术支持等相关材料；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5.实际供货产品的数量、规格、型号等均以招标人订单通知为准；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6.招标人对供货产品品种具有自主选择权。合同期内，供货产品如出现制造商停产或因其他原因不能正常供货，中标人应以书面形式报告招标人，由招标人确定后重新下发订单；</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合同期内，中标人应按照合同约定及订单通知要求，准时提供货物及各种技术资料，并负责供货产品的包装、运输、技术指导、售后服务等，常用配件应于订单通知之日起24小时内完成交货，非常用配件应于订单通知之日起5日内完成交货。中标人如延期交货，应据实向招标人支付500元每车每日的运营损失费，运营损失费在每季度结算时直接从货款中扣除，如货款不足，则从履约保证金中扣除；</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8.供货产品的验收分为出厂检验和货到验收，中标人在货物出厂前，应按产品技术标准规定的检验项目和试验方法进行全面检验，必要时招标人可委派工作人员现场鉴证，中标人应随供货产品提供以下材料：</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（1）制造商提供的出厂检验报告、检验证书；（2）原产地证明；（3）供货产品详细的产品说明书、质量合格证书及相关技术资料；（4）包装和装箱的详细情况说明；（5）其他需要提供的通知或说明；</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9.供货产品送达招标人后，由招标人对货物的基本质量和数量进行验收，但不作为最终验收合格的证明；</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10.中标人无需考虑供货产品的安装和调试，但应为招标人提供必要的技术指导和售后服务，以保证供货产品的良好运行状态；</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中标人供货产品质保期不得低于附件采购清单中规定的最低质保期限，制造商或国家有更长质保期规定的，应从其规定。质保期自货到验收合格之日起开始计算；在质保期内，供货产品出现技术问题的，中标人应免费提供咨询、培训、技术指导等服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12.对于招标人以书面或电话形式提出的质量、服务等问题，中标人应于12个小时内予以答复响应；</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13.中标人如有违反售后服务条款或质量承诺的，招标人有权没收其履约保证金，中标人给招标人造成损失的同时应承担赔偿责任；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中标人对供货产品应以国家或行业标准配送，不得以次充好，不得以副厂生产冒充正厂生产，对质量不合格的产品应实行包退、包换；若因中标人供货产品质量问题或以次充好或以副厂生产冒充正厂生产而造成的车辆安全事故，中标人应承担所有经济赔偿和法律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15.合同期间，若发现中标人存在以下行为的，招标人有权单方面解除合同，并没收其履约保证金：</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（1）3次及以上以次充好或以副厂生产冒充正厂生产或质量不合格的；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（2）3次及以上供货时间严重超出合同约定或订单通知时限要求的；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（3）3次及以上虚报供货产品数量、价格的；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（4）其他严重损害招标人利益的行为。</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附：1.标包一常用配件（机械配件）采购清单</w:t>
      </w:r>
    </w:p>
    <w:p>
      <w:pPr>
        <w:keepNext w:val="0"/>
        <w:keepLines w:val="0"/>
        <w:pageBreakBefore w:val="0"/>
        <w:widowControl w:val="0"/>
        <w:kinsoku/>
        <w:wordWrap w:val="0"/>
        <w:overflowPunct/>
        <w:topLinePunct w:val="0"/>
        <w:autoSpaceDE/>
        <w:autoSpaceDN/>
        <w:bidi w:val="0"/>
        <w:adjustRightInd/>
        <w:snapToGrid/>
        <w:spacing w:line="420" w:lineRule="exact"/>
        <w:ind w:firstLine="960" w:firstLineChars="400"/>
        <w:textAlignment w:val="auto"/>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kern w:val="0"/>
          <w:sz w:val="24"/>
          <w:szCs w:val="24"/>
          <w:highlight w:val="none"/>
          <w:lang w:val="en-US" w:eastAsia="zh-CN"/>
        </w:rPr>
        <w:t>2.标包二非常用配件（机械配件）采购清单</w:t>
      </w:r>
      <w:r>
        <w:rPr>
          <w:rFonts w:hint="default" w:ascii="Times New Roman" w:hAnsi="Times New Roman" w:cs="Times New Roman" w:eastAsiaTheme="majorEastAsia"/>
          <w:b/>
          <w:bCs/>
          <w:sz w:val="32"/>
          <w:szCs w:val="32"/>
          <w:highlight w:val="none"/>
          <w:lang w:val="en-US" w:eastAsia="zh-CN"/>
        </w:rPr>
        <w:br w:type="page"/>
      </w:r>
    </w:p>
    <w:p>
      <w:pPr>
        <w:rPr>
          <w:rFonts w:hint="default" w:ascii="Times New Roman" w:hAnsi="Times New Roman" w:cs="Times New Roman" w:eastAsiaTheme="majorEastAsia"/>
          <w:b/>
          <w:bCs/>
          <w:sz w:val="32"/>
          <w:szCs w:val="32"/>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center"/>
        <w:textAlignment w:val="auto"/>
        <w:rPr>
          <w:rFonts w:hint="default" w:ascii="Times New Roman" w:hAnsi="Times New Roman" w:cs="Times New Roman"/>
          <w:b w:val="0"/>
          <w:bCs w:val="0"/>
          <w:kern w:val="0"/>
          <w:sz w:val="24"/>
          <w:szCs w:val="24"/>
          <w:highlight w:val="none"/>
          <w:lang w:val="en-US" w:eastAsia="zh-CN"/>
        </w:rPr>
      </w:pPr>
      <w:r>
        <w:rPr>
          <w:rFonts w:hint="default" w:ascii="Times New Roman" w:hAnsi="Times New Roman" w:cs="Times New Roman"/>
          <w:b w:val="0"/>
          <w:bCs w:val="0"/>
          <w:kern w:val="0"/>
          <w:sz w:val="24"/>
          <w:szCs w:val="24"/>
          <w:highlight w:val="none"/>
          <w:lang w:val="en-US" w:eastAsia="zh-CN"/>
        </w:rPr>
        <w:t>附件1 标包一常用配件（机械配件）采购清单</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center"/>
        <w:textAlignment w:val="auto"/>
        <w:rPr>
          <w:rFonts w:hint="default" w:ascii="Times New Roman" w:hAnsi="Times New Roman" w:cs="Times New Roman"/>
          <w:b w:val="0"/>
          <w:bCs w:val="0"/>
          <w:kern w:val="0"/>
          <w:sz w:val="24"/>
          <w:szCs w:val="24"/>
          <w:highlight w:val="none"/>
          <w:lang w:val="en-US" w:eastAsia="zh-CN"/>
        </w:rPr>
      </w:pPr>
    </w:p>
    <w:tbl>
      <w:tblPr>
        <w:tblStyle w:val="15"/>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autofit"/>
        <w:tblCellMar>
          <w:top w:w="0" w:type="dxa"/>
          <w:left w:w="108" w:type="dxa"/>
          <w:bottom w:w="0" w:type="dxa"/>
          <w:right w:w="108" w:type="dxa"/>
        </w:tblCellMar>
      </w:tblPr>
      <w:tblGrid>
        <w:gridCol w:w="680"/>
        <w:gridCol w:w="2600"/>
        <w:gridCol w:w="4972"/>
        <w:gridCol w:w="1809"/>
        <w:gridCol w:w="1361"/>
        <w:gridCol w:w="680"/>
        <w:gridCol w:w="910"/>
        <w:gridCol w:w="116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00" w:hRule="atLeast"/>
        </w:trPr>
        <w:tc>
          <w:tcPr>
            <w:tcW w:w="5000" w:type="pct"/>
            <w:gridSpan w:val="8"/>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车型：HFF6650GEV3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00"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序号</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物料号</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物料名称</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技术参数</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最低质保期</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单位</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预估年</w:t>
            </w:r>
          </w:p>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使用量</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单价最高</w:t>
            </w:r>
          </w:p>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投标限价</w:t>
            </w:r>
          </w:p>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2418-5411400-10C-Y</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打气泵仓门总成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W20901.27000.14W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气弹簧270N</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W23903.02900.01W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悬挂式干粉灭火装置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W20801.02600.02W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水泵（HS-030-252B）</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W21006.06500.01W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油门踏板HS-010-23183-ZC 45°</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6505-5601565-28E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气弹簧支架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2418-5013115-01D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左大灯支架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2418-5013116-01T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右大灯支架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W1XB13.009000.004</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PVC工字压条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2418-9100510-01C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6.5米电车前脸装饰面罩</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2418-9100610-01C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6.5米电车左大灯装饰罩</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6562-3903099-01A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AK商标{通用件}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2418-9100620-01C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6.5米电车右大灯装饰罩</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2096-9100111-01E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乘客门上挡水板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W23604.41600.01D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侧转向灯（SK145x65）</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6907-1303021-05E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90度弯水管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W23604.41700.01D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前示廓灯（SK80x60白色）</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W23604.41800.01D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后示廓灯（SK80x60红色）</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2095-1302020-20E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不锈钢弯通</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W23604.11500.02W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侧边灯（LED灯JD-079-1A）</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2418-5602030-02C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后左保（含灯罩）</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6907-1303046-05T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直水管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W23604.41900.01D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前雾灯（W90）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2418-5602040-02T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后右保险杠</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C1303113-66C00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暖风回水三通</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W23604.50700.01D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后雾灯</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2418-5602070-02C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后中保</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C1303022-77D00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三通连接钢管[25/8/25]</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2418-5602060-02C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后围蒙皮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2418-5020021-04D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顶弧滚压蒙皮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2418-5020013-04T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顶中蒙皮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W27602.08200.01D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驾驶员座椅</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1433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W1QE02.043010.118</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KB3000中涂漆</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W1QC00.043000.028</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KB3000中涂固化剂</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W1QD00.043000.048</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KB3000环氧底漆稀释剂（标准）</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W1QA01.043500.358</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KB3000丙烯酸聚氨酯面漆</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W1QC00.043000.048</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KB3000面漆固化剂</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W1QA06.043100.168</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3100丙烯酸聚氨酯黑亚光面漆</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W1QB03.040110.028</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NOROO侵蚀底漆</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W1QC00.040100.028</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NOROO侵蚀底漆固化剂</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6403-5301602-00E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雨刮器套筒</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2418-5301151-00E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右后视镜支架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W21104.01200.01D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拉杆碰锁总成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W25005.01300.01W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左仓门铰链机构</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W25005.01400.01W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右仓门铰链机构</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W20901.35001.01W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气弹簧</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C6408801-19G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限位块</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T84225-86370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乘客门限位块</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2418-6108110-08C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气动直拉泵</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6390-6110201-00E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调压阀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2418-6200010-02T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主动门总成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2418-6200020-02T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从动门总成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W22904.01101.01W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减振器总成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2418-2911060-02D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支架总成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2418-2911070-02T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下垫板（右）</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2418-2911160-01D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前稳定杆支架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2418-2911170-01T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减震器安装支架（右）</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2414-2911073-03E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罩盖</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VG6.00-17.5C-ZX-Q1407</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钢圈总成（6.00×17.5）</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373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2414-3775201-54E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灭火器支架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W22203.33801.01W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方向机</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1983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W23612.06000.01W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气压传感器（MLH010BSH08A）</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622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2418-3411011-01D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转向垂臂</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2418-3003010-02D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直拉杆总成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2418-3403110-10D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方向机支架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332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W20804.00800.01W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透明转向油罐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2414-2103110-36D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驱动电机悬置软垫</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2418-2103220-02D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电机支脚</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2418-2201010-00D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传动轴总成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682-2905680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前簧限位块</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2418-2901150-01D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减震器上支架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W22904.03201.02W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减震器总成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2121-2911111-50E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定位销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2418-2901010-02C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支架总成（左）</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2418-2901020-02T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支架总成（右）</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W20702.00100.02W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WABCO四回路保护阀9347141100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W20704.02500.01W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后桥继动阀（9730110010）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W20704.02400.02W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WABCO差动继动阀9730112000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492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W20703.01000.01W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快放阀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W23502.05401.01W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WABCO干燥器</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2418-3406140-08E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转向高压油管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W23612.67001.01D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气压传感器</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W20711.04401.01D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自动防水阀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C6100640-24C00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折叠门锁总成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W25004.02700.52D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安全顶窗（DS910B）</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C8201010-70A00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江淮6801KX内视镜</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W28206.53801.01D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倒车镜</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套</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C8204010-66G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遮阳帘（850）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W20705.01400.01W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手制动阀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W1QF03.040001.168</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低温原子灰</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W23606.12201.01D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骆驼70AH免维护蓄电池</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499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W23603.55801.01W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蓄电池负极桩头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2418-5302012-02C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前左立柱蒙皮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2418-5302013-02T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前右立柱蒙皮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2418-5302110-02C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前围蒙皮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2418-5302120-02C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前中保险杠总成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W23604.53801.01D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后位置灯（位置+制动）</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2418-5411100-17C-Y</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电池仓门总成（一）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2418-5411200-17C-Y</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电池仓门总成（二）</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W21013.05200.02D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膨胀水箱总成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2418-5411500-17T-Y</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电池仓门总成（三）</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W20105.00301.02E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水箱垫快</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2398-5411901-64E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撑杆支架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W20901.30001.03W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气弹簧300N</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C6100610-19G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乘客门铰链（一）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C6100620-19G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乘客门铰链（二）</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2418-6100090-01D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乘客门玻璃胶条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W23903.19401.01W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300g高压舱灭火器</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W23903.00200.01W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灭火器总成（MFZ4）</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CIM022-312F</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发电机控制器</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MIG022-1805-05</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发电机</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2418-3910500-04D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灭火器支架总成（躺倒式）</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00" w:hRule="atLeast"/>
        </w:trPr>
        <w:tc>
          <w:tcPr>
            <w:tcW w:w="5000" w:type="pct"/>
            <w:gridSpan w:val="8"/>
            <w:tcBorders>
              <w:tl2br w:val="nil"/>
              <w:tr2bl w:val="nil"/>
            </w:tcBorders>
            <w:shd w:val="clear" w:color="auto" w:fill="auto"/>
            <w:noWrap/>
            <w:vAlign w:val="center"/>
          </w:tcPr>
          <w:p>
            <w:pPr>
              <w:jc w:val="center"/>
              <w:rPr>
                <w:rFonts w:hint="default" w:ascii="Times New Roman" w:hAnsi="Times New Roman" w:cs="Times New Roman" w:eastAsiaTheme="minorEastAsia"/>
                <w:b w:val="0"/>
                <w:bCs w:val="0"/>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00" w:hRule="atLeast"/>
        </w:trPr>
        <w:tc>
          <w:tcPr>
            <w:tcW w:w="5000" w:type="pct"/>
            <w:gridSpan w:val="8"/>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车型：HFF6800G03EV77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00"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序号</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物料号</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物料名称</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技术参数</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最低质保期</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单位</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预估年</w:t>
            </w:r>
          </w:p>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使用量</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单价最高</w:t>
            </w:r>
          </w:p>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投标限价</w:t>
            </w:r>
          </w:p>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W22904.01100.01W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前减振器（0603 110 099）</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2414-2911060-15D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支架总成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2414-5100199-87W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地板革焊丝（配TD-8132）</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W23903.19401.01W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300g高压舱灭火器</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W21082.13701.01W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ATS总成（铝水箱）</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669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2154-2901058-02E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减振器下支架轴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W23903.02900.01W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悬挂式干粉灭火装置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682-2905680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前簧限位块</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2419-3775901-00E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电池舱泄水装置1</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2133-3903102-35E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支车点铝板标识</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W27602.08200.01D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驾驶员座椅</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1433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2414-2901011-81D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板簧销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99100520034</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前簧吊耳总成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2218-3903101-38D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请勿手扶以免夹手标识</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W28206.54301.01D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后视镜（手动电加热）</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W22904.01101.01W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减振器总成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W28212.00400.01W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JD092内视镜</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2135-3910100-60D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灭火器支架总成（带锁扣）</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99100680052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衬套</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W23903.00200.01W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灭火器总成（MFZ4）</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HFF2906080-8K</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轴承夹总成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2307-5301555-00D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铰链支架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6206-5411431-41D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仓门安装铰链</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W1LE00.096000.001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单槽铝型材窗帘导轨</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99100680068</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橡胶轴承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6206-5411431-41D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仓门安装铰链</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2414-2906070-00D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吊板总成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2413-5010830-00E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铰链固定支架总成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2121-8205010-03D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司机前窗帘总成（JL-B摇臂帘）</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2420-5020013-01T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左车身辊压蒙皮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HFF2902446-7D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2414-5020010-00C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前围蒙皮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2130-2801742-53T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挡泥板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2130-2801743-53T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压条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2112-2901041-01D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前板簧前支架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2414-5411100-26C-MY</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检修口仓门总成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396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2420-5411300-00C-MY</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冷却仓门总成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2414-5411400-36C-MY</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电池仓门总成（三）</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596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2420-5411500-00C-MY</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打气泵仓门总成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777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W27909.01500.01W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扬声器（4欧4寸30W带网罩）</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2414-5411600-36C-MY</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电池仓门总成（四）</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179-28.40.189-19</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干燥器支架（右下）</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2420-5411600-00C-MY</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电池仓门总成（五）</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W23602.65201.01W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压力开关</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W20901.15000.04W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气弹簧150N</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W20901.08000.43W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气弹簧80N</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2154-6110127-02W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车外带翻盖、标识及报警装置应急阀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W20901.15000.76W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气弹簧150N</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W20901.26000.05W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气弹簧260N</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A.000.757.02.74</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密封条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2096-5411310-00D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左销轴铰链总成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6907-1303041-05E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直水管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2096-5411320-00T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右销轴铰链总成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6907-1303046-05T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直水管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2222-5701113-12E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顶弧板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6403-5411291-01E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销轴安装螺纹板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6907-1303021-05E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90度弯水管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2138-2803091-00W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前中保拉带｛通用件｝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2412-5412801-04E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铰链调节板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6907-1303047-05E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φ38直胶管接头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2138-2803092-00W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前灯保拉带｛通用件｝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W21103.03100.01W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条形杠杆锁总成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W20103.02300.12E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Φ25-Φ38橡胶直变径</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W21104.01200.01D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拉杆碰锁总成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2414-5412401-13E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碰锁</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2307-4902550-15E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线束支架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2144-1303122-07E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Φ25直通</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2414-2803030-00C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前围左边保</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2414-5412402-13T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安装锁支架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2414-1303122-84E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φ25长弯通</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2414-2803040-00T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前围右边保</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2414-1303013-87E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控制器出水管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2414-2803020-00C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前中保</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2414-1303011-81E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水泵进水管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2414-1303012-84E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水滤器进水管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2420-1303015-00E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膨胀水箱溢水钢管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2414-2103070-81D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左前托架总成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2414-2103080-81D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右前托架总成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2420-8103100-01B</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风道总成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W1HC10.055100.112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黑色复合降噪材料（880*2000）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2414-9100101-15T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铝型材雨槽</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2414-5100415-85T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宽踏步型材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2414-9100102-15T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铝型材雨槽</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2414-5100416-85T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外型材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2414-9100103-15T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铝型材雨槽</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2420-5100429-01D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铝型材嵌条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2414-9100104-15T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铝型材雨槽</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2420-5100417-01T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带槽口门踏步型材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2414-9100660-00C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G9公交前围V型装饰件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W20804.03000.11W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转向油罐（XD3410-000000AK）</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2414-5100418-85T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外型材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2414-9100105-15T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铝型材雨槽</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6139-3506020-03D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钢丝编织软管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2141-5100536-10D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油门踏板支架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6561-3903098-01C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安凯客车大标牌{通用件}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W23507.00100.03E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制动管550mm同257-6K</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W23503.01100.01W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储气筒（20L）</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2420-5100510-01D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车长牌</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W23503.01200.01W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储气筒（30L）</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W25002.02200.02C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雨刮器总成（皖C1620-1型）</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1390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W23503.01100.31D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20L储气筒（AK20L-D-3513002）</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2414-5305100-95B</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6800G03型主仪表台总成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6712-3506030-34E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储气筒紧固带</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2130-3731113-53E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示高灯安装支架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2412-3506030-02E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储气筒卡箍总成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W23604.41700.01D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前示廓灯（SK80x60白色）</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W20711.04900.01W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瑞立手动放水阀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W23604.41800.01D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后示廓灯（SK80x60红色）</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2226-3506021-40E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过渡支架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W20405.02500.01W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全不锈钢英式喉箍（φ25管用）（通用件）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W20780.03901.01W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科密ABSECU</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765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W1XB11.001400.101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推拉窗橡胶条（黑色含龙骨）</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HFF3506114-5K</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ABS支架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W20702.00100.02W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WABCO四回路保护阀9347141100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W20705.01400.01W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手制动阀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W20704.02500.01W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后桥继动阀（9730110010）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W20704.02400.02W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WABCO差动继动阀9730112000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492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W23502.05401.01W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WABCO干燥器</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00" w:hRule="atLeast"/>
        </w:trPr>
        <w:tc>
          <w:tcPr>
            <w:tcW w:w="5000" w:type="pct"/>
            <w:gridSpan w:val="8"/>
            <w:tcBorders>
              <w:tl2br w:val="nil"/>
              <w:tr2bl w:val="nil"/>
            </w:tcBorders>
            <w:shd w:val="clear" w:color="auto" w:fill="auto"/>
            <w:noWrap/>
            <w:vAlign w:val="center"/>
          </w:tcPr>
          <w:p>
            <w:pPr>
              <w:jc w:val="center"/>
              <w:rPr>
                <w:rFonts w:hint="default" w:ascii="Times New Roman" w:hAnsi="Times New Roman" w:cs="Times New Roman" w:eastAsiaTheme="minorEastAsia"/>
                <w:b w:val="0"/>
                <w:bCs w:val="0"/>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00" w:hRule="atLeast"/>
        </w:trPr>
        <w:tc>
          <w:tcPr>
            <w:tcW w:w="5000" w:type="pct"/>
            <w:gridSpan w:val="8"/>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车型：HFF6800GEVB1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00"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序号</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物料号</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物料名称</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技术参数</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最低质保期</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单位</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预估年</w:t>
            </w:r>
          </w:p>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使用量</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单价最高</w:t>
            </w:r>
          </w:p>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投标限价</w:t>
            </w:r>
          </w:p>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W21013.05300.01D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电车膨胀水箱</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2414-1302010-00D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膨胀水箱安装支架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2222-1303123-02E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胶管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636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W23615.03800.01W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20A直流保险</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2222-1303122-02E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φ25直管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2414-1303011-00E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三通</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2140-3778211-10E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高压线卡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2222-1303125-09E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水泵出水管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6311-3778213-00E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2-3跟高压线卡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2415-1303021-00E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水泵进水管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2144-3778714-02E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高压过线卡2孔</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2414-2103070-00D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左托架总成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2144-3778715-02E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高压过线卡3孔</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2415-2103080-01D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右托架总成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W20101.06400.01D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胶垫</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2414-2103091-00E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胶垫</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2154-6110128-02W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前门外带翻盖、标识及报警装置二位五通旋转阀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2415-2200030-00D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传动轴总成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833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W1XE80.009000.401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8-9米系列车车顶发泡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2112-2901041-01D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前板簧前支架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W1XE80.009001.401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8-9米系列车侧围隔热发泡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2415-2901031-01E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前桥骑马骡栓</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W1LD00.001100.071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铝网孔板（2450*1250）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2414-3778025-00E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直流充电插座绝缘板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8805202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前簧上压板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2415-3506001-02W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成套钢管（亳州）</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682-2905680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前簧限位块</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2415-3703120-01D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托架总成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2415-3774911-01C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控制系统线束</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2116-2901150-13D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减振器上支架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2116-2901011-13D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板簧销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99100520034</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前簧吊耳总成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W22904.02400.21D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减振器</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W22980.05500.01W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前左钢板弹簧（五片）</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W23602.04800.01W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盖板（8SQZ.311.000）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W22980.05500.02W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前右钢板弹簧（五片）</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W23602.04900.02W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侧边单框架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2116-2901055-13D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减振器下支架（左）</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2116-2901054-13T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减振器下支架（右）</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2218-2901058-30E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减震器下支架轴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2218-2901056-30E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垫圈</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2130-5100521-03D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司机左脚踏板垫</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2130-5100522-03T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踏板垫支架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2127-5100510-50D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不锈钢垃圾桶支架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45</w:t>
            </w:r>
          </w:p>
        </w:tc>
        <w:tc>
          <w:tcPr>
            <w:tcW w:w="917" w:type="pct"/>
            <w:tcBorders>
              <w:tl2br w:val="nil"/>
              <w:tr2bl w:val="nil"/>
            </w:tcBorders>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2139-5100510-10D</w:t>
            </w:r>
          </w:p>
        </w:tc>
        <w:tc>
          <w:tcPr>
            <w:tcW w:w="1754" w:type="pct"/>
            <w:tcBorders>
              <w:tl2br w:val="nil"/>
              <w:tr2bl w:val="nil"/>
            </w:tcBorders>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不锈钢垃圾桶</w:t>
            </w:r>
          </w:p>
        </w:tc>
        <w:tc>
          <w:tcPr>
            <w:tcW w:w="638" w:type="pct"/>
            <w:tcBorders>
              <w:tl2br w:val="nil"/>
              <w:tr2bl w:val="nil"/>
            </w:tcBorders>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C5207010-66G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洗涤器</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C5207011-66G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洗涤器支架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C5205100-41C00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雨刮器</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C5206132-49</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前风挡止口卡条 L=9M</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2415-5306010-00W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前挡风玻璃样架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2415-5603010-00W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后档风玻璃样架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W1XB11.001400.101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推拉窗橡胶条（黑色含龙骨）</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W23903.02900.01W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悬挂式干粉灭火装置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54</w:t>
            </w:r>
          </w:p>
        </w:tc>
        <w:tc>
          <w:tcPr>
            <w:tcW w:w="917" w:type="pct"/>
            <w:tcBorders>
              <w:tl2br w:val="nil"/>
              <w:tr2bl w:val="nil"/>
            </w:tcBorders>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2415-3778117-01E</w:t>
            </w:r>
          </w:p>
        </w:tc>
        <w:tc>
          <w:tcPr>
            <w:tcW w:w="1754" w:type="pct"/>
            <w:tcBorders>
              <w:tl2br w:val="nil"/>
              <w:tr2bl w:val="nil"/>
            </w:tcBorders>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电机控制器支架</w:t>
            </w:r>
          </w:p>
        </w:tc>
        <w:tc>
          <w:tcPr>
            <w:tcW w:w="638" w:type="pct"/>
            <w:tcBorders>
              <w:tl2br w:val="nil"/>
              <w:tr2bl w:val="nil"/>
            </w:tcBorders>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2415-3778116-01E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三合一控制器支架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2415-3778118-01E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灭火器过渡支架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W1HC10.055100.112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黑色复合降噪材料（880*2000）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179-74.51.612-07</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线束支架｛通用件｝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2125-5100451-07D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内角塑料花纹型材包角</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2135-3910100-60D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灭火器支架总成（带锁扣）</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W23602.54700.01D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单联跷板开关护罩</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W23903.00200.01W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灭火器总成（MFZ4）</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C5301512-24D01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前大灯支架（右）</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C5301511-24D01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前大灯支架（左）</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2097-5702102-00E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侧顶蒙皮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372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2415-5020021-00T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中顶蒙皮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1086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67</w:t>
            </w:r>
          </w:p>
        </w:tc>
        <w:tc>
          <w:tcPr>
            <w:tcW w:w="917" w:type="pct"/>
            <w:tcBorders>
              <w:tl2br w:val="nil"/>
              <w:tr2bl w:val="nil"/>
            </w:tcBorders>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2415-5302001-00B</w:t>
            </w:r>
          </w:p>
        </w:tc>
        <w:tc>
          <w:tcPr>
            <w:tcW w:w="1754" w:type="pct"/>
            <w:tcBorders>
              <w:tl2br w:val="nil"/>
              <w:tr2bl w:val="nil"/>
            </w:tcBorders>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前围蒙皮总成</w:t>
            </w:r>
          </w:p>
        </w:tc>
        <w:tc>
          <w:tcPr>
            <w:tcW w:w="638" w:type="pct"/>
            <w:tcBorders>
              <w:tl2br w:val="nil"/>
              <w:tr2bl w:val="nil"/>
            </w:tcBorders>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C5902670-21GA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尼龙碰锁</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GB7277-87-75</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铰链</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2218-2901057-30E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垫块</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71</w:t>
            </w:r>
          </w:p>
        </w:tc>
        <w:tc>
          <w:tcPr>
            <w:tcW w:w="917" w:type="pct"/>
            <w:tcBorders>
              <w:tl2br w:val="nil"/>
              <w:tr2bl w:val="nil"/>
            </w:tcBorders>
            <w:shd w:val="clear" w:color="auto" w:fill="FFFFFF"/>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HFF2905012-7K</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端盖</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2415-2901011-01D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前后悬架调整垫板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2125-2801741-20T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挡泥板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99100520006</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弹簧销（长）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W27909.01500.01W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扬声器（4欧4寸30W带网罩）</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2415-5411200-01C-MY</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电池仓门总成（一）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592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HFF2911303-4C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盖板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2415-5411300-01C-MY</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电池仓门总成（二）</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2209-2911150-10D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减振器上支架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2415-5411400-01C-MY</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电池仓门总成（三）</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99100520034</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前簧吊耳总成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2415-5411500-01C-MY</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电池仓门总成（四）</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W22904.01300.01E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后减振器（长度450~750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2415-5411600-02C-MY</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电池仓门总成（五）</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2203-2911071-01D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后桥板簧下垫板（右件）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2415-5411700-01C-MY</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打气泵仓门总成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2415-5412310-00D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左销轴总成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2116-2901011-13D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板簧销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2415-5412320-00T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右销轴总成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2415-2911011-01D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前后悬架调整垫板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2415-5412301-00E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安装螺纹板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2136-2801742-50T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挡泥板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2412-5412501-01E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铰链调节板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2136-2801743-50T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压条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W21103.01900.11W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条形杠杆锁组件（SX7/6-1000）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4.343.231.000E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橡胶密封条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2415-5411961-01D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锁支架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VG6.5-20C-ZX-Z563</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轮辋</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2415-5603100-02B-Y</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后围仓门总成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1493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W22203.01400.01W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动力转向器（JL65Z4001X带卸荷）</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W20901.40000.17W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气弹簧400N</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2415-3404010-00D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方向管柱</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A.000.757.02.74</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密封条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2415-3411011-00D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转向垂臂</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C6306020-34G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后舱门拉手</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W21103.01900.11W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条形杠杆锁组件（SX7/6-1000）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2415-5613220-00D-Y</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检修门总成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2415-5602001-00C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后围外蒙皮总成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C5602051-41C00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后尾灯支架总成（左）</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C5602052-41C00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后尾灯支架总成（右）</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2097-2804315-00E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后保险杠中连接板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2415-6200100-01B</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中乘客门</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4161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2415-5100418-01T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外型材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2415-5100419-01T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120度外型材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W25004.02700.42W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安全顶窗（DS910B）</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2097-3775116-00E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中间绝缘板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2097-3775114-00E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绝缘板1</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2129-5100320-80D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后门踏步地板革（带字）</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平方</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W27602.01900.01D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驾驶员座椅（LXJS06）</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2097-3775110-00D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托架1</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2218-5100161-26D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前门踏步地板革</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平方</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2097-3775214-00E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绝缘板2</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W28206.07700.01W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倒车镜总成（KW34）</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2415-9003001-00C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后围内饰</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568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2097-3775210-00D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托架2</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W28212.00400.01W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JD092内视镜</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2415-9004001-02C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顶板总成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6403-3775111-00E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绝缘套</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2415-8205001-01C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窗帘总成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8.016.401.502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铁包头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2130-3775912-03E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方块绝缘板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2415-8205010-01D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司机前窗帘总成（JL-B摇臂帘）</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8.016.401.501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铁包头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2415-8205300-01D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驾驶员侧窗帘总成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2415-9001001-00C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前围内饰总成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W23903.02900.01W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悬挂式干粉灭火装置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2415-9002151-01D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中门前内支架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2222-5100612-03D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后部进气格栅</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2415-9002152-01D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中门后内支架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2415-9100103-00T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铝型材雨槽</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2415-3775511-00E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散热格栅一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2415-3003010-00D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转向直拉杆总成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2415-3406091-00D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高压油管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W20804.03000.11W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转向油罐（XD3410-000000AK）</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2415-3406096-00D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高压绝缘胶管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2307-3506010-00D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绝缘制动管总成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W23503.01000.01W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储气筒（4L）</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W23105.01300.01W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外接抢修气源接口（6120G-3506720）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W28110.00300.01W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气控冷凝器号（310 040 001）</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W23511.00700.01W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打气泵修理包含空滤</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459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W20705.04000.03W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脚制动阀（35140044000）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W23503.01200.11W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30L储气筒FT</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W23503.01100.01W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储气筒（20L）</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W23503.01100.31D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20L储气筒（AK20L-D-3513002）</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6712-3506020-34E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储气筒卡箍总成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6712-3506030-34E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储气筒紧固带</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2412-3506030-02E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储气筒卡箍总成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W20711.04900.01W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瑞立手动放水阀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W20702.01300.01W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四回路阀（KC3515 006 001 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W20705.07000.01W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手制动阀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W20704.02600.01W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继动阀（KC3518 001 001 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W20704.02700.01W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差动阀（KC3518 009 013 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W23502.03500.01W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干燥器（KC3511 003 001 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179-28.40.189-19</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干燥器支架（右下）</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W23905.01100.14W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（凯龙）前鼓后鼓+板簧</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00" w:hRule="atLeast"/>
        </w:trPr>
        <w:tc>
          <w:tcPr>
            <w:tcW w:w="5000" w:type="pct"/>
            <w:gridSpan w:val="8"/>
            <w:tcBorders>
              <w:tl2br w:val="nil"/>
              <w:tr2bl w:val="nil"/>
            </w:tcBorders>
            <w:shd w:val="clear" w:color="auto" w:fill="auto"/>
            <w:noWrap/>
            <w:vAlign w:val="center"/>
          </w:tcPr>
          <w:p>
            <w:pPr>
              <w:jc w:val="center"/>
              <w:rPr>
                <w:rFonts w:hint="default" w:ascii="Times New Roman" w:hAnsi="Times New Roman" w:cs="Times New Roman" w:eastAsiaTheme="minorEastAsia"/>
                <w:b w:val="0"/>
                <w:bCs w:val="0"/>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00" w:hRule="atLeast"/>
        </w:trPr>
        <w:tc>
          <w:tcPr>
            <w:tcW w:w="5000" w:type="pct"/>
            <w:gridSpan w:val="8"/>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车型：HK6850HGQ5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00"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序号</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物料号</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物料名称</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技术参数</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最低质保期</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单位</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预估年</w:t>
            </w:r>
          </w:p>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使用量</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单价最高</w:t>
            </w:r>
          </w:p>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投标限价</w:t>
            </w:r>
          </w:p>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J3401011M7021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转向垂臂</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J2901020M3</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前簧吊耳总成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C1136110-30D01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气瓶卡箍</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C1109010-33</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空气滤清器总成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2398-1001050-00C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发动机后支架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C8104010-32G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散热器</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581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C5124035-30C00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前轮罩压条 L=2200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J3402001M1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可调机构装置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F042-QCFP-007</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全车发泡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3500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J3003600M7021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直拉杆总成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J2905010M10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前减震器总成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C5519191-19G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方向机护套</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C3518511-24A1A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继动阀支架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C2806506-66G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前硬拖车钩销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C5902051-37C00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左进风舱蒙皮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C5107020-37A5B</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发动机检修盖总成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C5403332-19G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侧窗垫块</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F041-TFC-003</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涂装辅助材料</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C5402202-24D00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后圆拐蒙皮-左</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J2901218M10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前钢板弹簧盖板（5度）</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J2911034M10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后骑马螺栓</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C3506387-43A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接头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2398-1203530-55E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排气尾管总成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C1601120-32H00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离合器从动盘</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C5124021-24A5A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弯压条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C1136202-24E01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低压电磁阀支架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J2915017M15</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后减震器左下支架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2398-1109520-55E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中冷器进气钢管二</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C5702102-30C01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侧顶蒙皮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J3506011M12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干燥器支架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C3506108-66A5G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八孔管夹</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C3406312-65G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变径胶管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C5501031-30C00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中顶板压条 L=1100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J2905027M10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内侧垫片</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C1109024-66C02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发动机进气软管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C3903412-HK</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车辆日常检查标识</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C1109211-65G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空滤器进气波纹管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2398-9007113-60E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前门踏步弯压条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YG1-L15-125-250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冷薄板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平方</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C3506872-24A1A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三通接头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C5124034-30C00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后座压条 L=2320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J3506810E4QZ-M0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制动软管（530）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C3533511-52A1A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四回路保护阀支架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YG1-L1-125-C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冷卷板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平方</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C5902061-37C00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右进风舱门蒙皮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C5402201-24D00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后圆拐蒙皮-右</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J2915011M2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后减震器垫圈（内）</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YG3-25-15-175</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异型管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YG3-70-50-2T</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特异型管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C5124041-30C00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中门后立面压条 L=420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C4111020-66G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侧转向灯</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2398-5119590-60D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变速箱检修口框总成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C5102601-19G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地板革焊条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C5100010-HK</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门踏步地板革（黄色）</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平方</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C5301002-24D01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前后围蒙皮总成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2192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2223-1109511-04E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进气弯管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C8202010-24A5A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杆式倒车镜-左</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C8202020-24A5A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杆式倒车镜-右</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C1203501-30B02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消声器支架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C1607801-72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接头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GB276-64-200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滚动轴承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C3513012-30A1C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储气筒加强支架（二）</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C5301511-24D01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前大灯支架（左）</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F043-MS708</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MS708胶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C3506810-33</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前制动软管总成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J2901021M10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斜垫铁</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C5701211-30C01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点焊固定板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J3412120M1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转向柱护罩总成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C5522038-30D00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后侧围板压条 L=2300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C3526100-38B1B</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手制动控制阀总成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C5522034-30D00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左前侧围板压条 L=1300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C5522032-30D00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侧围接缝压条-后 L=750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J2905011M3</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前减震器上支架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C3929010-34G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安凯客车标牌</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C1109023-25C1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连接软管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C5107010-24D00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后桥检修盖总成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J2911015M15</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后悬斜垫铁</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2398-1131230-60E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加气面板支架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C5602072-41C00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加水口门弹簧铰链</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C6212010-80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车门控制应急阀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J3513130M5040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副储气筒总成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C3506721-72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单孔管夹</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J2905025M10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前减震器下销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C5500901-19G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仿羊革</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平方</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C3513650-22A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放气拉丝及管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C5902834-19G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简易撑杆</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C1203024-22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胶垫</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C3513011-30A1C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储气筒加强支架（一）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C1607411-33</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接头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C1136902-30D01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下护板（二）</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2398-1302510-55D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ATS后固定横梁总成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J2911070M10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后缓冲块总成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2398-9002001-60B</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内装饰条总成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987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YG3-60-40-2MN</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矩型管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T76260-55000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舱门锁扣</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J1607020M7022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离合器进气钢管后</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J2905014M2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前减震器垫圈（外）</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C3506807-72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直通</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J3406355M2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油泵出油穿孔螺栓</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C5522031-30D00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侧围接缝压条-前 L=450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C5501047-19G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披水槽嵌条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C5030514-19G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不锈钢直角封</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C5928112-19G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行李仓橡胶密封条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C8200070-41E00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司机处上下拉遮阳帘</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C3506260-72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制动软管（650）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C5701212-30C01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点焊固定板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YG3-30-30-175</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异型管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C5522035-30D00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右前侧围板压条 L=1450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F041-MXS-HK6850G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HK6850G中档素色</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J1109012M1396</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空滤器出气软管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2398-3506520-60D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干燥器进气铜管后</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C3506818-72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接头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C1136901-30D01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下护板（一）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T76118-55505</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撑杆支架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C3506801-80A3B</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接头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2398-7700003-60A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乘客座椅</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C5107101-19GA1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减震器护罩</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C3506828-21GA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制动总泵接头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C5522037-30D00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右中侧围板压条 L=1300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C1601110-32H00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离合器压盘</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C5651120-41C00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后舱门铰链支架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C1602620-72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离合器支架及踏板总成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C1600665-72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离合器开关</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2398-3506090-60D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后控制出气铜管后</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T81779-83412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水箱密封条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YG1-D1-125-C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镀锌冷卷板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C1703502-19G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排挡护套压圈</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T81779-83410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BOO1密封条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C8511010-80AMA1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挡泥板橡皮总成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2398-12030520-55D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前排气管总成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C5000811-19G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橡胶连接条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C8205010-52A5D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窗帘</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2398-9007111-60W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前门踏步压条 L=900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C3901020-24A6A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自动灭火器</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C3533100-38B1B</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四回路保护阀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C8201010-19GA1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内视镜</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C1703100-30A1A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变速器换档操纵装置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C3506802-33</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门泵管接头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C5605010-81A1A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球头铰链</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C5421155-30D00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司机窗内框装饰件（粘贴玻璃）</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C5902031-37C00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电瓶舱门蒙皮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C3506832-72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接头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C3506105-66A5G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五孔管夹</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YG3-50-35-175</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异型管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2398-1001030-00E</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发动机前左支撑</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J3513160M5040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主储气筒总成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J2905013M2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前减震器垫圈（内）</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C3555100-38B1B</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空气干燥器总成（自反吹）</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C5205100-41C02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雨刮器总成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C5604010-41C00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后舱门总成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T81391-57100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PE单面胶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J1607020M7036</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离合器进油钢管中</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2398-9007112-60W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前门踏步压条 L=300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C5321010-30D00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前顶包盒总成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2398-1131210-60W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车用压缩天然气钢瓶（80L）</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2277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C3506806-72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接头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C5522036-30D00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左中侧围板压条 L=2500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C1607355-43A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接头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C5124032-30C00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中门后台阶压条 L=850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YG1-D15-125</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镀锌板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平方</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F054-010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冷媒</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YG3-40-40-175</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异型管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J2915018M15</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后减震器右下支架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C8209010-HK</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防盗绳安全锤</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C5902670-21GA1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尼龙碰珠</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J2912010M3</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后钢板弹簧总成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C5124014-30A1A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过道压条（右）</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C5101101-32A00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油门踏板衬垫</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J1607010M5040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离合器进油钢管前</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C1608010-65G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离合器总泵</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C3909010-66GQ</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检修桶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C5124022-24A5A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弯压条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C3506802-72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接头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GB7277-87-75</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铰链</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J3403010M7021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转向器支架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2398-3506510-60D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打气泵出气铜管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F043-HT8922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HT8922聚氨酯填缝胶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C5100116-32A00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内90°接头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F043-HT8965</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HT8965粘接胶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J1001010S5</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前悬软垫总成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2398-1131220-60W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车用压缩天然气气瓶（50L）</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2398-1302520-55D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ATS前固定横梁总成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2398-7700020-60W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司机椅总成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T83995-86103</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门把手</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YG1-Z4-150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C6305010-30E01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仓门锁（1开16）</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C3406140-30A1C</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方向机进油软管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C3506420-33</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制动阀下腔进气软管总成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J1607050M7022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离合器进油钢管后</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YG3-30-20-175</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异型管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C5102010-30C00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地板革</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平方</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YG1-L2-125-250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冷薄板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平方</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J2902010M7021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前钢板弹簧总成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C5302901-HK</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前档玻璃垫块</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YL1-1-LF</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铝板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平方</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C1303009-72A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软管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YG3-20-20-175</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异型管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W1XD08.040000.001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M40波纹管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C5301512-24D01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前大灯支架（右）</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C5301509-24D00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雨刮器套筒</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YG3-60-50-3MN</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矩型管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2398-9007116-60W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踏步型材嵌条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C3406353-43A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接头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C1136903-30D01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下护板（三）</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C1301010-43K</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钢圈</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J1001050M10QZ</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后支承梁总成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YG1-Z6-150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2398-9007115-60W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中门踏步压条 L=750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C3506805-72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三通</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YG3-60-40-2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异型管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YG3-60-30-2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异型管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C5451091-65G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气撑杆</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C5602051-41C00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后尾灯支架总成（左）</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2398-5905810-60D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发动机仓隔热棉</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C1604100-38B1B</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离合器助力器总成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C2201100-30D01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传动轴总成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1081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2398-1109530-55D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中冷器出气钢管二</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C1311100-24A1A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膨胀水壶总成（左置）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C4016010-HK</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线束固定支架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C3508803-72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直通</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2398-9002010-60D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侧围板总成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997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J1607210T4-QZ</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离合总泵出油软管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C1607080-66Z00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离合油壶出油软管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J3406140M7022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动转出油钢管后</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J3408510T0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动力转向油罐总成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C5621050-66G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顶部进气口罩</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YG1-Z3-150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2398-1302540-55D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发动机进水钢管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C5451099-77D00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气撑杆</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YG3-50-50-175</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异型管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J3401000M191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动力转向器</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C5301505-24D00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雨刮器套筒</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C3406041-30A1A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动转泵出油软管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2497-5100110-00W</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垃圾桶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C3515010-72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安全阀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YG3-80-50-2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异型管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C5621010-24D00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后顶包盒总成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2497-9003101-00D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左后拐包盒</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C8204010-66G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遮阳帘（850）</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C1201011-30B02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消声器卡箍</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C3506803-33</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接头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C3506628-72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八孔管夹</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2398-1302550-55D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发动机出水钢管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C3527010-55B00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继动阀</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2199-1136420-50D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橡胶垫块</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J3513090M7036</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储气筒支架总成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2398-1302530-55D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ATS下固定支架总成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C3516100-38B1B</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快放阀总成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C1703501-19G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排挡护套</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C5602032-41C00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舱门上拐蒙皮</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C3901020-19G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干粉灭火器</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J2905026M10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外侧垫片</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J2911020M2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后簧吊耳总成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C3703017-19G</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轴承轴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YG3-80-40-25</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异型管</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256</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C3506823-72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接头</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257</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C1001090-33</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后软垫总成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258</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YG1-Z5-150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259</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C5605021-30C00</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气撑杆</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260</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C3505100-66C04</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制动总泵总成</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261</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C1605010-22</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离合器油壶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262</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C4010204-30A1A</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电瓶线</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263</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C3921119-HK</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“AK”安凯商标</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264</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2398-9100202-00D</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铝合金披水槽</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265</w:t>
            </w:r>
          </w:p>
        </w:tc>
        <w:tc>
          <w:tcPr>
            <w:tcW w:w="9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C1136201-52E01</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稳压阀支架</w:t>
            </w:r>
          </w:p>
        </w:tc>
        <w:tc>
          <w:tcPr>
            <w:tcW w:w="638"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00" w:hRule="atLeast"/>
        </w:trPr>
        <w:tc>
          <w:tcPr>
            <w:tcW w:w="5000" w:type="pct"/>
            <w:gridSpan w:val="8"/>
            <w:tcBorders>
              <w:tl2br w:val="nil"/>
              <w:tr2bl w:val="nil"/>
            </w:tcBorders>
            <w:shd w:val="clear" w:color="auto" w:fill="auto"/>
            <w:vAlign w:val="center"/>
          </w:tcPr>
          <w:p>
            <w:pPr>
              <w:jc w:val="center"/>
              <w:rPr>
                <w:rFonts w:hint="default" w:ascii="Times New Roman" w:hAnsi="Times New Roman" w:cs="Times New Roman" w:eastAsiaTheme="minorEastAsia"/>
                <w:b w:val="0"/>
                <w:bCs w:val="0"/>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00" w:hRule="atLeast"/>
        </w:trPr>
        <w:tc>
          <w:tcPr>
            <w:tcW w:w="5000" w:type="pct"/>
            <w:gridSpan w:val="8"/>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车型：HFF6800GEVB3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0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序号</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物料号</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物料名称</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技术参数</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最低质保期</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单位</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预估年</w:t>
            </w:r>
          </w:p>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使用量</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单价最高</w:t>
            </w:r>
          </w:p>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投标限价</w:t>
            </w:r>
          </w:p>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W21013.05200.01D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膨胀水箱</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2130-3903010-29D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安凯EV标识总成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2144-3775911-X1E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衬套（通用件）</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6561-3903098-01C</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安凯客车大标牌{通用件}</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6562-3903099-01A</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AK商标{通用件}</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W23903.02900.01W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悬挂式干粉灭火装置</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2097-5604010-00C-Y</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后围仓门总成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C3901020-19G</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灭火器（4KG）</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2097-5605021-00W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气撑杆</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2218-5613109-04D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安装铰链</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C6306020-34G</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后舱门拉手</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W25004.06300.01W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安全天窗（DS/990C-B）</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2130-3903018-80D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小活动门充电标示</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2130-3903102-29D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当心夹脚铝板标识</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2130-3903210-03D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E控标识</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2185-3903101-01D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禁止依靠标识</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2185-3903102-01D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系好安全带标识</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2097-1303010-01E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不锈钢除气弯通</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2185-3903109-01D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当心夹手标识</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2097-1303010-18E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φ38连接胶管</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2097-1303113-18E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三通不锈钢管（38/38/25）</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2216-3903101-54E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中英文灭火器铝板标识｛通用件｝</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TJ3.024.50.6000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胶管</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2097-3703041-07E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拉杆</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W20103.02300.12E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Φ25-Φ38橡胶直变径</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2097-3506120-27D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打气泵出气软管（550）</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C3506140-80E01</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打气泵出气冷却铜管</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C3506390-33</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打气泵出气软管</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W23511.00800.01W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冷凝器</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2399-3513690-30E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放水拉丝（L=1500）</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2095-1302020-20E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不锈钢弯通</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2095-1302030-20E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不锈钢直通</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33</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C1303113-89A00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弯通橡胶软管（25-25）</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W20103.02300.12E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Φ25-Φ38橡胶直变径</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35</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W21009.06100.02W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电车散热器</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3487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2097-1302010-01E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水箱支架</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37</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2097-3406012-00E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动转泵进油变径管</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2097-3406310-00D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高压绝缘转向油管总成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39</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TA2.2010.20.2700-HA</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矩形管</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2097-3102100-26W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铝合金轮罩总成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41</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2144-3778715-02E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高压过线卡3孔</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2097-5522041-04E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左侧台阶压条 L=6000</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6311-3778213-00E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2-3跟高压线卡</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C8209010-32A00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应急锤</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45</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2096-5411310-00D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左销轴铰链总成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2096-5411320-00T</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右销轴铰链总成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47</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2097-5411010-14D-Y</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左侧电瓶舱门总成（一）</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48</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2097-5411020-14T-Y</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右侧电瓶舱门总成（一）</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49</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W20801.04500.01W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直通式冷却液过滤器</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2097-5411030-14D-Y</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左侧电瓶舱门总成（二）</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51</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2097-5411040-14D-Y</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右侧电瓶舱门总成（二）</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392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52</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2097-5411060-01D-Y</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右侧电瓶舱门总成（三）</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53</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2097-5411070-14D-Y</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左侧电瓶舱门总成（四）</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612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54</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2097-5411080-14D-Y</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左侧电瓶舱门总成（五）</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55</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2097-5411090-04D-Y</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加热器仓门</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56</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2097-5411098-06E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舱门下挡条</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57</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2097-5411238-00T</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舱门下挡条L=620</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58</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T77833-82400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气撑杆支座-下</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59</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W20901.21000.17W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气撑杆F=200N</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W20901.35000.16W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气撑杆F=350N</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61</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2097-5411110-00D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整车锁总成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783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62</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2097-8205020-00D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侧围窗帘总成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63</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C8204010-66G</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遮阳帘（850）</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64</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W27909.04300.01W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扬声器（30W8Ω，面罩和喇叭集成一体）</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C8205030-24C00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下拉式司机窗窗帘</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66</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2097-3775110-13D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托架1</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67</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2097-3775210-13D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托架2</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68</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2097-3903111-02W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HFF6800GEVB3标识</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69</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2097-2803313-07T</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前雾灯整体式右支架</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70</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2116-5304131-19E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锁安装板（通用件）</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71</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2116-5304132-19E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锁安装板（通用件）</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72</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C5302013-24D00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A立柱蒙皮止口-左</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73</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C8201010-19GA1</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内视镜[大号镜面 丹阳东港]</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74</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C5302014-24D00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A立柱蒙皮止口-右</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75</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C8202010-24A5A</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杆式倒车镜-左</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76</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C5302015-24D00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保险杠-左</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77</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C8202020-24A5A</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杆式倒车镜-右</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78</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C5302016-24D00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保险杠-右</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79</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2097-9007012-00E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前门踏步压条</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80</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C5205100-41C00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雨刮器</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81</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C5902670-21GA</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尼龙碰锁</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82</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C5150601-52D00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中门踏步压条</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83</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C5207010-66G</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洗涤器</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84</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1.985.180.153</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垫条</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85</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C5140601-24D00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前门踏步弯压条</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86</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2097-5402011-10T</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侧围辊压蒙皮（L=8700mm）</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87</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C5150111-30C00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中门踏步压条</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88</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2097-3778115-00E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一体化配电柜支架</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89</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2097-5402520-00D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充电口小门总成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90</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C5140111-30C00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前门踏步压条</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91</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2415-3778116-01E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三合一控制器支架</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92</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2415-5020166-00C</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后围左片蒙皮</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93</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W21020.09200.01W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60kw永磁同步电机控制器</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20237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94</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2415-5020167-00T</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后围右片蒙皮</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95</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C5150801-24D03</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中门踏步地板革</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平方</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96</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C5602011-41C00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中顶蒙皮</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97</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C5602052-41C00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后尾灯支架总成（右）</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98</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2097-5702102-00E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侧顶蒙皮</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372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99</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2097-5702121-20T</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中顶蒙皮1800*7380</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1048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100</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2097-5903311-07W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内护板隔热板575×765mm</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101</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2097-6800020-00D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司机椅总成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102</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W1LE00.120000.001</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铝型材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103</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W1XB09.010001.001</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封头｛通用件｝</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104</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2140-3778211-10E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高压线卡</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105</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W1XB12.003600.601</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PVC卡条</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106</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2144-3778714-02E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高压过线卡2孔</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107</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W1XB13.009000.001</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板插接压条（PVCXC6166）{通用件}</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108</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C4016010-HK</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线束固定支架</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109</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C5519191-19G</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方向机护套</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110</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6142-3903105-13D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乘客门应急控制标志</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111</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2.332.324.901</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铝条（通用件）</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112</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W1SS80.901004.001</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轮罩及下围喷阻尼胶</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113</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2097-5124042-00W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后台阶压条L=2800</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114</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W1SS80.901016.001</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底盘喷防腐胶</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115</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C5124034-37C00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后风挡平台压条L=2320</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116</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W1SS80.902006.001</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整车发泡</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1392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117</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2097-5124034-01W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后座台阶压条 L=2350</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118</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W1SS80.902013.001</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后围空调管道发泡（左右）</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119</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2097-5124035-01E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前轮罩弯压条</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120</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W1SS80.903008.001</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订单前后围总成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121</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2097-5124045-15W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左前轮罩压条L=1300mm</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122</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2097-5124044-02W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仪表台左下压条L=1500</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123</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W1QF00.004001.048</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YZH-01原子灰</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124</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2198-5102010-01W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整车地板革</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125</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W1QB01.013611.009</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P565-3611 中涂底漆</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126</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2097-5100120-01D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防火棉</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127</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W1QC00.029016.009</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P211-9016/7 固化剂</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128</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2497-5100101-00E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不锈钢垃圾桶及支架</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129</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C5409011-24C00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风道内衬塑料板   15*0.84m</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130</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W1QD00.021917.009</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皓彩面漆稀释剂（快干</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131</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2097-5107020-00D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充电口检修盖总成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132</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W1QA01.010500.009</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皓彩白色面漆</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133</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W20117.00800.02W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无内波纹除霜风管（内径φ45*800）</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134</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W1QA06.010600.009</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亚光黑漆</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135</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W20117.02500.03W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无色波纹风管</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136</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W1QB03.019850.009</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无铬侵蚀底漆（P565-9850）</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137</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C6212010-80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黄色翻盖多功能应急阀</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138</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W1QC00.019060.009</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P275-9060活化剂</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139</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2097-5621010-01D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后顶包盒（C款）</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140</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W1QA02.010405.009</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皓彩金属漆系列</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141</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2097-9003101-00D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左后拐包盒</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142</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2097-7930110-40D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路牌总成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5399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143</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W1QA04.010518.009</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皓彩清漆</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144</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2097-9003201-00D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右后拐包盒</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145</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2218-2801310-48D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新式活动检修口支架</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146</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2097-5119580-00D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充电口箱检修口框总成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147</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C5301512-24D01</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前大灯支架（右）</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148</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C5301509-24D00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雨刮器套筒（Φ36*4 L=35）</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149</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C5301511-24D01</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前大灯支架（左）</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150</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2497-5301151-10E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倒车镜预埋板</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151</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2097-9004131-27W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压条盖板（HS-299）</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152</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C8404001-41C00</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保险杠总成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153</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2097-9004132-27W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压条（YL800-860-XC44）</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154</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2097-2803312-07E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前雾灯整体式左支架</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155</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2097-9002600-40C</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侧墙板总成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156</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2097-9002607-40T</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侧墙板收边型材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157</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2097-9002606-40T</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侧墙板收边型材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158</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2097-9002611-40T</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侧墙板收边型材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159</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2097-9002608-40T</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侧墙板收边型材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160</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2097-9002609-40T</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侧墙板收边型材</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161</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2097-5321010-40D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前顶包盒（C款）</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162</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2097-5124031-40W</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前门过道压条（L=2000mm）</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163</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2097-5101010-40D</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车厢地板</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2946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164</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2097-9007017-40E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中门踏步压条（三）</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165</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2097-9007016-40E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中门踏步压条（二）</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0" w:hRule="atLeast"/>
        </w:trPr>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166</w:t>
            </w:r>
          </w:p>
        </w:tc>
        <w:tc>
          <w:tcPr>
            <w:tcW w:w="9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2097-9007015-40E</w:t>
            </w:r>
          </w:p>
        </w:tc>
        <w:tc>
          <w:tcPr>
            <w:tcW w:w="175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中门踏步压条（一）</w:t>
            </w:r>
          </w:p>
        </w:tc>
        <w:tc>
          <w:tcPr>
            <w:tcW w:w="63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8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2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05"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both"/>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说明：物料号仅用于说明配件的技术参数、规格与型号，投标产品满足原车原厂原型号要求的，均可以参加投标。</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val="0"/>
          <w:bCs w:val="0"/>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val="0"/>
          <w:bCs w:val="0"/>
          <w:kern w:val="0"/>
          <w:sz w:val="24"/>
          <w:szCs w:val="24"/>
          <w:highlight w:val="none"/>
          <w:lang w:val="en-US" w:eastAsia="zh-CN"/>
        </w:rPr>
      </w:pPr>
    </w:p>
    <w:p>
      <w:pPr>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附件2 标包二非常用配件（机械配件）采购清单</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center"/>
        <w:textAlignment w:val="auto"/>
        <w:rPr>
          <w:rFonts w:hint="default" w:ascii="Times New Roman" w:hAnsi="Times New Roman" w:cs="Times New Roman"/>
          <w:b w:val="0"/>
          <w:bCs w:val="0"/>
          <w:kern w:val="0"/>
          <w:sz w:val="24"/>
          <w:szCs w:val="24"/>
          <w:highlight w:val="none"/>
          <w:lang w:val="en-US" w:eastAsia="zh-CN"/>
        </w:rPr>
      </w:pPr>
    </w:p>
    <w:tbl>
      <w:tblPr>
        <w:tblStyle w:val="15"/>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autofit"/>
        <w:tblCellMar>
          <w:top w:w="0" w:type="dxa"/>
          <w:left w:w="108" w:type="dxa"/>
          <w:bottom w:w="0" w:type="dxa"/>
          <w:right w:w="108" w:type="dxa"/>
        </w:tblCellMar>
      </w:tblPr>
      <w:tblGrid>
        <w:gridCol w:w="665"/>
        <w:gridCol w:w="2684"/>
        <w:gridCol w:w="4933"/>
        <w:gridCol w:w="1792"/>
        <w:gridCol w:w="1347"/>
        <w:gridCol w:w="678"/>
        <w:gridCol w:w="899"/>
        <w:gridCol w:w="117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5000" w:type="pct"/>
            <w:gridSpan w:val="8"/>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车型：HFF6650GEV3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序号</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物料号</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物料名称</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技术参数</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最低质保期</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单位</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预估年</w:t>
            </w:r>
          </w:p>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使用量</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单价最高</w:t>
            </w:r>
          </w:p>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投标限价</w:t>
            </w:r>
          </w:p>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2418-3404021-00W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管柱</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2418-3404016-00W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手把总成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bookmarkStart w:id="125" w:name="_GoBack" w:colFirst="0" w:colLast="7"/>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2418-3406014-01E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动转泵进油变径管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2418-9002600-10C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侧墙板总成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2418-5401203-04E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左后视镜支架板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2418-9003001-02C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后顶总成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2418-9003451-02D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左尾部盖板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2418-9100105-01T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铝型材雨槽</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C3903010-HK</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安凯客车标牌（60）</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2418-5402104-02E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后圆拐蒙皮-右</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2418-5402105-02T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后圆拐蒙皮-左</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2418-5602050-02C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后顶蒙皮</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2418-5411300-17C-Y</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充电口仓门总成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2418-5613100-00B-Y</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后围仓门总成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1181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2418-5602020-02T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后右蒙皮</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W22401.47101.03W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前桥总成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14413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W22403.64101.04W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后桥总成（速比6.14）</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11663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2418-5305104-14D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仪表台右前挡板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2418-3703031-00D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压板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2418-5602010-02C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后左边顶蒙皮</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2095-1302030-20E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不锈钢直通</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6907-1303041-05E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直水管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2418-5100530-17D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垃圾桶支架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2418-3400012-07E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转向管柱下支架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W25012.01000.01D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医药箱</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2418-5100880-11D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三角木支架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W22204.03001.01W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转向盘</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2418-5100414-00T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压条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2418-5100415-08E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前门踏步型材嵌条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2418-5100419-08T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压条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2418-5100498-07D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后部盖板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2418-5100499-07T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左后部盖板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2418-5100421-08E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中门踏步型材嵌条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2418-3404018-00W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平垫圈</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2418-3404015-00W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压紧弹簧</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2418-5401090-07E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R140板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2418-5401091-02E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R140板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2418-5100403-00T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压条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6907-1303011-05E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橡胶直通管φ25</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2418-5100404-00T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压条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2418-5100407-00T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压条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1.985.180.153</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垫条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2418-5100410-08E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踏步型材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W22901.00901.02W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前左板簧总成（二片）</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484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W22901.01001.02W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前右板簧总成（二片）</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484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2418-3406011-00E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旋转接头体</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2418-3406801-07E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直通M14×1.5-内M14×1.5</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2418-3513110-02D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储气筒总成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2418-8205300-01D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驾驶员侧窗帘总成（前切）</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W20113.00500.01W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窗帘搭扣（单）{通用件}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059-74.12.001-03</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窗帘带{通用件}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W20113.00400.01W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窗帘搭扣（双）{通用件}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W1LE00.094000.001</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侧装铝型材窗帘导轨及胶条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W1XB00.041000.001</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窗帘导轨胶条（通用件）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2418-5305200-07T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6650GEV型副仪表台总成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2418-5305103-00D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仪表台左前挡板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W29101.06100.01W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ASR故障显示标牌（8SQZ867.006 ASR）</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W1XB00.064000.001</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前挡内密封条（F114）{通用件}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W1HC10.565010.051</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风道内隔热材料</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W1XB09.008000.001</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导轨{通用件MSHG-PS-773-12}</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2418-5302011-02C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前拱顶蒙皮</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2418-5402010-15T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左车身辊压蒙皮</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2418-5402020-15T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右车身辊压蒙皮</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2418-8205001-17D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侧窗帘总成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2418-9002001-17B</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侧围内饰总成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1376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2418-9004001-17C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顶板总成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2418-9004104-17T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压条底座L=1M</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W1XB00.069000.001</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密封条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2418-9004106-17W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压条封头</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6143-5613101-01W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挡扣组件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2418-5613201-00D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锁拉杆-左</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2418-5613202-00D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锁拉杆-右</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2418-6100010-02T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主动门总成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2418-6100020-02T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从动门总成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C6100630-77G00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折叠门锁总成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C6108032-19G</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门轴上轴座</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C6108096-19G</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门轴上轴衬套</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C6100121-19G</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门轴下转轴</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C6100840-19G</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门轴下轴座</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C6100346-19G</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密封条（前）</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C6100347-19G</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密封条（中）</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C6100348-19G</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密封条（后）</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5000" w:type="pct"/>
            <w:gridSpan w:val="8"/>
            <w:tcBorders>
              <w:tl2br w:val="nil"/>
              <w:tr2bl w:val="nil"/>
            </w:tcBorders>
            <w:shd w:val="clear" w:color="auto" w:fill="auto"/>
            <w:noWrap/>
            <w:vAlign w:val="center"/>
          </w:tcPr>
          <w:p>
            <w:pPr>
              <w:jc w:val="center"/>
              <w:rPr>
                <w:rFonts w:hint="default" w:ascii="Times New Roman" w:hAnsi="Times New Roman" w:cs="Times New Roman" w:eastAsiaTheme="minorEastAsia"/>
                <w:b w:val="0"/>
                <w:bCs w:val="0"/>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5000" w:type="pct"/>
            <w:gridSpan w:val="8"/>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车型：HFF6800G03EV77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序号</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物料号</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物料名称</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技术参数</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最低质保期</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单位</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预估年</w:t>
            </w:r>
          </w:p>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使用量</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单价最高</w:t>
            </w:r>
          </w:p>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投标限价</w:t>
            </w:r>
          </w:p>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2414-2901010-81C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支架总成（左）</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2414-2901020-81T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支架总成（右）</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2414-5020020-00C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前拱顶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W1XE80.009000.401</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8-9米系列车车顶发泡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W20107.02400.01E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橡胶护圈</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2414-5305200-95T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6800G03型副仪表台总成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2227-5305108-03W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仪表台右侧下围板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2227-5305109-03W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仪表台左侧下围板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2185-3903103-01D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安全出口标识</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W25004.02700.51D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安全顶窗（DS/910B）</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2414-2901150-81D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减震器上支架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2414-2901160-81T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减震器上支架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2218-3903102-38D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请勿手扶以免夹手标识</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HFF683-2906010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前横向稳定杆</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W28212.00401.01W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JD093内视镜支架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2420-8205001-01C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整车侧窗帘</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W1LE00.094000.001</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侧装铝型材窗帘导轨及胶条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W21020.19101.07W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自主60KW电机</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20598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W22901.00900.01W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前簧左</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W22901.01000.01W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前簧右</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2154-6110128-02W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前门外带翻盖、标识及报警装置二位五通旋转阀</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W21013.05800.01W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电车膨胀水箱</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2420-1302070-00E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膨胀水箱安装支架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W1XE80.009001.401</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8-9米系列车侧围隔热发泡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W27903.12800.02W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MP3收放机（宇松）</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2420-1302091-00E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水箱封板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2420-3506001-01W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成套钢管（亳州）</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2420-2801488-00D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电源总开关支架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2420-5305300-01C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司机围（带小门）</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5182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W20610.01000.03E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Φ25铜弯接头</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2414-8205300-13D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驾驶员侧窗帘总成（前切）</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2414-5020110-08C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左后围蒙皮</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2414-5020220-08C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后围蒙皮</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2420-9002001-01B</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侧围内饰总成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2414-5020130-00C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后顶蒙皮</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2420-9002170-01D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司机围装配总成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2414-5020120-08C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右后围蒙皮</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2414-9002152-20D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后门前内支架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2414-5020033-02D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左玻璃挡条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2414-9002153-20D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后门后内支架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2414-5020034-02T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右玻璃挡条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2420-9002155-01D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后门前门轴罩盖</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2420-5020016-01T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右顶弧滚压蒙皮</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2420-9002156-01D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后门后门轴罩盖</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2420-5020014-01T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左顶弧滚压蒙皮</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682-2905680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前簧限位块</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2420-9002608-01T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侧墙板收边型材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2414-2911070-15T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下垫板（右）</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2.332.324.901</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铝条（通用件）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2420-9002609-01T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侧墙板收边型材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2414-5100402-85T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窄踏步铝型材胶条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W20801.04500.01W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直通式冷却液过滤器</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2414-2901011-81D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板簧销</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W22902.00800.01W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后簧左</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2414-9003555-08D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后档挤塑件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W22902.00900.01W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后簧右</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VG6.75-19.5H-ZX-Z1504B</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轮辋</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2420-5100413-01T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带槽口踏步型材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8.016.401.501</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铁包头</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W22204.02500.01W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方向盘总成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2420-5100414-00T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宽踏步型材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2414-2103090-81D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左后托架总成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2226-5613203-06D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安装螺纹板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2414-2103100-81D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右后托架总成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2307-3406098-00D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低压胶管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2227-5613100-03B-Y</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后仓门</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2414-2803012-00T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G9左前大灯组合支架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2414-2803011-00D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G9右前大灯组合支架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2414-5613901-82D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密封条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2414-2803013-00D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G9大灯定位支架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6907-5411180-02T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行李箱锁机组件（右）</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2414-2803014-00T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G9右大灯定位支架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2414-2804020-00C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后中保</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2309-5613201-00D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锁拉杆-左</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2414-2103110-36D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驱动电机悬置软垫</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TB1.0120.30.0040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连接折弯板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2309-5613202-00D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锁拉杆-右</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2420-6100100-01B</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前乘客门</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2150-3704021-23D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电磁感应后仓门限位开关过渡支架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2112-2901041-01D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前板簧前支架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2420-6200100-01B</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中乘客门</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HFF2906050-5E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支架总成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2189-6100060-01T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乘客门内外开锁总成（R）</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HFF2901108-5A</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前桥骑马骡栓</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2185-3903101-01D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禁止依靠标识</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2189-6100050-01D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乘客门内外开锁总成（L）</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8805202</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前簧上压板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2185-3903102-01D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系好安全带标识</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2414-3404001-08D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转向管柱总成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2415-3411011-00D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转向垂臂</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2414-3003010-02D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转向直拉杆总成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2143-3406110-01D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高压油管总成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2414-3406097-00D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低压胶管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2414-2200030-00D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传动轴总成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2189-6100060-01T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乘客门内外开锁总成（R）</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W23503.01000.02D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横版再生储气筒</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2414-5100320-11D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后门踏步地板革</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平方</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6562-3903099-01A</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AK商标{通用件}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2414-5100511-08D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前门石英砂踏步地板革（单门）</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平方</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6405-3903099-00C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ANKAI标识</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2130-5100521-03D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司机左脚踏板垫</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2226-9100199-25D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探头罩盖</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2130-5100522-03T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踏板垫支架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2414-3703440-42D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蓄电池安装支架总成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W20711.01600.11W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直通单向阀（KC3525 001 001 0）</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2418-5100530-17D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垃圾桶支架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2414-3703151-42D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压板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2418-5100880-11D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三角木支架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2218-5100300-48C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新款整车活动地板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565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2418-5100520-17D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意见薄悬挂装置总成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2414-3514020-05D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脚阀下垫板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2418-5100510-17D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便民服务箱总成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848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5000" w:type="pct"/>
            <w:gridSpan w:val="8"/>
            <w:tcBorders>
              <w:tl2br w:val="nil"/>
              <w:tr2bl w:val="nil"/>
            </w:tcBorders>
            <w:shd w:val="clear" w:color="auto" w:fill="auto"/>
            <w:noWrap/>
            <w:vAlign w:val="center"/>
          </w:tcPr>
          <w:p>
            <w:pPr>
              <w:jc w:val="center"/>
              <w:rPr>
                <w:rFonts w:hint="default" w:ascii="Times New Roman" w:hAnsi="Times New Roman" w:cs="Times New Roman" w:eastAsiaTheme="minorEastAsia"/>
                <w:b w:val="0"/>
                <w:bCs w:val="0"/>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5000" w:type="pct"/>
            <w:gridSpan w:val="8"/>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车型：HFF6800GEVB1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序号</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物料号</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物料名称</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技术参数</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最低质保期</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单位</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预估年</w:t>
            </w:r>
          </w:p>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使用量</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单价最高</w:t>
            </w:r>
          </w:p>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投标限价</w:t>
            </w:r>
          </w:p>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W22403.50000.01W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后桥总成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19281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2097-3778600-00C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高压线缆标示牌</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2415-5100541-01D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司机后电器柜线束盖板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2415-5100450-01D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电机检修活动地板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2415-5305010-01C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FF6800G03EV型主仪表台总成（C款）</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2415-5305020-01T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FF6800G03EV型副仪表台总成（C款）</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W29101.12900.01W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空标牌</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2415-8103100-01B</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左侧风道总成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1553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2415-8103200-01B</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右侧风道总成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1553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2150-3903018-06D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小活动门交流充电标示</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2415-5411100-02C-MY</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检修口仓门总成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2218-5100400-48C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新款整车活动地板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479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2415-9002616-02T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侧墙板收边型材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2130-3903220-03D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电泳标识</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2415-9002001-01B</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侧围内饰总成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1436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W22204.02500.01W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方向盘总成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2203-2911072-01T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后桥板簧后垫板（左件）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W20901.18000.16W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气弹簧180N</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2210-2911015-01D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下骑马螺栓</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W20901.12000.22W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气弹簧120N</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HFF2911102-3D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上盖板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W20901.15000.73W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气弹簧150N</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W22980.05500.03W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后左钢板弹簧</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W20901.22000.01W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YQ10-333-750（220N）</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W22980.05500.04W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后右钢板弹簧</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A.000.757.02.74</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密封条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HFF2902446-7D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W21103.01300.01W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油箱锁（622B）</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HFF2905012-7K</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端盖</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C1108801-19G</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油门塞子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2112-2901041-01D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前板簧前支架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2415-5100190-00D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隔热材料</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W1XA10.020025.001</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石英砂地板革</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2415-5100408-01T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外型材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2415-5100409-01T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外型材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C4101050-41C00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后雾灯</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2415-6100100-01B</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前乘客门</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2415-5100416-02T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外型材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2415-5100417-01T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外型材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2141-5100536-10D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油门踏板支架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2415-7700001-01B</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整车座椅布置图</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4128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2415-9002153-01D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中门前门轴罩盖</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2415-9100104-00T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铝型材雨槽</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2415-3775512-00E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散热格栅二</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2415-9002154-01D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中门后门轴罩盖</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2415-9002191-00D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侧显盖板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W28204.00400.01W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安全锤（BX100-1带防盗装置）</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2415-9002600-02C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侧墙板总成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2415-9002615-00T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侧墙板收边型材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5000" w:type="pct"/>
            <w:gridSpan w:val="8"/>
            <w:tcBorders>
              <w:tl2br w:val="nil"/>
              <w:tr2bl w:val="nil"/>
            </w:tcBorders>
            <w:shd w:val="clear" w:color="auto" w:fill="auto"/>
            <w:noWrap/>
            <w:vAlign w:val="center"/>
          </w:tcPr>
          <w:p>
            <w:pPr>
              <w:jc w:val="center"/>
              <w:rPr>
                <w:rFonts w:hint="default" w:ascii="Times New Roman" w:hAnsi="Times New Roman" w:cs="Times New Roman" w:eastAsiaTheme="minorEastAsia"/>
                <w:b w:val="0"/>
                <w:bCs w:val="0"/>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5000" w:type="pct"/>
            <w:gridSpan w:val="8"/>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车型：HK6850HGQ5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序号</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物料号</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物料名称</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技术参数</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最低质保期</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单位</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预估年</w:t>
            </w:r>
          </w:p>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使用量</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单价最高</w:t>
            </w:r>
          </w:p>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投标限价</w:t>
            </w:r>
          </w:p>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W23905.12700.01W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集中润滑装置</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6225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2398-5409020-60C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风道总成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4749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2398-5721010-60D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内顶板总成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2398-4002020-01C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底盘线束</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4914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C3000600-30A1C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盘式前桥总成（4.5）</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13843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C5206122-72</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龙骨条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J2911023M2</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后钢板固定销</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YG3-40-30-175</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异型管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C5124039-30C00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地板革接缝压条 L=2200</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J2915010M10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减震器总成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YG3-40-20-175</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异型管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YG1-L12-125-C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冷卷板ST14</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平方</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YG3-60-60-3MN</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矩型管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C4010350-52B00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发动机搭铁线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J1101070M112</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燃油箱扎带</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C3402010-66A5G</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四幅方向盘总成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C3406040-30A1D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动转进油钢管后</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C5503011-30D00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司机窗后立柱包盒</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YG3-50-30-175</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异型管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J1607310C327</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离合器助力器支架总成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2398-3506040-60D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后制动进气铜管后</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2398-3703051-00W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平板胶皮 510*35</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J3506345T0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直通接头</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C5926602-HK</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油箱门锁</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2398-5107030-60D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变速箱检修盖总成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2398-5124033-60W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中门后过道压条 L=1250</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J1607060M10-UB0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分离主缸出油铜管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J2901033M10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前骑马螺栓</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C5522033-30D00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司机窗立柱包盒压条 L=1900</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C6100500-30C00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内摆门总成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8120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J3513140M5040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副储气筒总成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2398-5305020-00D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副仪表台</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C2901113-52E00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前钢板弹簧销</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F042-KTFP</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左右空调管道发泡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C5602052-41C00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后尾灯支架总成（右）</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J2915013M2</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后减震器垫圈（外）</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J1001040M10QZ</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右前支脚总成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F043-SK211B</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Sika211白胶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YG3-50-40-175</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异型管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C5124036-30C00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前轮罩竖压条 L=320</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C1136202-30B02</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低压滤清支架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C3506206-21GA</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直通</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2497-9003201-00D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右后拐包盒</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C3506816-72</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接头</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C2901120-52E00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前缓冲块总成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C5701217-41C00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点焊固定板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J1001030M10QZ</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左前支脚总成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2398-1109510-55D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中冷器进气钢管一</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J2911058M15</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后簧托板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C5124031-30C00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左前高地板压条 L=2600</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C3506629-72</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两孔管夹</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C3506120-72</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压气机出气软管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2398-1001040-00E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发动机前右支撑</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2121-1303012-50E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胶管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C1607310-52A1A</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离合分泵进油软管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C1607891-52A1A</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穿孔螺栓</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2398-1109540-55E</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中冷器出气钢管一</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C7001110-37A5B</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发动机检修口框总成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J1701010M182</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变速器总成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8682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2398-5119570-60D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后桥检修口框总成</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61</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YG3-60-30-3</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异型管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62</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2398-5303010-00D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主仪表台</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63</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C5701213-30C01</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点焊固定板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64</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T83745-55000LC</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螺钉盖（米黄色）</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65</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2398-9007114-60W</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中门踏步压条 L=1300</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66</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C5501033-30C00</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披水槽嵌条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67</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2398-5101031-60D</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车厢地板</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7206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68</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YG3-25-25-175</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异型管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69</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YG3-50-50-2T</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特异型管</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米</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70</w:t>
            </w:r>
          </w:p>
        </w:tc>
        <w:tc>
          <w:tcPr>
            <w:tcW w:w="94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C1136760-24D02</w:t>
            </w:r>
          </w:p>
        </w:tc>
        <w:tc>
          <w:tcPr>
            <w:tcW w:w="1740"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低压滤清器支架</w:t>
            </w:r>
          </w:p>
        </w:tc>
        <w:tc>
          <w:tcPr>
            <w:tcW w:w="632"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5000" w:type="pct"/>
            <w:gridSpan w:val="8"/>
            <w:tcBorders>
              <w:tl2br w:val="nil"/>
              <w:tr2bl w:val="nil"/>
            </w:tcBorders>
            <w:shd w:val="clear" w:color="auto" w:fill="auto"/>
            <w:noWrap/>
            <w:vAlign w:val="center"/>
          </w:tcPr>
          <w:p>
            <w:pPr>
              <w:jc w:val="center"/>
              <w:rPr>
                <w:rFonts w:hint="default" w:ascii="Times New Roman" w:hAnsi="Times New Roman" w:cs="Times New Roman" w:eastAsiaTheme="minorEastAsia"/>
                <w:b w:val="0"/>
                <w:bCs w:val="0"/>
                <w:i w:val="0"/>
                <w:iCs w:val="0"/>
                <w:color w:val="000000"/>
                <w:sz w:val="21"/>
                <w:szCs w:val="21"/>
                <w:u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5000" w:type="pct"/>
            <w:gridSpan w:val="8"/>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车型：HFF6800GEVB3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5" w:hRule="atLeast"/>
        </w:trPr>
        <w:tc>
          <w:tcPr>
            <w:tcW w:w="2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序号</w:t>
            </w:r>
          </w:p>
        </w:tc>
        <w:tc>
          <w:tcPr>
            <w:tcW w:w="94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物料号</w:t>
            </w:r>
          </w:p>
        </w:tc>
        <w:tc>
          <w:tcPr>
            <w:tcW w:w="17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物料名称</w:t>
            </w:r>
          </w:p>
        </w:tc>
        <w:tc>
          <w:tcPr>
            <w:tcW w:w="6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技术参数</w:t>
            </w:r>
          </w:p>
        </w:tc>
        <w:tc>
          <w:tcPr>
            <w:tcW w:w="47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最低质保期</w:t>
            </w:r>
          </w:p>
        </w:tc>
        <w:tc>
          <w:tcPr>
            <w:tcW w:w="23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单位</w:t>
            </w:r>
          </w:p>
        </w:tc>
        <w:tc>
          <w:tcPr>
            <w:tcW w:w="3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预估年</w:t>
            </w:r>
          </w:p>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使用量</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单价最高</w:t>
            </w:r>
          </w:p>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投标限价</w:t>
            </w:r>
          </w:p>
          <w:p>
            <w:pPr>
              <w:keepNext w:val="0"/>
              <w:keepLines w:val="0"/>
              <w:widowControl/>
              <w:suppressLineNumbers w:val="0"/>
              <w:jc w:val="center"/>
              <w:textAlignment w:val="bottom"/>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80" w:hRule="atLeast"/>
        </w:trPr>
        <w:tc>
          <w:tcPr>
            <w:tcW w:w="2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94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2097-9100001-01C</w:t>
            </w:r>
          </w:p>
        </w:tc>
        <w:tc>
          <w:tcPr>
            <w:tcW w:w="17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整车外饰总成</w:t>
            </w:r>
          </w:p>
        </w:tc>
        <w:tc>
          <w:tcPr>
            <w:tcW w:w="6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80" w:hRule="atLeast"/>
        </w:trPr>
        <w:tc>
          <w:tcPr>
            <w:tcW w:w="2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94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C5302011-24D00</w:t>
            </w:r>
          </w:p>
        </w:tc>
        <w:tc>
          <w:tcPr>
            <w:tcW w:w="17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风挡上蒙皮止口</w:t>
            </w:r>
          </w:p>
        </w:tc>
        <w:tc>
          <w:tcPr>
            <w:tcW w:w="6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80" w:hRule="atLeast"/>
        </w:trPr>
        <w:tc>
          <w:tcPr>
            <w:tcW w:w="2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94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C5302012-24D00</w:t>
            </w:r>
          </w:p>
        </w:tc>
        <w:tc>
          <w:tcPr>
            <w:tcW w:w="17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风挡下蒙皮止口</w:t>
            </w:r>
          </w:p>
        </w:tc>
        <w:tc>
          <w:tcPr>
            <w:tcW w:w="6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612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80" w:hRule="atLeast"/>
        </w:trPr>
        <w:tc>
          <w:tcPr>
            <w:tcW w:w="2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94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C5101101-32A00</w:t>
            </w:r>
          </w:p>
        </w:tc>
        <w:tc>
          <w:tcPr>
            <w:tcW w:w="17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油门踏板垫</w:t>
            </w:r>
          </w:p>
        </w:tc>
        <w:tc>
          <w:tcPr>
            <w:tcW w:w="6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80" w:hRule="atLeast"/>
        </w:trPr>
        <w:tc>
          <w:tcPr>
            <w:tcW w:w="2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94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2097-5409010-40C</w:t>
            </w:r>
          </w:p>
        </w:tc>
        <w:tc>
          <w:tcPr>
            <w:tcW w:w="17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风道总成</w:t>
            </w:r>
          </w:p>
        </w:tc>
        <w:tc>
          <w:tcPr>
            <w:tcW w:w="6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12个月</w:t>
            </w:r>
          </w:p>
        </w:tc>
        <w:tc>
          <w:tcPr>
            <w:tcW w:w="23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2891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80" w:hRule="atLeast"/>
        </w:trPr>
        <w:tc>
          <w:tcPr>
            <w:tcW w:w="2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94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2185-3903103-01D</w:t>
            </w:r>
          </w:p>
        </w:tc>
        <w:tc>
          <w:tcPr>
            <w:tcW w:w="17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安全出口标识</w:t>
            </w:r>
          </w:p>
        </w:tc>
        <w:tc>
          <w:tcPr>
            <w:tcW w:w="6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80" w:hRule="atLeast"/>
        </w:trPr>
        <w:tc>
          <w:tcPr>
            <w:tcW w:w="2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c>
          <w:tcPr>
            <w:tcW w:w="94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2185-3903108-01D</w:t>
            </w:r>
          </w:p>
        </w:tc>
        <w:tc>
          <w:tcPr>
            <w:tcW w:w="17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禁止携带危险品标识</w:t>
            </w:r>
          </w:p>
        </w:tc>
        <w:tc>
          <w:tcPr>
            <w:tcW w:w="6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80" w:hRule="atLeast"/>
        </w:trPr>
        <w:tc>
          <w:tcPr>
            <w:tcW w:w="2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w:t>
            </w:r>
          </w:p>
        </w:tc>
        <w:tc>
          <w:tcPr>
            <w:tcW w:w="94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2216-3903101-37D</w:t>
            </w:r>
          </w:p>
        </w:tc>
        <w:tc>
          <w:tcPr>
            <w:tcW w:w="17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禁止吸烟铝板标识</w:t>
            </w:r>
          </w:p>
        </w:tc>
        <w:tc>
          <w:tcPr>
            <w:tcW w:w="6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80" w:hRule="atLeast"/>
        </w:trPr>
        <w:tc>
          <w:tcPr>
            <w:tcW w:w="2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w:t>
            </w:r>
          </w:p>
        </w:tc>
        <w:tc>
          <w:tcPr>
            <w:tcW w:w="94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2216-3903102-37D</w:t>
            </w:r>
          </w:p>
        </w:tc>
        <w:tc>
          <w:tcPr>
            <w:tcW w:w="17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禁止与驾驶员交谈铝板标识</w:t>
            </w:r>
          </w:p>
        </w:tc>
        <w:tc>
          <w:tcPr>
            <w:tcW w:w="6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80" w:hRule="atLeast"/>
        </w:trPr>
        <w:tc>
          <w:tcPr>
            <w:tcW w:w="2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94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2218-3903101-35D</w:t>
            </w:r>
          </w:p>
        </w:tc>
        <w:tc>
          <w:tcPr>
            <w:tcW w:w="17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禁止头手伸出窗外铝板标识</w:t>
            </w:r>
          </w:p>
        </w:tc>
        <w:tc>
          <w:tcPr>
            <w:tcW w:w="6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80" w:hRule="atLeast"/>
        </w:trPr>
        <w:tc>
          <w:tcPr>
            <w:tcW w:w="2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c>
          <w:tcPr>
            <w:tcW w:w="94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2222-3903301-06D</w:t>
            </w:r>
          </w:p>
        </w:tc>
        <w:tc>
          <w:tcPr>
            <w:tcW w:w="17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禁止向车外扔东西标识</w:t>
            </w:r>
          </w:p>
        </w:tc>
        <w:tc>
          <w:tcPr>
            <w:tcW w:w="6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80" w:hRule="atLeast"/>
        </w:trPr>
        <w:tc>
          <w:tcPr>
            <w:tcW w:w="2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12</w:t>
            </w:r>
          </w:p>
        </w:tc>
        <w:tc>
          <w:tcPr>
            <w:tcW w:w="94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2413-3903205-02D</w:t>
            </w:r>
          </w:p>
        </w:tc>
        <w:tc>
          <w:tcPr>
            <w:tcW w:w="17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下车标识</w:t>
            </w:r>
          </w:p>
        </w:tc>
        <w:tc>
          <w:tcPr>
            <w:tcW w:w="6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r>
      <w:bookmarkEnd w:id="125"/>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80" w:hRule="atLeast"/>
        </w:trPr>
        <w:tc>
          <w:tcPr>
            <w:tcW w:w="2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13</w:t>
            </w:r>
          </w:p>
        </w:tc>
        <w:tc>
          <w:tcPr>
            <w:tcW w:w="94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2097-5305030-01D</w:t>
            </w:r>
          </w:p>
        </w:tc>
        <w:tc>
          <w:tcPr>
            <w:tcW w:w="17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主仪表台总成</w:t>
            </w:r>
          </w:p>
        </w:tc>
        <w:tc>
          <w:tcPr>
            <w:tcW w:w="6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2163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80" w:hRule="atLeast"/>
        </w:trPr>
        <w:tc>
          <w:tcPr>
            <w:tcW w:w="2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14</w:t>
            </w:r>
          </w:p>
        </w:tc>
        <w:tc>
          <w:tcPr>
            <w:tcW w:w="94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2097-5305040-01D</w:t>
            </w:r>
          </w:p>
        </w:tc>
        <w:tc>
          <w:tcPr>
            <w:tcW w:w="17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副仪表台</w:t>
            </w:r>
          </w:p>
        </w:tc>
        <w:tc>
          <w:tcPr>
            <w:tcW w:w="6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0" w:hRule="atLeast"/>
        </w:trPr>
        <w:tc>
          <w:tcPr>
            <w:tcW w:w="2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94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C5140801-24D00</w:t>
            </w:r>
          </w:p>
        </w:tc>
        <w:tc>
          <w:tcPr>
            <w:tcW w:w="17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前门踏步地板革</w:t>
            </w:r>
          </w:p>
        </w:tc>
        <w:tc>
          <w:tcPr>
            <w:tcW w:w="6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平方</w:t>
            </w:r>
          </w:p>
        </w:tc>
        <w:tc>
          <w:tcPr>
            <w:tcW w:w="3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0" w:hRule="atLeast"/>
        </w:trPr>
        <w:tc>
          <w:tcPr>
            <w:tcW w:w="2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w:t>
            </w:r>
          </w:p>
        </w:tc>
        <w:tc>
          <w:tcPr>
            <w:tcW w:w="94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2097-5903205-07E</w:t>
            </w:r>
          </w:p>
        </w:tc>
        <w:tc>
          <w:tcPr>
            <w:tcW w:w="17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玻璃钢排污箱</w:t>
            </w:r>
          </w:p>
        </w:tc>
        <w:tc>
          <w:tcPr>
            <w:tcW w:w="6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0" w:hRule="atLeast"/>
        </w:trPr>
        <w:tc>
          <w:tcPr>
            <w:tcW w:w="2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17</w:t>
            </w:r>
          </w:p>
        </w:tc>
        <w:tc>
          <w:tcPr>
            <w:tcW w:w="94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2097-9004001-20C</w:t>
            </w:r>
          </w:p>
        </w:tc>
        <w:tc>
          <w:tcPr>
            <w:tcW w:w="17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顶板总成</w:t>
            </w:r>
          </w:p>
        </w:tc>
        <w:tc>
          <w:tcPr>
            <w:tcW w:w="6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0" w:hRule="atLeast"/>
        </w:trPr>
        <w:tc>
          <w:tcPr>
            <w:tcW w:w="2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w:t>
            </w:r>
          </w:p>
        </w:tc>
        <w:tc>
          <w:tcPr>
            <w:tcW w:w="94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2413-3903206-02D</w:t>
            </w:r>
          </w:p>
        </w:tc>
        <w:tc>
          <w:tcPr>
            <w:tcW w:w="17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上车标识</w:t>
            </w:r>
          </w:p>
        </w:tc>
        <w:tc>
          <w:tcPr>
            <w:tcW w:w="6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3个月</w:t>
            </w:r>
          </w:p>
        </w:tc>
        <w:tc>
          <w:tcPr>
            <w:tcW w:w="23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80" w:hRule="atLeast"/>
        </w:trPr>
        <w:tc>
          <w:tcPr>
            <w:tcW w:w="23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19</w:t>
            </w:r>
          </w:p>
        </w:tc>
        <w:tc>
          <w:tcPr>
            <w:tcW w:w="94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2218-5100300-48C</w:t>
            </w:r>
          </w:p>
        </w:tc>
        <w:tc>
          <w:tcPr>
            <w:tcW w:w="1740"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新款整车活动地板</w:t>
            </w:r>
          </w:p>
        </w:tc>
        <w:tc>
          <w:tcPr>
            <w:tcW w:w="6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原车原厂原型号</w:t>
            </w:r>
          </w:p>
        </w:tc>
        <w:tc>
          <w:tcPr>
            <w:tcW w:w="475"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6个月</w:t>
            </w:r>
          </w:p>
        </w:tc>
        <w:tc>
          <w:tcPr>
            <w:tcW w:w="23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个</w:t>
            </w:r>
          </w:p>
        </w:tc>
        <w:tc>
          <w:tcPr>
            <w:tcW w:w="31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413" w:type="pct"/>
            <w:tcBorders>
              <w:tl2br w:val="nil"/>
              <w:tr2bl w:val="nil"/>
            </w:tcBorders>
            <w:shd w:val="clear" w:color="auto" w:fill="auto"/>
            <w:noWrap/>
            <w:vAlign w:val="center"/>
          </w:tcPr>
          <w:p>
            <w:pPr>
              <w:keepNext w:val="0"/>
              <w:keepLines w:val="0"/>
              <w:widowControl/>
              <w:suppressLineNumbers w:val="0"/>
              <w:jc w:val="center"/>
              <w:textAlignment w:val="top"/>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565</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both"/>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说明：物料号仅用于说明配件的技术参数、规格与型号，投标产品满足原车原厂原型号要求的，均可以参加投标。</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val="0"/>
          <w:bCs w:val="0"/>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rPr>
          <w:rFonts w:hint="default" w:ascii="Times New Roman" w:hAnsi="Times New Roman" w:cs="Times New Roman" w:eastAsiaTheme="majorEastAsia"/>
          <w:b/>
          <w:bCs/>
          <w:sz w:val="32"/>
          <w:szCs w:val="32"/>
          <w:highlight w:val="none"/>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u w:val="single"/>
          <w:shd w:val="clear" w:color="auto" w:fill="auto"/>
          <w:lang w:val="en-US" w:eastAsia="zh-CN"/>
        </w:rPr>
      </w:pPr>
      <w:r>
        <w:rPr>
          <w:rFonts w:hint="eastAsia" w:ascii="Times New Roman" w:hAnsi="Times New Roman" w:eastAsia="楷体" w:cs="Times New Roman"/>
          <w:kern w:val="0"/>
          <w:sz w:val="28"/>
          <w:szCs w:val="28"/>
          <w:highlight w:val="none"/>
          <w:shd w:val="clear" w:color="auto" w:fill="auto"/>
          <w:lang w:val="en-US" w:eastAsia="zh-CN"/>
        </w:rPr>
        <w:t>标包：</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72" w:name="_Toc152042576"/>
      <w:bookmarkStart w:id="73" w:name="_Toc300835209"/>
      <w:bookmarkStart w:id="74" w:name="_Toc144974856"/>
      <w:bookmarkStart w:id="75" w:name="_Toc152045787"/>
      <w:bookmarkStart w:id="76" w:name="_Toc247527827"/>
      <w:bookmarkStart w:id="77" w:name="_Toc247514246"/>
      <w:r>
        <w:rPr>
          <w:rFonts w:hint="default" w:ascii="Times New Roman" w:hAnsi="Times New Roman" w:cs="Times New Roman"/>
          <w:highlight w:val="none"/>
        </w:rPr>
        <w:t>目    录</w:t>
      </w:r>
      <w:bookmarkEnd w:id="72"/>
      <w:bookmarkEnd w:id="73"/>
      <w:bookmarkEnd w:id="74"/>
      <w:bookmarkEnd w:id="75"/>
      <w:bookmarkEnd w:id="76"/>
      <w:bookmarkEnd w:id="77"/>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七、投标设备技术性能指标的详细描述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九、技术服务和质保期服务计划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78" w:name="_Toc247527828"/>
      <w:bookmarkStart w:id="79" w:name="_Toc247514247"/>
      <w:bookmarkStart w:id="80" w:name="_Toc144974857"/>
      <w:bookmarkStart w:id="81" w:name="_Toc152045788"/>
      <w:bookmarkStart w:id="82" w:name="_Toc300835210"/>
      <w:bookmarkStart w:id="83" w:name="_Toc152042577"/>
      <w:r>
        <w:rPr>
          <w:rFonts w:hint="default" w:ascii="Times New Roman" w:hAnsi="Times New Roman" w:cs="Times New Roman"/>
          <w:highlight w:val="none"/>
        </w:rPr>
        <w:t>一、投标函</w:t>
      </w:r>
      <w:bookmarkEnd w:id="78"/>
      <w:bookmarkEnd w:id="79"/>
      <w:bookmarkEnd w:id="80"/>
      <w:bookmarkEnd w:id="81"/>
      <w:bookmarkEnd w:id="82"/>
      <w:bookmarkEnd w:id="83"/>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招标项目招标文件的全部内容，愿意以“五、分项报价表”中填报的固定单价对</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lang w:val="en-US" w:eastAsia="zh-CN"/>
        </w:rPr>
        <w:t>（标包）的每个配件分别报价，按预估年使用量汇总计算总价为人民币（大写）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每年</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小写）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元/年（其中，增值税税率为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），服务期限：</w:t>
      </w:r>
      <w:r>
        <w:rPr>
          <w:rFonts w:hint="eastAsia" w:ascii="Times New Roman" w:hAnsi="Times New Roman" w:cs="Times New Roman"/>
          <w:szCs w:val="21"/>
          <w:highlight w:val="none"/>
          <w:u w:val="single"/>
          <w:lang w:val="en-US" w:eastAsia="zh-CN"/>
        </w:rPr>
        <w:t>自首次合同签订之日起2年</w:t>
      </w:r>
      <w:r>
        <w:rPr>
          <w:rFonts w:hint="eastAsia" w:ascii="Times New Roman" w:hAnsi="Times New Roman" w:cs="Times New Roman"/>
          <w:szCs w:val="21"/>
          <w:highlight w:val="none"/>
          <w:u w:val="none"/>
          <w:lang w:val="en-US" w:eastAsia="zh-CN"/>
        </w:rPr>
        <w:t>，技术性能指标：</w:t>
      </w:r>
      <w:r>
        <w:rPr>
          <w:rFonts w:hint="eastAsia" w:ascii="Times New Roman" w:hAnsi="Times New Roman" w:cs="Times New Roman"/>
          <w:szCs w:val="21"/>
          <w:highlight w:val="none"/>
          <w:u w:val="single"/>
          <w:lang w:val="en-US" w:eastAsia="zh-CN"/>
        </w:rPr>
        <w:t>符合国家、地方、行业现行相关规范合格标准，符合招标文件第五章供货要求，符合原车原厂原型号</w:t>
      </w:r>
      <w:r>
        <w:rPr>
          <w:rFonts w:hint="eastAsia" w:ascii="Times New Roman" w:hAnsi="Times New Roman" w:cs="Times New Roman"/>
          <w:szCs w:val="21"/>
          <w:highlight w:val="none"/>
          <w:u w:val="none"/>
          <w:lang w:val="en-US" w:eastAsia="zh-CN"/>
        </w:rPr>
        <w:t>，提供“安凯”系列公交车机械配件的供货、包装、运输及售后服务，并按合同约定履行义务。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设备技术性能指标的详细描述；（8）技术支持资料；（9）技术服务和质保期服务计划；......</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3.我方承诺除商务和技术偏差表列出的偏差外，我方响应招标文件的全部要求。</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pStyle w:val="3"/>
        <w:jc w:val="center"/>
        <w:rPr>
          <w:rFonts w:hint="default" w:ascii="Times New Roman" w:hAnsi="Times New Roman" w:cs="Times New Roman"/>
          <w:highlight w:val="none"/>
        </w:rPr>
      </w:pPr>
      <w:bookmarkStart w:id="84" w:name="_Toc152042580"/>
      <w:bookmarkStart w:id="85" w:name="_Toc152045791"/>
      <w:bookmarkStart w:id="86" w:name="_Toc144974860"/>
      <w:bookmarkStart w:id="87" w:name="_Toc300835213"/>
      <w:bookmarkStart w:id="88" w:name="_Toc247527831"/>
      <w:bookmarkStart w:id="89" w:name="_Toc247514283"/>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0" w:name="_Toc152042581"/>
      <w:bookmarkStart w:id="91" w:name="_Toc300835214"/>
      <w:bookmarkStart w:id="92" w:name="_Toc247527832"/>
      <w:bookmarkStart w:id="93" w:name="_Toc247514284"/>
      <w:bookmarkStart w:id="94" w:name="_Toc144974861"/>
      <w:bookmarkStart w:id="95" w:name="_Toc152045792"/>
      <w:r>
        <w:rPr>
          <w:rFonts w:hint="default" w:ascii="Times New Roman" w:hAnsi="Times New Roman" w:cs="Times New Roman"/>
          <w:highlight w:val="none"/>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6" w:name="_Toc300835216"/>
      <w:bookmarkStart w:id="97" w:name="_Toc247514286"/>
      <w:bookmarkStart w:id="98" w:name="_Toc152045794"/>
      <w:bookmarkStart w:id="99" w:name="_Toc247527834"/>
      <w:bookmarkStart w:id="100" w:name="_Toc144974862"/>
      <w:bookmarkStart w:id="101" w:name="_Toc152042583"/>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102"/>
    <w:p>
      <w:pPr>
        <w:pStyle w:val="3"/>
        <w:jc w:val="center"/>
        <w:rPr>
          <w:rFonts w:hint="eastAsia" w:ascii="Times New Roman" w:hAnsi="Times New Roman" w:cs="Times New Roman"/>
          <w:highlight w:val="none"/>
          <w:lang w:val="en-US" w:eastAsia="zh-CN"/>
        </w:rPr>
      </w:pPr>
      <w:bookmarkStart w:id="103" w:name="_Toc179632823"/>
      <w:bookmarkStart w:id="104" w:name="_Toc246997112"/>
      <w:bookmarkStart w:id="105" w:name="_Toc247085887"/>
      <w:bookmarkStart w:id="106" w:name="_Toc144974871"/>
      <w:bookmarkStart w:id="107" w:name="_Toc246996369"/>
      <w:bookmarkStart w:id="108" w:name="_Toc152042592"/>
      <w:bookmarkStart w:id="109" w:name="_Toc152045803"/>
      <w:bookmarkStart w:id="110" w:name="_Toc296602614"/>
      <w:bookmarkStart w:id="111" w:name="_Toc144974876"/>
      <w:bookmarkStart w:id="112" w:name="_Toc247527848"/>
      <w:bookmarkStart w:id="113" w:name="_Toc152042597"/>
      <w:bookmarkStart w:id="114" w:name="_Toc152045808"/>
      <w:bookmarkStart w:id="115" w:name="_Toc247514300"/>
      <w:bookmarkStart w:id="116" w:name="_Toc300835224"/>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分项报价表</w:t>
      </w:r>
    </w:p>
    <w:p>
      <w:pPr>
        <w:ind w:firstLine="420" w:firstLineChars="200"/>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1.分项报价表说明</w:t>
      </w:r>
    </w:p>
    <w:p>
      <w:pPr>
        <w:ind w:firstLine="420" w:firstLineChars="200"/>
        <w:rPr>
          <w:rFonts w:hint="eastAsia" w:ascii="Times New Roman" w:hAnsi="Times New Roman" w:cs="Times New Roman"/>
          <w:highlight w:val="none"/>
          <w:lang w:val="en-US" w:eastAsia="zh-CN"/>
        </w:rPr>
      </w:pPr>
    </w:p>
    <w:p>
      <w:pPr>
        <w:ind w:firstLine="420" w:firstLineChars="200"/>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2.分项报价表</w:t>
      </w:r>
    </w:p>
    <w:p>
      <w:pPr>
        <w:ind w:firstLine="420" w:firstLineChars="200"/>
        <w:rPr>
          <w:rFonts w:hint="default" w:ascii="Times New Roman" w:hAnsi="Times New Roman" w:cs="Times New Roman"/>
          <w:highlight w:val="none"/>
          <w:lang w:val="en-US" w:eastAsia="zh-CN"/>
        </w:rPr>
      </w:pPr>
    </w:p>
    <w:tbl>
      <w:tblPr>
        <w:tblStyle w:val="15"/>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36"/>
        <w:gridCol w:w="2322"/>
        <w:gridCol w:w="4399"/>
        <w:gridCol w:w="1520"/>
        <w:gridCol w:w="1266"/>
        <w:gridCol w:w="636"/>
        <w:gridCol w:w="846"/>
        <w:gridCol w:w="1063"/>
        <w:gridCol w:w="14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trPr>
        <w:tc>
          <w:tcPr>
            <w:tcW w:w="224"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序号</w:t>
            </w:r>
          </w:p>
        </w:tc>
        <w:tc>
          <w:tcPr>
            <w:tcW w:w="8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物料号</w:t>
            </w:r>
          </w:p>
        </w:tc>
        <w:tc>
          <w:tcPr>
            <w:tcW w:w="155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物料名称</w:t>
            </w:r>
          </w:p>
        </w:tc>
        <w:tc>
          <w:tcPr>
            <w:tcW w:w="537"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技术参数</w:t>
            </w:r>
          </w:p>
        </w:tc>
        <w:tc>
          <w:tcPr>
            <w:tcW w:w="446"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sz w:val="21"/>
                <w:szCs w:val="21"/>
                <w:u w:val="none"/>
                <w:lang w:val="en-US"/>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承诺质保期</w:t>
            </w:r>
          </w:p>
        </w:tc>
        <w:tc>
          <w:tcPr>
            <w:tcW w:w="224"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单位</w:t>
            </w:r>
          </w:p>
        </w:tc>
        <w:tc>
          <w:tcPr>
            <w:tcW w:w="29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预估年</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使用量</w:t>
            </w:r>
          </w:p>
        </w:tc>
        <w:tc>
          <w:tcPr>
            <w:tcW w:w="37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val="0"/>
                <w:i w:val="0"/>
                <w:iCs w:val="0"/>
                <w:color w:val="000000"/>
                <w:sz w:val="21"/>
                <w:szCs w:val="21"/>
                <w:u w:val="none"/>
                <w:lang w:val="en-US" w:eastAsia="zh-CN"/>
              </w:rPr>
            </w:pPr>
            <w:r>
              <w:rPr>
                <w:rFonts w:hint="default" w:ascii="Times New Roman" w:hAnsi="Times New Roman" w:cs="Times New Roman" w:eastAsiaTheme="minorEastAsia"/>
                <w:b w:val="0"/>
                <w:bCs w:val="0"/>
                <w:i w:val="0"/>
                <w:iCs w:val="0"/>
                <w:color w:val="000000"/>
                <w:sz w:val="21"/>
                <w:szCs w:val="21"/>
                <w:u w:val="none"/>
                <w:lang w:val="en-US" w:eastAsia="zh-CN"/>
              </w:rPr>
              <w:t>单价</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val="0"/>
                <w:i w:val="0"/>
                <w:iCs w:val="0"/>
                <w:color w:val="000000"/>
                <w:sz w:val="21"/>
                <w:szCs w:val="21"/>
                <w:u w:val="none"/>
                <w:lang w:val="en-US" w:eastAsia="zh-CN"/>
              </w:rPr>
            </w:pPr>
            <w:r>
              <w:rPr>
                <w:rFonts w:hint="default" w:ascii="Times New Roman" w:hAnsi="Times New Roman" w:cs="Times New Roman" w:eastAsiaTheme="minorEastAsia"/>
                <w:b w:val="0"/>
                <w:bCs w:val="0"/>
                <w:i w:val="0"/>
                <w:iCs w:val="0"/>
                <w:color w:val="000000"/>
                <w:sz w:val="21"/>
                <w:szCs w:val="21"/>
                <w:u w:val="none"/>
                <w:lang w:val="en-US" w:eastAsia="zh-CN"/>
              </w:rPr>
              <w:t>（元）</w:t>
            </w:r>
          </w:p>
        </w:tc>
        <w:tc>
          <w:tcPr>
            <w:tcW w:w="521"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val="0"/>
                <w:i w:val="0"/>
                <w:iCs w:val="0"/>
                <w:color w:val="000000"/>
                <w:sz w:val="21"/>
                <w:szCs w:val="21"/>
                <w:u w:val="none"/>
                <w:lang w:val="en-US" w:eastAsia="zh-CN"/>
              </w:rPr>
            </w:pPr>
            <w:r>
              <w:rPr>
                <w:rFonts w:hint="default" w:ascii="Times New Roman" w:hAnsi="Times New Roman" w:cs="Times New Roman" w:eastAsiaTheme="minorEastAsia"/>
                <w:b w:val="0"/>
                <w:bCs w:val="0"/>
                <w:i w:val="0"/>
                <w:iCs w:val="0"/>
                <w:color w:val="000000"/>
                <w:sz w:val="21"/>
                <w:szCs w:val="21"/>
                <w:u w:val="none"/>
                <w:lang w:val="en-US" w:eastAsia="zh-CN"/>
              </w:rPr>
              <w:t>汇总计算总价</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val="0"/>
                <w:i w:val="0"/>
                <w:iCs w:val="0"/>
                <w:color w:val="000000"/>
                <w:sz w:val="21"/>
                <w:szCs w:val="21"/>
                <w:u w:val="none"/>
                <w:lang w:val="en-US" w:eastAsia="zh-CN"/>
              </w:rPr>
            </w:pPr>
            <w:r>
              <w:rPr>
                <w:rFonts w:hint="default" w:ascii="Times New Roman" w:hAnsi="Times New Roman" w:cs="Times New Roman" w:eastAsiaTheme="minorEastAsia"/>
                <w:b w:val="0"/>
                <w:bCs w:val="0"/>
                <w:i w:val="0"/>
                <w:iCs w:val="0"/>
                <w:color w:val="000000"/>
                <w:sz w:val="21"/>
                <w:szCs w:val="21"/>
                <w:u w:val="none"/>
                <w:lang w:val="en-US" w:eastAsia="zh-CN"/>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trPr>
        <w:tc>
          <w:tcPr>
            <w:tcW w:w="224"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8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p>
        </w:tc>
        <w:tc>
          <w:tcPr>
            <w:tcW w:w="155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p>
        </w:tc>
        <w:tc>
          <w:tcPr>
            <w:tcW w:w="537"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p>
        </w:tc>
        <w:tc>
          <w:tcPr>
            <w:tcW w:w="446"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p>
        </w:tc>
        <w:tc>
          <w:tcPr>
            <w:tcW w:w="224"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p>
        </w:tc>
        <w:tc>
          <w:tcPr>
            <w:tcW w:w="29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p>
        </w:tc>
        <w:tc>
          <w:tcPr>
            <w:tcW w:w="37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val="0"/>
                <w:i w:val="0"/>
                <w:iCs w:val="0"/>
                <w:color w:val="000000"/>
                <w:sz w:val="21"/>
                <w:szCs w:val="21"/>
                <w:u w:val="none"/>
                <w:lang w:val="en-US" w:eastAsia="zh-CN"/>
              </w:rPr>
            </w:pPr>
          </w:p>
        </w:tc>
        <w:tc>
          <w:tcPr>
            <w:tcW w:w="521"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val="0"/>
                <w:i w:val="0"/>
                <w:iCs w:val="0"/>
                <w:color w:val="000000"/>
                <w:sz w:val="21"/>
                <w:szCs w:val="21"/>
                <w:u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trPr>
        <w:tc>
          <w:tcPr>
            <w:tcW w:w="224"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8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p>
        </w:tc>
        <w:tc>
          <w:tcPr>
            <w:tcW w:w="155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p>
        </w:tc>
        <w:tc>
          <w:tcPr>
            <w:tcW w:w="537"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p>
        </w:tc>
        <w:tc>
          <w:tcPr>
            <w:tcW w:w="446"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p>
        </w:tc>
        <w:tc>
          <w:tcPr>
            <w:tcW w:w="224"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p>
        </w:tc>
        <w:tc>
          <w:tcPr>
            <w:tcW w:w="29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p>
        </w:tc>
        <w:tc>
          <w:tcPr>
            <w:tcW w:w="37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val="0"/>
                <w:i w:val="0"/>
                <w:iCs w:val="0"/>
                <w:color w:val="000000"/>
                <w:sz w:val="21"/>
                <w:szCs w:val="21"/>
                <w:u w:val="none"/>
                <w:lang w:val="en-US" w:eastAsia="zh-CN"/>
              </w:rPr>
            </w:pPr>
          </w:p>
        </w:tc>
        <w:tc>
          <w:tcPr>
            <w:tcW w:w="521"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val="0"/>
                <w:i w:val="0"/>
                <w:iCs w:val="0"/>
                <w:color w:val="000000"/>
                <w:sz w:val="21"/>
                <w:szCs w:val="21"/>
                <w:u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224"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w:t>
            </w:r>
          </w:p>
        </w:tc>
        <w:tc>
          <w:tcPr>
            <w:tcW w:w="8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p>
        </w:tc>
        <w:tc>
          <w:tcPr>
            <w:tcW w:w="155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p>
        </w:tc>
        <w:tc>
          <w:tcPr>
            <w:tcW w:w="537"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p>
        </w:tc>
        <w:tc>
          <w:tcPr>
            <w:tcW w:w="446"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p>
        </w:tc>
        <w:tc>
          <w:tcPr>
            <w:tcW w:w="224"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p>
        </w:tc>
        <w:tc>
          <w:tcPr>
            <w:tcW w:w="29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p>
        </w:tc>
        <w:tc>
          <w:tcPr>
            <w:tcW w:w="37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val="0"/>
                <w:i w:val="0"/>
                <w:iCs w:val="0"/>
                <w:color w:val="000000"/>
                <w:sz w:val="21"/>
                <w:szCs w:val="21"/>
                <w:u w:val="none"/>
                <w:lang w:val="en-US" w:eastAsia="zh-CN"/>
              </w:rPr>
            </w:pPr>
          </w:p>
        </w:tc>
        <w:tc>
          <w:tcPr>
            <w:tcW w:w="521"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val="0"/>
                <w:i w:val="0"/>
                <w:iCs w:val="0"/>
                <w:color w:val="000000"/>
                <w:sz w:val="21"/>
                <w:szCs w:val="21"/>
                <w:u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trPr>
        <w:tc>
          <w:tcPr>
            <w:tcW w:w="4478" w:type="pct"/>
            <w:gridSpan w:val="8"/>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val="0"/>
                <w:i w:val="0"/>
                <w:iCs w:val="0"/>
                <w:color w:val="000000"/>
                <w:sz w:val="21"/>
                <w:szCs w:val="21"/>
                <w:u w:val="none"/>
                <w:lang w:val="en-US" w:eastAsia="zh-CN"/>
              </w:rPr>
            </w:pPr>
            <w:r>
              <w:rPr>
                <w:rFonts w:hint="default" w:ascii="Times New Roman" w:hAnsi="Times New Roman" w:cs="Times New Roman" w:eastAsiaTheme="minorEastAsia"/>
                <w:b w:val="0"/>
                <w:bCs w:val="0"/>
                <w:i w:val="0"/>
                <w:iCs w:val="0"/>
                <w:color w:val="000000"/>
                <w:sz w:val="21"/>
                <w:szCs w:val="21"/>
                <w:u w:val="none"/>
                <w:lang w:val="en-US" w:eastAsia="zh-CN"/>
              </w:rPr>
              <w:t>合计报价</w:t>
            </w:r>
          </w:p>
        </w:tc>
        <w:tc>
          <w:tcPr>
            <w:tcW w:w="521"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cs="Times New Roman" w:eastAsiaTheme="minorEastAsia"/>
                <w:b w:val="0"/>
                <w:bCs w:val="0"/>
                <w:i w:val="0"/>
                <w:iCs w:val="0"/>
                <w:color w:val="000000"/>
                <w:sz w:val="21"/>
                <w:szCs w:val="21"/>
                <w:u w:val="none"/>
                <w:lang w:val="en-US" w:eastAsia="zh-CN"/>
              </w:rPr>
            </w:pPr>
          </w:p>
        </w:tc>
      </w:tr>
    </w:tbl>
    <w:p>
      <w:pPr>
        <w:rPr>
          <w:rFonts w:hint="default"/>
          <w:highlight w:val="none"/>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s="Times New Roman"/>
          <w:highlight w:val="none"/>
          <w:lang w:val="en-US" w:eastAsia="zh-CN"/>
        </w:rPr>
        <w:t>注：投标人可根据行业具体情况及招标项目特点对上表格式进行调整；每张表格只填写一个“车型”的配件，并标明。</w:t>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eastAsiaTheme="minorEastAsia"/>
          <w:lang w:eastAsia="zh-CN"/>
        </w:rPr>
      </w:pPr>
      <w:r>
        <w:rPr>
          <w:rFonts w:hint="eastAsia"/>
          <w:lang w:eastAsia="zh-CN"/>
        </w:rPr>
        <w:t>（</w:t>
      </w: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投标设备制造商名称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投标人须知要求投标设备制造商需具有的资质证书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如果投标人须知第1.4.1项对投标设备制造商的资质提出了要求，投标人应根据投标人须知第3.5.1项的要求在本表后附相关资质证书复印件。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设备</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设备</w:t>
      </w:r>
      <w:r>
        <w:rPr>
          <w:rFonts w:hint="default" w:ascii="Times New Roman" w:hAnsi="Times New Roman" w:cs="Times New Roman"/>
          <w:lang w:val="en-US" w:eastAsia="zh-CN"/>
        </w:rPr>
        <w:t>的业绩的，投标人应按照上表的格式提供投标</w:t>
      </w:r>
      <w:r>
        <w:rPr>
          <w:rFonts w:hint="eastAsia" w:ascii="Times New Roman" w:hAnsi="Times New Roman" w:cs="Times New Roman"/>
          <w:lang w:val="en-US" w:eastAsia="zh-CN"/>
        </w:rPr>
        <w:t>设备</w:t>
      </w:r>
      <w:r>
        <w:rPr>
          <w:rFonts w:hint="default" w:ascii="Times New Roman" w:hAnsi="Times New Roman" w:cs="Times New Roman"/>
          <w:lang w:val="en-US" w:eastAsia="zh-CN"/>
        </w:rPr>
        <w:t>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“近年完成的类似项目情况表”应附合同协议书或设备进场验收证书等的复印件，具体时间要求见投标人须知前附表。每张表格只填写一个项目，并标明序号。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w:t>
      </w:r>
      <w:r>
        <w:rPr>
          <w:rFonts w:hint="eastAsia" w:ascii="Times New Roman" w:hAnsi="Times New Roman" w:cs="Times New Roman"/>
          <w:lang w:val="en-US" w:eastAsia="zh-CN"/>
        </w:rPr>
        <w:t>供货</w:t>
      </w:r>
      <w:r>
        <w:rPr>
          <w:rFonts w:hint="default" w:ascii="Times New Roman" w:hAnsi="Times New Roman" w:cs="Times New Roman"/>
        </w:rPr>
        <w:t>的和新承接的项目情况表</w:t>
      </w:r>
    </w:p>
    <w:p>
      <w:pPr>
        <w:spacing w:line="440" w:lineRule="exact"/>
        <w:jc w:val="center"/>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设备</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注：投标人应根据投标人须知第3.5.4项的要求在本表后附相关证明材料。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 xml:space="preserve">附：3.5.4 </w:t>
      </w:r>
      <w:r>
        <w:rPr>
          <w:rFonts w:hint="eastAsia" w:ascii="Times New Roman" w:hAnsi="Times New Roman" w:cs="Times New Roman"/>
          <w:lang w:val="en-US" w:eastAsia="zh-CN"/>
        </w:rPr>
        <w:t>“</w:t>
      </w:r>
      <w:r>
        <w:rPr>
          <w:rFonts w:hint="default" w:ascii="Times New Roman" w:hAnsi="Times New Roman" w:cs="Times New Roman"/>
          <w:lang w:val="en-US" w:eastAsia="zh-CN"/>
        </w:rPr>
        <w:t>正在供货和新承接的项目情况表</w:t>
      </w:r>
      <w:r>
        <w:rPr>
          <w:rFonts w:hint="eastAsia" w:ascii="Times New Roman" w:hAnsi="Times New Roman" w:cs="Times New Roman"/>
          <w:lang w:val="en-US" w:eastAsia="zh-CN"/>
        </w:rPr>
        <w:t>”</w:t>
      </w:r>
      <w:r>
        <w:rPr>
          <w:rFonts w:hint="default" w:ascii="Times New Roman" w:hAnsi="Times New Roman" w:cs="Times New Roman"/>
          <w:lang w:val="en-US" w:eastAsia="zh-CN"/>
        </w:rPr>
        <w:t>应附中标通知书或合同协议书复印件。每张表格只填写一个项目，并标明序号。</w:t>
      </w:r>
    </w:p>
    <w:p>
      <w:pPr>
        <w:rPr>
          <w:rFonts w:hint="eastAsia"/>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）近年发生的诉讼及仲裁情况</w:t>
      </w:r>
    </w:p>
    <w:p>
      <w:pPr>
        <w:spacing w:line="440" w:lineRule="exact"/>
        <w:ind w:firstLine="420" w:firstLineChars="200"/>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spacing w:line="440" w:lineRule="exact"/>
        <w:ind w:firstLine="420" w:firstLineChars="200"/>
        <w:rPr>
          <w:rFonts w:hint="eastAsia" w:ascii="Times New Roman" w:hAnsi="Times New Roman"/>
          <w:lang w:val="en-US" w:eastAsia="zh-CN"/>
        </w:rPr>
      </w:pPr>
      <w:r>
        <w:rPr>
          <w:rFonts w:hint="eastAsia" w:ascii="Times New Roman" w:hAnsi="Times New Roman"/>
          <w:lang w:val="en-US" w:eastAsia="zh-CN"/>
        </w:rPr>
        <w:t>附：3.5.5 “近年发生的诉讼及仲裁情况”应说明投标人败诉的设备买卖合同的相关情况，并附法院或仲裁机构作出的判决、裁决等有关法律文书复印件，具体时间要求见投标人须知前附表。</w:t>
      </w:r>
    </w:p>
    <w:p>
      <w:pPr>
        <w:spacing w:line="440" w:lineRule="exact"/>
        <w:ind w:firstLine="420" w:firstLineChars="200"/>
        <w:rPr>
          <w:rFonts w:hint="eastAsia" w:ascii="Times New Roman" w:hAnsi="Times New Roman"/>
          <w:lang w:val="en-US" w:eastAsia="zh-CN"/>
        </w:rPr>
      </w:pPr>
    </w:p>
    <w:p>
      <w:pPr>
        <w:rPr>
          <w:rFonts w:hint="eastAsia" w:ascii="Times New Roman" w:hAnsi="Times New Roman"/>
          <w:lang w:val="en-US" w:eastAsia="zh-CN"/>
        </w:rPr>
      </w:pPr>
      <w:r>
        <w:rPr>
          <w:rFonts w:hint="eastAsia" w:ascii="Times New Roman" w:hAnsi="Times New Roman"/>
          <w:lang w:val="en-US" w:eastAsia="zh-CN"/>
        </w:rPr>
        <w:br w:type="page"/>
      </w:r>
    </w:p>
    <w:bookmarkEnd w:id="103"/>
    <w:bookmarkEnd w:id="104"/>
    <w:bookmarkEnd w:id="105"/>
    <w:bookmarkEnd w:id="106"/>
    <w:bookmarkEnd w:id="107"/>
    <w:bookmarkEnd w:id="108"/>
    <w:bookmarkEnd w:id="109"/>
    <w:bookmarkEnd w:id="110"/>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投标设备技术性能指标的详细描述</w:t>
      </w:r>
    </w:p>
    <w:bookmarkEnd w:id="111"/>
    <w:bookmarkEnd w:id="112"/>
    <w:bookmarkEnd w:id="113"/>
    <w:bookmarkEnd w:id="114"/>
    <w:bookmarkEnd w:id="115"/>
    <w:bookmarkEnd w:id="116"/>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九、技术服务和质保期服务计划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17" w:name="_Toc247514305"/>
      <w:bookmarkStart w:id="118" w:name="_Toc247527853"/>
      <w:bookmarkStart w:id="119" w:name="_Toc144974881"/>
      <w:bookmarkStart w:id="120" w:name="_Toc152042602"/>
      <w:bookmarkStart w:id="121" w:name="_Toc247530162"/>
      <w:bookmarkStart w:id="122" w:name="_Toc152045813"/>
    </w:p>
    <w:bookmarkEnd w:id="117"/>
    <w:bookmarkEnd w:id="118"/>
    <w:bookmarkEnd w:id="119"/>
    <w:bookmarkEnd w:id="120"/>
    <w:bookmarkEnd w:id="121"/>
    <w:bookmarkEnd w:id="122"/>
    <w:p>
      <w:pPr>
        <w:pStyle w:val="3"/>
        <w:jc w:val="center"/>
        <w:rPr>
          <w:rFonts w:hint="default" w:ascii="Times New Roman" w:hAnsi="Times New Roman" w:cs="Times New Roman"/>
        </w:rPr>
      </w:pPr>
      <w:bookmarkStart w:id="123" w:name="_Toc300835233"/>
      <w:bookmarkStart w:id="124"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123"/>
      <w:bookmarkEnd w:id="124"/>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eastAsia="zh-CN"/>
        </w:rPr>
        <w:t>“</w:t>
      </w:r>
      <w:r>
        <w:rPr>
          <w:rFonts w:hint="eastAsia" w:ascii="Times New Roman" w:hAnsi="Times New Roman"/>
        </w:rPr>
        <w:t>投标文件格式</w:t>
      </w:r>
      <w:r>
        <w:rPr>
          <w:rFonts w:hint="eastAsia" w:ascii="Times New Roman" w:hAnsi="Times New Roman"/>
          <w:lang w:eastAsia="zh-CN"/>
        </w:rPr>
        <w:t>”</w:t>
      </w:r>
      <w:r>
        <w:rPr>
          <w:rFonts w:hint="eastAsia" w:ascii="Times New Roman" w:hAnsi="Times New Roman"/>
        </w:rPr>
        <w:t>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95B2A"/>
    <w:rsid w:val="002609D3"/>
    <w:rsid w:val="002C069E"/>
    <w:rsid w:val="0040224D"/>
    <w:rsid w:val="004316FD"/>
    <w:rsid w:val="004361C0"/>
    <w:rsid w:val="00473419"/>
    <w:rsid w:val="004B7444"/>
    <w:rsid w:val="004F72B3"/>
    <w:rsid w:val="00733B0B"/>
    <w:rsid w:val="00746178"/>
    <w:rsid w:val="00764376"/>
    <w:rsid w:val="00796B76"/>
    <w:rsid w:val="00806276"/>
    <w:rsid w:val="00850CC0"/>
    <w:rsid w:val="008A465F"/>
    <w:rsid w:val="00907037"/>
    <w:rsid w:val="00932A87"/>
    <w:rsid w:val="00A55CB0"/>
    <w:rsid w:val="00A718A6"/>
    <w:rsid w:val="00B00F2F"/>
    <w:rsid w:val="00B06E28"/>
    <w:rsid w:val="00B07197"/>
    <w:rsid w:val="00B67F5D"/>
    <w:rsid w:val="00B7173A"/>
    <w:rsid w:val="00BA3C91"/>
    <w:rsid w:val="00BC5039"/>
    <w:rsid w:val="00C46955"/>
    <w:rsid w:val="00C81162"/>
    <w:rsid w:val="00CB6168"/>
    <w:rsid w:val="00D16FD1"/>
    <w:rsid w:val="00E431F7"/>
    <w:rsid w:val="00F26837"/>
    <w:rsid w:val="00FF308E"/>
    <w:rsid w:val="01131AEE"/>
    <w:rsid w:val="011D0233"/>
    <w:rsid w:val="011E6004"/>
    <w:rsid w:val="01265F82"/>
    <w:rsid w:val="0145105E"/>
    <w:rsid w:val="01477ECF"/>
    <w:rsid w:val="015366DE"/>
    <w:rsid w:val="017D6531"/>
    <w:rsid w:val="01891D75"/>
    <w:rsid w:val="019846E3"/>
    <w:rsid w:val="019A0D37"/>
    <w:rsid w:val="019B4B55"/>
    <w:rsid w:val="01AC09B9"/>
    <w:rsid w:val="01B56B07"/>
    <w:rsid w:val="01B85F94"/>
    <w:rsid w:val="01BC6192"/>
    <w:rsid w:val="01BF5196"/>
    <w:rsid w:val="01CB0CDF"/>
    <w:rsid w:val="01CD2334"/>
    <w:rsid w:val="01E140D3"/>
    <w:rsid w:val="01F16263"/>
    <w:rsid w:val="01F3508C"/>
    <w:rsid w:val="01FB5FA7"/>
    <w:rsid w:val="02016132"/>
    <w:rsid w:val="020E2BF6"/>
    <w:rsid w:val="021323E7"/>
    <w:rsid w:val="021D348F"/>
    <w:rsid w:val="022C33C4"/>
    <w:rsid w:val="024C5922"/>
    <w:rsid w:val="02562B11"/>
    <w:rsid w:val="025D0DA0"/>
    <w:rsid w:val="026E5FAB"/>
    <w:rsid w:val="02785724"/>
    <w:rsid w:val="02983D41"/>
    <w:rsid w:val="02A31129"/>
    <w:rsid w:val="02A46690"/>
    <w:rsid w:val="02AA329A"/>
    <w:rsid w:val="02AC508C"/>
    <w:rsid w:val="02BE075F"/>
    <w:rsid w:val="02C62A0C"/>
    <w:rsid w:val="02D15F15"/>
    <w:rsid w:val="02E903CF"/>
    <w:rsid w:val="02F4317E"/>
    <w:rsid w:val="03067649"/>
    <w:rsid w:val="030D3E4E"/>
    <w:rsid w:val="0324584F"/>
    <w:rsid w:val="032652C7"/>
    <w:rsid w:val="032B6D9E"/>
    <w:rsid w:val="033964DC"/>
    <w:rsid w:val="035021B2"/>
    <w:rsid w:val="035C62E8"/>
    <w:rsid w:val="03696450"/>
    <w:rsid w:val="036B0A97"/>
    <w:rsid w:val="03850890"/>
    <w:rsid w:val="038751B1"/>
    <w:rsid w:val="038A58DF"/>
    <w:rsid w:val="038E65F9"/>
    <w:rsid w:val="03A15A32"/>
    <w:rsid w:val="03A51A28"/>
    <w:rsid w:val="03BD28F2"/>
    <w:rsid w:val="03C10800"/>
    <w:rsid w:val="03C96DCC"/>
    <w:rsid w:val="03D5179C"/>
    <w:rsid w:val="03F661CB"/>
    <w:rsid w:val="03FB71CD"/>
    <w:rsid w:val="04127BBC"/>
    <w:rsid w:val="041515CF"/>
    <w:rsid w:val="04210376"/>
    <w:rsid w:val="04212D24"/>
    <w:rsid w:val="042C575E"/>
    <w:rsid w:val="04382327"/>
    <w:rsid w:val="043A1958"/>
    <w:rsid w:val="043A6EF6"/>
    <w:rsid w:val="043F4B9B"/>
    <w:rsid w:val="043F5557"/>
    <w:rsid w:val="0441076D"/>
    <w:rsid w:val="044363A4"/>
    <w:rsid w:val="045D5258"/>
    <w:rsid w:val="046528EE"/>
    <w:rsid w:val="04666EB8"/>
    <w:rsid w:val="04720A8B"/>
    <w:rsid w:val="047422EC"/>
    <w:rsid w:val="047473E0"/>
    <w:rsid w:val="04806F13"/>
    <w:rsid w:val="04821240"/>
    <w:rsid w:val="04885B47"/>
    <w:rsid w:val="04A3154C"/>
    <w:rsid w:val="04A33316"/>
    <w:rsid w:val="04A52387"/>
    <w:rsid w:val="04B54547"/>
    <w:rsid w:val="04B82A03"/>
    <w:rsid w:val="04CD15E8"/>
    <w:rsid w:val="04CF4810"/>
    <w:rsid w:val="04D36D79"/>
    <w:rsid w:val="04D63FDF"/>
    <w:rsid w:val="04EB08D2"/>
    <w:rsid w:val="04EB22D1"/>
    <w:rsid w:val="04EC7DA2"/>
    <w:rsid w:val="04FA424D"/>
    <w:rsid w:val="050252F6"/>
    <w:rsid w:val="054E2C0C"/>
    <w:rsid w:val="055538EA"/>
    <w:rsid w:val="055625ED"/>
    <w:rsid w:val="056317F5"/>
    <w:rsid w:val="0572490A"/>
    <w:rsid w:val="057E3D65"/>
    <w:rsid w:val="058253F2"/>
    <w:rsid w:val="05872EB9"/>
    <w:rsid w:val="058A38A2"/>
    <w:rsid w:val="05933026"/>
    <w:rsid w:val="05AE58A6"/>
    <w:rsid w:val="05BA17C0"/>
    <w:rsid w:val="05C166EB"/>
    <w:rsid w:val="05CE1E4F"/>
    <w:rsid w:val="05CF40C2"/>
    <w:rsid w:val="05D32DA0"/>
    <w:rsid w:val="05D9116E"/>
    <w:rsid w:val="05F83488"/>
    <w:rsid w:val="05FA76CD"/>
    <w:rsid w:val="060B41C8"/>
    <w:rsid w:val="060C7EF1"/>
    <w:rsid w:val="060F43C5"/>
    <w:rsid w:val="061C4B78"/>
    <w:rsid w:val="061F0438"/>
    <w:rsid w:val="06256505"/>
    <w:rsid w:val="06292F58"/>
    <w:rsid w:val="062C1339"/>
    <w:rsid w:val="063D5F1C"/>
    <w:rsid w:val="063F4D83"/>
    <w:rsid w:val="06434928"/>
    <w:rsid w:val="064A364D"/>
    <w:rsid w:val="064B59D4"/>
    <w:rsid w:val="06501BB5"/>
    <w:rsid w:val="06624967"/>
    <w:rsid w:val="06626753"/>
    <w:rsid w:val="06714440"/>
    <w:rsid w:val="067240CC"/>
    <w:rsid w:val="0675297E"/>
    <w:rsid w:val="0678117F"/>
    <w:rsid w:val="067D3128"/>
    <w:rsid w:val="06866D3C"/>
    <w:rsid w:val="06942BF7"/>
    <w:rsid w:val="06972E4E"/>
    <w:rsid w:val="069E2308"/>
    <w:rsid w:val="06A21D23"/>
    <w:rsid w:val="06A31B6E"/>
    <w:rsid w:val="06A602CF"/>
    <w:rsid w:val="06A848F7"/>
    <w:rsid w:val="06AC4A8E"/>
    <w:rsid w:val="06B86823"/>
    <w:rsid w:val="06BE7A14"/>
    <w:rsid w:val="06BF2153"/>
    <w:rsid w:val="06C93BEB"/>
    <w:rsid w:val="06D375E0"/>
    <w:rsid w:val="06D9502E"/>
    <w:rsid w:val="06E329B2"/>
    <w:rsid w:val="06E32CC7"/>
    <w:rsid w:val="06EB4F76"/>
    <w:rsid w:val="06ED1728"/>
    <w:rsid w:val="06F67604"/>
    <w:rsid w:val="06F81D74"/>
    <w:rsid w:val="06F945C3"/>
    <w:rsid w:val="0718614B"/>
    <w:rsid w:val="0733799C"/>
    <w:rsid w:val="07341382"/>
    <w:rsid w:val="07351836"/>
    <w:rsid w:val="073C6295"/>
    <w:rsid w:val="074267A8"/>
    <w:rsid w:val="074A7C93"/>
    <w:rsid w:val="074F5269"/>
    <w:rsid w:val="075A7F62"/>
    <w:rsid w:val="07666E00"/>
    <w:rsid w:val="076F1E37"/>
    <w:rsid w:val="07723470"/>
    <w:rsid w:val="077D387F"/>
    <w:rsid w:val="078A5688"/>
    <w:rsid w:val="078E6DF0"/>
    <w:rsid w:val="0793244B"/>
    <w:rsid w:val="07962EAB"/>
    <w:rsid w:val="07972327"/>
    <w:rsid w:val="07A30A2F"/>
    <w:rsid w:val="07A40737"/>
    <w:rsid w:val="07A526A3"/>
    <w:rsid w:val="07A85930"/>
    <w:rsid w:val="07B16EC0"/>
    <w:rsid w:val="07B436A2"/>
    <w:rsid w:val="07E80040"/>
    <w:rsid w:val="07EE56D8"/>
    <w:rsid w:val="07F41CF0"/>
    <w:rsid w:val="08061D4D"/>
    <w:rsid w:val="080945C6"/>
    <w:rsid w:val="08135F8A"/>
    <w:rsid w:val="081A64E8"/>
    <w:rsid w:val="081C6FE3"/>
    <w:rsid w:val="0830130B"/>
    <w:rsid w:val="083726B7"/>
    <w:rsid w:val="083815F7"/>
    <w:rsid w:val="0838660F"/>
    <w:rsid w:val="08390843"/>
    <w:rsid w:val="0844736D"/>
    <w:rsid w:val="08506F65"/>
    <w:rsid w:val="0851313C"/>
    <w:rsid w:val="08554A0D"/>
    <w:rsid w:val="08563EE1"/>
    <w:rsid w:val="085A456E"/>
    <w:rsid w:val="086D3DA1"/>
    <w:rsid w:val="08774BE1"/>
    <w:rsid w:val="088E15B2"/>
    <w:rsid w:val="088F5820"/>
    <w:rsid w:val="08903B20"/>
    <w:rsid w:val="08903F11"/>
    <w:rsid w:val="08932D8F"/>
    <w:rsid w:val="08B42C1D"/>
    <w:rsid w:val="08BF001C"/>
    <w:rsid w:val="08D77C75"/>
    <w:rsid w:val="08ED571D"/>
    <w:rsid w:val="08F30303"/>
    <w:rsid w:val="09094C02"/>
    <w:rsid w:val="09223C42"/>
    <w:rsid w:val="0922447E"/>
    <w:rsid w:val="09285EF9"/>
    <w:rsid w:val="092D0C4C"/>
    <w:rsid w:val="0931657D"/>
    <w:rsid w:val="094319EC"/>
    <w:rsid w:val="094733FE"/>
    <w:rsid w:val="09502F56"/>
    <w:rsid w:val="09553317"/>
    <w:rsid w:val="09573AAF"/>
    <w:rsid w:val="095B2DC5"/>
    <w:rsid w:val="096213E6"/>
    <w:rsid w:val="09641BD1"/>
    <w:rsid w:val="0967298A"/>
    <w:rsid w:val="099566E8"/>
    <w:rsid w:val="099B4112"/>
    <w:rsid w:val="09A04BFA"/>
    <w:rsid w:val="09A71C3D"/>
    <w:rsid w:val="09A7470B"/>
    <w:rsid w:val="09AF2C22"/>
    <w:rsid w:val="09B32D8C"/>
    <w:rsid w:val="09B9167B"/>
    <w:rsid w:val="09C37FE6"/>
    <w:rsid w:val="09CB20E0"/>
    <w:rsid w:val="09D236A1"/>
    <w:rsid w:val="09DB25D9"/>
    <w:rsid w:val="09DF226A"/>
    <w:rsid w:val="09EC69D2"/>
    <w:rsid w:val="09F24E69"/>
    <w:rsid w:val="09F55A47"/>
    <w:rsid w:val="09F80B72"/>
    <w:rsid w:val="0A074254"/>
    <w:rsid w:val="0A0D1983"/>
    <w:rsid w:val="0A1B7CD6"/>
    <w:rsid w:val="0A2B6C47"/>
    <w:rsid w:val="0A2C6D71"/>
    <w:rsid w:val="0A3B332D"/>
    <w:rsid w:val="0A3F6135"/>
    <w:rsid w:val="0A4A4D09"/>
    <w:rsid w:val="0A4D21A5"/>
    <w:rsid w:val="0A500304"/>
    <w:rsid w:val="0A5234C1"/>
    <w:rsid w:val="0A544005"/>
    <w:rsid w:val="0A593937"/>
    <w:rsid w:val="0A605FF5"/>
    <w:rsid w:val="0A704DEE"/>
    <w:rsid w:val="0A8B5261"/>
    <w:rsid w:val="0A8E5075"/>
    <w:rsid w:val="0A9001DC"/>
    <w:rsid w:val="0A99152D"/>
    <w:rsid w:val="0AA913FB"/>
    <w:rsid w:val="0AAE3240"/>
    <w:rsid w:val="0AAE6B76"/>
    <w:rsid w:val="0AB372C0"/>
    <w:rsid w:val="0AB37F43"/>
    <w:rsid w:val="0AB930A2"/>
    <w:rsid w:val="0AC252CC"/>
    <w:rsid w:val="0ACF2B74"/>
    <w:rsid w:val="0AD1197E"/>
    <w:rsid w:val="0AD177D5"/>
    <w:rsid w:val="0AD94B82"/>
    <w:rsid w:val="0ADD0DF0"/>
    <w:rsid w:val="0AE12CD3"/>
    <w:rsid w:val="0AE617F3"/>
    <w:rsid w:val="0AEB40E8"/>
    <w:rsid w:val="0AF26E98"/>
    <w:rsid w:val="0B01634C"/>
    <w:rsid w:val="0B22532A"/>
    <w:rsid w:val="0B2810DB"/>
    <w:rsid w:val="0B31356D"/>
    <w:rsid w:val="0B416906"/>
    <w:rsid w:val="0B44058A"/>
    <w:rsid w:val="0B584208"/>
    <w:rsid w:val="0B5D1C2A"/>
    <w:rsid w:val="0B685C3C"/>
    <w:rsid w:val="0B7202E7"/>
    <w:rsid w:val="0B725051"/>
    <w:rsid w:val="0B760E49"/>
    <w:rsid w:val="0B861E93"/>
    <w:rsid w:val="0B8C63AF"/>
    <w:rsid w:val="0B991D46"/>
    <w:rsid w:val="0B9E2A8E"/>
    <w:rsid w:val="0B9F686D"/>
    <w:rsid w:val="0BAD2885"/>
    <w:rsid w:val="0BB82A2B"/>
    <w:rsid w:val="0BC30111"/>
    <w:rsid w:val="0BC67521"/>
    <w:rsid w:val="0BC817F0"/>
    <w:rsid w:val="0BCC1E59"/>
    <w:rsid w:val="0BD14FD3"/>
    <w:rsid w:val="0BDF430E"/>
    <w:rsid w:val="0BFC5A30"/>
    <w:rsid w:val="0BFD6095"/>
    <w:rsid w:val="0C0C4BE7"/>
    <w:rsid w:val="0C110CA2"/>
    <w:rsid w:val="0C122C92"/>
    <w:rsid w:val="0C12441A"/>
    <w:rsid w:val="0C175AC8"/>
    <w:rsid w:val="0C3054B5"/>
    <w:rsid w:val="0C364F9E"/>
    <w:rsid w:val="0C4B5C96"/>
    <w:rsid w:val="0C510762"/>
    <w:rsid w:val="0C5A7B2D"/>
    <w:rsid w:val="0C643072"/>
    <w:rsid w:val="0C7715CE"/>
    <w:rsid w:val="0C773477"/>
    <w:rsid w:val="0C774ACE"/>
    <w:rsid w:val="0C7B6074"/>
    <w:rsid w:val="0C905D65"/>
    <w:rsid w:val="0C9F113B"/>
    <w:rsid w:val="0CA9136E"/>
    <w:rsid w:val="0CAF0053"/>
    <w:rsid w:val="0CBF26F8"/>
    <w:rsid w:val="0CC53906"/>
    <w:rsid w:val="0CCD4914"/>
    <w:rsid w:val="0CD3448B"/>
    <w:rsid w:val="0CD37662"/>
    <w:rsid w:val="0CDC30E1"/>
    <w:rsid w:val="0CF072F3"/>
    <w:rsid w:val="0D062028"/>
    <w:rsid w:val="0D0B76DF"/>
    <w:rsid w:val="0D120BE3"/>
    <w:rsid w:val="0D195E8D"/>
    <w:rsid w:val="0D2466BD"/>
    <w:rsid w:val="0D362334"/>
    <w:rsid w:val="0D3A1668"/>
    <w:rsid w:val="0D4965D9"/>
    <w:rsid w:val="0D4A67B7"/>
    <w:rsid w:val="0D5C2246"/>
    <w:rsid w:val="0D6A3C45"/>
    <w:rsid w:val="0D6B611E"/>
    <w:rsid w:val="0D7E1788"/>
    <w:rsid w:val="0D7F3B4D"/>
    <w:rsid w:val="0D84383E"/>
    <w:rsid w:val="0D887338"/>
    <w:rsid w:val="0D982927"/>
    <w:rsid w:val="0DA13B17"/>
    <w:rsid w:val="0DA277FF"/>
    <w:rsid w:val="0DA92C0B"/>
    <w:rsid w:val="0DB8057F"/>
    <w:rsid w:val="0DC07C55"/>
    <w:rsid w:val="0DC57869"/>
    <w:rsid w:val="0DD027B8"/>
    <w:rsid w:val="0DD331D8"/>
    <w:rsid w:val="0DDB677F"/>
    <w:rsid w:val="0DE90B73"/>
    <w:rsid w:val="0E0075F0"/>
    <w:rsid w:val="0E05197A"/>
    <w:rsid w:val="0E093A81"/>
    <w:rsid w:val="0E1201C4"/>
    <w:rsid w:val="0E22517F"/>
    <w:rsid w:val="0E233005"/>
    <w:rsid w:val="0E3C08A3"/>
    <w:rsid w:val="0E493D37"/>
    <w:rsid w:val="0E583022"/>
    <w:rsid w:val="0E5C46C9"/>
    <w:rsid w:val="0E62402D"/>
    <w:rsid w:val="0E626142"/>
    <w:rsid w:val="0E6354DA"/>
    <w:rsid w:val="0E640F09"/>
    <w:rsid w:val="0E6B0EF8"/>
    <w:rsid w:val="0E6D2ED0"/>
    <w:rsid w:val="0E6D3EE4"/>
    <w:rsid w:val="0E73304D"/>
    <w:rsid w:val="0E766E25"/>
    <w:rsid w:val="0E8168AC"/>
    <w:rsid w:val="0E833D4A"/>
    <w:rsid w:val="0E92031F"/>
    <w:rsid w:val="0E9601D9"/>
    <w:rsid w:val="0E9931C4"/>
    <w:rsid w:val="0EA27136"/>
    <w:rsid w:val="0EA42AC6"/>
    <w:rsid w:val="0EAE6C58"/>
    <w:rsid w:val="0EB07759"/>
    <w:rsid w:val="0EBD5C4C"/>
    <w:rsid w:val="0ECF5409"/>
    <w:rsid w:val="0EDB7EFD"/>
    <w:rsid w:val="0EDF4D5E"/>
    <w:rsid w:val="0EF860F0"/>
    <w:rsid w:val="0F024085"/>
    <w:rsid w:val="0F1438EF"/>
    <w:rsid w:val="0F1C7869"/>
    <w:rsid w:val="0F1E2E0C"/>
    <w:rsid w:val="0F2B29EE"/>
    <w:rsid w:val="0F2E59E9"/>
    <w:rsid w:val="0F463825"/>
    <w:rsid w:val="0F48798E"/>
    <w:rsid w:val="0F4B0F6A"/>
    <w:rsid w:val="0F4E1724"/>
    <w:rsid w:val="0F511733"/>
    <w:rsid w:val="0F536202"/>
    <w:rsid w:val="0F575798"/>
    <w:rsid w:val="0F5F0514"/>
    <w:rsid w:val="0F5F5CB1"/>
    <w:rsid w:val="0F6D192D"/>
    <w:rsid w:val="0F6E4AA0"/>
    <w:rsid w:val="0F806C8C"/>
    <w:rsid w:val="0F875DEA"/>
    <w:rsid w:val="0F886069"/>
    <w:rsid w:val="0F8C7EF5"/>
    <w:rsid w:val="0F945C31"/>
    <w:rsid w:val="0F954878"/>
    <w:rsid w:val="0F9C512D"/>
    <w:rsid w:val="0FA819A2"/>
    <w:rsid w:val="0FB13C95"/>
    <w:rsid w:val="0FBB5204"/>
    <w:rsid w:val="0FC16798"/>
    <w:rsid w:val="0FCA08C0"/>
    <w:rsid w:val="0FCA14B6"/>
    <w:rsid w:val="0FD065A5"/>
    <w:rsid w:val="0FE059B7"/>
    <w:rsid w:val="0FE3156C"/>
    <w:rsid w:val="0FE42DE8"/>
    <w:rsid w:val="0FEF7844"/>
    <w:rsid w:val="0FF072CE"/>
    <w:rsid w:val="0FF67BB1"/>
    <w:rsid w:val="10023300"/>
    <w:rsid w:val="10025B65"/>
    <w:rsid w:val="100B75E6"/>
    <w:rsid w:val="101038A7"/>
    <w:rsid w:val="10185633"/>
    <w:rsid w:val="101E2D38"/>
    <w:rsid w:val="102A3008"/>
    <w:rsid w:val="10381B5F"/>
    <w:rsid w:val="10446D2F"/>
    <w:rsid w:val="104957CA"/>
    <w:rsid w:val="104A797E"/>
    <w:rsid w:val="104D6EF3"/>
    <w:rsid w:val="104E283B"/>
    <w:rsid w:val="1069417C"/>
    <w:rsid w:val="106C1E4B"/>
    <w:rsid w:val="10754F51"/>
    <w:rsid w:val="1079104A"/>
    <w:rsid w:val="107D2B66"/>
    <w:rsid w:val="108A23D3"/>
    <w:rsid w:val="108E687D"/>
    <w:rsid w:val="1095135B"/>
    <w:rsid w:val="109B52A8"/>
    <w:rsid w:val="10A46852"/>
    <w:rsid w:val="10B2419D"/>
    <w:rsid w:val="10D35E97"/>
    <w:rsid w:val="10D8148A"/>
    <w:rsid w:val="10F501DE"/>
    <w:rsid w:val="10FC5CA5"/>
    <w:rsid w:val="110816E8"/>
    <w:rsid w:val="11114551"/>
    <w:rsid w:val="112269D1"/>
    <w:rsid w:val="112B24A5"/>
    <w:rsid w:val="11323529"/>
    <w:rsid w:val="11356135"/>
    <w:rsid w:val="113D4013"/>
    <w:rsid w:val="11537004"/>
    <w:rsid w:val="115D1849"/>
    <w:rsid w:val="11743798"/>
    <w:rsid w:val="1174508A"/>
    <w:rsid w:val="11800917"/>
    <w:rsid w:val="118955AD"/>
    <w:rsid w:val="11970BCB"/>
    <w:rsid w:val="1197226B"/>
    <w:rsid w:val="119C2D26"/>
    <w:rsid w:val="119E5143"/>
    <w:rsid w:val="11A23351"/>
    <w:rsid w:val="11A24A33"/>
    <w:rsid w:val="11AA0839"/>
    <w:rsid w:val="11B25C45"/>
    <w:rsid w:val="11BD5F4B"/>
    <w:rsid w:val="11C42470"/>
    <w:rsid w:val="11C71895"/>
    <w:rsid w:val="11CD444A"/>
    <w:rsid w:val="11E2334D"/>
    <w:rsid w:val="11EA25BA"/>
    <w:rsid w:val="11EE23C0"/>
    <w:rsid w:val="11FC3F3B"/>
    <w:rsid w:val="11FD41F5"/>
    <w:rsid w:val="11FE456B"/>
    <w:rsid w:val="120A72E0"/>
    <w:rsid w:val="12147169"/>
    <w:rsid w:val="122A482D"/>
    <w:rsid w:val="12363204"/>
    <w:rsid w:val="124864C6"/>
    <w:rsid w:val="124D3BAD"/>
    <w:rsid w:val="1255481A"/>
    <w:rsid w:val="125A52C4"/>
    <w:rsid w:val="12655D96"/>
    <w:rsid w:val="126E70A7"/>
    <w:rsid w:val="127D7FE7"/>
    <w:rsid w:val="1288540A"/>
    <w:rsid w:val="128E3C38"/>
    <w:rsid w:val="12981122"/>
    <w:rsid w:val="129E250A"/>
    <w:rsid w:val="12B541AB"/>
    <w:rsid w:val="12BF2922"/>
    <w:rsid w:val="12C4089D"/>
    <w:rsid w:val="12C942C8"/>
    <w:rsid w:val="12DC5F5E"/>
    <w:rsid w:val="12DC7F8C"/>
    <w:rsid w:val="12E2251E"/>
    <w:rsid w:val="12E82A0B"/>
    <w:rsid w:val="12E8475C"/>
    <w:rsid w:val="12EB2C23"/>
    <w:rsid w:val="13147132"/>
    <w:rsid w:val="131873D2"/>
    <w:rsid w:val="13190504"/>
    <w:rsid w:val="1319766C"/>
    <w:rsid w:val="131C5459"/>
    <w:rsid w:val="13212B64"/>
    <w:rsid w:val="13222463"/>
    <w:rsid w:val="13274F9C"/>
    <w:rsid w:val="13417410"/>
    <w:rsid w:val="13477178"/>
    <w:rsid w:val="134A448A"/>
    <w:rsid w:val="134C5D75"/>
    <w:rsid w:val="134F7EA7"/>
    <w:rsid w:val="135107A8"/>
    <w:rsid w:val="13593CA5"/>
    <w:rsid w:val="135E3FFE"/>
    <w:rsid w:val="136066CF"/>
    <w:rsid w:val="13657E31"/>
    <w:rsid w:val="136C3340"/>
    <w:rsid w:val="13731671"/>
    <w:rsid w:val="13861FB8"/>
    <w:rsid w:val="1387094F"/>
    <w:rsid w:val="139C08EB"/>
    <w:rsid w:val="13A27A03"/>
    <w:rsid w:val="13A41DAE"/>
    <w:rsid w:val="13A939B1"/>
    <w:rsid w:val="13AF7657"/>
    <w:rsid w:val="13C25262"/>
    <w:rsid w:val="13C96E69"/>
    <w:rsid w:val="13CB17E0"/>
    <w:rsid w:val="13D0213F"/>
    <w:rsid w:val="13D35238"/>
    <w:rsid w:val="13D81B1F"/>
    <w:rsid w:val="13EB35A8"/>
    <w:rsid w:val="13ED6E9B"/>
    <w:rsid w:val="13F834FC"/>
    <w:rsid w:val="14061B66"/>
    <w:rsid w:val="140C0F81"/>
    <w:rsid w:val="14197944"/>
    <w:rsid w:val="142B5FE2"/>
    <w:rsid w:val="142C3159"/>
    <w:rsid w:val="144A57AB"/>
    <w:rsid w:val="14542872"/>
    <w:rsid w:val="147D4F41"/>
    <w:rsid w:val="147E2423"/>
    <w:rsid w:val="1487273A"/>
    <w:rsid w:val="148C28CB"/>
    <w:rsid w:val="14944440"/>
    <w:rsid w:val="14A059A0"/>
    <w:rsid w:val="14AE552E"/>
    <w:rsid w:val="14B87DF7"/>
    <w:rsid w:val="14B97B05"/>
    <w:rsid w:val="14BC41F4"/>
    <w:rsid w:val="14C65921"/>
    <w:rsid w:val="14CD185A"/>
    <w:rsid w:val="14CD31B9"/>
    <w:rsid w:val="14D32567"/>
    <w:rsid w:val="14D6382A"/>
    <w:rsid w:val="14DA6BBE"/>
    <w:rsid w:val="14E1249F"/>
    <w:rsid w:val="14E67563"/>
    <w:rsid w:val="14EE304A"/>
    <w:rsid w:val="14EF5C0E"/>
    <w:rsid w:val="15021B62"/>
    <w:rsid w:val="150A21BA"/>
    <w:rsid w:val="150C1934"/>
    <w:rsid w:val="151779D1"/>
    <w:rsid w:val="151B2EFC"/>
    <w:rsid w:val="151E32C7"/>
    <w:rsid w:val="1522437E"/>
    <w:rsid w:val="15283931"/>
    <w:rsid w:val="153608A7"/>
    <w:rsid w:val="15363948"/>
    <w:rsid w:val="15382F40"/>
    <w:rsid w:val="154F1076"/>
    <w:rsid w:val="15631036"/>
    <w:rsid w:val="158374C1"/>
    <w:rsid w:val="15865922"/>
    <w:rsid w:val="158929C5"/>
    <w:rsid w:val="15A62ECC"/>
    <w:rsid w:val="15B14179"/>
    <w:rsid w:val="15B25EF7"/>
    <w:rsid w:val="15BB515A"/>
    <w:rsid w:val="15C516BD"/>
    <w:rsid w:val="15CA43CC"/>
    <w:rsid w:val="15E30544"/>
    <w:rsid w:val="15EA1C06"/>
    <w:rsid w:val="15EA2298"/>
    <w:rsid w:val="15F96A25"/>
    <w:rsid w:val="16073D5E"/>
    <w:rsid w:val="160F10D3"/>
    <w:rsid w:val="164A6778"/>
    <w:rsid w:val="164D1225"/>
    <w:rsid w:val="1655144A"/>
    <w:rsid w:val="1657571E"/>
    <w:rsid w:val="166266B1"/>
    <w:rsid w:val="16676A71"/>
    <w:rsid w:val="166A29CC"/>
    <w:rsid w:val="16822D4F"/>
    <w:rsid w:val="16A27192"/>
    <w:rsid w:val="16AE5D39"/>
    <w:rsid w:val="16C724D4"/>
    <w:rsid w:val="16CB741E"/>
    <w:rsid w:val="16D411E7"/>
    <w:rsid w:val="16F07A78"/>
    <w:rsid w:val="170756D4"/>
    <w:rsid w:val="170D1CAA"/>
    <w:rsid w:val="170F4587"/>
    <w:rsid w:val="171C6910"/>
    <w:rsid w:val="171D0CEC"/>
    <w:rsid w:val="172C7D14"/>
    <w:rsid w:val="176115DC"/>
    <w:rsid w:val="176D7525"/>
    <w:rsid w:val="17760B00"/>
    <w:rsid w:val="17824660"/>
    <w:rsid w:val="178426D4"/>
    <w:rsid w:val="178D4F75"/>
    <w:rsid w:val="178F2FF8"/>
    <w:rsid w:val="179121FE"/>
    <w:rsid w:val="17915931"/>
    <w:rsid w:val="17A95D2F"/>
    <w:rsid w:val="17AE37BE"/>
    <w:rsid w:val="17BB073A"/>
    <w:rsid w:val="17BE4FC8"/>
    <w:rsid w:val="17C24576"/>
    <w:rsid w:val="17C41ABF"/>
    <w:rsid w:val="17CB69C5"/>
    <w:rsid w:val="17D9680D"/>
    <w:rsid w:val="17E0196B"/>
    <w:rsid w:val="17E073C0"/>
    <w:rsid w:val="17E8224D"/>
    <w:rsid w:val="17F066E3"/>
    <w:rsid w:val="18175D56"/>
    <w:rsid w:val="18216C75"/>
    <w:rsid w:val="18276B10"/>
    <w:rsid w:val="18341AA2"/>
    <w:rsid w:val="183C0E63"/>
    <w:rsid w:val="18544344"/>
    <w:rsid w:val="18645653"/>
    <w:rsid w:val="187964F0"/>
    <w:rsid w:val="189B5F22"/>
    <w:rsid w:val="18A70256"/>
    <w:rsid w:val="18A944F8"/>
    <w:rsid w:val="18B117A1"/>
    <w:rsid w:val="18B30663"/>
    <w:rsid w:val="18B73074"/>
    <w:rsid w:val="18CA061B"/>
    <w:rsid w:val="18DA76F1"/>
    <w:rsid w:val="18E54122"/>
    <w:rsid w:val="18F02134"/>
    <w:rsid w:val="19034C2D"/>
    <w:rsid w:val="19117EDD"/>
    <w:rsid w:val="1916127C"/>
    <w:rsid w:val="192D34F4"/>
    <w:rsid w:val="193D465D"/>
    <w:rsid w:val="193D4E12"/>
    <w:rsid w:val="195419D3"/>
    <w:rsid w:val="195464EF"/>
    <w:rsid w:val="19605E78"/>
    <w:rsid w:val="196C4606"/>
    <w:rsid w:val="196C6238"/>
    <w:rsid w:val="196F5FC8"/>
    <w:rsid w:val="197131A1"/>
    <w:rsid w:val="19757F70"/>
    <w:rsid w:val="197C46C1"/>
    <w:rsid w:val="198A59D6"/>
    <w:rsid w:val="199670EF"/>
    <w:rsid w:val="199C7EB3"/>
    <w:rsid w:val="19A73D74"/>
    <w:rsid w:val="19AA5416"/>
    <w:rsid w:val="19B10C29"/>
    <w:rsid w:val="19B906A4"/>
    <w:rsid w:val="19C975CE"/>
    <w:rsid w:val="19CE7FF6"/>
    <w:rsid w:val="19D03EAF"/>
    <w:rsid w:val="19D11AB5"/>
    <w:rsid w:val="19D23547"/>
    <w:rsid w:val="19D70C6D"/>
    <w:rsid w:val="19DA04C8"/>
    <w:rsid w:val="19E00B0F"/>
    <w:rsid w:val="19E1443C"/>
    <w:rsid w:val="19E2271F"/>
    <w:rsid w:val="19ED4AB6"/>
    <w:rsid w:val="19F02CBA"/>
    <w:rsid w:val="19F2030B"/>
    <w:rsid w:val="19F3086D"/>
    <w:rsid w:val="19FB3633"/>
    <w:rsid w:val="19FF6399"/>
    <w:rsid w:val="1A075570"/>
    <w:rsid w:val="1A0873EE"/>
    <w:rsid w:val="1A1C623A"/>
    <w:rsid w:val="1A222A0A"/>
    <w:rsid w:val="1A270D5F"/>
    <w:rsid w:val="1A2820C6"/>
    <w:rsid w:val="1A2E1384"/>
    <w:rsid w:val="1A4D4CED"/>
    <w:rsid w:val="1A646703"/>
    <w:rsid w:val="1A744BB1"/>
    <w:rsid w:val="1A77661E"/>
    <w:rsid w:val="1A797469"/>
    <w:rsid w:val="1A8850B8"/>
    <w:rsid w:val="1A8A0E9E"/>
    <w:rsid w:val="1A965B84"/>
    <w:rsid w:val="1A9F4F31"/>
    <w:rsid w:val="1AAB4E9C"/>
    <w:rsid w:val="1AC079CF"/>
    <w:rsid w:val="1AD12417"/>
    <w:rsid w:val="1AD16359"/>
    <w:rsid w:val="1ADB0B95"/>
    <w:rsid w:val="1AEC3C17"/>
    <w:rsid w:val="1AF07928"/>
    <w:rsid w:val="1AF80851"/>
    <w:rsid w:val="1AF92C34"/>
    <w:rsid w:val="1B0361BC"/>
    <w:rsid w:val="1B1E1D57"/>
    <w:rsid w:val="1B262D26"/>
    <w:rsid w:val="1B2670F4"/>
    <w:rsid w:val="1B296C16"/>
    <w:rsid w:val="1B2D1E19"/>
    <w:rsid w:val="1B2D7FD6"/>
    <w:rsid w:val="1B2F6320"/>
    <w:rsid w:val="1B3A5220"/>
    <w:rsid w:val="1B3B258E"/>
    <w:rsid w:val="1B4C6FDC"/>
    <w:rsid w:val="1B652C95"/>
    <w:rsid w:val="1B70155F"/>
    <w:rsid w:val="1B723039"/>
    <w:rsid w:val="1B7700FA"/>
    <w:rsid w:val="1B894EBC"/>
    <w:rsid w:val="1B8C1172"/>
    <w:rsid w:val="1B9269B7"/>
    <w:rsid w:val="1B931003"/>
    <w:rsid w:val="1B9F38C9"/>
    <w:rsid w:val="1BAA438A"/>
    <w:rsid w:val="1BB12BB2"/>
    <w:rsid w:val="1BCE49E9"/>
    <w:rsid w:val="1BD12722"/>
    <w:rsid w:val="1BD15865"/>
    <w:rsid w:val="1BDF24E0"/>
    <w:rsid w:val="1BE90199"/>
    <w:rsid w:val="1BED6FC0"/>
    <w:rsid w:val="1BFE7E24"/>
    <w:rsid w:val="1C044BD1"/>
    <w:rsid w:val="1C100B6A"/>
    <w:rsid w:val="1C1B25E3"/>
    <w:rsid w:val="1C2075D6"/>
    <w:rsid w:val="1C2376BB"/>
    <w:rsid w:val="1C2B6CB4"/>
    <w:rsid w:val="1C36072A"/>
    <w:rsid w:val="1C3774BA"/>
    <w:rsid w:val="1C4C1274"/>
    <w:rsid w:val="1C5D4617"/>
    <w:rsid w:val="1C5D5F8B"/>
    <w:rsid w:val="1C637E71"/>
    <w:rsid w:val="1C6D42E1"/>
    <w:rsid w:val="1C6E241C"/>
    <w:rsid w:val="1C763028"/>
    <w:rsid w:val="1C781F1C"/>
    <w:rsid w:val="1C7A099F"/>
    <w:rsid w:val="1C855634"/>
    <w:rsid w:val="1C9A6EF7"/>
    <w:rsid w:val="1C9C2788"/>
    <w:rsid w:val="1CA13101"/>
    <w:rsid w:val="1CAC48B5"/>
    <w:rsid w:val="1CAF1A9A"/>
    <w:rsid w:val="1CB07DF9"/>
    <w:rsid w:val="1CBC5FD5"/>
    <w:rsid w:val="1CC3681B"/>
    <w:rsid w:val="1CC7761E"/>
    <w:rsid w:val="1CD143D0"/>
    <w:rsid w:val="1CF251D3"/>
    <w:rsid w:val="1CFF3217"/>
    <w:rsid w:val="1D0115CB"/>
    <w:rsid w:val="1D0B4961"/>
    <w:rsid w:val="1D0C3E62"/>
    <w:rsid w:val="1D1B7291"/>
    <w:rsid w:val="1D1D0D81"/>
    <w:rsid w:val="1D3E126C"/>
    <w:rsid w:val="1D4E3F98"/>
    <w:rsid w:val="1D571502"/>
    <w:rsid w:val="1D57416F"/>
    <w:rsid w:val="1D576A44"/>
    <w:rsid w:val="1D5835F0"/>
    <w:rsid w:val="1D5D4990"/>
    <w:rsid w:val="1D60624F"/>
    <w:rsid w:val="1D6152DA"/>
    <w:rsid w:val="1D6539B3"/>
    <w:rsid w:val="1D794ACF"/>
    <w:rsid w:val="1D7B6C7A"/>
    <w:rsid w:val="1D8065B5"/>
    <w:rsid w:val="1D8C5045"/>
    <w:rsid w:val="1D9244F8"/>
    <w:rsid w:val="1D931CEA"/>
    <w:rsid w:val="1DA0794B"/>
    <w:rsid w:val="1DB82722"/>
    <w:rsid w:val="1DBE3F48"/>
    <w:rsid w:val="1DC177D9"/>
    <w:rsid w:val="1DD1343B"/>
    <w:rsid w:val="1DDE608F"/>
    <w:rsid w:val="1DEB33C3"/>
    <w:rsid w:val="1E021573"/>
    <w:rsid w:val="1E1A236E"/>
    <w:rsid w:val="1E225BB3"/>
    <w:rsid w:val="1E2A6113"/>
    <w:rsid w:val="1E2D212B"/>
    <w:rsid w:val="1E2E1737"/>
    <w:rsid w:val="1E2E6E13"/>
    <w:rsid w:val="1E32182A"/>
    <w:rsid w:val="1E5A61EE"/>
    <w:rsid w:val="1E5B54AA"/>
    <w:rsid w:val="1E651F6B"/>
    <w:rsid w:val="1E713E2F"/>
    <w:rsid w:val="1E717518"/>
    <w:rsid w:val="1E7554BA"/>
    <w:rsid w:val="1E7B6320"/>
    <w:rsid w:val="1E927A94"/>
    <w:rsid w:val="1E964A8A"/>
    <w:rsid w:val="1EA573D8"/>
    <w:rsid w:val="1EAB5025"/>
    <w:rsid w:val="1EAF02C7"/>
    <w:rsid w:val="1EB0513B"/>
    <w:rsid w:val="1EB4327E"/>
    <w:rsid w:val="1EB72F76"/>
    <w:rsid w:val="1EBC7943"/>
    <w:rsid w:val="1ED45036"/>
    <w:rsid w:val="1EDC61DD"/>
    <w:rsid w:val="1EE36B2C"/>
    <w:rsid w:val="1EE9589D"/>
    <w:rsid w:val="1EF15394"/>
    <w:rsid w:val="1EF342CB"/>
    <w:rsid w:val="1EF62481"/>
    <w:rsid w:val="1EF746CD"/>
    <w:rsid w:val="1F020A44"/>
    <w:rsid w:val="1F041BC7"/>
    <w:rsid w:val="1F127B09"/>
    <w:rsid w:val="1F2354C8"/>
    <w:rsid w:val="1F276BAA"/>
    <w:rsid w:val="1F36160E"/>
    <w:rsid w:val="1F3920FB"/>
    <w:rsid w:val="1F3C793A"/>
    <w:rsid w:val="1F462E39"/>
    <w:rsid w:val="1F560579"/>
    <w:rsid w:val="1F5D00BF"/>
    <w:rsid w:val="1F640255"/>
    <w:rsid w:val="1F671677"/>
    <w:rsid w:val="1F6D3C3A"/>
    <w:rsid w:val="1F7073D9"/>
    <w:rsid w:val="1F722047"/>
    <w:rsid w:val="1F754492"/>
    <w:rsid w:val="1F904945"/>
    <w:rsid w:val="1F9E44D6"/>
    <w:rsid w:val="1FA0617B"/>
    <w:rsid w:val="1FAA6A2E"/>
    <w:rsid w:val="1FAD28B9"/>
    <w:rsid w:val="1FC11059"/>
    <w:rsid w:val="1FC17013"/>
    <w:rsid w:val="1FC2366D"/>
    <w:rsid w:val="1FD36CC8"/>
    <w:rsid w:val="1FD41A29"/>
    <w:rsid w:val="1FD608B1"/>
    <w:rsid w:val="1FE570E2"/>
    <w:rsid w:val="1FE7673E"/>
    <w:rsid w:val="1FF35E32"/>
    <w:rsid w:val="200E38F2"/>
    <w:rsid w:val="20151B0B"/>
    <w:rsid w:val="20190F03"/>
    <w:rsid w:val="201E585F"/>
    <w:rsid w:val="20207229"/>
    <w:rsid w:val="203A047D"/>
    <w:rsid w:val="20410B17"/>
    <w:rsid w:val="20416DDE"/>
    <w:rsid w:val="2049266D"/>
    <w:rsid w:val="20534B67"/>
    <w:rsid w:val="20557DC5"/>
    <w:rsid w:val="205A5C16"/>
    <w:rsid w:val="205B7D6A"/>
    <w:rsid w:val="206C0909"/>
    <w:rsid w:val="207C33EE"/>
    <w:rsid w:val="2081342E"/>
    <w:rsid w:val="20826FA2"/>
    <w:rsid w:val="208B2774"/>
    <w:rsid w:val="209740BF"/>
    <w:rsid w:val="20984CCF"/>
    <w:rsid w:val="2099242E"/>
    <w:rsid w:val="209B4D40"/>
    <w:rsid w:val="20A055DE"/>
    <w:rsid w:val="20AE5E99"/>
    <w:rsid w:val="20B0411F"/>
    <w:rsid w:val="20B55872"/>
    <w:rsid w:val="20D658C9"/>
    <w:rsid w:val="20D95B5B"/>
    <w:rsid w:val="20DC2416"/>
    <w:rsid w:val="20E1625B"/>
    <w:rsid w:val="20E43C38"/>
    <w:rsid w:val="20F22231"/>
    <w:rsid w:val="20FD2F28"/>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543AA6"/>
    <w:rsid w:val="21601C04"/>
    <w:rsid w:val="217422B6"/>
    <w:rsid w:val="217D6270"/>
    <w:rsid w:val="21884C6D"/>
    <w:rsid w:val="2188758A"/>
    <w:rsid w:val="21927CFA"/>
    <w:rsid w:val="2198365C"/>
    <w:rsid w:val="219E60F8"/>
    <w:rsid w:val="21A25EE6"/>
    <w:rsid w:val="21A61686"/>
    <w:rsid w:val="21C13A32"/>
    <w:rsid w:val="21D660F7"/>
    <w:rsid w:val="21EE31A8"/>
    <w:rsid w:val="21EF2288"/>
    <w:rsid w:val="220940EA"/>
    <w:rsid w:val="220A4BCF"/>
    <w:rsid w:val="220D3E48"/>
    <w:rsid w:val="221D4BD5"/>
    <w:rsid w:val="221E15AC"/>
    <w:rsid w:val="22225038"/>
    <w:rsid w:val="22270787"/>
    <w:rsid w:val="222F6934"/>
    <w:rsid w:val="22484864"/>
    <w:rsid w:val="224D73DD"/>
    <w:rsid w:val="22592601"/>
    <w:rsid w:val="225F6B03"/>
    <w:rsid w:val="22610D77"/>
    <w:rsid w:val="2266337A"/>
    <w:rsid w:val="226D7B83"/>
    <w:rsid w:val="2293123C"/>
    <w:rsid w:val="22A570EC"/>
    <w:rsid w:val="22A80FFA"/>
    <w:rsid w:val="22B673DE"/>
    <w:rsid w:val="22B70712"/>
    <w:rsid w:val="22C85B01"/>
    <w:rsid w:val="22D43243"/>
    <w:rsid w:val="22D704E6"/>
    <w:rsid w:val="22EC6D0B"/>
    <w:rsid w:val="23082251"/>
    <w:rsid w:val="23146AE4"/>
    <w:rsid w:val="231C319E"/>
    <w:rsid w:val="23200CAD"/>
    <w:rsid w:val="2327684B"/>
    <w:rsid w:val="232B3D5C"/>
    <w:rsid w:val="232E56FD"/>
    <w:rsid w:val="233F5F96"/>
    <w:rsid w:val="235B2F11"/>
    <w:rsid w:val="235F4D23"/>
    <w:rsid w:val="2363567D"/>
    <w:rsid w:val="236D4028"/>
    <w:rsid w:val="23713153"/>
    <w:rsid w:val="237A75E1"/>
    <w:rsid w:val="2383525F"/>
    <w:rsid w:val="23847A82"/>
    <w:rsid w:val="238A4DFC"/>
    <w:rsid w:val="23AD6C67"/>
    <w:rsid w:val="23B04AEE"/>
    <w:rsid w:val="23B54657"/>
    <w:rsid w:val="23BC770E"/>
    <w:rsid w:val="23C67F1D"/>
    <w:rsid w:val="23CA7A4D"/>
    <w:rsid w:val="23DD21F3"/>
    <w:rsid w:val="23DF7B34"/>
    <w:rsid w:val="23F12121"/>
    <w:rsid w:val="240C05DA"/>
    <w:rsid w:val="240F2472"/>
    <w:rsid w:val="241C2547"/>
    <w:rsid w:val="24226CC5"/>
    <w:rsid w:val="24312A4A"/>
    <w:rsid w:val="243C314E"/>
    <w:rsid w:val="24423A22"/>
    <w:rsid w:val="24480D58"/>
    <w:rsid w:val="244A5E9A"/>
    <w:rsid w:val="244C166A"/>
    <w:rsid w:val="244C4BB8"/>
    <w:rsid w:val="24691193"/>
    <w:rsid w:val="246C3A46"/>
    <w:rsid w:val="246F1555"/>
    <w:rsid w:val="247152E7"/>
    <w:rsid w:val="24803A42"/>
    <w:rsid w:val="24881DAE"/>
    <w:rsid w:val="24914E03"/>
    <w:rsid w:val="249F118E"/>
    <w:rsid w:val="24AD4DA6"/>
    <w:rsid w:val="24BC7675"/>
    <w:rsid w:val="24D65584"/>
    <w:rsid w:val="24D8477B"/>
    <w:rsid w:val="24E04616"/>
    <w:rsid w:val="24F04C11"/>
    <w:rsid w:val="24FF7718"/>
    <w:rsid w:val="25096088"/>
    <w:rsid w:val="251A7612"/>
    <w:rsid w:val="251D30D9"/>
    <w:rsid w:val="25237A22"/>
    <w:rsid w:val="25285AE1"/>
    <w:rsid w:val="252E0774"/>
    <w:rsid w:val="253605E9"/>
    <w:rsid w:val="25481BCE"/>
    <w:rsid w:val="254E3439"/>
    <w:rsid w:val="25526483"/>
    <w:rsid w:val="255453E5"/>
    <w:rsid w:val="255D36DD"/>
    <w:rsid w:val="25637664"/>
    <w:rsid w:val="256A7F07"/>
    <w:rsid w:val="256D2AC2"/>
    <w:rsid w:val="257D4013"/>
    <w:rsid w:val="25812F8D"/>
    <w:rsid w:val="25814DB7"/>
    <w:rsid w:val="25824959"/>
    <w:rsid w:val="258377AB"/>
    <w:rsid w:val="2592331D"/>
    <w:rsid w:val="25987A23"/>
    <w:rsid w:val="259C643A"/>
    <w:rsid w:val="25A53162"/>
    <w:rsid w:val="25BC46FF"/>
    <w:rsid w:val="25C00CC8"/>
    <w:rsid w:val="25C517A2"/>
    <w:rsid w:val="25CF420F"/>
    <w:rsid w:val="25E559FB"/>
    <w:rsid w:val="25F5789E"/>
    <w:rsid w:val="25FD6A72"/>
    <w:rsid w:val="2608561B"/>
    <w:rsid w:val="26174A60"/>
    <w:rsid w:val="26196938"/>
    <w:rsid w:val="26261861"/>
    <w:rsid w:val="262624B8"/>
    <w:rsid w:val="26377A65"/>
    <w:rsid w:val="26382AAC"/>
    <w:rsid w:val="26405FF8"/>
    <w:rsid w:val="26410311"/>
    <w:rsid w:val="26506FAD"/>
    <w:rsid w:val="265D374D"/>
    <w:rsid w:val="26617429"/>
    <w:rsid w:val="26645CEF"/>
    <w:rsid w:val="26656277"/>
    <w:rsid w:val="26663117"/>
    <w:rsid w:val="2673017F"/>
    <w:rsid w:val="267771CA"/>
    <w:rsid w:val="26807144"/>
    <w:rsid w:val="26874273"/>
    <w:rsid w:val="268A362E"/>
    <w:rsid w:val="268D15BC"/>
    <w:rsid w:val="26912F10"/>
    <w:rsid w:val="269560EE"/>
    <w:rsid w:val="26AF686C"/>
    <w:rsid w:val="26B24DF9"/>
    <w:rsid w:val="26B3313A"/>
    <w:rsid w:val="26B80D04"/>
    <w:rsid w:val="26C221BE"/>
    <w:rsid w:val="26CA60FC"/>
    <w:rsid w:val="26D16018"/>
    <w:rsid w:val="26DB3228"/>
    <w:rsid w:val="26DF6074"/>
    <w:rsid w:val="26E05716"/>
    <w:rsid w:val="26FE679C"/>
    <w:rsid w:val="27042FEE"/>
    <w:rsid w:val="270D104B"/>
    <w:rsid w:val="270E6088"/>
    <w:rsid w:val="27115CA3"/>
    <w:rsid w:val="2712610E"/>
    <w:rsid w:val="2718508B"/>
    <w:rsid w:val="27224323"/>
    <w:rsid w:val="272811F7"/>
    <w:rsid w:val="272C11C0"/>
    <w:rsid w:val="272D44A3"/>
    <w:rsid w:val="272F59F9"/>
    <w:rsid w:val="27301EDB"/>
    <w:rsid w:val="27453115"/>
    <w:rsid w:val="27547EE4"/>
    <w:rsid w:val="27574C62"/>
    <w:rsid w:val="276C029F"/>
    <w:rsid w:val="27764CD6"/>
    <w:rsid w:val="27867E0A"/>
    <w:rsid w:val="27912807"/>
    <w:rsid w:val="27982DD4"/>
    <w:rsid w:val="279846C2"/>
    <w:rsid w:val="27A45EE0"/>
    <w:rsid w:val="27B2212B"/>
    <w:rsid w:val="27BD1EFA"/>
    <w:rsid w:val="27CC67E7"/>
    <w:rsid w:val="27DD09CE"/>
    <w:rsid w:val="27E20FE5"/>
    <w:rsid w:val="27E73DE2"/>
    <w:rsid w:val="27EC553C"/>
    <w:rsid w:val="27EE19ED"/>
    <w:rsid w:val="27FC05F7"/>
    <w:rsid w:val="280C4BFC"/>
    <w:rsid w:val="2813394B"/>
    <w:rsid w:val="281A5592"/>
    <w:rsid w:val="281C1F63"/>
    <w:rsid w:val="281C54D8"/>
    <w:rsid w:val="28205246"/>
    <w:rsid w:val="282B1916"/>
    <w:rsid w:val="283610D5"/>
    <w:rsid w:val="284A2CB4"/>
    <w:rsid w:val="28500425"/>
    <w:rsid w:val="285C2948"/>
    <w:rsid w:val="285F5293"/>
    <w:rsid w:val="28622D71"/>
    <w:rsid w:val="286E69FD"/>
    <w:rsid w:val="2874076E"/>
    <w:rsid w:val="2883104B"/>
    <w:rsid w:val="2886653D"/>
    <w:rsid w:val="288A20D4"/>
    <w:rsid w:val="289F084D"/>
    <w:rsid w:val="28A92CC8"/>
    <w:rsid w:val="28BE58E1"/>
    <w:rsid w:val="28C56178"/>
    <w:rsid w:val="28D51A0C"/>
    <w:rsid w:val="28DF0877"/>
    <w:rsid w:val="28DF5739"/>
    <w:rsid w:val="28E254C1"/>
    <w:rsid w:val="28E349BC"/>
    <w:rsid w:val="28E57305"/>
    <w:rsid w:val="28FA546B"/>
    <w:rsid w:val="28FE025E"/>
    <w:rsid w:val="29224A3E"/>
    <w:rsid w:val="29245F1A"/>
    <w:rsid w:val="292D2D72"/>
    <w:rsid w:val="29366359"/>
    <w:rsid w:val="29456427"/>
    <w:rsid w:val="29470B59"/>
    <w:rsid w:val="29474CAF"/>
    <w:rsid w:val="29586D7A"/>
    <w:rsid w:val="295A500B"/>
    <w:rsid w:val="295E571E"/>
    <w:rsid w:val="29687188"/>
    <w:rsid w:val="29772B51"/>
    <w:rsid w:val="29791894"/>
    <w:rsid w:val="297E1EBE"/>
    <w:rsid w:val="2984235F"/>
    <w:rsid w:val="29844E30"/>
    <w:rsid w:val="29910CF5"/>
    <w:rsid w:val="299400E6"/>
    <w:rsid w:val="29967FD2"/>
    <w:rsid w:val="29972080"/>
    <w:rsid w:val="29A52D8F"/>
    <w:rsid w:val="29B14DA1"/>
    <w:rsid w:val="29B76175"/>
    <w:rsid w:val="29C56C3A"/>
    <w:rsid w:val="29CE3929"/>
    <w:rsid w:val="29D055F3"/>
    <w:rsid w:val="29D21D69"/>
    <w:rsid w:val="29D85278"/>
    <w:rsid w:val="29E1380C"/>
    <w:rsid w:val="29E16B08"/>
    <w:rsid w:val="29E85046"/>
    <w:rsid w:val="29F15635"/>
    <w:rsid w:val="29FD416A"/>
    <w:rsid w:val="2A017BFD"/>
    <w:rsid w:val="2A0A71F8"/>
    <w:rsid w:val="2A0D4E37"/>
    <w:rsid w:val="2A0E2409"/>
    <w:rsid w:val="2A407EBE"/>
    <w:rsid w:val="2A4913A2"/>
    <w:rsid w:val="2A521C5F"/>
    <w:rsid w:val="2A555F6F"/>
    <w:rsid w:val="2A584956"/>
    <w:rsid w:val="2A5A401F"/>
    <w:rsid w:val="2A5C5810"/>
    <w:rsid w:val="2A651A82"/>
    <w:rsid w:val="2A6D7B04"/>
    <w:rsid w:val="2A9154D8"/>
    <w:rsid w:val="2A9552FD"/>
    <w:rsid w:val="2AA04C57"/>
    <w:rsid w:val="2AA93E38"/>
    <w:rsid w:val="2AD750C3"/>
    <w:rsid w:val="2AE63E49"/>
    <w:rsid w:val="2AE77D08"/>
    <w:rsid w:val="2AEA3011"/>
    <w:rsid w:val="2AF315E7"/>
    <w:rsid w:val="2AF76812"/>
    <w:rsid w:val="2AFD5FBD"/>
    <w:rsid w:val="2B083690"/>
    <w:rsid w:val="2B0E7272"/>
    <w:rsid w:val="2B1C0596"/>
    <w:rsid w:val="2B200903"/>
    <w:rsid w:val="2B252D72"/>
    <w:rsid w:val="2B2A31B0"/>
    <w:rsid w:val="2B357752"/>
    <w:rsid w:val="2B3E0375"/>
    <w:rsid w:val="2B492499"/>
    <w:rsid w:val="2B51391E"/>
    <w:rsid w:val="2B652A8D"/>
    <w:rsid w:val="2B6A2F63"/>
    <w:rsid w:val="2B6B52A5"/>
    <w:rsid w:val="2B6C55DB"/>
    <w:rsid w:val="2B720C53"/>
    <w:rsid w:val="2B8A2FFD"/>
    <w:rsid w:val="2B8D5640"/>
    <w:rsid w:val="2BA87533"/>
    <w:rsid w:val="2BAA3205"/>
    <w:rsid w:val="2BB33F7F"/>
    <w:rsid w:val="2BBA2DA3"/>
    <w:rsid w:val="2BC90375"/>
    <w:rsid w:val="2BCC68E4"/>
    <w:rsid w:val="2BD00EF0"/>
    <w:rsid w:val="2BD5763D"/>
    <w:rsid w:val="2BD90E44"/>
    <w:rsid w:val="2BDE1B83"/>
    <w:rsid w:val="2BF4029C"/>
    <w:rsid w:val="2C015333"/>
    <w:rsid w:val="2C1C6937"/>
    <w:rsid w:val="2C202757"/>
    <w:rsid w:val="2C270D43"/>
    <w:rsid w:val="2C3825C3"/>
    <w:rsid w:val="2C3A7328"/>
    <w:rsid w:val="2C4149C6"/>
    <w:rsid w:val="2C445BF3"/>
    <w:rsid w:val="2C567FF1"/>
    <w:rsid w:val="2C6436A6"/>
    <w:rsid w:val="2C71354E"/>
    <w:rsid w:val="2C7A2A8F"/>
    <w:rsid w:val="2C7D0B55"/>
    <w:rsid w:val="2C806C36"/>
    <w:rsid w:val="2C8D731E"/>
    <w:rsid w:val="2C9023A5"/>
    <w:rsid w:val="2C937549"/>
    <w:rsid w:val="2C9D6A04"/>
    <w:rsid w:val="2CB62598"/>
    <w:rsid w:val="2CB626B5"/>
    <w:rsid w:val="2CBC136A"/>
    <w:rsid w:val="2CC57724"/>
    <w:rsid w:val="2CCD3F07"/>
    <w:rsid w:val="2CCF431E"/>
    <w:rsid w:val="2CD571AF"/>
    <w:rsid w:val="2CEA443A"/>
    <w:rsid w:val="2CFE607B"/>
    <w:rsid w:val="2D095409"/>
    <w:rsid w:val="2D183C31"/>
    <w:rsid w:val="2D185752"/>
    <w:rsid w:val="2D204FAE"/>
    <w:rsid w:val="2D213A27"/>
    <w:rsid w:val="2D3A3199"/>
    <w:rsid w:val="2D3B27F8"/>
    <w:rsid w:val="2D44745A"/>
    <w:rsid w:val="2D4610CD"/>
    <w:rsid w:val="2D4B38E7"/>
    <w:rsid w:val="2D4C5709"/>
    <w:rsid w:val="2D521339"/>
    <w:rsid w:val="2D5470D9"/>
    <w:rsid w:val="2D551303"/>
    <w:rsid w:val="2D5F5302"/>
    <w:rsid w:val="2D6844C6"/>
    <w:rsid w:val="2D754CCE"/>
    <w:rsid w:val="2D772574"/>
    <w:rsid w:val="2D7E63CF"/>
    <w:rsid w:val="2D882838"/>
    <w:rsid w:val="2D893900"/>
    <w:rsid w:val="2D8C703A"/>
    <w:rsid w:val="2D8D31B7"/>
    <w:rsid w:val="2D8D5835"/>
    <w:rsid w:val="2DA54623"/>
    <w:rsid w:val="2DAA682A"/>
    <w:rsid w:val="2DAB1C25"/>
    <w:rsid w:val="2DB36760"/>
    <w:rsid w:val="2DCC12FC"/>
    <w:rsid w:val="2DCD34B4"/>
    <w:rsid w:val="2DD66E3A"/>
    <w:rsid w:val="2DDA1BC6"/>
    <w:rsid w:val="2DEC34C5"/>
    <w:rsid w:val="2DF17D73"/>
    <w:rsid w:val="2E013256"/>
    <w:rsid w:val="2E0735C4"/>
    <w:rsid w:val="2E093550"/>
    <w:rsid w:val="2E1C3BFA"/>
    <w:rsid w:val="2E2071B6"/>
    <w:rsid w:val="2E2B23F7"/>
    <w:rsid w:val="2E322064"/>
    <w:rsid w:val="2E540F96"/>
    <w:rsid w:val="2E614DCE"/>
    <w:rsid w:val="2E6218A1"/>
    <w:rsid w:val="2E652B8E"/>
    <w:rsid w:val="2E66167A"/>
    <w:rsid w:val="2E687A2E"/>
    <w:rsid w:val="2E6C7EF1"/>
    <w:rsid w:val="2E6D69DB"/>
    <w:rsid w:val="2E6F6584"/>
    <w:rsid w:val="2E7823B0"/>
    <w:rsid w:val="2E8D7E78"/>
    <w:rsid w:val="2E8F07B8"/>
    <w:rsid w:val="2E933BCE"/>
    <w:rsid w:val="2E9C6490"/>
    <w:rsid w:val="2EA40069"/>
    <w:rsid w:val="2EAA3B87"/>
    <w:rsid w:val="2EB66E96"/>
    <w:rsid w:val="2EBC23A0"/>
    <w:rsid w:val="2EE03BB2"/>
    <w:rsid w:val="2EE30245"/>
    <w:rsid w:val="2EE30692"/>
    <w:rsid w:val="2EF532F9"/>
    <w:rsid w:val="2EFA0191"/>
    <w:rsid w:val="2EFC22DC"/>
    <w:rsid w:val="2F1D200D"/>
    <w:rsid w:val="2F336E4F"/>
    <w:rsid w:val="2F3D3E78"/>
    <w:rsid w:val="2F436846"/>
    <w:rsid w:val="2F4556CE"/>
    <w:rsid w:val="2F47447F"/>
    <w:rsid w:val="2F5B184C"/>
    <w:rsid w:val="2F6F1DBF"/>
    <w:rsid w:val="2F6F3C93"/>
    <w:rsid w:val="2F716E21"/>
    <w:rsid w:val="2F754A27"/>
    <w:rsid w:val="2F7A423F"/>
    <w:rsid w:val="2F8349FB"/>
    <w:rsid w:val="2F8C0854"/>
    <w:rsid w:val="2F8F0786"/>
    <w:rsid w:val="2FA32A00"/>
    <w:rsid w:val="2FAA6479"/>
    <w:rsid w:val="2FAE60A2"/>
    <w:rsid w:val="2FAF46C0"/>
    <w:rsid w:val="2FB1448A"/>
    <w:rsid w:val="2FC0786F"/>
    <w:rsid w:val="2FC802AE"/>
    <w:rsid w:val="2FD03CC2"/>
    <w:rsid w:val="2FD11635"/>
    <w:rsid w:val="2FDA0315"/>
    <w:rsid w:val="2FDC4B15"/>
    <w:rsid w:val="30027B6C"/>
    <w:rsid w:val="30030176"/>
    <w:rsid w:val="30053210"/>
    <w:rsid w:val="301C41BF"/>
    <w:rsid w:val="303048F7"/>
    <w:rsid w:val="30323D63"/>
    <w:rsid w:val="303474C0"/>
    <w:rsid w:val="30350DA4"/>
    <w:rsid w:val="303643A5"/>
    <w:rsid w:val="30391CC2"/>
    <w:rsid w:val="303C233C"/>
    <w:rsid w:val="30536BCF"/>
    <w:rsid w:val="305B5D02"/>
    <w:rsid w:val="305C41A9"/>
    <w:rsid w:val="306913D4"/>
    <w:rsid w:val="30727F0C"/>
    <w:rsid w:val="30762E62"/>
    <w:rsid w:val="30820205"/>
    <w:rsid w:val="308464EE"/>
    <w:rsid w:val="308665CC"/>
    <w:rsid w:val="30883B0A"/>
    <w:rsid w:val="308E41B5"/>
    <w:rsid w:val="30952C59"/>
    <w:rsid w:val="30975EA4"/>
    <w:rsid w:val="30B34C1F"/>
    <w:rsid w:val="30BA5D1B"/>
    <w:rsid w:val="30C8479D"/>
    <w:rsid w:val="30CB0A01"/>
    <w:rsid w:val="30D45A02"/>
    <w:rsid w:val="30EE0209"/>
    <w:rsid w:val="30F646A1"/>
    <w:rsid w:val="30F83474"/>
    <w:rsid w:val="30FF4D69"/>
    <w:rsid w:val="31031D74"/>
    <w:rsid w:val="31113D2A"/>
    <w:rsid w:val="3113559B"/>
    <w:rsid w:val="311978DB"/>
    <w:rsid w:val="311C5E6A"/>
    <w:rsid w:val="312421F6"/>
    <w:rsid w:val="3127420C"/>
    <w:rsid w:val="31277147"/>
    <w:rsid w:val="313D736E"/>
    <w:rsid w:val="31477BEB"/>
    <w:rsid w:val="315523B1"/>
    <w:rsid w:val="315D2CFC"/>
    <w:rsid w:val="315F79F9"/>
    <w:rsid w:val="31623B34"/>
    <w:rsid w:val="31696E27"/>
    <w:rsid w:val="317834D5"/>
    <w:rsid w:val="31807ACD"/>
    <w:rsid w:val="318224DC"/>
    <w:rsid w:val="318318AF"/>
    <w:rsid w:val="318E2BCE"/>
    <w:rsid w:val="3192189F"/>
    <w:rsid w:val="31953000"/>
    <w:rsid w:val="319731CC"/>
    <w:rsid w:val="3198056E"/>
    <w:rsid w:val="31A72F29"/>
    <w:rsid w:val="31C83EB4"/>
    <w:rsid w:val="31C97505"/>
    <w:rsid w:val="31CD31BF"/>
    <w:rsid w:val="31D7663F"/>
    <w:rsid w:val="31DD064B"/>
    <w:rsid w:val="31E10F55"/>
    <w:rsid w:val="31F50B58"/>
    <w:rsid w:val="31F92583"/>
    <w:rsid w:val="31FF2C2B"/>
    <w:rsid w:val="32017C4A"/>
    <w:rsid w:val="320259FB"/>
    <w:rsid w:val="320B7F80"/>
    <w:rsid w:val="32107212"/>
    <w:rsid w:val="3219008D"/>
    <w:rsid w:val="321B6332"/>
    <w:rsid w:val="321D798F"/>
    <w:rsid w:val="32203C87"/>
    <w:rsid w:val="32214412"/>
    <w:rsid w:val="32215B79"/>
    <w:rsid w:val="322241F2"/>
    <w:rsid w:val="3229379D"/>
    <w:rsid w:val="32294133"/>
    <w:rsid w:val="322D5AFA"/>
    <w:rsid w:val="3236742B"/>
    <w:rsid w:val="32375861"/>
    <w:rsid w:val="323D3EDB"/>
    <w:rsid w:val="32514C44"/>
    <w:rsid w:val="328916BE"/>
    <w:rsid w:val="32974C7A"/>
    <w:rsid w:val="32994903"/>
    <w:rsid w:val="32AC3EB4"/>
    <w:rsid w:val="32B865E1"/>
    <w:rsid w:val="32BB4ABE"/>
    <w:rsid w:val="32C8549C"/>
    <w:rsid w:val="32CA16D9"/>
    <w:rsid w:val="32D20681"/>
    <w:rsid w:val="32D34F70"/>
    <w:rsid w:val="32DB36D4"/>
    <w:rsid w:val="32E83928"/>
    <w:rsid w:val="32F45590"/>
    <w:rsid w:val="331337B2"/>
    <w:rsid w:val="331F32C5"/>
    <w:rsid w:val="33227B1F"/>
    <w:rsid w:val="332B4B35"/>
    <w:rsid w:val="333C211A"/>
    <w:rsid w:val="33644595"/>
    <w:rsid w:val="336B3D81"/>
    <w:rsid w:val="337120CB"/>
    <w:rsid w:val="33773188"/>
    <w:rsid w:val="337E77C9"/>
    <w:rsid w:val="338F53C2"/>
    <w:rsid w:val="33925662"/>
    <w:rsid w:val="339B7AA1"/>
    <w:rsid w:val="339C5609"/>
    <w:rsid w:val="33A40324"/>
    <w:rsid w:val="33A51FC1"/>
    <w:rsid w:val="33AE291D"/>
    <w:rsid w:val="33B7637D"/>
    <w:rsid w:val="33BD5FB4"/>
    <w:rsid w:val="33C20566"/>
    <w:rsid w:val="33C45055"/>
    <w:rsid w:val="33D4661F"/>
    <w:rsid w:val="33DA4D36"/>
    <w:rsid w:val="33ED39C2"/>
    <w:rsid w:val="33F2572E"/>
    <w:rsid w:val="33F94FDA"/>
    <w:rsid w:val="33FE3BEE"/>
    <w:rsid w:val="340F56DE"/>
    <w:rsid w:val="3425597D"/>
    <w:rsid w:val="342802EC"/>
    <w:rsid w:val="342A5DF5"/>
    <w:rsid w:val="34336639"/>
    <w:rsid w:val="34435059"/>
    <w:rsid w:val="344851FD"/>
    <w:rsid w:val="34553518"/>
    <w:rsid w:val="34645BE6"/>
    <w:rsid w:val="34767BE8"/>
    <w:rsid w:val="34884DEC"/>
    <w:rsid w:val="34907941"/>
    <w:rsid w:val="34932CFC"/>
    <w:rsid w:val="349B5E0E"/>
    <w:rsid w:val="34A176C9"/>
    <w:rsid w:val="34A432B6"/>
    <w:rsid w:val="34AA020B"/>
    <w:rsid w:val="34B057BD"/>
    <w:rsid w:val="34B80BA6"/>
    <w:rsid w:val="34BC17DA"/>
    <w:rsid w:val="34C47973"/>
    <w:rsid w:val="34D015E3"/>
    <w:rsid w:val="34D36172"/>
    <w:rsid w:val="34D5066F"/>
    <w:rsid w:val="34DD7A9E"/>
    <w:rsid w:val="34E7019F"/>
    <w:rsid w:val="34E81276"/>
    <w:rsid w:val="34EB3E0C"/>
    <w:rsid w:val="34EC3ED5"/>
    <w:rsid w:val="34ED3DC3"/>
    <w:rsid w:val="34F85DA8"/>
    <w:rsid w:val="35051A4E"/>
    <w:rsid w:val="3509398E"/>
    <w:rsid w:val="352F1234"/>
    <w:rsid w:val="353178AD"/>
    <w:rsid w:val="353A14F3"/>
    <w:rsid w:val="353E3843"/>
    <w:rsid w:val="35442A5D"/>
    <w:rsid w:val="3547266B"/>
    <w:rsid w:val="354B62D7"/>
    <w:rsid w:val="3554479E"/>
    <w:rsid w:val="35562720"/>
    <w:rsid w:val="35590C94"/>
    <w:rsid w:val="355C2CFD"/>
    <w:rsid w:val="356E794C"/>
    <w:rsid w:val="357118A4"/>
    <w:rsid w:val="357A69BB"/>
    <w:rsid w:val="357D63E5"/>
    <w:rsid w:val="357F00D0"/>
    <w:rsid w:val="35894506"/>
    <w:rsid w:val="358B7232"/>
    <w:rsid w:val="35A377DB"/>
    <w:rsid w:val="35B452A7"/>
    <w:rsid w:val="35BC7646"/>
    <w:rsid w:val="35C44A8D"/>
    <w:rsid w:val="35E7387F"/>
    <w:rsid w:val="35E81F7A"/>
    <w:rsid w:val="35F52BF3"/>
    <w:rsid w:val="35FA40F6"/>
    <w:rsid w:val="36041802"/>
    <w:rsid w:val="360530D8"/>
    <w:rsid w:val="3605698A"/>
    <w:rsid w:val="361062CC"/>
    <w:rsid w:val="36162F1C"/>
    <w:rsid w:val="362D4978"/>
    <w:rsid w:val="363277D2"/>
    <w:rsid w:val="36361B1F"/>
    <w:rsid w:val="36582A21"/>
    <w:rsid w:val="36621725"/>
    <w:rsid w:val="366244D5"/>
    <w:rsid w:val="3663276C"/>
    <w:rsid w:val="368F357B"/>
    <w:rsid w:val="369C3F7F"/>
    <w:rsid w:val="36A82C1D"/>
    <w:rsid w:val="36B34449"/>
    <w:rsid w:val="36B91ADD"/>
    <w:rsid w:val="36C342D9"/>
    <w:rsid w:val="36C3654A"/>
    <w:rsid w:val="36D64E63"/>
    <w:rsid w:val="36D83E3F"/>
    <w:rsid w:val="36E71333"/>
    <w:rsid w:val="36EF5B15"/>
    <w:rsid w:val="36FC72F3"/>
    <w:rsid w:val="370F2E93"/>
    <w:rsid w:val="370F32ED"/>
    <w:rsid w:val="37197B9C"/>
    <w:rsid w:val="37223E78"/>
    <w:rsid w:val="37280B4E"/>
    <w:rsid w:val="37414D33"/>
    <w:rsid w:val="374E35E0"/>
    <w:rsid w:val="37524178"/>
    <w:rsid w:val="37560CC6"/>
    <w:rsid w:val="37697CA4"/>
    <w:rsid w:val="376E331C"/>
    <w:rsid w:val="377D5BB7"/>
    <w:rsid w:val="378C52E7"/>
    <w:rsid w:val="378D0CEB"/>
    <w:rsid w:val="379A026D"/>
    <w:rsid w:val="37A2207E"/>
    <w:rsid w:val="37A2434F"/>
    <w:rsid w:val="37A91443"/>
    <w:rsid w:val="37BB2337"/>
    <w:rsid w:val="37CE137A"/>
    <w:rsid w:val="37ED32C0"/>
    <w:rsid w:val="37ED6D6E"/>
    <w:rsid w:val="380C3B20"/>
    <w:rsid w:val="3811299F"/>
    <w:rsid w:val="3813029C"/>
    <w:rsid w:val="38211DDE"/>
    <w:rsid w:val="38221D88"/>
    <w:rsid w:val="383B019C"/>
    <w:rsid w:val="38422CE2"/>
    <w:rsid w:val="38443929"/>
    <w:rsid w:val="38464281"/>
    <w:rsid w:val="385438E8"/>
    <w:rsid w:val="38597078"/>
    <w:rsid w:val="38664171"/>
    <w:rsid w:val="386E21B0"/>
    <w:rsid w:val="388D0637"/>
    <w:rsid w:val="389E3A13"/>
    <w:rsid w:val="38A65F9E"/>
    <w:rsid w:val="38AA5930"/>
    <w:rsid w:val="38AE496C"/>
    <w:rsid w:val="38B54D45"/>
    <w:rsid w:val="38B7072B"/>
    <w:rsid w:val="38D242CD"/>
    <w:rsid w:val="38DC6FB6"/>
    <w:rsid w:val="38EB6CC7"/>
    <w:rsid w:val="38F34403"/>
    <w:rsid w:val="38FE28DB"/>
    <w:rsid w:val="39021924"/>
    <w:rsid w:val="390D4FD6"/>
    <w:rsid w:val="391762C0"/>
    <w:rsid w:val="39190B3D"/>
    <w:rsid w:val="391F6B09"/>
    <w:rsid w:val="39324B9F"/>
    <w:rsid w:val="393E0C7A"/>
    <w:rsid w:val="39470BCD"/>
    <w:rsid w:val="396601F3"/>
    <w:rsid w:val="39737436"/>
    <w:rsid w:val="39821F75"/>
    <w:rsid w:val="398B5520"/>
    <w:rsid w:val="398C3DB7"/>
    <w:rsid w:val="39A27A80"/>
    <w:rsid w:val="39AB19E4"/>
    <w:rsid w:val="39AB6275"/>
    <w:rsid w:val="39B269D3"/>
    <w:rsid w:val="39B63539"/>
    <w:rsid w:val="39C15E86"/>
    <w:rsid w:val="39C52E4C"/>
    <w:rsid w:val="39E02140"/>
    <w:rsid w:val="39E17621"/>
    <w:rsid w:val="39F227B1"/>
    <w:rsid w:val="39F70543"/>
    <w:rsid w:val="39F97ADB"/>
    <w:rsid w:val="39FC6E7D"/>
    <w:rsid w:val="3A0901CE"/>
    <w:rsid w:val="3A0F6AE8"/>
    <w:rsid w:val="3A151290"/>
    <w:rsid w:val="3A201663"/>
    <w:rsid w:val="3A28030E"/>
    <w:rsid w:val="3A292038"/>
    <w:rsid w:val="3A2B484E"/>
    <w:rsid w:val="3A4B40BE"/>
    <w:rsid w:val="3A524E6B"/>
    <w:rsid w:val="3A541FD2"/>
    <w:rsid w:val="3A5E4DE2"/>
    <w:rsid w:val="3A684B17"/>
    <w:rsid w:val="3A6873B7"/>
    <w:rsid w:val="3A7164C9"/>
    <w:rsid w:val="3A73522F"/>
    <w:rsid w:val="3A762A49"/>
    <w:rsid w:val="3A826354"/>
    <w:rsid w:val="3A8B7DE7"/>
    <w:rsid w:val="3A9D28F5"/>
    <w:rsid w:val="3AB53AE3"/>
    <w:rsid w:val="3AB80239"/>
    <w:rsid w:val="3ABA012D"/>
    <w:rsid w:val="3ABD340B"/>
    <w:rsid w:val="3ABF5534"/>
    <w:rsid w:val="3AC43AC7"/>
    <w:rsid w:val="3ACD0EA1"/>
    <w:rsid w:val="3ACD43C9"/>
    <w:rsid w:val="3ADD023E"/>
    <w:rsid w:val="3AF37FB6"/>
    <w:rsid w:val="3AFF2C64"/>
    <w:rsid w:val="3B0563C8"/>
    <w:rsid w:val="3B2B107F"/>
    <w:rsid w:val="3B2F69DB"/>
    <w:rsid w:val="3B3C71A5"/>
    <w:rsid w:val="3B5E1380"/>
    <w:rsid w:val="3B79226F"/>
    <w:rsid w:val="3B82337A"/>
    <w:rsid w:val="3B8B32F9"/>
    <w:rsid w:val="3B8D1BF4"/>
    <w:rsid w:val="3B904834"/>
    <w:rsid w:val="3B932344"/>
    <w:rsid w:val="3B963B4D"/>
    <w:rsid w:val="3B9B2E63"/>
    <w:rsid w:val="3B9C4614"/>
    <w:rsid w:val="3B9D20F5"/>
    <w:rsid w:val="3B9F7E1A"/>
    <w:rsid w:val="3BB33F88"/>
    <w:rsid w:val="3BB90C9D"/>
    <w:rsid w:val="3BCB0097"/>
    <w:rsid w:val="3BD81B44"/>
    <w:rsid w:val="3BD91520"/>
    <w:rsid w:val="3BD93153"/>
    <w:rsid w:val="3BDA6996"/>
    <w:rsid w:val="3BDF0DBC"/>
    <w:rsid w:val="3BE41159"/>
    <w:rsid w:val="3BE70C49"/>
    <w:rsid w:val="3BF14DBC"/>
    <w:rsid w:val="3BF27D2C"/>
    <w:rsid w:val="3BFA58BC"/>
    <w:rsid w:val="3C0A3047"/>
    <w:rsid w:val="3C171739"/>
    <w:rsid w:val="3C187054"/>
    <w:rsid w:val="3C216BFC"/>
    <w:rsid w:val="3C2E50FB"/>
    <w:rsid w:val="3C374434"/>
    <w:rsid w:val="3C37637A"/>
    <w:rsid w:val="3C383BEF"/>
    <w:rsid w:val="3C477627"/>
    <w:rsid w:val="3C4A12AD"/>
    <w:rsid w:val="3C5125FC"/>
    <w:rsid w:val="3C557173"/>
    <w:rsid w:val="3C5D4C2E"/>
    <w:rsid w:val="3C5E0A6E"/>
    <w:rsid w:val="3C690ECB"/>
    <w:rsid w:val="3C6C1174"/>
    <w:rsid w:val="3C7B0602"/>
    <w:rsid w:val="3C7E4241"/>
    <w:rsid w:val="3C860AC6"/>
    <w:rsid w:val="3C90308E"/>
    <w:rsid w:val="3C953A7D"/>
    <w:rsid w:val="3C960BC8"/>
    <w:rsid w:val="3C9848A1"/>
    <w:rsid w:val="3C9B05BB"/>
    <w:rsid w:val="3CA509B7"/>
    <w:rsid w:val="3CA509D1"/>
    <w:rsid w:val="3CA767FA"/>
    <w:rsid w:val="3CAC27AE"/>
    <w:rsid w:val="3CAD3E58"/>
    <w:rsid w:val="3CC80974"/>
    <w:rsid w:val="3CD47941"/>
    <w:rsid w:val="3CD537E6"/>
    <w:rsid w:val="3CD93879"/>
    <w:rsid w:val="3CE728EF"/>
    <w:rsid w:val="3CE93C13"/>
    <w:rsid w:val="3CEE10AC"/>
    <w:rsid w:val="3CFB64F6"/>
    <w:rsid w:val="3D1E6DB4"/>
    <w:rsid w:val="3D2507D7"/>
    <w:rsid w:val="3D2571D3"/>
    <w:rsid w:val="3D29787E"/>
    <w:rsid w:val="3D3074C1"/>
    <w:rsid w:val="3D317B2F"/>
    <w:rsid w:val="3D351A0E"/>
    <w:rsid w:val="3D386EBD"/>
    <w:rsid w:val="3D5B565F"/>
    <w:rsid w:val="3D5D0A53"/>
    <w:rsid w:val="3D7A2818"/>
    <w:rsid w:val="3D8106EA"/>
    <w:rsid w:val="3D834DF8"/>
    <w:rsid w:val="3D9C06B9"/>
    <w:rsid w:val="3DA352B1"/>
    <w:rsid w:val="3DB422B5"/>
    <w:rsid w:val="3DBA258D"/>
    <w:rsid w:val="3DBA61E7"/>
    <w:rsid w:val="3DBD544C"/>
    <w:rsid w:val="3DBE59FA"/>
    <w:rsid w:val="3DBF6E87"/>
    <w:rsid w:val="3DCC59CC"/>
    <w:rsid w:val="3DCF31DF"/>
    <w:rsid w:val="3DD55956"/>
    <w:rsid w:val="3DE046DB"/>
    <w:rsid w:val="3DE66F69"/>
    <w:rsid w:val="3DE7198D"/>
    <w:rsid w:val="3DF7051E"/>
    <w:rsid w:val="3DFA5A19"/>
    <w:rsid w:val="3DFC4E1B"/>
    <w:rsid w:val="3E100FFC"/>
    <w:rsid w:val="3E127062"/>
    <w:rsid w:val="3E1D4BD2"/>
    <w:rsid w:val="3E201534"/>
    <w:rsid w:val="3E216B4D"/>
    <w:rsid w:val="3E4E3A85"/>
    <w:rsid w:val="3E6147DF"/>
    <w:rsid w:val="3E651EE9"/>
    <w:rsid w:val="3E70638E"/>
    <w:rsid w:val="3E784A78"/>
    <w:rsid w:val="3E8554F5"/>
    <w:rsid w:val="3EA51CD6"/>
    <w:rsid w:val="3EAE3E2C"/>
    <w:rsid w:val="3EB33F81"/>
    <w:rsid w:val="3EB65E71"/>
    <w:rsid w:val="3EC33032"/>
    <w:rsid w:val="3EC61DB3"/>
    <w:rsid w:val="3ECB6A21"/>
    <w:rsid w:val="3EF62661"/>
    <w:rsid w:val="3F1643E5"/>
    <w:rsid w:val="3F165F94"/>
    <w:rsid w:val="3F332386"/>
    <w:rsid w:val="3F3668C7"/>
    <w:rsid w:val="3F3C595E"/>
    <w:rsid w:val="3F3E38CD"/>
    <w:rsid w:val="3F42509A"/>
    <w:rsid w:val="3F441DD6"/>
    <w:rsid w:val="3F5565A1"/>
    <w:rsid w:val="3F59346C"/>
    <w:rsid w:val="3F5E2665"/>
    <w:rsid w:val="3F5E3FC7"/>
    <w:rsid w:val="3F657308"/>
    <w:rsid w:val="3F7856B5"/>
    <w:rsid w:val="3F7970EE"/>
    <w:rsid w:val="3F8003ED"/>
    <w:rsid w:val="3FA94649"/>
    <w:rsid w:val="3FB55F3F"/>
    <w:rsid w:val="3FBC79BD"/>
    <w:rsid w:val="3FC519F7"/>
    <w:rsid w:val="3FD0326B"/>
    <w:rsid w:val="3FD34D1A"/>
    <w:rsid w:val="3FD94F5E"/>
    <w:rsid w:val="3FED63B1"/>
    <w:rsid w:val="3FEF1AEF"/>
    <w:rsid w:val="3FF01019"/>
    <w:rsid w:val="40031733"/>
    <w:rsid w:val="40076D3D"/>
    <w:rsid w:val="400A2138"/>
    <w:rsid w:val="401F65F0"/>
    <w:rsid w:val="40210266"/>
    <w:rsid w:val="40342736"/>
    <w:rsid w:val="403B4D70"/>
    <w:rsid w:val="403C2D71"/>
    <w:rsid w:val="404470DB"/>
    <w:rsid w:val="4045084B"/>
    <w:rsid w:val="404C2292"/>
    <w:rsid w:val="404C7E8A"/>
    <w:rsid w:val="405D572D"/>
    <w:rsid w:val="40712DF6"/>
    <w:rsid w:val="407E7B1F"/>
    <w:rsid w:val="408D1EA0"/>
    <w:rsid w:val="408E2DBF"/>
    <w:rsid w:val="4097054A"/>
    <w:rsid w:val="40982E53"/>
    <w:rsid w:val="409D2A1A"/>
    <w:rsid w:val="40A16860"/>
    <w:rsid w:val="40A752D1"/>
    <w:rsid w:val="40B21FB5"/>
    <w:rsid w:val="40B95E2E"/>
    <w:rsid w:val="40C17F9E"/>
    <w:rsid w:val="40C43B66"/>
    <w:rsid w:val="40C65DEC"/>
    <w:rsid w:val="40CF5219"/>
    <w:rsid w:val="40D01AC5"/>
    <w:rsid w:val="40E247F7"/>
    <w:rsid w:val="40E66AF1"/>
    <w:rsid w:val="40EE5966"/>
    <w:rsid w:val="40FA444D"/>
    <w:rsid w:val="40FB5AEF"/>
    <w:rsid w:val="40FE6AE6"/>
    <w:rsid w:val="410B77F7"/>
    <w:rsid w:val="410F1967"/>
    <w:rsid w:val="41147DCD"/>
    <w:rsid w:val="41335FC7"/>
    <w:rsid w:val="414240CA"/>
    <w:rsid w:val="415978C8"/>
    <w:rsid w:val="415C1B4D"/>
    <w:rsid w:val="416C7890"/>
    <w:rsid w:val="417843F2"/>
    <w:rsid w:val="418A1799"/>
    <w:rsid w:val="41A61C3F"/>
    <w:rsid w:val="41B17185"/>
    <w:rsid w:val="41DB03CE"/>
    <w:rsid w:val="41E52344"/>
    <w:rsid w:val="41F05895"/>
    <w:rsid w:val="420155A5"/>
    <w:rsid w:val="420B509A"/>
    <w:rsid w:val="420C70DA"/>
    <w:rsid w:val="42105DA9"/>
    <w:rsid w:val="42113E83"/>
    <w:rsid w:val="42160B59"/>
    <w:rsid w:val="4224405E"/>
    <w:rsid w:val="42255F1B"/>
    <w:rsid w:val="4226611D"/>
    <w:rsid w:val="42266E87"/>
    <w:rsid w:val="42366284"/>
    <w:rsid w:val="42370B89"/>
    <w:rsid w:val="424010B3"/>
    <w:rsid w:val="424347C6"/>
    <w:rsid w:val="4252208C"/>
    <w:rsid w:val="425402BB"/>
    <w:rsid w:val="42564ADA"/>
    <w:rsid w:val="425A7148"/>
    <w:rsid w:val="42666DD3"/>
    <w:rsid w:val="427456AF"/>
    <w:rsid w:val="42747A95"/>
    <w:rsid w:val="427E52C8"/>
    <w:rsid w:val="42841878"/>
    <w:rsid w:val="428570D9"/>
    <w:rsid w:val="428B69D9"/>
    <w:rsid w:val="428E1E92"/>
    <w:rsid w:val="429A1379"/>
    <w:rsid w:val="42A3428D"/>
    <w:rsid w:val="42A84BF2"/>
    <w:rsid w:val="42C6460D"/>
    <w:rsid w:val="42CE7913"/>
    <w:rsid w:val="42FA6BD0"/>
    <w:rsid w:val="42FB4E01"/>
    <w:rsid w:val="4301585B"/>
    <w:rsid w:val="43017026"/>
    <w:rsid w:val="43067C6F"/>
    <w:rsid w:val="430A6E09"/>
    <w:rsid w:val="430F7002"/>
    <w:rsid w:val="43145EC4"/>
    <w:rsid w:val="43177F8E"/>
    <w:rsid w:val="43183E1C"/>
    <w:rsid w:val="431B31A4"/>
    <w:rsid w:val="431F6EDF"/>
    <w:rsid w:val="43325808"/>
    <w:rsid w:val="433E1CAF"/>
    <w:rsid w:val="43412297"/>
    <w:rsid w:val="43413ED4"/>
    <w:rsid w:val="43437BC6"/>
    <w:rsid w:val="43594499"/>
    <w:rsid w:val="43614CE1"/>
    <w:rsid w:val="43636C3F"/>
    <w:rsid w:val="4364610B"/>
    <w:rsid w:val="436E5353"/>
    <w:rsid w:val="437676AE"/>
    <w:rsid w:val="438073DF"/>
    <w:rsid w:val="438903A1"/>
    <w:rsid w:val="439D6340"/>
    <w:rsid w:val="43A641D6"/>
    <w:rsid w:val="43ED51BD"/>
    <w:rsid w:val="43F94FC9"/>
    <w:rsid w:val="43FD7280"/>
    <w:rsid w:val="43FE6601"/>
    <w:rsid w:val="440242B8"/>
    <w:rsid w:val="44036A6F"/>
    <w:rsid w:val="440915E3"/>
    <w:rsid w:val="44133366"/>
    <w:rsid w:val="441532B2"/>
    <w:rsid w:val="4416068C"/>
    <w:rsid w:val="441C5686"/>
    <w:rsid w:val="441D4489"/>
    <w:rsid w:val="441E55BD"/>
    <w:rsid w:val="44210030"/>
    <w:rsid w:val="442C59F4"/>
    <w:rsid w:val="442C5CE7"/>
    <w:rsid w:val="443C465D"/>
    <w:rsid w:val="443F7EE3"/>
    <w:rsid w:val="44477A7A"/>
    <w:rsid w:val="445175A7"/>
    <w:rsid w:val="445A5900"/>
    <w:rsid w:val="44620AD6"/>
    <w:rsid w:val="446A5B9F"/>
    <w:rsid w:val="446C0D32"/>
    <w:rsid w:val="447D1F45"/>
    <w:rsid w:val="448E57A6"/>
    <w:rsid w:val="44A72CB4"/>
    <w:rsid w:val="44B15C19"/>
    <w:rsid w:val="44D243AA"/>
    <w:rsid w:val="44DC0CFE"/>
    <w:rsid w:val="44DC4FCA"/>
    <w:rsid w:val="44E123A0"/>
    <w:rsid w:val="44E15547"/>
    <w:rsid w:val="44EA12B2"/>
    <w:rsid w:val="44FD1C6D"/>
    <w:rsid w:val="44FD3A2B"/>
    <w:rsid w:val="44FE7FBC"/>
    <w:rsid w:val="45051DF1"/>
    <w:rsid w:val="451231AD"/>
    <w:rsid w:val="452453CB"/>
    <w:rsid w:val="45350FC3"/>
    <w:rsid w:val="453E4B66"/>
    <w:rsid w:val="453F207E"/>
    <w:rsid w:val="454276A8"/>
    <w:rsid w:val="45465AD9"/>
    <w:rsid w:val="45536A05"/>
    <w:rsid w:val="45564AF8"/>
    <w:rsid w:val="455D7BE6"/>
    <w:rsid w:val="456869AD"/>
    <w:rsid w:val="4576268A"/>
    <w:rsid w:val="4577723A"/>
    <w:rsid w:val="457A6C83"/>
    <w:rsid w:val="457D1209"/>
    <w:rsid w:val="45837163"/>
    <w:rsid w:val="45A31600"/>
    <w:rsid w:val="45AF133F"/>
    <w:rsid w:val="45BC287C"/>
    <w:rsid w:val="45CC633C"/>
    <w:rsid w:val="45D77222"/>
    <w:rsid w:val="45E526C2"/>
    <w:rsid w:val="45E63044"/>
    <w:rsid w:val="45EC3A92"/>
    <w:rsid w:val="45EF4AA8"/>
    <w:rsid w:val="45EF5694"/>
    <w:rsid w:val="45F32D75"/>
    <w:rsid w:val="45F86B49"/>
    <w:rsid w:val="45FA19A9"/>
    <w:rsid w:val="45FE4441"/>
    <w:rsid w:val="46020157"/>
    <w:rsid w:val="460934CE"/>
    <w:rsid w:val="460E6F64"/>
    <w:rsid w:val="461A7582"/>
    <w:rsid w:val="461D4BA4"/>
    <w:rsid w:val="461F685B"/>
    <w:rsid w:val="46325B00"/>
    <w:rsid w:val="463A35BA"/>
    <w:rsid w:val="464478D6"/>
    <w:rsid w:val="464F437E"/>
    <w:rsid w:val="46537026"/>
    <w:rsid w:val="46594972"/>
    <w:rsid w:val="46607354"/>
    <w:rsid w:val="467347CD"/>
    <w:rsid w:val="46763AFA"/>
    <w:rsid w:val="467C25DE"/>
    <w:rsid w:val="469438D3"/>
    <w:rsid w:val="46996DAF"/>
    <w:rsid w:val="46A311B2"/>
    <w:rsid w:val="46A86AC5"/>
    <w:rsid w:val="46AA4F79"/>
    <w:rsid w:val="46AF0ACC"/>
    <w:rsid w:val="46CB468F"/>
    <w:rsid w:val="46CD2EA3"/>
    <w:rsid w:val="46D14D13"/>
    <w:rsid w:val="46D74570"/>
    <w:rsid w:val="46E33C2A"/>
    <w:rsid w:val="46EB5C2E"/>
    <w:rsid w:val="46FD4E10"/>
    <w:rsid w:val="47191F43"/>
    <w:rsid w:val="471B210D"/>
    <w:rsid w:val="471D33C9"/>
    <w:rsid w:val="47202ED1"/>
    <w:rsid w:val="47286F5B"/>
    <w:rsid w:val="472A2F88"/>
    <w:rsid w:val="472F51A6"/>
    <w:rsid w:val="47330BB1"/>
    <w:rsid w:val="473B6156"/>
    <w:rsid w:val="474340E1"/>
    <w:rsid w:val="47482775"/>
    <w:rsid w:val="4754737E"/>
    <w:rsid w:val="475B2055"/>
    <w:rsid w:val="47622DD8"/>
    <w:rsid w:val="476E1BD6"/>
    <w:rsid w:val="476E5DEA"/>
    <w:rsid w:val="47747198"/>
    <w:rsid w:val="47914A33"/>
    <w:rsid w:val="4795206D"/>
    <w:rsid w:val="479B0044"/>
    <w:rsid w:val="479C10BC"/>
    <w:rsid w:val="47A4380D"/>
    <w:rsid w:val="47A6297A"/>
    <w:rsid w:val="47A762A3"/>
    <w:rsid w:val="47B35BF8"/>
    <w:rsid w:val="47B74637"/>
    <w:rsid w:val="47C041C7"/>
    <w:rsid w:val="47CB4E60"/>
    <w:rsid w:val="47CD1E0C"/>
    <w:rsid w:val="47D964DB"/>
    <w:rsid w:val="47FC33A5"/>
    <w:rsid w:val="48012A31"/>
    <w:rsid w:val="480964CC"/>
    <w:rsid w:val="481D4366"/>
    <w:rsid w:val="48296262"/>
    <w:rsid w:val="485803F1"/>
    <w:rsid w:val="485E2E16"/>
    <w:rsid w:val="486469E3"/>
    <w:rsid w:val="4865215C"/>
    <w:rsid w:val="486942C4"/>
    <w:rsid w:val="48737C06"/>
    <w:rsid w:val="487B552A"/>
    <w:rsid w:val="48842F37"/>
    <w:rsid w:val="488E36C7"/>
    <w:rsid w:val="48996690"/>
    <w:rsid w:val="48AB0368"/>
    <w:rsid w:val="48B026ED"/>
    <w:rsid w:val="48B05292"/>
    <w:rsid w:val="48B33700"/>
    <w:rsid w:val="48B4426F"/>
    <w:rsid w:val="48B971DC"/>
    <w:rsid w:val="48CE2BF3"/>
    <w:rsid w:val="48D1007E"/>
    <w:rsid w:val="48D4605A"/>
    <w:rsid w:val="48D55BE1"/>
    <w:rsid w:val="48ED10C6"/>
    <w:rsid w:val="48EF6487"/>
    <w:rsid w:val="48F556EA"/>
    <w:rsid w:val="490010B1"/>
    <w:rsid w:val="49032962"/>
    <w:rsid w:val="49050217"/>
    <w:rsid w:val="490C5EF7"/>
    <w:rsid w:val="491946D3"/>
    <w:rsid w:val="4924047E"/>
    <w:rsid w:val="4924100D"/>
    <w:rsid w:val="49276380"/>
    <w:rsid w:val="49364515"/>
    <w:rsid w:val="49406C83"/>
    <w:rsid w:val="49470F79"/>
    <w:rsid w:val="4948117F"/>
    <w:rsid w:val="494B0B0D"/>
    <w:rsid w:val="49526EAC"/>
    <w:rsid w:val="496361AA"/>
    <w:rsid w:val="496601DA"/>
    <w:rsid w:val="49715AFC"/>
    <w:rsid w:val="497E20AD"/>
    <w:rsid w:val="49820EB7"/>
    <w:rsid w:val="4982702A"/>
    <w:rsid w:val="49846FDB"/>
    <w:rsid w:val="498C0E72"/>
    <w:rsid w:val="499416E9"/>
    <w:rsid w:val="499B7FDA"/>
    <w:rsid w:val="49A63EAD"/>
    <w:rsid w:val="49B4166E"/>
    <w:rsid w:val="49BA2C9E"/>
    <w:rsid w:val="49BE1C72"/>
    <w:rsid w:val="49C42ED0"/>
    <w:rsid w:val="49C51673"/>
    <w:rsid w:val="49D51633"/>
    <w:rsid w:val="49D86805"/>
    <w:rsid w:val="49DD0FF9"/>
    <w:rsid w:val="49F67019"/>
    <w:rsid w:val="49F72310"/>
    <w:rsid w:val="49FD2EE4"/>
    <w:rsid w:val="4A0B4FDE"/>
    <w:rsid w:val="4A0E4738"/>
    <w:rsid w:val="4A203462"/>
    <w:rsid w:val="4A343D11"/>
    <w:rsid w:val="4A497D35"/>
    <w:rsid w:val="4A840F83"/>
    <w:rsid w:val="4A881BC3"/>
    <w:rsid w:val="4A8A37D8"/>
    <w:rsid w:val="4A8A64F2"/>
    <w:rsid w:val="4A8B4AB2"/>
    <w:rsid w:val="4AA25028"/>
    <w:rsid w:val="4ABE300E"/>
    <w:rsid w:val="4AC25F88"/>
    <w:rsid w:val="4ACA2482"/>
    <w:rsid w:val="4AD1058E"/>
    <w:rsid w:val="4AD60566"/>
    <w:rsid w:val="4AD9595B"/>
    <w:rsid w:val="4AE97387"/>
    <w:rsid w:val="4AF5421F"/>
    <w:rsid w:val="4AF6154C"/>
    <w:rsid w:val="4AF93EAE"/>
    <w:rsid w:val="4B007A08"/>
    <w:rsid w:val="4B197B96"/>
    <w:rsid w:val="4B311212"/>
    <w:rsid w:val="4B373C21"/>
    <w:rsid w:val="4B3749BD"/>
    <w:rsid w:val="4B3E6720"/>
    <w:rsid w:val="4B43535A"/>
    <w:rsid w:val="4B461BE4"/>
    <w:rsid w:val="4B476348"/>
    <w:rsid w:val="4B625BF7"/>
    <w:rsid w:val="4B70334A"/>
    <w:rsid w:val="4B753465"/>
    <w:rsid w:val="4B76307E"/>
    <w:rsid w:val="4B770921"/>
    <w:rsid w:val="4B7E5905"/>
    <w:rsid w:val="4B7F01A8"/>
    <w:rsid w:val="4B892FEB"/>
    <w:rsid w:val="4B916EFB"/>
    <w:rsid w:val="4B9D70F4"/>
    <w:rsid w:val="4BB21AF4"/>
    <w:rsid w:val="4BB54107"/>
    <w:rsid w:val="4BB67EEE"/>
    <w:rsid w:val="4BD13DC6"/>
    <w:rsid w:val="4BD17814"/>
    <w:rsid w:val="4BD57095"/>
    <w:rsid w:val="4BDC5109"/>
    <w:rsid w:val="4BE62039"/>
    <w:rsid w:val="4BE84FA7"/>
    <w:rsid w:val="4BF70C92"/>
    <w:rsid w:val="4BFD0513"/>
    <w:rsid w:val="4C005E77"/>
    <w:rsid w:val="4C1A02C6"/>
    <w:rsid w:val="4C2B76C1"/>
    <w:rsid w:val="4C3B40FC"/>
    <w:rsid w:val="4C5419A1"/>
    <w:rsid w:val="4C5429A3"/>
    <w:rsid w:val="4C6359CC"/>
    <w:rsid w:val="4C645A11"/>
    <w:rsid w:val="4C72089C"/>
    <w:rsid w:val="4C725AC0"/>
    <w:rsid w:val="4C87254B"/>
    <w:rsid w:val="4C8B3377"/>
    <w:rsid w:val="4CA1355B"/>
    <w:rsid w:val="4CA200E3"/>
    <w:rsid w:val="4CB06096"/>
    <w:rsid w:val="4CB374D5"/>
    <w:rsid w:val="4CB64A26"/>
    <w:rsid w:val="4CBF64E3"/>
    <w:rsid w:val="4CD77005"/>
    <w:rsid w:val="4CDE4416"/>
    <w:rsid w:val="4CE0771A"/>
    <w:rsid w:val="4CE42394"/>
    <w:rsid w:val="4CEA7B46"/>
    <w:rsid w:val="4CF317A9"/>
    <w:rsid w:val="4CF836F2"/>
    <w:rsid w:val="4D082D34"/>
    <w:rsid w:val="4D1C2C8C"/>
    <w:rsid w:val="4D1E77BE"/>
    <w:rsid w:val="4D241CFD"/>
    <w:rsid w:val="4D245FC5"/>
    <w:rsid w:val="4D2B3B2C"/>
    <w:rsid w:val="4D333D9B"/>
    <w:rsid w:val="4D5C543F"/>
    <w:rsid w:val="4D653501"/>
    <w:rsid w:val="4D8051B1"/>
    <w:rsid w:val="4D871641"/>
    <w:rsid w:val="4D98052F"/>
    <w:rsid w:val="4D9E2105"/>
    <w:rsid w:val="4DA943B0"/>
    <w:rsid w:val="4DB75561"/>
    <w:rsid w:val="4DC12943"/>
    <w:rsid w:val="4DC515BB"/>
    <w:rsid w:val="4DCB5984"/>
    <w:rsid w:val="4DCE0CC9"/>
    <w:rsid w:val="4DD64458"/>
    <w:rsid w:val="4DDD243C"/>
    <w:rsid w:val="4DDE7A3E"/>
    <w:rsid w:val="4DE501B6"/>
    <w:rsid w:val="4DF03EE0"/>
    <w:rsid w:val="4E10792A"/>
    <w:rsid w:val="4E135BFA"/>
    <w:rsid w:val="4E1B2DDB"/>
    <w:rsid w:val="4E1F235E"/>
    <w:rsid w:val="4E213391"/>
    <w:rsid w:val="4E23264B"/>
    <w:rsid w:val="4E250E8C"/>
    <w:rsid w:val="4E2E22E2"/>
    <w:rsid w:val="4E3240E0"/>
    <w:rsid w:val="4E355E12"/>
    <w:rsid w:val="4E386CE7"/>
    <w:rsid w:val="4E4606D7"/>
    <w:rsid w:val="4E580839"/>
    <w:rsid w:val="4E5D7C3A"/>
    <w:rsid w:val="4E654FD1"/>
    <w:rsid w:val="4E7928F9"/>
    <w:rsid w:val="4E7C0B27"/>
    <w:rsid w:val="4E843D5C"/>
    <w:rsid w:val="4E8C1A75"/>
    <w:rsid w:val="4E8D762E"/>
    <w:rsid w:val="4E951F2F"/>
    <w:rsid w:val="4E9B1112"/>
    <w:rsid w:val="4E9B7163"/>
    <w:rsid w:val="4E9D2FDD"/>
    <w:rsid w:val="4EA06365"/>
    <w:rsid w:val="4EA74AFC"/>
    <w:rsid w:val="4EB626CF"/>
    <w:rsid w:val="4EBD3915"/>
    <w:rsid w:val="4ECA75BC"/>
    <w:rsid w:val="4ECD54B1"/>
    <w:rsid w:val="4ED4046B"/>
    <w:rsid w:val="4EDF4B15"/>
    <w:rsid w:val="4EE31789"/>
    <w:rsid w:val="4EEE12FF"/>
    <w:rsid w:val="4EF43B16"/>
    <w:rsid w:val="4F121E3A"/>
    <w:rsid w:val="4F135FF8"/>
    <w:rsid w:val="4F1646F3"/>
    <w:rsid w:val="4F165848"/>
    <w:rsid w:val="4F1E3B69"/>
    <w:rsid w:val="4F1F6B17"/>
    <w:rsid w:val="4F2B6C13"/>
    <w:rsid w:val="4F3153D3"/>
    <w:rsid w:val="4F354B75"/>
    <w:rsid w:val="4F5459A2"/>
    <w:rsid w:val="4F5F3ED1"/>
    <w:rsid w:val="4F605B14"/>
    <w:rsid w:val="4F703A2E"/>
    <w:rsid w:val="4F804E7C"/>
    <w:rsid w:val="4F85516A"/>
    <w:rsid w:val="4F944D8F"/>
    <w:rsid w:val="4F977AB5"/>
    <w:rsid w:val="4FA93A0D"/>
    <w:rsid w:val="4FAE1805"/>
    <w:rsid w:val="4FBB7966"/>
    <w:rsid w:val="4FC215D0"/>
    <w:rsid w:val="4FC2327B"/>
    <w:rsid w:val="4FCA5221"/>
    <w:rsid w:val="4FEA7FBD"/>
    <w:rsid w:val="4FED0FB9"/>
    <w:rsid w:val="500E459E"/>
    <w:rsid w:val="502361CB"/>
    <w:rsid w:val="50245208"/>
    <w:rsid w:val="50285EE6"/>
    <w:rsid w:val="50315512"/>
    <w:rsid w:val="504430D6"/>
    <w:rsid w:val="50463D38"/>
    <w:rsid w:val="505F23BC"/>
    <w:rsid w:val="505F4513"/>
    <w:rsid w:val="50697ABC"/>
    <w:rsid w:val="507410D2"/>
    <w:rsid w:val="50844019"/>
    <w:rsid w:val="509B702F"/>
    <w:rsid w:val="509D5069"/>
    <w:rsid w:val="50A4392E"/>
    <w:rsid w:val="50A97681"/>
    <w:rsid w:val="50AE3B94"/>
    <w:rsid w:val="50AF7418"/>
    <w:rsid w:val="50BA7468"/>
    <w:rsid w:val="50C600F2"/>
    <w:rsid w:val="50C93813"/>
    <w:rsid w:val="50D03252"/>
    <w:rsid w:val="50DC071B"/>
    <w:rsid w:val="50E93575"/>
    <w:rsid w:val="50F01039"/>
    <w:rsid w:val="50F04D4E"/>
    <w:rsid w:val="50F20841"/>
    <w:rsid w:val="50F41527"/>
    <w:rsid w:val="50F57385"/>
    <w:rsid w:val="50F6016F"/>
    <w:rsid w:val="50FA2A0B"/>
    <w:rsid w:val="50FB1FB9"/>
    <w:rsid w:val="51132FF4"/>
    <w:rsid w:val="51151213"/>
    <w:rsid w:val="51221043"/>
    <w:rsid w:val="512867EF"/>
    <w:rsid w:val="512A35DB"/>
    <w:rsid w:val="513225F9"/>
    <w:rsid w:val="513F5114"/>
    <w:rsid w:val="51440384"/>
    <w:rsid w:val="514725AF"/>
    <w:rsid w:val="51567BE2"/>
    <w:rsid w:val="515E6A1B"/>
    <w:rsid w:val="516131A4"/>
    <w:rsid w:val="5169073B"/>
    <w:rsid w:val="516A6657"/>
    <w:rsid w:val="516B705C"/>
    <w:rsid w:val="5177537A"/>
    <w:rsid w:val="518422F6"/>
    <w:rsid w:val="518806E3"/>
    <w:rsid w:val="51A1217B"/>
    <w:rsid w:val="51A32B97"/>
    <w:rsid w:val="51A47CAD"/>
    <w:rsid w:val="51AE76CD"/>
    <w:rsid w:val="51BC2004"/>
    <w:rsid w:val="51C462A1"/>
    <w:rsid w:val="51CB0C5C"/>
    <w:rsid w:val="51CB74F6"/>
    <w:rsid w:val="51D03F6F"/>
    <w:rsid w:val="51D13948"/>
    <w:rsid w:val="51EA776E"/>
    <w:rsid w:val="51EB5979"/>
    <w:rsid w:val="51EF3A29"/>
    <w:rsid w:val="51F94E28"/>
    <w:rsid w:val="52080BDF"/>
    <w:rsid w:val="520B66FC"/>
    <w:rsid w:val="52160A43"/>
    <w:rsid w:val="521A0101"/>
    <w:rsid w:val="52241967"/>
    <w:rsid w:val="522B06FD"/>
    <w:rsid w:val="522D1CB6"/>
    <w:rsid w:val="52382896"/>
    <w:rsid w:val="52444C58"/>
    <w:rsid w:val="525F45E4"/>
    <w:rsid w:val="5263075C"/>
    <w:rsid w:val="52660A26"/>
    <w:rsid w:val="52712F73"/>
    <w:rsid w:val="52717995"/>
    <w:rsid w:val="5281033D"/>
    <w:rsid w:val="528315FB"/>
    <w:rsid w:val="52866626"/>
    <w:rsid w:val="5292030F"/>
    <w:rsid w:val="52990759"/>
    <w:rsid w:val="529F7148"/>
    <w:rsid w:val="52A01177"/>
    <w:rsid w:val="52AA47C1"/>
    <w:rsid w:val="52B5146A"/>
    <w:rsid w:val="52B87033"/>
    <w:rsid w:val="52BE5917"/>
    <w:rsid w:val="52C34E95"/>
    <w:rsid w:val="52D22288"/>
    <w:rsid w:val="52DC0353"/>
    <w:rsid w:val="52ED3633"/>
    <w:rsid w:val="531B72EC"/>
    <w:rsid w:val="531E35FC"/>
    <w:rsid w:val="531E3DBA"/>
    <w:rsid w:val="532B1547"/>
    <w:rsid w:val="532C2C22"/>
    <w:rsid w:val="533E2879"/>
    <w:rsid w:val="533E6E17"/>
    <w:rsid w:val="5343182D"/>
    <w:rsid w:val="534A1F5A"/>
    <w:rsid w:val="53552E21"/>
    <w:rsid w:val="535672C6"/>
    <w:rsid w:val="536C4A63"/>
    <w:rsid w:val="539B26A9"/>
    <w:rsid w:val="539C4C50"/>
    <w:rsid w:val="53A201DA"/>
    <w:rsid w:val="53AF4DD6"/>
    <w:rsid w:val="53B22D34"/>
    <w:rsid w:val="53B6236C"/>
    <w:rsid w:val="53BD6F30"/>
    <w:rsid w:val="53C45654"/>
    <w:rsid w:val="53DE553F"/>
    <w:rsid w:val="53EC4A28"/>
    <w:rsid w:val="53FC5A1A"/>
    <w:rsid w:val="540100AA"/>
    <w:rsid w:val="540540F5"/>
    <w:rsid w:val="540E2676"/>
    <w:rsid w:val="54107763"/>
    <w:rsid w:val="541159E0"/>
    <w:rsid w:val="542913B3"/>
    <w:rsid w:val="542D23FD"/>
    <w:rsid w:val="542E5E21"/>
    <w:rsid w:val="54353BCC"/>
    <w:rsid w:val="543D1752"/>
    <w:rsid w:val="543F18BA"/>
    <w:rsid w:val="54452C27"/>
    <w:rsid w:val="544556EC"/>
    <w:rsid w:val="54547A7D"/>
    <w:rsid w:val="54883400"/>
    <w:rsid w:val="54930B49"/>
    <w:rsid w:val="54932F58"/>
    <w:rsid w:val="549B277D"/>
    <w:rsid w:val="549B63DD"/>
    <w:rsid w:val="549C7CB7"/>
    <w:rsid w:val="54A81CB5"/>
    <w:rsid w:val="54AD0025"/>
    <w:rsid w:val="54BD0985"/>
    <w:rsid w:val="54C17562"/>
    <w:rsid w:val="54C41B11"/>
    <w:rsid w:val="54CC32C5"/>
    <w:rsid w:val="54DF418D"/>
    <w:rsid w:val="54F859EA"/>
    <w:rsid w:val="54FD7651"/>
    <w:rsid w:val="54FF1FBE"/>
    <w:rsid w:val="550200D1"/>
    <w:rsid w:val="550E49C6"/>
    <w:rsid w:val="551239AB"/>
    <w:rsid w:val="5525118D"/>
    <w:rsid w:val="552E6032"/>
    <w:rsid w:val="55305A3A"/>
    <w:rsid w:val="55423D43"/>
    <w:rsid w:val="55632353"/>
    <w:rsid w:val="55A47D96"/>
    <w:rsid w:val="55B55152"/>
    <w:rsid w:val="55C94049"/>
    <w:rsid w:val="55D74A1A"/>
    <w:rsid w:val="55DA287E"/>
    <w:rsid w:val="55DD1819"/>
    <w:rsid w:val="55E02471"/>
    <w:rsid w:val="55EE6DAD"/>
    <w:rsid w:val="56073162"/>
    <w:rsid w:val="5609127C"/>
    <w:rsid w:val="561A1AAB"/>
    <w:rsid w:val="56243B92"/>
    <w:rsid w:val="563D619D"/>
    <w:rsid w:val="56413F2B"/>
    <w:rsid w:val="56426087"/>
    <w:rsid w:val="56481EAE"/>
    <w:rsid w:val="564E4878"/>
    <w:rsid w:val="56537C47"/>
    <w:rsid w:val="5656701D"/>
    <w:rsid w:val="56655E0A"/>
    <w:rsid w:val="56677ADA"/>
    <w:rsid w:val="56747B7B"/>
    <w:rsid w:val="568043DC"/>
    <w:rsid w:val="56860CFF"/>
    <w:rsid w:val="56905C55"/>
    <w:rsid w:val="569452B5"/>
    <w:rsid w:val="569F109C"/>
    <w:rsid w:val="56A010C0"/>
    <w:rsid w:val="56A060CF"/>
    <w:rsid w:val="56A91B6A"/>
    <w:rsid w:val="56A9475C"/>
    <w:rsid w:val="56AA3F63"/>
    <w:rsid w:val="56B96B8E"/>
    <w:rsid w:val="56BA0FDC"/>
    <w:rsid w:val="56BF057A"/>
    <w:rsid w:val="56C747B5"/>
    <w:rsid w:val="56CC4101"/>
    <w:rsid w:val="56CE18F0"/>
    <w:rsid w:val="56D42684"/>
    <w:rsid w:val="56D53135"/>
    <w:rsid w:val="56DD2471"/>
    <w:rsid w:val="56E66BFA"/>
    <w:rsid w:val="56FA2FCD"/>
    <w:rsid w:val="57027241"/>
    <w:rsid w:val="57106F36"/>
    <w:rsid w:val="57181EE6"/>
    <w:rsid w:val="57195ADB"/>
    <w:rsid w:val="57210A6D"/>
    <w:rsid w:val="573012E9"/>
    <w:rsid w:val="573A4DF9"/>
    <w:rsid w:val="5744214A"/>
    <w:rsid w:val="574B480A"/>
    <w:rsid w:val="574B5E34"/>
    <w:rsid w:val="574D7F57"/>
    <w:rsid w:val="57501AFE"/>
    <w:rsid w:val="57543081"/>
    <w:rsid w:val="57575E97"/>
    <w:rsid w:val="57672958"/>
    <w:rsid w:val="57766D80"/>
    <w:rsid w:val="5789649C"/>
    <w:rsid w:val="578D35D7"/>
    <w:rsid w:val="57981F77"/>
    <w:rsid w:val="579A51C2"/>
    <w:rsid w:val="579E5199"/>
    <w:rsid w:val="57A373F0"/>
    <w:rsid w:val="57AC104F"/>
    <w:rsid w:val="57B12989"/>
    <w:rsid w:val="57C31CF0"/>
    <w:rsid w:val="57C83C57"/>
    <w:rsid w:val="57CF7F96"/>
    <w:rsid w:val="57E225F6"/>
    <w:rsid w:val="57E633B4"/>
    <w:rsid w:val="57EC2A0C"/>
    <w:rsid w:val="57F637B3"/>
    <w:rsid w:val="57FB2FB4"/>
    <w:rsid w:val="58180502"/>
    <w:rsid w:val="581B487A"/>
    <w:rsid w:val="581C6534"/>
    <w:rsid w:val="582014EC"/>
    <w:rsid w:val="582028C2"/>
    <w:rsid w:val="582419F4"/>
    <w:rsid w:val="58283F4C"/>
    <w:rsid w:val="582908A2"/>
    <w:rsid w:val="5838567E"/>
    <w:rsid w:val="583D07DD"/>
    <w:rsid w:val="584B6239"/>
    <w:rsid w:val="585011BC"/>
    <w:rsid w:val="585F1862"/>
    <w:rsid w:val="58620D26"/>
    <w:rsid w:val="58622549"/>
    <w:rsid w:val="586608F8"/>
    <w:rsid w:val="58706FB1"/>
    <w:rsid w:val="587C5983"/>
    <w:rsid w:val="587C6C62"/>
    <w:rsid w:val="587D4157"/>
    <w:rsid w:val="587D627E"/>
    <w:rsid w:val="589B5B2C"/>
    <w:rsid w:val="58AC41B2"/>
    <w:rsid w:val="58AE77D0"/>
    <w:rsid w:val="58BF15BE"/>
    <w:rsid w:val="58D14467"/>
    <w:rsid w:val="58E8415E"/>
    <w:rsid w:val="58EA163A"/>
    <w:rsid w:val="58FF1A45"/>
    <w:rsid w:val="5905093A"/>
    <w:rsid w:val="59092BF1"/>
    <w:rsid w:val="59195B03"/>
    <w:rsid w:val="591C580B"/>
    <w:rsid w:val="591D1D24"/>
    <w:rsid w:val="5926497A"/>
    <w:rsid w:val="593D50F8"/>
    <w:rsid w:val="59401951"/>
    <w:rsid w:val="594C2A14"/>
    <w:rsid w:val="595D3E12"/>
    <w:rsid w:val="596B5ED3"/>
    <w:rsid w:val="598446C5"/>
    <w:rsid w:val="59961EFB"/>
    <w:rsid w:val="59A11353"/>
    <w:rsid w:val="59B73771"/>
    <w:rsid w:val="59BC3CC5"/>
    <w:rsid w:val="59CC3284"/>
    <w:rsid w:val="59CF0329"/>
    <w:rsid w:val="5A0336C4"/>
    <w:rsid w:val="5A0752CA"/>
    <w:rsid w:val="5A1D0D82"/>
    <w:rsid w:val="5A20315B"/>
    <w:rsid w:val="5A36472F"/>
    <w:rsid w:val="5A501F8C"/>
    <w:rsid w:val="5A5827FE"/>
    <w:rsid w:val="5A686EA2"/>
    <w:rsid w:val="5A70211C"/>
    <w:rsid w:val="5A7415DC"/>
    <w:rsid w:val="5A970C62"/>
    <w:rsid w:val="5AAB2A29"/>
    <w:rsid w:val="5AAB3211"/>
    <w:rsid w:val="5AAC7307"/>
    <w:rsid w:val="5AAE7D6D"/>
    <w:rsid w:val="5AB86388"/>
    <w:rsid w:val="5ABA4F49"/>
    <w:rsid w:val="5AC526B1"/>
    <w:rsid w:val="5ACB29AF"/>
    <w:rsid w:val="5ACB4289"/>
    <w:rsid w:val="5AD07CB2"/>
    <w:rsid w:val="5ADB2A9F"/>
    <w:rsid w:val="5AE244D3"/>
    <w:rsid w:val="5AE37CAA"/>
    <w:rsid w:val="5AEF1DC1"/>
    <w:rsid w:val="5AF001BB"/>
    <w:rsid w:val="5AF9020E"/>
    <w:rsid w:val="5AFD3550"/>
    <w:rsid w:val="5B0224EF"/>
    <w:rsid w:val="5B3A7E78"/>
    <w:rsid w:val="5B3D442E"/>
    <w:rsid w:val="5B412C22"/>
    <w:rsid w:val="5B4B2EB1"/>
    <w:rsid w:val="5B4B3D26"/>
    <w:rsid w:val="5B570332"/>
    <w:rsid w:val="5B5B31AB"/>
    <w:rsid w:val="5B5F0395"/>
    <w:rsid w:val="5B6110B7"/>
    <w:rsid w:val="5B6300A3"/>
    <w:rsid w:val="5B6C0ED6"/>
    <w:rsid w:val="5B713C90"/>
    <w:rsid w:val="5B7759AD"/>
    <w:rsid w:val="5B790B4E"/>
    <w:rsid w:val="5B7A2400"/>
    <w:rsid w:val="5B9226A0"/>
    <w:rsid w:val="5B9B626D"/>
    <w:rsid w:val="5BA20907"/>
    <w:rsid w:val="5BC230F9"/>
    <w:rsid w:val="5BCF3C34"/>
    <w:rsid w:val="5BD32897"/>
    <w:rsid w:val="5BE56AFB"/>
    <w:rsid w:val="5BF35A55"/>
    <w:rsid w:val="5BF50A44"/>
    <w:rsid w:val="5BFB4F5E"/>
    <w:rsid w:val="5BFD02EE"/>
    <w:rsid w:val="5C295CCC"/>
    <w:rsid w:val="5C345941"/>
    <w:rsid w:val="5C3514BF"/>
    <w:rsid w:val="5C381A3A"/>
    <w:rsid w:val="5C3C3CE4"/>
    <w:rsid w:val="5C403F04"/>
    <w:rsid w:val="5C433F68"/>
    <w:rsid w:val="5C553B13"/>
    <w:rsid w:val="5C5C135C"/>
    <w:rsid w:val="5C604E9E"/>
    <w:rsid w:val="5C6A66BC"/>
    <w:rsid w:val="5C6B7A85"/>
    <w:rsid w:val="5C6F640A"/>
    <w:rsid w:val="5C787FE3"/>
    <w:rsid w:val="5C816F1E"/>
    <w:rsid w:val="5C872DAA"/>
    <w:rsid w:val="5C8809AC"/>
    <w:rsid w:val="5C894745"/>
    <w:rsid w:val="5C974816"/>
    <w:rsid w:val="5CA40575"/>
    <w:rsid w:val="5CA43421"/>
    <w:rsid w:val="5CA72002"/>
    <w:rsid w:val="5CA73D0F"/>
    <w:rsid w:val="5CA97228"/>
    <w:rsid w:val="5CBA57BD"/>
    <w:rsid w:val="5CC5471C"/>
    <w:rsid w:val="5CCE52E4"/>
    <w:rsid w:val="5CDC5386"/>
    <w:rsid w:val="5CE127AC"/>
    <w:rsid w:val="5CEE7B85"/>
    <w:rsid w:val="5CF73D69"/>
    <w:rsid w:val="5D187C36"/>
    <w:rsid w:val="5D1975F4"/>
    <w:rsid w:val="5D202057"/>
    <w:rsid w:val="5D2C6BBF"/>
    <w:rsid w:val="5D2F3202"/>
    <w:rsid w:val="5D397C42"/>
    <w:rsid w:val="5D453058"/>
    <w:rsid w:val="5D4700C2"/>
    <w:rsid w:val="5D4B13B2"/>
    <w:rsid w:val="5D597B92"/>
    <w:rsid w:val="5D661860"/>
    <w:rsid w:val="5D6972B8"/>
    <w:rsid w:val="5D6C4615"/>
    <w:rsid w:val="5D7603B3"/>
    <w:rsid w:val="5D7C5A81"/>
    <w:rsid w:val="5D951781"/>
    <w:rsid w:val="5DB80337"/>
    <w:rsid w:val="5DD31E8F"/>
    <w:rsid w:val="5DDF2196"/>
    <w:rsid w:val="5DE853F9"/>
    <w:rsid w:val="5DEC5AB3"/>
    <w:rsid w:val="5DF704AE"/>
    <w:rsid w:val="5DF954B7"/>
    <w:rsid w:val="5DFD1F51"/>
    <w:rsid w:val="5DFF05CD"/>
    <w:rsid w:val="5E0C47F1"/>
    <w:rsid w:val="5E0D3904"/>
    <w:rsid w:val="5E142517"/>
    <w:rsid w:val="5E1672C2"/>
    <w:rsid w:val="5E1B6033"/>
    <w:rsid w:val="5E2612F9"/>
    <w:rsid w:val="5E2A7510"/>
    <w:rsid w:val="5E4E4828"/>
    <w:rsid w:val="5E534129"/>
    <w:rsid w:val="5E5B1464"/>
    <w:rsid w:val="5E66797C"/>
    <w:rsid w:val="5E6A3D95"/>
    <w:rsid w:val="5E6E3C24"/>
    <w:rsid w:val="5E7214D7"/>
    <w:rsid w:val="5E7255BD"/>
    <w:rsid w:val="5E7326FA"/>
    <w:rsid w:val="5E735B91"/>
    <w:rsid w:val="5E777360"/>
    <w:rsid w:val="5E8878D3"/>
    <w:rsid w:val="5E8E438D"/>
    <w:rsid w:val="5E937CCC"/>
    <w:rsid w:val="5EA02FC3"/>
    <w:rsid w:val="5EAA7B9D"/>
    <w:rsid w:val="5EAB7C2E"/>
    <w:rsid w:val="5ECC5016"/>
    <w:rsid w:val="5ECD4059"/>
    <w:rsid w:val="5EDF337C"/>
    <w:rsid w:val="5EF83794"/>
    <w:rsid w:val="5F0173CC"/>
    <w:rsid w:val="5F037352"/>
    <w:rsid w:val="5F1A1A93"/>
    <w:rsid w:val="5F212DE2"/>
    <w:rsid w:val="5F2502F1"/>
    <w:rsid w:val="5F287F7E"/>
    <w:rsid w:val="5F2F6AB7"/>
    <w:rsid w:val="5F446062"/>
    <w:rsid w:val="5F475677"/>
    <w:rsid w:val="5F484198"/>
    <w:rsid w:val="5F521160"/>
    <w:rsid w:val="5F536822"/>
    <w:rsid w:val="5F567498"/>
    <w:rsid w:val="5F7702B1"/>
    <w:rsid w:val="5F781182"/>
    <w:rsid w:val="5F8420E2"/>
    <w:rsid w:val="5F887220"/>
    <w:rsid w:val="5F9022AB"/>
    <w:rsid w:val="5F930BDA"/>
    <w:rsid w:val="5FB537C3"/>
    <w:rsid w:val="5FB81E56"/>
    <w:rsid w:val="5FD85FDC"/>
    <w:rsid w:val="5FE05279"/>
    <w:rsid w:val="5FE725FA"/>
    <w:rsid w:val="5FEB78D3"/>
    <w:rsid w:val="5FEC00EE"/>
    <w:rsid w:val="5FEE0B4C"/>
    <w:rsid w:val="5FF70F57"/>
    <w:rsid w:val="600458FB"/>
    <w:rsid w:val="600951D4"/>
    <w:rsid w:val="6010358A"/>
    <w:rsid w:val="601A25EF"/>
    <w:rsid w:val="60250EC1"/>
    <w:rsid w:val="602D6A20"/>
    <w:rsid w:val="603748F7"/>
    <w:rsid w:val="603E1F21"/>
    <w:rsid w:val="603E7832"/>
    <w:rsid w:val="6044067F"/>
    <w:rsid w:val="60564383"/>
    <w:rsid w:val="605C6D51"/>
    <w:rsid w:val="60702E91"/>
    <w:rsid w:val="607427E7"/>
    <w:rsid w:val="60770C49"/>
    <w:rsid w:val="60793AF7"/>
    <w:rsid w:val="6099592B"/>
    <w:rsid w:val="60A13AB9"/>
    <w:rsid w:val="60A7744C"/>
    <w:rsid w:val="60B17DDD"/>
    <w:rsid w:val="60BA1541"/>
    <w:rsid w:val="60C603C2"/>
    <w:rsid w:val="60C708EF"/>
    <w:rsid w:val="60CF04AB"/>
    <w:rsid w:val="60DB5486"/>
    <w:rsid w:val="60E82C1A"/>
    <w:rsid w:val="60EC0541"/>
    <w:rsid w:val="60EF513D"/>
    <w:rsid w:val="60F3294A"/>
    <w:rsid w:val="60F6028F"/>
    <w:rsid w:val="60FD245E"/>
    <w:rsid w:val="60FF2E22"/>
    <w:rsid w:val="61023605"/>
    <w:rsid w:val="61033EA8"/>
    <w:rsid w:val="61041F36"/>
    <w:rsid w:val="610A1613"/>
    <w:rsid w:val="610A73ED"/>
    <w:rsid w:val="6117702C"/>
    <w:rsid w:val="61223823"/>
    <w:rsid w:val="61251167"/>
    <w:rsid w:val="61361F85"/>
    <w:rsid w:val="61432D9E"/>
    <w:rsid w:val="614922E9"/>
    <w:rsid w:val="615F66C3"/>
    <w:rsid w:val="61656F66"/>
    <w:rsid w:val="61683AEB"/>
    <w:rsid w:val="61737A70"/>
    <w:rsid w:val="617D144B"/>
    <w:rsid w:val="61800A1A"/>
    <w:rsid w:val="61855138"/>
    <w:rsid w:val="618A70BC"/>
    <w:rsid w:val="618B76C7"/>
    <w:rsid w:val="61963F6D"/>
    <w:rsid w:val="619741DB"/>
    <w:rsid w:val="61A301DC"/>
    <w:rsid w:val="61A90F3B"/>
    <w:rsid w:val="61BD1F9D"/>
    <w:rsid w:val="61C27BAD"/>
    <w:rsid w:val="61D27428"/>
    <w:rsid w:val="61D45501"/>
    <w:rsid w:val="61EA093B"/>
    <w:rsid w:val="61F010A8"/>
    <w:rsid w:val="61FD6D62"/>
    <w:rsid w:val="62024DB4"/>
    <w:rsid w:val="62117D72"/>
    <w:rsid w:val="621E7451"/>
    <w:rsid w:val="62210A89"/>
    <w:rsid w:val="62272822"/>
    <w:rsid w:val="62285DB7"/>
    <w:rsid w:val="62297B7B"/>
    <w:rsid w:val="6232347D"/>
    <w:rsid w:val="623613F4"/>
    <w:rsid w:val="62367ED8"/>
    <w:rsid w:val="625D7AD7"/>
    <w:rsid w:val="62641203"/>
    <w:rsid w:val="626857C6"/>
    <w:rsid w:val="627407A6"/>
    <w:rsid w:val="62923991"/>
    <w:rsid w:val="629C5DEC"/>
    <w:rsid w:val="62A34267"/>
    <w:rsid w:val="62BB078B"/>
    <w:rsid w:val="62D03D75"/>
    <w:rsid w:val="62D114CF"/>
    <w:rsid w:val="62E8252C"/>
    <w:rsid w:val="62ED3B2B"/>
    <w:rsid w:val="62F20D03"/>
    <w:rsid w:val="62F26EC0"/>
    <w:rsid w:val="62F30534"/>
    <w:rsid w:val="62F75B83"/>
    <w:rsid w:val="62FA13EE"/>
    <w:rsid w:val="62FD65F4"/>
    <w:rsid w:val="63095375"/>
    <w:rsid w:val="630E4188"/>
    <w:rsid w:val="63105958"/>
    <w:rsid w:val="6312135F"/>
    <w:rsid w:val="63130351"/>
    <w:rsid w:val="63152F31"/>
    <w:rsid w:val="63251180"/>
    <w:rsid w:val="632A3D0D"/>
    <w:rsid w:val="633443AB"/>
    <w:rsid w:val="634161B6"/>
    <w:rsid w:val="634924E6"/>
    <w:rsid w:val="636C2E24"/>
    <w:rsid w:val="638432DD"/>
    <w:rsid w:val="638857E1"/>
    <w:rsid w:val="63964A9A"/>
    <w:rsid w:val="63A06EA9"/>
    <w:rsid w:val="63A445C5"/>
    <w:rsid w:val="63AB78F4"/>
    <w:rsid w:val="63BD40A4"/>
    <w:rsid w:val="63C642C7"/>
    <w:rsid w:val="63C85688"/>
    <w:rsid w:val="63CD5666"/>
    <w:rsid w:val="63D01EF3"/>
    <w:rsid w:val="63D2038C"/>
    <w:rsid w:val="63E631E1"/>
    <w:rsid w:val="63E72800"/>
    <w:rsid w:val="63F66CE6"/>
    <w:rsid w:val="63FB1652"/>
    <w:rsid w:val="63FC19C2"/>
    <w:rsid w:val="640E7E19"/>
    <w:rsid w:val="64477F3F"/>
    <w:rsid w:val="645B6CE6"/>
    <w:rsid w:val="646E7E14"/>
    <w:rsid w:val="64745DFC"/>
    <w:rsid w:val="647527CB"/>
    <w:rsid w:val="647C37ED"/>
    <w:rsid w:val="647D7366"/>
    <w:rsid w:val="648406BF"/>
    <w:rsid w:val="648A0F84"/>
    <w:rsid w:val="648E4974"/>
    <w:rsid w:val="648F4377"/>
    <w:rsid w:val="64903F50"/>
    <w:rsid w:val="649E65A7"/>
    <w:rsid w:val="64A22CBC"/>
    <w:rsid w:val="64AE4937"/>
    <w:rsid w:val="64B70C4D"/>
    <w:rsid w:val="64C530D0"/>
    <w:rsid w:val="64C83E07"/>
    <w:rsid w:val="64C92A8D"/>
    <w:rsid w:val="64D14920"/>
    <w:rsid w:val="64D57E75"/>
    <w:rsid w:val="64DC22D2"/>
    <w:rsid w:val="64EA382F"/>
    <w:rsid w:val="64ED3306"/>
    <w:rsid w:val="64FD760F"/>
    <w:rsid w:val="6511603A"/>
    <w:rsid w:val="652763A9"/>
    <w:rsid w:val="652C5296"/>
    <w:rsid w:val="653B0F51"/>
    <w:rsid w:val="65431C28"/>
    <w:rsid w:val="65434194"/>
    <w:rsid w:val="65477730"/>
    <w:rsid w:val="654912E0"/>
    <w:rsid w:val="655007CD"/>
    <w:rsid w:val="65586CFB"/>
    <w:rsid w:val="65591E5B"/>
    <w:rsid w:val="656A4332"/>
    <w:rsid w:val="656A7A0B"/>
    <w:rsid w:val="65715D8E"/>
    <w:rsid w:val="65733372"/>
    <w:rsid w:val="65744876"/>
    <w:rsid w:val="657845AE"/>
    <w:rsid w:val="657E28AD"/>
    <w:rsid w:val="658F60B1"/>
    <w:rsid w:val="65991D3E"/>
    <w:rsid w:val="659E280B"/>
    <w:rsid w:val="65A74569"/>
    <w:rsid w:val="65A95292"/>
    <w:rsid w:val="65B74A52"/>
    <w:rsid w:val="65B87761"/>
    <w:rsid w:val="65BD55BD"/>
    <w:rsid w:val="65C1273E"/>
    <w:rsid w:val="65C36E07"/>
    <w:rsid w:val="65C53449"/>
    <w:rsid w:val="65CC6BF8"/>
    <w:rsid w:val="65DA55D1"/>
    <w:rsid w:val="65DE2CE3"/>
    <w:rsid w:val="65E72587"/>
    <w:rsid w:val="65E770A7"/>
    <w:rsid w:val="65ED2863"/>
    <w:rsid w:val="65EF3C61"/>
    <w:rsid w:val="65F27286"/>
    <w:rsid w:val="6602655A"/>
    <w:rsid w:val="66037BA1"/>
    <w:rsid w:val="660D45C7"/>
    <w:rsid w:val="661E771B"/>
    <w:rsid w:val="66280ABB"/>
    <w:rsid w:val="663F71CA"/>
    <w:rsid w:val="66404155"/>
    <w:rsid w:val="66407C30"/>
    <w:rsid w:val="664404AE"/>
    <w:rsid w:val="66596199"/>
    <w:rsid w:val="665B7005"/>
    <w:rsid w:val="66604912"/>
    <w:rsid w:val="666717B3"/>
    <w:rsid w:val="6668032B"/>
    <w:rsid w:val="66682D97"/>
    <w:rsid w:val="666A1991"/>
    <w:rsid w:val="66774880"/>
    <w:rsid w:val="667C4290"/>
    <w:rsid w:val="667D66F8"/>
    <w:rsid w:val="668569A3"/>
    <w:rsid w:val="669B768B"/>
    <w:rsid w:val="669C13AC"/>
    <w:rsid w:val="669E6356"/>
    <w:rsid w:val="66A43EEA"/>
    <w:rsid w:val="66A87132"/>
    <w:rsid w:val="66B1624D"/>
    <w:rsid w:val="66BA55EF"/>
    <w:rsid w:val="66C77A1A"/>
    <w:rsid w:val="66C95898"/>
    <w:rsid w:val="66DC2CB9"/>
    <w:rsid w:val="66DF6FB7"/>
    <w:rsid w:val="66E926E6"/>
    <w:rsid w:val="66EB6EC9"/>
    <w:rsid w:val="66F8201A"/>
    <w:rsid w:val="66FF1E1B"/>
    <w:rsid w:val="671359FB"/>
    <w:rsid w:val="671C5A04"/>
    <w:rsid w:val="6734528A"/>
    <w:rsid w:val="6737642C"/>
    <w:rsid w:val="673F01D2"/>
    <w:rsid w:val="674F7380"/>
    <w:rsid w:val="67565C53"/>
    <w:rsid w:val="675F760B"/>
    <w:rsid w:val="676552A7"/>
    <w:rsid w:val="67667E72"/>
    <w:rsid w:val="676777C3"/>
    <w:rsid w:val="677636EA"/>
    <w:rsid w:val="677D4B8A"/>
    <w:rsid w:val="67802ACE"/>
    <w:rsid w:val="67804B33"/>
    <w:rsid w:val="6786306A"/>
    <w:rsid w:val="67A42B29"/>
    <w:rsid w:val="67AA7453"/>
    <w:rsid w:val="67B66D38"/>
    <w:rsid w:val="67C05489"/>
    <w:rsid w:val="67C132E8"/>
    <w:rsid w:val="67C40A09"/>
    <w:rsid w:val="67D020A7"/>
    <w:rsid w:val="67D600B8"/>
    <w:rsid w:val="67E4087E"/>
    <w:rsid w:val="67E4191C"/>
    <w:rsid w:val="67ED45BC"/>
    <w:rsid w:val="6821192D"/>
    <w:rsid w:val="68290986"/>
    <w:rsid w:val="682A50A4"/>
    <w:rsid w:val="68337E89"/>
    <w:rsid w:val="68337EE8"/>
    <w:rsid w:val="683A6C76"/>
    <w:rsid w:val="6842321A"/>
    <w:rsid w:val="684675EC"/>
    <w:rsid w:val="684E32EE"/>
    <w:rsid w:val="68556FC7"/>
    <w:rsid w:val="685C5B46"/>
    <w:rsid w:val="686D2390"/>
    <w:rsid w:val="687B6BDA"/>
    <w:rsid w:val="688252AC"/>
    <w:rsid w:val="68886593"/>
    <w:rsid w:val="688C0656"/>
    <w:rsid w:val="689B166D"/>
    <w:rsid w:val="68A477EF"/>
    <w:rsid w:val="68AE1735"/>
    <w:rsid w:val="68B037E5"/>
    <w:rsid w:val="68B16F4B"/>
    <w:rsid w:val="68B44FF8"/>
    <w:rsid w:val="68B72950"/>
    <w:rsid w:val="68CB58DC"/>
    <w:rsid w:val="68D10AC8"/>
    <w:rsid w:val="68D60630"/>
    <w:rsid w:val="68ED7332"/>
    <w:rsid w:val="68F8555D"/>
    <w:rsid w:val="691D712E"/>
    <w:rsid w:val="69214FE0"/>
    <w:rsid w:val="692E2278"/>
    <w:rsid w:val="69323486"/>
    <w:rsid w:val="6946572A"/>
    <w:rsid w:val="695975E8"/>
    <w:rsid w:val="696B556B"/>
    <w:rsid w:val="69740FFC"/>
    <w:rsid w:val="697E1E2B"/>
    <w:rsid w:val="697E7396"/>
    <w:rsid w:val="6983176F"/>
    <w:rsid w:val="69975871"/>
    <w:rsid w:val="69A009FE"/>
    <w:rsid w:val="69A729C5"/>
    <w:rsid w:val="69AC4708"/>
    <w:rsid w:val="69B57C9F"/>
    <w:rsid w:val="69BF206E"/>
    <w:rsid w:val="69C308D8"/>
    <w:rsid w:val="69CA255F"/>
    <w:rsid w:val="69CA755B"/>
    <w:rsid w:val="69CD3B8D"/>
    <w:rsid w:val="69D10E05"/>
    <w:rsid w:val="69DC0244"/>
    <w:rsid w:val="69E45CA2"/>
    <w:rsid w:val="69E46DF1"/>
    <w:rsid w:val="69E8174D"/>
    <w:rsid w:val="69EB7655"/>
    <w:rsid w:val="69F66247"/>
    <w:rsid w:val="69F86AAF"/>
    <w:rsid w:val="69FB7ED3"/>
    <w:rsid w:val="6A0327AC"/>
    <w:rsid w:val="6A075496"/>
    <w:rsid w:val="6A09023E"/>
    <w:rsid w:val="6A1F6154"/>
    <w:rsid w:val="6A225097"/>
    <w:rsid w:val="6A2746CC"/>
    <w:rsid w:val="6A2C2E83"/>
    <w:rsid w:val="6A322BA7"/>
    <w:rsid w:val="6A332D95"/>
    <w:rsid w:val="6A413EDC"/>
    <w:rsid w:val="6A4F7CF0"/>
    <w:rsid w:val="6A5517EC"/>
    <w:rsid w:val="6A597A40"/>
    <w:rsid w:val="6A694BA1"/>
    <w:rsid w:val="6A734205"/>
    <w:rsid w:val="6A8E0DD5"/>
    <w:rsid w:val="6A954C15"/>
    <w:rsid w:val="6AA864FE"/>
    <w:rsid w:val="6AB51195"/>
    <w:rsid w:val="6ABC3292"/>
    <w:rsid w:val="6ABE6911"/>
    <w:rsid w:val="6AC04F0B"/>
    <w:rsid w:val="6AD34458"/>
    <w:rsid w:val="6ADC4801"/>
    <w:rsid w:val="6ADC7B94"/>
    <w:rsid w:val="6ADF25FC"/>
    <w:rsid w:val="6AEA2AAE"/>
    <w:rsid w:val="6AF179D8"/>
    <w:rsid w:val="6AF9720B"/>
    <w:rsid w:val="6AFA1E66"/>
    <w:rsid w:val="6AFF22DC"/>
    <w:rsid w:val="6B020CD0"/>
    <w:rsid w:val="6B0B4870"/>
    <w:rsid w:val="6B0C1AB9"/>
    <w:rsid w:val="6B1148AC"/>
    <w:rsid w:val="6B2E0190"/>
    <w:rsid w:val="6B3E0351"/>
    <w:rsid w:val="6B42449D"/>
    <w:rsid w:val="6B4355EC"/>
    <w:rsid w:val="6B4A5562"/>
    <w:rsid w:val="6B4F2299"/>
    <w:rsid w:val="6B565807"/>
    <w:rsid w:val="6B7A369F"/>
    <w:rsid w:val="6B850A65"/>
    <w:rsid w:val="6B915D63"/>
    <w:rsid w:val="6B942656"/>
    <w:rsid w:val="6BAC2823"/>
    <w:rsid w:val="6BB04D39"/>
    <w:rsid w:val="6BB20639"/>
    <w:rsid w:val="6BBB682B"/>
    <w:rsid w:val="6BBD5024"/>
    <w:rsid w:val="6BC36DAA"/>
    <w:rsid w:val="6BCD3454"/>
    <w:rsid w:val="6BCE076A"/>
    <w:rsid w:val="6BEB455F"/>
    <w:rsid w:val="6BF37DF1"/>
    <w:rsid w:val="6BFA3189"/>
    <w:rsid w:val="6C0B4C1B"/>
    <w:rsid w:val="6C3468D1"/>
    <w:rsid w:val="6C5301A8"/>
    <w:rsid w:val="6C546532"/>
    <w:rsid w:val="6C630CE9"/>
    <w:rsid w:val="6C6B4DFB"/>
    <w:rsid w:val="6C6F4D84"/>
    <w:rsid w:val="6C881AA0"/>
    <w:rsid w:val="6C8A28F0"/>
    <w:rsid w:val="6C914CAA"/>
    <w:rsid w:val="6C9A6912"/>
    <w:rsid w:val="6CBA67E7"/>
    <w:rsid w:val="6CC17B62"/>
    <w:rsid w:val="6CD527BF"/>
    <w:rsid w:val="6CEC0F34"/>
    <w:rsid w:val="6CEF01FA"/>
    <w:rsid w:val="6CF73CA4"/>
    <w:rsid w:val="6CFF3405"/>
    <w:rsid w:val="6D005FF7"/>
    <w:rsid w:val="6D0212C1"/>
    <w:rsid w:val="6D05105B"/>
    <w:rsid w:val="6D055E78"/>
    <w:rsid w:val="6D163A93"/>
    <w:rsid w:val="6D1D68D4"/>
    <w:rsid w:val="6D207FCD"/>
    <w:rsid w:val="6D280C36"/>
    <w:rsid w:val="6D286C4C"/>
    <w:rsid w:val="6D2B534E"/>
    <w:rsid w:val="6D2B5B01"/>
    <w:rsid w:val="6D346C75"/>
    <w:rsid w:val="6D381497"/>
    <w:rsid w:val="6D4F3914"/>
    <w:rsid w:val="6D4F6565"/>
    <w:rsid w:val="6D6A2DB3"/>
    <w:rsid w:val="6D6A69AA"/>
    <w:rsid w:val="6D79127B"/>
    <w:rsid w:val="6D7A53AB"/>
    <w:rsid w:val="6D832281"/>
    <w:rsid w:val="6DA910BB"/>
    <w:rsid w:val="6DB6586E"/>
    <w:rsid w:val="6DC237AE"/>
    <w:rsid w:val="6DC44C42"/>
    <w:rsid w:val="6DF51872"/>
    <w:rsid w:val="6DF91502"/>
    <w:rsid w:val="6E01482E"/>
    <w:rsid w:val="6E0D1941"/>
    <w:rsid w:val="6E167F8D"/>
    <w:rsid w:val="6E180F6D"/>
    <w:rsid w:val="6E18292B"/>
    <w:rsid w:val="6E2013CD"/>
    <w:rsid w:val="6E3D395A"/>
    <w:rsid w:val="6E402C35"/>
    <w:rsid w:val="6E403BCF"/>
    <w:rsid w:val="6E424CF7"/>
    <w:rsid w:val="6E5A559B"/>
    <w:rsid w:val="6E5B4558"/>
    <w:rsid w:val="6E600F0E"/>
    <w:rsid w:val="6E602F98"/>
    <w:rsid w:val="6E60402A"/>
    <w:rsid w:val="6E95315B"/>
    <w:rsid w:val="6E96703D"/>
    <w:rsid w:val="6E984122"/>
    <w:rsid w:val="6EB36C08"/>
    <w:rsid w:val="6EBF4EC0"/>
    <w:rsid w:val="6EC4761A"/>
    <w:rsid w:val="6ECF78C3"/>
    <w:rsid w:val="6ED26905"/>
    <w:rsid w:val="6EE20566"/>
    <w:rsid w:val="6EEB6DD8"/>
    <w:rsid w:val="6EF513F6"/>
    <w:rsid w:val="6F041048"/>
    <w:rsid w:val="6F072EA4"/>
    <w:rsid w:val="6F166BCE"/>
    <w:rsid w:val="6F1D0027"/>
    <w:rsid w:val="6F1F0771"/>
    <w:rsid w:val="6F22640A"/>
    <w:rsid w:val="6F3669E2"/>
    <w:rsid w:val="6F3A0437"/>
    <w:rsid w:val="6F452492"/>
    <w:rsid w:val="6F4B64FF"/>
    <w:rsid w:val="6F4E1ABB"/>
    <w:rsid w:val="6F5D7B1A"/>
    <w:rsid w:val="6F65489B"/>
    <w:rsid w:val="6F6F66FF"/>
    <w:rsid w:val="6F7227E7"/>
    <w:rsid w:val="6F845AD0"/>
    <w:rsid w:val="6F856733"/>
    <w:rsid w:val="6F86274A"/>
    <w:rsid w:val="6F886A39"/>
    <w:rsid w:val="6F8A6B50"/>
    <w:rsid w:val="6F9E4E98"/>
    <w:rsid w:val="6FB536E7"/>
    <w:rsid w:val="6FC169C6"/>
    <w:rsid w:val="6FCA53BB"/>
    <w:rsid w:val="6FF85533"/>
    <w:rsid w:val="6FFF0429"/>
    <w:rsid w:val="700148B1"/>
    <w:rsid w:val="700708F2"/>
    <w:rsid w:val="701637CE"/>
    <w:rsid w:val="70192A9F"/>
    <w:rsid w:val="70262445"/>
    <w:rsid w:val="70273374"/>
    <w:rsid w:val="703F584B"/>
    <w:rsid w:val="70575662"/>
    <w:rsid w:val="706253F0"/>
    <w:rsid w:val="7068342F"/>
    <w:rsid w:val="70796EB7"/>
    <w:rsid w:val="70797157"/>
    <w:rsid w:val="708005A2"/>
    <w:rsid w:val="70891383"/>
    <w:rsid w:val="70891E2B"/>
    <w:rsid w:val="709304FC"/>
    <w:rsid w:val="70973AB5"/>
    <w:rsid w:val="709E0129"/>
    <w:rsid w:val="70A62D02"/>
    <w:rsid w:val="70B21D55"/>
    <w:rsid w:val="70BA4068"/>
    <w:rsid w:val="70BF3F5E"/>
    <w:rsid w:val="70CE669E"/>
    <w:rsid w:val="70D52876"/>
    <w:rsid w:val="70D77F1A"/>
    <w:rsid w:val="70D80040"/>
    <w:rsid w:val="70D91902"/>
    <w:rsid w:val="70E707C8"/>
    <w:rsid w:val="70E96559"/>
    <w:rsid w:val="70F06D61"/>
    <w:rsid w:val="70F36F46"/>
    <w:rsid w:val="70FC142B"/>
    <w:rsid w:val="71101175"/>
    <w:rsid w:val="711561AB"/>
    <w:rsid w:val="71231B23"/>
    <w:rsid w:val="712B610E"/>
    <w:rsid w:val="713356F6"/>
    <w:rsid w:val="71343C14"/>
    <w:rsid w:val="713B214A"/>
    <w:rsid w:val="714633CE"/>
    <w:rsid w:val="7152515F"/>
    <w:rsid w:val="716241B1"/>
    <w:rsid w:val="716E1428"/>
    <w:rsid w:val="7178159F"/>
    <w:rsid w:val="718621EE"/>
    <w:rsid w:val="71894FD2"/>
    <w:rsid w:val="71945FD7"/>
    <w:rsid w:val="71A3311F"/>
    <w:rsid w:val="71A85ACD"/>
    <w:rsid w:val="71AA4E1C"/>
    <w:rsid w:val="71C63066"/>
    <w:rsid w:val="71CD7430"/>
    <w:rsid w:val="71F8619A"/>
    <w:rsid w:val="72005730"/>
    <w:rsid w:val="72151FB6"/>
    <w:rsid w:val="72166A04"/>
    <w:rsid w:val="72280301"/>
    <w:rsid w:val="7231753D"/>
    <w:rsid w:val="72386C6E"/>
    <w:rsid w:val="723A3057"/>
    <w:rsid w:val="72400885"/>
    <w:rsid w:val="724B6026"/>
    <w:rsid w:val="725273EA"/>
    <w:rsid w:val="72556DF9"/>
    <w:rsid w:val="725B1897"/>
    <w:rsid w:val="725F5B3C"/>
    <w:rsid w:val="72603689"/>
    <w:rsid w:val="726C47BC"/>
    <w:rsid w:val="72A45EA1"/>
    <w:rsid w:val="72CD2240"/>
    <w:rsid w:val="72DC19E2"/>
    <w:rsid w:val="72DC648D"/>
    <w:rsid w:val="72E420AF"/>
    <w:rsid w:val="72E520AE"/>
    <w:rsid w:val="72E530D5"/>
    <w:rsid w:val="72EC4E12"/>
    <w:rsid w:val="72ED4A60"/>
    <w:rsid w:val="72ED6A5A"/>
    <w:rsid w:val="72EF2AE7"/>
    <w:rsid w:val="72FF61AC"/>
    <w:rsid w:val="730C5500"/>
    <w:rsid w:val="73154E96"/>
    <w:rsid w:val="731A76ED"/>
    <w:rsid w:val="73373DED"/>
    <w:rsid w:val="73391B68"/>
    <w:rsid w:val="733B2119"/>
    <w:rsid w:val="733F7A24"/>
    <w:rsid w:val="73476570"/>
    <w:rsid w:val="735C44F0"/>
    <w:rsid w:val="736A01CD"/>
    <w:rsid w:val="736B4D35"/>
    <w:rsid w:val="737010AC"/>
    <w:rsid w:val="73741988"/>
    <w:rsid w:val="73742A01"/>
    <w:rsid w:val="73814929"/>
    <w:rsid w:val="7391289C"/>
    <w:rsid w:val="7393399F"/>
    <w:rsid w:val="73962553"/>
    <w:rsid w:val="73984022"/>
    <w:rsid w:val="73C11347"/>
    <w:rsid w:val="73CD639B"/>
    <w:rsid w:val="73CF1D99"/>
    <w:rsid w:val="73D3578F"/>
    <w:rsid w:val="73E2421D"/>
    <w:rsid w:val="73F540E5"/>
    <w:rsid w:val="73FB697B"/>
    <w:rsid w:val="74000D97"/>
    <w:rsid w:val="74012F51"/>
    <w:rsid w:val="740A497A"/>
    <w:rsid w:val="742D3750"/>
    <w:rsid w:val="742E198E"/>
    <w:rsid w:val="74310474"/>
    <w:rsid w:val="74476A96"/>
    <w:rsid w:val="74694C3B"/>
    <w:rsid w:val="746A6AAD"/>
    <w:rsid w:val="746D246B"/>
    <w:rsid w:val="7470601D"/>
    <w:rsid w:val="747141DE"/>
    <w:rsid w:val="747243FB"/>
    <w:rsid w:val="747514C0"/>
    <w:rsid w:val="747A4FBC"/>
    <w:rsid w:val="748B466B"/>
    <w:rsid w:val="74942FD4"/>
    <w:rsid w:val="749546B9"/>
    <w:rsid w:val="74AB501C"/>
    <w:rsid w:val="74C57597"/>
    <w:rsid w:val="74CC4EFB"/>
    <w:rsid w:val="74D469D0"/>
    <w:rsid w:val="74D613EF"/>
    <w:rsid w:val="74D94903"/>
    <w:rsid w:val="74DB1F70"/>
    <w:rsid w:val="74DC5FAF"/>
    <w:rsid w:val="74DC7834"/>
    <w:rsid w:val="74E271F1"/>
    <w:rsid w:val="74F914E4"/>
    <w:rsid w:val="750B717B"/>
    <w:rsid w:val="75142CC5"/>
    <w:rsid w:val="75197F39"/>
    <w:rsid w:val="75326EC3"/>
    <w:rsid w:val="753C6597"/>
    <w:rsid w:val="754D60F6"/>
    <w:rsid w:val="7551327B"/>
    <w:rsid w:val="755532AE"/>
    <w:rsid w:val="7556240C"/>
    <w:rsid w:val="755D51F1"/>
    <w:rsid w:val="755E0C01"/>
    <w:rsid w:val="755F3E02"/>
    <w:rsid w:val="755F782E"/>
    <w:rsid w:val="75722DB1"/>
    <w:rsid w:val="75853AA3"/>
    <w:rsid w:val="759F5200"/>
    <w:rsid w:val="75A03D67"/>
    <w:rsid w:val="75A16A9F"/>
    <w:rsid w:val="75BC6CCF"/>
    <w:rsid w:val="75D636FA"/>
    <w:rsid w:val="75E27D49"/>
    <w:rsid w:val="75F15E65"/>
    <w:rsid w:val="75FE7567"/>
    <w:rsid w:val="760071EB"/>
    <w:rsid w:val="76014401"/>
    <w:rsid w:val="76064D85"/>
    <w:rsid w:val="76167C67"/>
    <w:rsid w:val="761867BE"/>
    <w:rsid w:val="762C571B"/>
    <w:rsid w:val="763539A1"/>
    <w:rsid w:val="76365AD0"/>
    <w:rsid w:val="763E44C0"/>
    <w:rsid w:val="76433653"/>
    <w:rsid w:val="7648216B"/>
    <w:rsid w:val="765D57EA"/>
    <w:rsid w:val="765F28C5"/>
    <w:rsid w:val="767C6301"/>
    <w:rsid w:val="7688585F"/>
    <w:rsid w:val="76933A35"/>
    <w:rsid w:val="769E1EF1"/>
    <w:rsid w:val="76B14CE2"/>
    <w:rsid w:val="76BE3027"/>
    <w:rsid w:val="76C70211"/>
    <w:rsid w:val="76C76782"/>
    <w:rsid w:val="76CA616D"/>
    <w:rsid w:val="76D52EF2"/>
    <w:rsid w:val="76DF0E9A"/>
    <w:rsid w:val="76E2778E"/>
    <w:rsid w:val="76F54CF0"/>
    <w:rsid w:val="76FD5906"/>
    <w:rsid w:val="77072866"/>
    <w:rsid w:val="770B684E"/>
    <w:rsid w:val="771317F9"/>
    <w:rsid w:val="771D50F3"/>
    <w:rsid w:val="771F1990"/>
    <w:rsid w:val="77204CB1"/>
    <w:rsid w:val="77257C7E"/>
    <w:rsid w:val="77432F5D"/>
    <w:rsid w:val="77533F58"/>
    <w:rsid w:val="77545F4B"/>
    <w:rsid w:val="77676DD8"/>
    <w:rsid w:val="77677C1C"/>
    <w:rsid w:val="776D12D7"/>
    <w:rsid w:val="7771278D"/>
    <w:rsid w:val="777C1603"/>
    <w:rsid w:val="779D0F33"/>
    <w:rsid w:val="77A14CDE"/>
    <w:rsid w:val="77AA2F7D"/>
    <w:rsid w:val="77AB345F"/>
    <w:rsid w:val="77C94131"/>
    <w:rsid w:val="77C96BD3"/>
    <w:rsid w:val="77CC0EF1"/>
    <w:rsid w:val="77D60033"/>
    <w:rsid w:val="77D800C3"/>
    <w:rsid w:val="77F51730"/>
    <w:rsid w:val="77F547E0"/>
    <w:rsid w:val="780F311B"/>
    <w:rsid w:val="78101405"/>
    <w:rsid w:val="78266CE5"/>
    <w:rsid w:val="7827421F"/>
    <w:rsid w:val="782B4A23"/>
    <w:rsid w:val="782F340C"/>
    <w:rsid w:val="78302F8F"/>
    <w:rsid w:val="784117AB"/>
    <w:rsid w:val="78490E55"/>
    <w:rsid w:val="78510397"/>
    <w:rsid w:val="78542CE7"/>
    <w:rsid w:val="78552936"/>
    <w:rsid w:val="787027D3"/>
    <w:rsid w:val="78731F0E"/>
    <w:rsid w:val="78754CBA"/>
    <w:rsid w:val="78962FA5"/>
    <w:rsid w:val="78A43903"/>
    <w:rsid w:val="78C148AC"/>
    <w:rsid w:val="78C14C6B"/>
    <w:rsid w:val="78CA1FEE"/>
    <w:rsid w:val="78CB3FEB"/>
    <w:rsid w:val="78FA0163"/>
    <w:rsid w:val="79350C68"/>
    <w:rsid w:val="793B5CE2"/>
    <w:rsid w:val="793F0BBB"/>
    <w:rsid w:val="79497FDF"/>
    <w:rsid w:val="795C411F"/>
    <w:rsid w:val="7963027F"/>
    <w:rsid w:val="79653632"/>
    <w:rsid w:val="7966323A"/>
    <w:rsid w:val="796834B3"/>
    <w:rsid w:val="79753940"/>
    <w:rsid w:val="797B3C8A"/>
    <w:rsid w:val="797F45FC"/>
    <w:rsid w:val="79830942"/>
    <w:rsid w:val="79830C32"/>
    <w:rsid w:val="79970647"/>
    <w:rsid w:val="799F56C8"/>
    <w:rsid w:val="79A0188E"/>
    <w:rsid w:val="79A11C25"/>
    <w:rsid w:val="79B2570A"/>
    <w:rsid w:val="79B847D4"/>
    <w:rsid w:val="79D21264"/>
    <w:rsid w:val="79D61EEE"/>
    <w:rsid w:val="79D9682C"/>
    <w:rsid w:val="79DB75C0"/>
    <w:rsid w:val="79E37881"/>
    <w:rsid w:val="79E4486C"/>
    <w:rsid w:val="79EA2E0E"/>
    <w:rsid w:val="79EC4C42"/>
    <w:rsid w:val="79ED08FA"/>
    <w:rsid w:val="79ED4130"/>
    <w:rsid w:val="79F501D1"/>
    <w:rsid w:val="79FB183D"/>
    <w:rsid w:val="79FC00C4"/>
    <w:rsid w:val="7A067AFA"/>
    <w:rsid w:val="7A0C585A"/>
    <w:rsid w:val="7A167D3D"/>
    <w:rsid w:val="7A2578FD"/>
    <w:rsid w:val="7A270B13"/>
    <w:rsid w:val="7A2C7450"/>
    <w:rsid w:val="7A326B5A"/>
    <w:rsid w:val="7A4E6E24"/>
    <w:rsid w:val="7A5275FA"/>
    <w:rsid w:val="7A535A35"/>
    <w:rsid w:val="7A553725"/>
    <w:rsid w:val="7A604F43"/>
    <w:rsid w:val="7A616D0A"/>
    <w:rsid w:val="7A654189"/>
    <w:rsid w:val="7A783A23"/>
    <w:rsid w:val="7A7F2C76"/>
    <w:rsid w:val="7A92497D"/>
    <w:rsid w:val="7A943122"/>
    <w:rsid w:val="7AAC462A"/>
    <w:rsid w:val="7ACA3E4C"/>
    <w:rsid w:val="7AD14E20"/>
    <w:rsid w:val="7AD85F47"/>
    <w:rsid w:val="7AF21FDC"/>
    <w:rsid w:val="7AF84FA0"/>
    <w:rsid w:val="7AF909C6"/>
    <w:rsid w:val="7B1062CD"/>
    <w:rsid w:val="7B122202"/>
    <w:rsid w:val="7B1F3681"/>
    <w:rsid w:val="7B242993"/>
    <w:rsid w:val="7B2A4756"/>
    <w:rsid w:val="7B355A1E"/>
    <w:rsid w:val="7B37756F"/>
    <w:rsid w:val="7B605F96"/>
    <w:rsid w:val="7B6F1BD0"/>
    <w:rsid w:val="7B732126"/>
    <w:rsid w:val="7B755C15"/>
    <w:rsid w:val="7B7B20CE"/>
    <w:rsid w:val="7B8E1216"/>
    <w:rsid w:val="7B9309C2"/>
    <w:rsid w:val="7B9A1345"/>
    <w:rsid w:val="7B9F4805"/>
    <w:rsid w:val="7BA1396B"/>
    <w:rsid w:val="7BA226FD"/>
    <w:rsid w:val="7BA8314F"/>
    <w:rsid w:val="7BB20B69"/>
    <w:rsid w:val="7BB819E3"/>
    <w:rsid w:val="7BBA6345"/>
    <w:rsid w:val="7BC202AA"/>
    <w:rsid w:val="7BC42FFE"/>
    <w:rsid w:val="7BC51755"/>
    <w:rsid w:val="7BC67AB6"/>
    <w:rsid w:val="7BCA6C86"/>
    <w:rsid w:val="7BF4232A"/>
    <w:rsid w:val="7BFA4E58"/>
    <w:rsid w:val="7C044DA1"/>
    <w:rsid w:val="7C0B3159"/>
    <w:rsid w:val="7C132D64"/>
    <w:rsid w:val="7C2114E4"/>
    <w:rsid w:val="7C254AFA"/>
    <w:rsid w:val="7C2B125A"/>
    <w:rsid w:val="7C3447C3"/>
    <w:rsid w:val="7C397A50"/>
    <w:rsid w:val="7C3F76F0"/>
    <w:rsid w:val="7C80478C"/>
    <w:rsid w:val="7C841792"/>
    <w:rsid w:val="7C94689B"/>
    <w:rsid w:val="7C97215C"/>
    <w:rsid w:val="7CA33449"/>
    <w:rsid w:val="7CA45FF7"/>
    <w:rsid w:val="7CB76FF7"/>
    <w:rsid w:val="7CBD4E51"/>
    <w:rsid w:val="7CC93ECA"/>
    <w:rsid w:val="7CCE2713"/>
    <w:rsid w:val="7CD54F19"/>
    <w:rsid w:val="7CE0350C"/>
    <w:rsid w:val="7CE706E3"/>
    <w:rsid w:val="7CEE2495"/>
    <w:rsid w:val="7CEF130D"/>
    <w:rsid w:val="7CF56B03"/>
    <w:rsid w:val="7D033C4C"/>
    <w:rsid w:val="7D0A0BA4"/>
    <w:rsid w:val="7D107AF3"/>
    <w:rsid w:val="7D28386F"/>
    <w:rsid w:val="7D4253C7"/>
    <w:rsid w:val="7D4C5341"/>
    <w:rsid w:val="7D4E5EE6"/>
    <w:rsid w:val="7D800310"/>
    <w:rsid w:val="7D8901AD"/>
    <w:rsid w:val="7D8E577D"/>
    <w:rsid w:val="7D8F2C22"/>
    <w:rsid w:val="7D90536C"/>
    <w:rsid w:val="7D9A426A"/>
    <w:rsid w:val="7D9A7FCD"/>
    <w:rsid w:val="7DA4606C"/>
    <w:rsid w:val="7DAC4225"/>
    <w:rsid w:val="7DB77443"/>
    <w:rsid w:val="7DC56E88"/>
    <w:rsid w:val="7DD17FD1"/>
    <w:rsid w:val="7DE70AC3"/>
    <w:rsid w:val="7DF06F0E"/>
    <w:rsid w:val="7DF245FC"/>
    <w:rsid w:val="7DF477DF"/>
    <w:rsid w:val="7DFC1106"/>
    <w:rsid w:val="7E006F08"/>
    <w:rsid w:val="7E3101B4"/>
    <w:rsid w:val="7E3172CD"/>
    <w:rsid w:val="7E333E03"/>
    <w:rsid w:val="7E391FE6"/>
    <w:rsid w:val="7E451919"/>
    <w:rsid w:val="7E4D1B3B"/>
    <w:rsid w:val="7E6469B8"/>
    <w:rsid w:val="7E6A45C7"/>
    <w:rsid w:val="7E750D96"/>
    <w:rsid w:val="7E7F478A"/>
    <w:rsid w:val="7E841A66"/>
    <w:rsid w:val="7E916762"/>
    <w:rsid w:val="7E941F8F"/>
    <w:rsid w:val="7E9637B2"/>
    <w:rsid w:val="7EA916FD"/>
    <w:rsid w:val="7EAA74CF"/>
    <w:rsid w:val="7EB12970"/>
    <w:rsid w:val="7ED011E0"/>
    <w:rsid w:val="7EE53C64"/>
    <w:rsid w:val="7EEA29E2"/>
    <w:rsid w:val="7F05422B"/>
    <w:rsid w:val="7F08136F"/>
    <w:rsid w:val="7F163014"/>
    <w:rsid w:val="7F524880"/>
    <w:rsid w:val="7F541580"/>
    <w:rsid w:val="7F543A35"/>
    <w:rsid w:val="7F590594"/>
    <w:rsid w:val="7F6044B6"/>
    <w:rsid w:val="7F667225"/>
    <w:rsid w:val="7F795863"/>
    <w:rsid w:val="7F833558"/>
    <w:rsid w:val="7F844A6E"/>
    <w:rsid w:val="7FA04178"/>
    <w:rsid w:val="7FA27C81"/>
    <w:rsid w:val="7FAA1C29"/>
    <w:rsid w:val="7FAC4830"/>
    <w:rsid w:val="7FB659E5"/>
    <w:rsid w:val="7FB7407D"/>
    <w:rsid w:val="7FE00A91"/>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character" w:customStyle="1" w:styleId="28">
    <w:name w:val="font121"/>
    <w:basedOn w:val="17"/>
    <w:qFormat/>
    <w:uiPriority w:val="0"/>
    <w:rPr>
      <w:rFonts w:ascii="MS Gothic" w:hAnsi="MS Gothic" w:eastAsia="MS Gothic" w:cs="MS Gothic"/>
      <w:color w:val="000000"/>
      <w:sz w:val="28"/>
      <w:szCs w:val="28"/>
      <w:u w:val="none"/>
    </w:rPr>
  </w:style>
  <w:style w:type="character" w:customStyle="1" w:styleId="29">
    <w:name w:val="font101"/>
    <w:basedOn w:val="17"/>
    <w:qFormat/>
    <w:uiPriority w:val="0"/>
    <w:rPr>
      <w:rFonts w:hint="default" w:ascii="Arial" w:hAnsi="Arial" w:cs="Arial"/>
      <w:color w:val="000000"/>
      <w:sz w:val="28"/>
      <w:szCs w:val="28"/>
      <w:u w:val="none"/>
    </w:rPr>
  </w:style>
  <w:style w:type="character" w:customStyle="1" w:styleId="30">
    <w:name w:val="font81"/>
    <w:basedOn w:val="17"/>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116</Pages>
  <Words>47084</Words>
  <Characters>79483</Characters>
  <Lines>0</Lines>
  <Paragraphs>0</Paragraphs>
  <TotalTime>3</TotalTime>
  <ScaleCrop>false</ScaleCrop>
  <LinksUpToDate>false</LinksUpToDate>
  <CharactersWithSpaces>80603</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2021-11-01T06:43:00Z</cp:lastPrinted>
  <dcterms:modified xsi:type="dcterms:W3CDTF">2021-11-30T03:30:01Z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0F4A9D5E14374E839549FFDEF7B22379</vt:lpwstr>
  </property>
</Properties>
</file>