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6"/>
          <w:szCs w:val="36"/>
          <w:highlight w:val="none"/>
          <w:u w:val="single"/>
          <w:shd w:val="clear" w:color="auto" w:fill="auto"/>
          <w:lang w:val="en-US" w:eastAsia="zh-CN"/>
        </w:rPr>
      </w:pPr>
      <w:r>
        <w:rPr>
          <w:rFonts w:hint="eastAsia" w:ascii="Times New Roman" w:hAnsi="Times New Roman" w:eastAsia="黑体" w:cs="Times New Roman"/>
          <w:kern w:val="0"/>
          <w:sz w:val="36"/>
          <w:szCs w:val="36"/>
          <w:highlight w:val="none"/>
          <w:u w:val="none"/>
          <w:shd w:val="clear" w:color="auto" w:fill="auto"/>
          <w:lang w:val="en-US" w:eastAsia="zh-CN"/>
        </w:rPr>
        <w:t>S309（原 S307 亳州段）一级公路 2020-2021 年度公路养护工程标线材料采购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FFFF00"/>
          <w:lang w:val="en-US" w:eastAsia="zh-CN"/>
        </w:rPr>
        <w:t>BZJK-2021-073号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w:t>
      </w:r>
      <w:r>
        <w:rPr>
          <w:rFonts w:hint="eastAsia" w:ascii="Times New Roman" w:hAnsi="Times New Roman" w:eastAsia="楷体" w:cs="Times New Roman"/>
          <w:color w:val="auto"/>
          <w:kern w:val="0"/>
          <w:sz w:val="32"/>
          <w:szCs w:val="32"/>
          <w:highlight w:val="none"/>
          <w:shd w:val="clear" w:color="auto" w:fill="auto"/>
          <w:lang w:val="en-US" w:eastAsia="zh-CN"/>
        </w:rPr>
        <w:t>十月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w:t>
      </w:r>
      <w:r>
        <w:rPr>
          <w:rFonts w:hint="eastAsia" w:ascii="Times New Roman" w:hAnsi="Times New Roman" w:eastAsia="黑体" w:cs="Times New Roman"/>
          <w:color w:val="auto"/>
          <w:kern w:val="0"/>
          <w:sz w:val="32"/>
          <w:szCs w:val="32"/>
          <w:highlight w:val="none"/>
          <w:lang w:val="en-US" w:eastAsia="zh-CN"/>
        </w:rPr>
        <w:t>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货物清单及性能要求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headerReference r:id="rId3" w:type="first"/>
          <w:footerReference r:id="rId5" w:type="firs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S309（原 S307 亳州段）一级公路 2020-2021 年度公路养护工程标线材料采购</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246996166"/>
      <w:bookmarkStart w:id="2" w:name="_Toc144974487"/>
      <w:bookmarkStart w:id="3" w:name="_Toc296602410"/>
      <w:bookmarkStart w:id="4" w:name="_Toc246996909"/>
      <w:bookmarkStart w:id="5" w:name="_Toc152042295"/>
      <w:bookmarkStart w:id="6" w:name="_Toc152045519"/>
      <w:bookmarkStart w:id="7" w:name="_Toc24708568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96602411"/>
      <w:bookmarkStart w:id="9" w:name="_Toc179632537"/>
      <w:bookmarkStart w:id="10" w:name="_Toc144974488"/>
      <w:bookmarkStart w:id="11" w:name="_Toc152042296"/>
      <w:bookmarkStart w:id="12" w:name="_Toc152045520"/>
      <w:bookmarkStart w:id="13" w:name="_Toc246996167"/>
      <w:bookmarkStart w:id="14" w:name="_Toc247085681"/>
      <w:bookmarkStart w:id="15" w:name="_Toc246996910"/>
      <w:r>
        <w:rPr>
          <w:rFonts w:ascii="Times New Roman" w:hAnsi="Times New Roman" w:eastAsia="仿宋_GB2312" w:cs="Times New Roman"/>
          <w:sz w:val="28"/>
          <w:szCs w:val="28"/>
        </w:rPr>
        <w:t>本招标项目</w:t>
      </w:r>
      <w:r>
        <w:rPr>
          <w:rFonts w:ascii="Times New Roman" w:hAnsi="Times New Roman" w:eastAsia="仿宋_GB2312" w:cs="Times New Roman"/>
          <w:sz w:val="28"/>
          <w:szCs w:val="28"/>
          <w:highlight w:val="none"/>
        </w:rPr>
        <w:t>为</w:t>
      </w:r>
      <w:r>
        <w:rPr>
          <w:rFonts w:hint="eastAsia" w:ascii="Times New Roman" w:hAnsi="Times New Roman" w:eastAsia="仿宋_GB2312" w:cs="Times New Roman"/>
          <w:sz w:val="28"/>
          <w:szCs w:val="28"/>
          <w:highlight w:val="none"/>
          <w:u w:val="single"/>
          <w:lang w:eastAsia="zh-CN"/>
        </w:rPr>
        <w:t>S309（原 S307 亳州段）一级公路2020-2021年度公路养护工程标线材料采购</w:t>
      </w:r>
      <w:r>
        <w:rPr>
          <w:rFonts w:ascii="Times New Roman" w:hAnsi="Times New Roman" w:eastAsia="仿宋_GB2312" w:cs="Times New Roman"/>
          <w:sz w:val="28"/>
          <w:szCs w:val="28"/>
          <w:highlight w:val="none"/>
          <w:u w:val="single"/>
        </w:rPr>
        <w:t>（项目编号：</w:t>
      </w:r>
      <w:r>
        <w:rPr>
          <w:rFonts w:hint="eastAsia" w:ascii="Times New Roman" w:hAnsi="Times New Roman" w:eastAsia="仿宋_GB2312" w:cs="Times New Roman"/>
          <w:sz w:val="28"/>
          <w:szCs w:val="28"/>
          <w:highlight w:val="none"/>
          <w:u w:val="single"/>
          <w:lang w:eastAsia="zh-CN"/>
        </w:rPr>
        <w:t>BZJK-2021-073号</w:t>
      </w:r>
      <w:r>
        <w:rPr>
          <w:rFonts w:ascii="Times New Roman" w:hAnsi="Times New Roman" w:eastAsia="仿宋_GB2312" w:cs="Times New Roman"/>
          <w:sz w:val="28"/>
          <w:szCs w:val="28"/>
          <w:highlight w:val="none"/>
          <w:u w:val="single"/>
        </w:rPr>
        <w:t>）</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u w:val="single"/>
          <w:lang w:val="en-US" w:eastAsia="zh-CN"/>
        </w:rPr>
        <w:t>%</w:t>
      </w:r>
      <w:r>
        <w:rPr>
          <w:rFonts w:hint="eastAsia" w:ascii="Times New Roman" w:hAnsi="Times New Roman" w:eastAsia="仿宋_GB2312" w:cs="Times New Roman"/>
          <w:sz w:val="28"/>
          <w:szCs w:val="28"/>
          <w:u w:val="none"/>
          <w:lang w:val="en-US" w:eastAsia="zh-CN"/>
        </w:rPr>
        <w:t>，</w:t>
      </w:r>
      <w:r>
        <w:rPr>
          <w:rFonts w:ascii="Times New Roman" w:hAnsi="Times New Roman" w:eastAsia="仿宋_GB2312" w:cs="Times New Roman"/>
          <w:sz w:val="28"/>
          <w:szCs w:val="28"/>
        </w:rPr>
        <w:t>招标人为</w:t>
      </w:r>
      <w:r>
        <w:rPr>
          <w:rFonts w:hint="eastAsia" w:ascii="Times New Roman" w:hAnsi="Times New Roman" w:eastAsia="仿宋_GB2312" w:cs="Times New Roman"/>
          <w:sz w:val="28"/>
          <w:szCs w:val="28"/>
          <w:u w:val="single"/>
          <w:lang w:eastAsia="zh-CN"/>
        </w:rPr>
        <w:t>安徽通康建设工程有限公司</w:t>
      </w:r>
      <w:r>
        <w:rPr>
          <w:rFonts w:ascii="Times New Roman" w:hAnsi="Times New Roman" w:eastAsia="仿宋_GB2312" w:cs="Times New Roman"/>
          <w:sz w:val="28"/>
          <w:szCs w:val="28"/>
        </w:rPr>
        <w:t>。项目已具备招标条件，现对该项目进行</w:t>
      </w:r>
      <w:r>
        <w:rPr>
          <w:rFonts w:ascii="Times New Roman" w:hAnsi="Times New Roman" w:eastAsia="仿宋_GB2312" w:cs="Times New Roman"/>
          <w:sz w:val="28"/>
          <w:szCs w:val="28"/>
          <w:u w:val="single"/>
        </w:rPr>
        <w:t>公开招标</w:t>
      </w:r>
      <w:r>
        <w:rPr>
          <w:rFonts w:ascii="Times New Roman" w:hAnsi="Times New Roman" w:eastAsia="仿宋_GB2312" w:cs="Times New Roman"/>
          <w:sz w:val="28"/>
          <w:szCs w:val="28"/>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（一）项目概况：S309（原S307亳州段）一级公路 2020-2021 年度公路养护工程位于谯城区、涡阳县、蒙城县境内。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（二）招标范围：本次采购内容为S309（原S307亳州段）一级公路 2020-2021 年度公路养护工程路面标线涂料、震荡标线材料、反光珠、底油等，详见“第五章 货物清单及性能要求”。交通标线涂料产品应符合现行《路面标线涂料》(JT/T280)的规定;路面标线用玻璃珠产品应符合现行《路面标线用玻璃珠》(CB/T 24722)的规定;路面防滑涂料产品应符合现行《路面防滑涂料》(JT/T 712)的规定。</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（三）供货期：自签订合同之日起至项目结束。招标人提出供货要求后3个日历天内完成供货。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（四）质量标准：符合国家、地方及行业现行法律法规、规范规定的合格标准。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（五）最高投标限价（不含税）：人民币（大写）：</w:t>
      </w:r>
      <w:r>
        <w:rPr>
          <w:rFonts w:hint="eastAsia" w:ascii="Times New Roman" w:hAnsi="Times New Roman" w:eastAsia="仿宋_GB2312" w:cs="Times New Roman"/>
          <w:sz w:val="28"/>
          <w:szCs w:val="28"/>
          <w:highlight w:val="none"/>
          <w:u w:val="none"/>
          <w:lang w:val="en-US" w:eastAsia="zh-CN"/>
        </w:rPr>
        <w:t>壹佰捌拾伍万叁仟元整，（小写）：1853000元。</w:t>
      </w:r>
      <w:r>
        <w:rPr>
          <w:rFonts w:hint="eastAsia" w:ascii="Times New Roman" w:hAnsi="Times New Roman" w:eastAsia="仿宋_GB2312" w:cs="Times New Roman"/>
          <w:sz w:val="28"/>
          <w:szCs w:val="28"/>
          <w:highlight w:val="none"/>
          <w:lang w:val="en-US" w:eastAsia="zh-CN"/>
        </w:rPr>
        <w:t>投标报价超出限价或低于其成本价的按无效投标处理。</w:t>
      </w:r>
      <w:r>
        <w:rPr>
          <w:rFonts w:hint="eastAsia" w:ascii="Times New Roman" w:hAnsi="Times New Roman" w:eastAsia="仿宋_GB2312" w:cs="Times New Roman"/>
          <w:sz w:val="28"/>
          <w:szCs w:val="28"/>
          <w:highlight w:val="none"/>
          <w:u w:val="none"/>
          <w:lang w:val="en-US" w:eastAsia="zh-CN"/>
        </w:rPr>
        <w:t>本项目按固定综合单价报价，</w:t>
      </w:r>
      <w:r>
        <w:rPr>
          <w:rFonts w:hint="eastAsia" w:ascii="Times New Roman" w:hAnsi="Times New Roman" w:eastAsia="仿宋_GB2312" w:cs="Times New Roman"/>
          <w:sz w:val="28"/>
          <w:szCs w:val="28"/>
          <w:highlight w:val="none"/>
          <w:lang w:val="en-US" w:eastAsia="zh-CN"/>
        </w:rPr>
        <w:t>投标报价包括但不限于为完成本招标项目各阶段供货内容以及后期供货服务所需的全部费用，</w:t>
      </w:r>
      <w:r>
        <w:rPr>
          <w:rFonts w:hint="eastAsia" w:ascii="Times New Roman" w:hAnsi="Times New Roman" w:eastAsia="仿宋_GB2312" w:cs="Times New Roman"/>
          <w:sz w:val="28"/>
          <w:szCs w:val="28"/>
          <w:highlight w:val="none"/>
          <w:u w:val="none"/>
          <w:lang w:val="en-US" w:eastAsia="zh-CN"/>
        </w:rPr>
        <w:t>最终结算以实际供货数量为准。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（六）缺陷责任期：自验收合格之日起1年。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（七）其他要求：</w:t>
      </w:r>
      <w:r>
        <w:rPr>
          <w:rFonts w:hint="eastAsia" w:ascii="Times New Roman" w:hAnsi="Times New Roman" w:eastAsia="仿宋_GB2312" w:cs="Times New Roman"/>
          <w:sz w:val="28"/>
          <w:szCs w:val="28"/>
          <w:highlight w:val="none"/>
          <w:shd w:val="clear"/>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投标人须具有独立法人资格，具有有效的营业执照，并在人员、设备、资金等方面具有承担本项目供货的能力。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（二）资质要求：/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（三）人员要求：/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（四）业绩要求：投标人须提供至少1个类似项目业绩。“类似项目业绩”是指投标人自2018年10月1日以来承接的单项合同金额不低于130万元的标线材料销售类似业绩。业绩时间以合同签订时间为准。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w:t>
      </w:r>
      <w:r>
        <w:rPr>
          <w:rFonts w:hint="default" w:ascii="Times New Roman" w:hAnsi="Times New Roman" w:eastAsia="仿宋_GB2312" w:cs="Times New Roman"/>
          <w:sz w:val="28"/>
          <w:szCs w:val="28"/>
          <w:highlight w:val="none"/>
          <w:lang w:val="en-US" w:eastAsia="zh-CN"/>
        </w:rPr>
        <w:t>投标人存在以下不良信用记录情形之一的，不得推荐为中标候选人。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2.投标人被工商行政管理部门列入企业经营异常名录的；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3.投标人被税务部门列入重大税收违法案件当事人名单的。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以上情形以“信用中国”（www.creditchina.gov.cn）发布的为准，有限制期限的按规定期限执行。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（六）投标人在以往与亳州交通投资控股集团有限公司及其子公司合作过程中，存在不良行为记录的，不得参加本次招标投标活动；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11</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i w:val="0"/>
          <w:iCs w:val="0"/>
          <w:color w:val="auto"/>
          <w:sz w:val="28"/>
          <w:szCs w:val="28"/>
          <w:highlight w:val="none"/>
          <w:u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安徽省亳州市谯城区汽车南站西侧办公楼2楼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路工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17756728535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 xml:space="preserve">  </w:t>
      </w: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10</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27</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1.1.7</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项目投资估算</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（17）在以往与亳州交通投资控股集团有限公司及其子公司合作过程中，存在不良行为记录的。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叁万整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30000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BZJK-2021-073号保证金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招标人名称：安徽通康建设工程有限公司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S309（原 S307 亳州段）一级公路 2020-2021 年度公路养护工程标线材料采购</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招标项目编号：BZJK-2021-073号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技术成果经济补偿</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b/>
                <w:bCs/>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的金额：</w:t>
            </w:r>
            <w:r>
              <w:rPr>
                <w:rFonts w:hint="eastAsia" w:ascii="Times New Roman" w:hAnsi="Times New Roman" w:cs="Times New Roman"/>
                <w:b/>
                <w:bCs/>
                <w:szCs w:val="21"/>
                <w:highlight w:val="none"/>
                <w:shd w:val="clear" w:fill="FFFF00"/>
                <w:lang w:val="en-US" w:eastAsia="zh-CN"/>
              </w:rPr>
              <w:t>中标金额的10%</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履约保证金的退还：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符合第二章“投标人须知”第3.5.3款规定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bl>
    <w:p>
      <w:pPr>
        <w:rPr>
          <w:rFonts w:hint="eastAsia" w:ascii="Times New Roman" w:hAnsi="Times New Roman" w:cs="Times New Roman" w:eastAsiaTheme="minorEastAsia"/>
          <w:kern w:val="0"/>
          <w:sz w:val="24"/>
          <w:szCs w:val="24"/>
          <w:highlight w:val="none"/>
        </w:rPr>
      </w:pPr>
      <w:bookmarkStart w:id="16" w:name="_Toc152045589"/>
      <w:bookmarkStart w:id="17" w:name="_Toc152042366"/>
      <w:bookmarkStart w:id="18" w:name="_Toc179632607"/>
      <w:bookmarkStart w:id="19" w:name="_Toc246996975"/>
      <w:bookmarkStart w:id="20" w:name="_Toc246996232"/>
      <w:bookmarkStart w:id="21" w:name="_Toc144974556"/>
      <w:bookmarkStart w:id="22" w:name="_Toc247085747"/>
      <w:bookmarkStart w:id="23" w:name="_Toc296602477"/>
    </w:p>
    <w:p>
      <w:pPr>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本次评标采用经评审的最低投标价法。投标文件满足招标文件要求且资格评审通过后，在满足招标文件实质性要求的前提下，低于招标控制价的报价为有效报价。经评标委员会评审，评选出投标价最低的投标人，推荐为第一中标候选人、投标报价次低的推荐为第二中标候选人………依次类推。如出现投标报价相同的情况，则由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 初步评审标准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 xml:space="preserve">3. </w:t>
      </w:r>
      <w:r>
        <w:rPr>
          <w:rFonts w:hint="eastAsia" w:ascii="Times New Roman" w:hAnsi="Times New Roman" w:cs="Times New Roman" w:eastAsiaTheme="minorEastAsia"/>
          <w:kern w:val="0"/>
          <w:sz w:val="24"/>
          <w:szCs w:val="24"/>
          <w:highlight w:val="none"/>
        </w:rPr>
        <w:t>评标程序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 w:name="_Toc179632612"/>
      <w:bookmarkStart w:id="25" w:name="_Toc247085752"/>
      <w:bookmarkStart w:id="26" w:name="_Toc246996237"/>
      <w:bookmarkStart w:id="27" w:name="_Toc152042371"/>
      <w:bookmarkStart w:id="28" w:name="_Toc152045594"/>
      <w:bookmarkStart w:id="29" w:name="_Toc296602482"/>
      <w:bookmarkStart w:id="30" w:name="_Toc246996980"/>
      <w:bookmarkStart w:id="31" w:name="_Toc144974561"/>
      <w:r>
        <w:rPr>
          <w:rFonts w:hint="default" w:ascii="Times New Roman" w:hAnsi="Times New Roman" w:cs="Times New Roman" w:eastAsiaTheme="minorEastAsia"/>
          <w:kern w:val="0"/>
          <w:sz w:val="24"/>
          <w:szCs w:val="24"/>
          <w:highlight w:val="none"/>
        </w:rPr>
        <w:t>3.1 初步评审</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（1）投标文件没有对招标文件的实质性要求和条件作出响应；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（2）未按照招标文件要求递交投标保证金的；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（3）未按照招标文件规定要求签署、盖章的；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（4）不具备招标文件中规定资格要求的；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（5）若允许联合体投标，投标人以联合投标、但未附联合体投标协议的；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（6）未按照招标文件要求注明投标产品品牌、型号，只简单写上“响应”、“符合”或“满足”等字样的；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（7）投标报价超出本项目预算金额（控制价）的；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（8）在资格性、符合性检查评审中，评标委员会认定投标人的投标不符合评标办法前附表中规定的任何一项评审标准的；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（9）未按招标文件规定的格式填写、内容不完整以至影响投标文件评审且不符合招标文件错误修正条件的或关键字迹模糊、无法辩认的；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（10）投标人递交两份或多份内容不同的投标文件，或在一份投标文件中对同一招标项目报有两个或多个报价，且未声明哪一个有效，按招标文件规定提交投标替代方案的除外；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（11）未按照招标文件要求进行承诺的；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（12）投标人有串通投标、弄虚作假、行贿等违法行为的；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（13）不符合法律、法规和招标文件中规定的其他实质性要求的。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3.1.3废标：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在招标采购中，出现下列情形之一的，应予废标：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）符合条件的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或者对招标文件作实质响应的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不足三家的；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）出现影响</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公正的违法、违规行为的；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）因重大变故，</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任务取消的。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废标后，</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人应当将废标理由通知所有投标人。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3.2评标标准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 xml:space="preserve"> 评标委员会发现投标人的报价明显低于其他投标报价，使得其投标报价可能低于其个别成本的，应要求该投标人作出书面说明并提供相应的证明材料。投标人不能合理说明或不能提供相应证明材料的，评标委员会应认定该投标人以低于成本报价竞标，并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 xml:space="preserve">3投标文件的澄清和补正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.1 </w:t>
      </w:r>
      <w:r>
        <w:rPr>
          <w:rFonts w:hint="eastAsia" w:ascii="Times New Roman" w:hAnsi="Times New Roman" w:cs="Times New Roman"/>
          <w:kern w:val="0"/>
          <w:sz w:val="24"/>
          <w:szCs w:val="24"/>
          <w:highlight w:val="none"/>
          <w:lang w:val="en-US" w:eastAsia="zh-CN"/>
        </w:rPr>
        <w:t xml:space="preserve">在评标过程中，评标委员会可以书面形式要求投标人对所递交的投标文件中不明确的内容进行书面澄清或说明，或者对细微偏差进行补正。评标委员会不接受投标人主动提出的澄清、说明或补正。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.2 </w:t>
      </w:r>
      <w:r>
        <w:rPr>
          <w:rFonts w:hint="eastAsia" w:ascii="Times New Roman" w:hAnsi="Times New Roman" w:cs="Times New Roman"/>
          <w:kern w:val="0"/>
          <w:sz w:val="24"/>
          <w:szCs w:val="24"/>
          <w:highlight w:val="none"/>
          <w:lang w:val="en-US" w:eastAsia="zh-CN"/>
        </w:rPr>
        <w:t xml:space="preserve">澄清、说明和补正不得改变投标文件的实质性内容。投标人的书面澄清、说明和补正属于投标文件的组成部分。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.3 </w:t>
      </w:r>
      <w:r>
        <w:rPr>
          <w:rFonts w:hint="eastAsia" w:ascii="Times New Roman" w:hAnsi="Times New Roman" w:cs="Times New Roman"/>
          <w:kern w:val="0"/>
          <w:sz w:val="24"/>
          <w:szCs w:val="24"/>
          <w:highlight w:val="none"/>
          <w:lang w:val="en-US" w:eastAsia="zh-CN"/>
        </w:rPr>
        <w:t xml:space="preserve">评标委员会对投标人提交的澄清、说明或补正有疑问的，可以要求投标人进一步澄清、说明或补正，直至满足评标委员会的要求。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.4 </w:t>
      </w:r>
      <w:r>
        <w:rPr>
          <w:rFonts w:hint="eastAsia" w:ascii="Times New Roman" w:hAnsi="Times New Roman" w:cs="Times New Roman"/>
          <w:kern w:val="0"/>
          <w:sz w:val="24"/>
          <w:szCs w:val="24"/>
          <w:highlight w:val="none"/>
          <w:lang w:val="en-US" w:eastAsia="zh-CN"/>
        </w:rPr>
        <w:t xml:space="preserve">细微偏差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val="en-US" w:eastAsia="zh-CN"/>
        </w:rPr>
        <w:t xml:space="preserve">）细微偏差是指投标文件在实质上响应招标文件要求，但在个别地方存在漏项或者提供了不完整的技术信息和数据等情况，并且补正这些遗漏或者不完整不会对其他投标人造成不公平的结果。细微偏差不影响投标文件的有效性。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val="en-US" w:eastAsia="zh-CN"/>
        </w:rPr>
        <w:t xml:space="preserve">）投标文件中填报的投标工期、工程质量标准前后不一致时，以投标函填报的为准。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 xml:space="preserve">）投标文件中填写的建造师前后不一致时，以项目管理班子配备情况表填报的为准。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val="en-US" w:eastAsia="zh-CN"/>
        </w:rPr>
        <w:t>）投标文件中填写的项目名称前后不一致时，以项目实际名称为准.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 除第二章“投标人须知”前附表授权直接确定中标人外，评标委员会按照评标办法规定推荐中标候选人，并标明排序。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评标委员会完成评标后，应当向招标人提交书面评标报告和中标候选人名单。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pStyle w:val="8"/>
              <w:keepNext w:val="0"/>
              <w:keepLines w:val="0"/>
              <w:pageBreakBefore w:val="0"/>
              <w:widowControl w:val="0"/>
              <w:kinsoku/>
              <w:overflowPunct/>
              <w:topLinePunct w:val="0"/>
              <w:autoSpaceDE/>
              <w:autoSpaceDN/>
              <w:bidi w:val="0"/>
              <w:adjustRightInd/>
              <w:snapToGrid/>
              <w:spacing w:line="560" w:lineRule="exact"/>
              <w:ind w:firstLine="480" w:firstLineChars="200"/>
              <w:textAlignment w:val="auto"/>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pP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1采购人每月初对供应商上一个月完成</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bidi="ar-SA"/>
              </w:rPr>
              <w:t>供货数</w:t>
            </w: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量进行审核，经采购人审核无误后，向供应商支付上一个月实际完成</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bidi="ar-SA"/>
              </w:rPr>
              <w:t>供货数</w:t>
            </w: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量对应</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bidi="ar-SA"/>
              </w:rPr>
              <w:t>货物</w:t>
            </w: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价款的80%;</w:t>
            </w:r>
          </w:p>
          <w:p>
            <w:pPr>
              <w:pStyle w:val="8"/>
              <w:keepNext w:val="0"/>
              <w:keepLines w:val="0"/>
              <w:pageBreakBefore w:val="0"/>
              <w:widowControl w:val="0"/>
              <w:kinsoku/>
              <w:overflowPunct/>
              <w:topLinePunct w:val="0"/>
              <w:autoSpaceDE/>
              <w:autoSpaceDN/>
              <w:bidi w:val="0"/>
              <w:adjustRightInd/>
              <w:snapToGrid/>
              <w:spacing w:line="560" w:lineRule="exact"/>
              <w:ind w:firstLine="480" w:firstLineChars="200"/>
              <w:textAlignment w:val="auto"/>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pP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2</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bidi="ar-SA"/>
              </w:rPr>
              <w:t>项目</w:t>
            </w: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验收合格并结算审核完成后，采购人向供应商支付至审定价款的97%:</w:t>
            </w:r>
          </w:p>
          <w:p>
            <w:pPr>
              <w:pStyle w:val="8"/>
              <w:keepNext w:val="0"/>
              <w:keepLines w:val="0"/>
              <w:pageBreakBefore w:val="0"/>
              <w:widowControl w:val="0"/>
              <w:kinsoku/>
              <w:overflowPunct/>
              <w:topLinePunct w:val="0"/>
              <w:autoSpaceDE/>
              <w:autoSpaceDN/>
              <w:bidi w:val="0"/>
              <w:adjustRightInd/>
              <w:snapToGrid/>
              <w:spacing w:line="560" w:lineRule="exact"/>
              <w:ind w:firstLine="480" w:firstLineChars="200"/>
              <w:textAlignment w:val="auto"/>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pPr>
            <w:r>
              <w:rPr>
                <w:rFonts w:hint="eastAsia" w:ascii="Times New Roman" w:hAnsi="Times New Roman" w:cs="Times New Roman" w:eastAsiaTheme="minorEastAsia"/>
                <w:i w:val="0"/>
                <w:iCs w:val="0"/>
                <w:color w:val="FF0000"/>
                <w:kern w:val="0"/>
                <w:sz w:val="24"/>
                <w:szCs w:val="24"/>
                <w:highlight w:val="none"/>
                <w:u w:val="single"/>
                <w:shd w:val="clear" w:color="auto" w:fill="auto"/>
                <w:vertAlign w:val="baseline"/>
                <w:lang w:val="en-US" w:eastAsia="zh-CN" w:bidi="ar-SA"/>
              </w:rPr>
              <w:t>3余款3%作为质保金，缺陷责任期满后，采购人向供应商无息付清余款。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，如未提供，甲方有权暂停付款。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缺陷责任期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自验收合格之日起1年。</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说明：专用合同条款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货物清单及性能要求</w:t>
      </w:r>
    </w:p>
    <w:bookmarkEnd w:id="16"/>
    <w:bookmarkEnd w:id="17"/>
    <w:bookmarkEnd w:id="18"/>
    <w:bookmarkEnd w:id="19"/>
    <w:bookmarkEnd w:id="20"/>
    <w:bookmarkEnd w:id="21"/>
    <w:bookmarkEnd w:id="22"/>
    <w:bookmarkEnd w:id="23"/>
    <w:p>
      <w:pPr>
        <w:jc w:val="both"/>
        <w:rPr>
          <w:rFonts w:hint="eastAsia" w:ascii="Times New Roman" w:hAnsi="Times New Roman" w:cs="Times New Roman" w:eastAsiaTheme="majorEastAsia"/>
          <w:b w:val="0"/>
          <w:bCs w:val="0"/>
          <w:sz w:val="30"/>
          <w:szCs w:val="30"/>
          <w:highlight w:val="none"/>
          <w:lang w:val="en-US" w:eastAsia="zh-CN"/>
        </w:rPr>
      </w:pPr>
    </w:p>
    <w:p>
      <w:pPr>
        <w:jc w:val="both"/>
        <w:rPr>
          <w:rFonts w:hint="eastAsia" w:ascii="Times New Roman" w:hAnsi="Times New Roman" w:cs="Times New Roman" w:eastAsiaTheme="majorEastAsia"/>
          <w:b w:val="0"/>
          <w:bCs w:val="0"/>
          <w:sz w:val="30"/>
          <w:szCs w:val="30"/>
          <w:highlight w:val="none"/>
          <w:lang w:val="en-US" w:eastAsia="zh-CN"/>
        </w:rPr>
      </w:pPr>
      <w:r>
        <w:rPr>
          <w:rFonts w:hint="eastAsia" w:ascii="Times New Roman" w:hAnsi="Times New Roman" w:cs="Times New Roman" w:eastAsiaTheme="majorEastAsia"/>
          <w:b w:val="0"/>
          <w:bCs w:val="0"/>
          <w:sz w:val="30"/>
          <w:szCs w:val="30"/>
          <w:highlight w:val="none"/>
          <w:lang w:val="en-US" w:eastAsia="zh-CN"/>
        </w:rPr>
        <w:t>（一）材料清单详见如下：</w:t>
      </w:r>
    </w:p>
    <w:tbl>
      <w:tblPr>
        <w:tblStyle w:val="19"/>
        <w:tblpPr w:leftFromText="180" w:rightFromText="180" w:vertAnchor="text" w:horzAnchor="page" w:tblpX="1929" w:tblpY="39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48"/>
        <w:gridCol w:w="2038"/>
        <w:gridCol w:w="1600"/>
        <w:gridCol w:w="1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8" w:type="dxa"/>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名称</w:t>
            </w:r>
          </w:p>
        </w:tc>
        <w:tc>
          <w:tcPr>
            <w:tcW w:w="2038" w:type="dxa"/>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单位</w:t>
            </w:r>
          </w:p>
        </w:tc>
        <w:tc>
          <w:tcPr>
            <w:tcW w:w="1600" w:type="dxa"/>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数量</w:t>
            </w:r>
          </w:p>
        </w:tc>
        <w:tc>
          <w:tcPr>
            <w:tcW w:w="1450" w:type="dxa"/>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8" w:type="dxa"/>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底油</w:t>
            </w:r>
          </w:p>
        </w:tc>
        <w:tc>
          <w:tcPr>
            <w:tcW w:w="2038" w:type="dxa"/>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kg</w:t>
            </w:r>
          </w:p>
        </w:tc>
        <w:tc>
          <w:tcPr>
            <w:tcW w:w="1600" w:type="dxa"/>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2065</w:t>
            </w:r>
          </w:p>
        </w:tc>
        <w:tc>
          <w:tcPr>
            <w:tcW w:w="1450" w:type="dxa"/>
          </w:tcPr>
          <w:p>
            <w:pPr>
              <w:jc w:val="center"/>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2748" w:type="dxa"/>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热熔材料</w:t>
            </w:r>
          </w:p>
        </w:tc>
        <w:tc>
          <w:tcPr>
            <w:tcW w:w="2038" w:type="dxa"/>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kg</w:t>
            </w:r>
          </w:p>
        </w:tc>
        <w:tc>
          <w:tcPr>
            <w:tcW w:w="1600" w:type="dxa"/>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260527</w:t>
            </w:r>
          </w:p>
        </w:tc>
        <w:tc>
          <w:tcPr>
            <w:tcW w:w="1450" w:type="dxa"/>
          </w:tcPr>
          <w:p>
            <w:pPr>
              <w:jc w:val="center"/>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8" w:type="dxa"/>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反光玻璃珠</w:t>
            </w:r>
          </w:p>
        </w:tc>
        <w:tc>
          <w:tcPr>
            <w:tcW w:w="2038" w:type="dxa"/>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kg</w:t>
            </w:r>
          </w:p>
        </w:tc>
        <w:tc>
          <w:tcPr>
            <w:tcW w:w="1600" w:type="dxa"/>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55540</w:t>
            </w:r>
          </w:p>
        </w:tc>
        <w:tc>
          <w:tcPr>
            <w:tcW w:w="1450" w:type="dxa"/>
          </w:tcPr>
          <w:p>
            <w:pPr>
              <w:jc w:val="center"/>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8" w:type="dxa"/>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震动标线涂料</w:t>
            </w:r>
          </w:p>
        </w:tc>
        <w:tc>
          <w:tcPr>
            <w:tcW w:w="2038" w:type="dxa"/>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kg</w:t>
            </w:r>
          </w:p>
        </w:tc>
        <w:tc>
          <w:tcPr>
            <w:tcW w:w="1600" w:type="dxa"/>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70483</w:t>
            </w:r>
          </w:p>
        </w:tc>
        <w:tc>
          <w:tcPr>
            <w:tcW w:w="1450" w:type="dxa"/>
          </w:tcPr>
          <w:p>
            <w:pPr>
              <w:jc w:val="center"/>
              <w:rPr>
                <w:rFonts w:hint="eastAsia" w:ascii="仿宋_GB2312" w:hAnsi="仿宋_GB2312" w:eastAsia="仿宋_GB2312" w:cs="仿宋_GB2312"/>
                <w:sz w:val="28"/>
                <w:szCs w:val="28"/>
                <w:vertAlign w:val="baseline"/>
                <w:lang w:val="en-US" w:eastAsia="zh-CN"/>
              </w:rPr>
            </w:pPr>
          </w:p>
        </w:tc>
      </w:tr>
    </w:tbl>
    <w:p>
      <w:pPr>
        <w:jc w:val="both"/>
        <w:rPr>
          <w:rFonts w:hint="eastAsia" w:ascii="Times New Roman" w:hAnsi="Times New Roman" w:cs="Times New Roman" w:eastAsiaTheme="majorEastAsia"/>
          <w:b w:val="0"/>
          <w:bCs w:val="0"/>
          <w:sz w:val="30"/>
          <w:szCs w:val="30"/>
          <w:highlight w:val="none"/>
          <w:lang w:val="en-US" w:eastAsia="zh-CN"/>
        </w:rPr>
      </w:pPr>
    </w:p>
    <w:p>
      <w:pPr>
        <w:jc w:val="both"/>
        <w:rPr>
          <w:rFonts w:hint="default" w:ascii="Times New Roman" w:hAnsi="Times New Roman" w:cs="Times New Roman" w:eastAsiaTheme="majorEastAsia"/>
          <w:b w:val="0"/>
          <w:bCs w:val="0"/>
          <w:sz w:val="30"/>
          <w:szCs w:val="30"/>
          <w:highlight w:val="none"/>
          <w:lang w:val="en-US" w:eastAsia="zh-CN"/>
        </w:rPr>
      </w:pPr>
      <w:r>
        <w:rPr>
          <w:rFonts w:hint="eastAsia" w:ascii="Times New Roman" w:hAnsi="Times New Roman" w:cs="Times New Roman" w:eastAsiaTheme="majorEastAsia"/>
          <w:b w:val="0"/>
          <w:bCs w:val="0"/>
          <w:sz w:val="30"/>
          <w:szCs w:val="30"/>
          <w:highlight w:val="none"/>
          <w:lang w:val="en-US" w:eastAsia="zh-CN"/>
        </w:rPr>
        <w:t>（二）热熔型标线性能指标和反光标线玻璃珠要求性能指标</w:t>
      </w:r>
    </w:p>
    <w:p>
      <w:pPr>
        <w:jc w:val="both"/>
        <w:rPr>
          <w:rFonts w:hint="eastAsia" w:ascii="Times New Roman" w:hAnsi="Times New Roman" w:cs="Times New Roman" w:eastAsiaTheme="majorEastAsia"/>
          <w:b w:val="0"/>
          <w:bCs w:val="0"/>
          <w:sz w:val="30"/>
          <w:szCs w:val="30"/>
          <w:highlight w:val="none"/>
          <w:lang w:val="en-US" w:eastAsia="zh-CN"/>
        </w:rPr>
      </w:pPr>
      <w:r>
        <w:rPr>
          <w:rFonts w:hint="eastAsia" w:ascii="Times New Roman" w:hAnsi="Times New Roman" w:cs="Times New Roman" w:eastAsiaTheme="majorEastAsia"/>
          <w:b w:val="0"/>
          <w:bCs w:val="0"/>
          <w:sz w:val="30"/>
          <w:szCs w:val="30"/>
          <w:highlight w:val="none"/>
          <w:lang w:val="en-US" w:eastAsia="zh-CN"/>
        </w:rPr>
        <w:t>1、热熔型标线性能指标表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1096"/>
        <w:gridCol w:w="3165"/>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6" w:type="dxa"/>
            <w:gridSpan w:val="2"/>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项目</w:t>
            </w:r>
          </w:p>
        </w:tc>
        <w:tc>
          <w:tcPr>
            <w:tcW w:w="5296" w:type="dxa"/>
            <w:gridSpan w:val="2"/>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品质要求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6" w:type="dxa"/>
            <w:gridSpan w:val="2"/>
            <w:vAlign w:val="top"/>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相对密度（g/cm</w:t>
            </w:r>
            <w:r>
              <w:rPr>
                <w:rFonts w:hint="eastAsia" w:ascii="仿宋" w:hAnsi="仿宋" w:eastAsia="仿宋" w:cs="仿宋"/>
                <w:color w:val="000000"/>
                <w:kern w:val="0"/>
                <w:sz w:val="21"/>
                <w:szCs w:val="21"/>
                <w:lang w:val="en-US" w:eastAsia="zh-CN" w:bidi="ar"/>
              </w:rPr>
              <w:t>3）</w:t>
            </w:r>
          </w:p>
        </w:tc>
        <w:tc>
          <w:tcPr>
            <w:tcW w:w="5296" w:type="dxa"/>
            <w:gridSpan w:val="2"/>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1.8-2.3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7" w:hRule="atLeast"/>
        </w:trPr>
        <w:tc>
          <w:tcPr>
            <w:tcW w:w="3226" w:type="dxa"/>
            <w:gridSpan w:val="2"/>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软化点（℃）</w:t>
            </w:r>
          </w:p>
        </w:tc>
        <w:tc>
          <w:tcPr>
            <w:tcW w:w="5296" w:type="dxa"/>
            <w:gridSpan w:val="2"/>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90-120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6" w:type="dxa"/>
            <w:gridSpan w:val="2"/>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不粘胎干燥时间（</w:t>
            </w:r>
            <w:r>
              <w:rPr>
                <w:rFonts w:hint="eastAsia" w:ascii="仿宋" w:hAnsi="仿宋" w:eastAsia="仿宋" w:cs="仿宋"/>
                <w:color w:val="000000"/>
                <w:kern w:val="0"/>
                <w:sz w:val="21"/>
                <w:szCs w:val="21"/>
                <w:lang w:val="en-US" w:eastAsia="zh-CN" w:bidi="ar"/>
              </w:rPr>
              <w:t>min）</w:t>
            </w:r>
          </w:p>
        </w:tc>
        <w:tc>
          <w:tcPr>
            <w:tcW w:w="5296" w:type="dxa"/>
            <w:gridSpan w:val="2"/>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restart"/>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色度性能</w:t>
            </w:r>
          </w:p>
        </w:tc>
        <w:tc>
          <w:tcPr>
            <w:tcW w:w="1096" w:type="dxa"/>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白色</w:t>
            </w:r>
          </w:p>
        </w:tc>
        <w:tc>
          <w:tcPr>
            <w:tcW w:w="5296" w:type="dxa"/>
            <w:gridSpan w:val="2"/>
            <w:vMerge w:val="restart"/>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涂膜冷凝后应无皱纹、斑点、起泡、裂纹、脱落及表面无法粘现</w:t>
            </w:r>
            <w:r>
              <w:rPr>
                <w:rFonts w:hint="eastAsia" w:ascii="仿宋" w:hAnsi="仿宋" w:eastAsia="仿宋" w:cs="仿宋"/>
                <w:color w:val="000000"/>
                <w:kern w:val="0"/>
                <w:sz w:val="21"/>
                <w:szCs w:val="21"/>
                <w:lang w:val="en-US" w:eastAsia="zh-CN" w:bidi="ar"/>
              </w:rPr>
              <w:t>象，涂膜的颜色和外观应与标准板相一致。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p>
        </w:tc>
        <w:tc>
          <w:tcPr>
            <w:tcW w:w="1096" w:type="dxa"/>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黄色</w:t>
            </w:r>
          </w:p>
        </w:tc>
        <w:tc>
          <w:tcPr>
            <w:tcW w:w="5296" w:type="dxa"/>
            <w:gridSpan w:val="2"/>
            <w:vMerge w:val="continue"/>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6" w:type="dxa"/>
            <w:gridSpan w:val="2"/>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抗压强度（MPa）</w:t>
            </w:r>
          </w:p>
        </w:tc>
        <w:tc>
          <w:tcPr>
            <w:tcW w:w="5296" w:type="dxa"/>
            <w:gridSpan w:val="2"/>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26" w:type="dxa"/>
            <w:gridSpan w:val="2"/>
          </w:tcPr>
          <w:p>
            <w:pPr>
              <w:keepNext w:val="0"/>
              <w:keepLines w:val="0"/>
              <w:widowControl/>
              <w:suppressLineNumbers w:val="0"/>
              <w:jc w:val="center"/>
              <w:rPr>
                <w:rFonts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耐磨性 200 转/1000g 后减重</w:t>
            </w:r>
          </w:p>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（mg）</w:t>
            </w:r>
          </w:p>
        </w:tc>
        <w:tc>
          <w:tcPr>
            <w:tcW w:w="5296" w:type="dxa"/>
            <w:gridSpan w:val="2"/>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6" w:type="dxa"/>
            <w:gridSpan w:val="2"/>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耐碱性</w:t>
            </w:r>
          </w:p>
        </w:tc>
        <w:tc>
          <w:tcPr>
            <w:tcW w:w="5296" w:type="dxa"/>
            <w:gridSpan w:val="2"/>
            <w:vAlign w:val="top"/>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浸于饱和氢氧化钙溶液 24 小时后，无异常现象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6" w:type="dxa"/>
            <w:gridSpan w:val="2"/>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耐水性</w:t>
            </w:r>
          </w:p>
        </w:tc>
        <w:tc>
          <w:tcPr>
            <w:tcW w:w="5296" w:type="dxa"/>
            <w:gridSpan w:val="2"/>
            <w:vAlign w:val="top"/>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在水中浸 24 小时无异常现象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6" w:type="dxa"/>
            <w:gridSpan w:val="2"/>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加热残留份（</w:t>
            </w:r>
            <w:r>
              <w:rPr>
                <w:rFonts w:hint="eastAsia" w:ascii="仿宋" w:hAnsi="仿宋" w:eastAsia="仿宋" w:cs="仿宋"/>
                <w:color w:val="000000"/>
                <w:kern w:val="0"/>
                <w:sz w:val="21"/>
                <w:szCs w:val="21"/>
                <w:lang w:val="en-US" w:eastAsia="zh-CN" w:bidi="ar"/>
              </w:rPr>
              <w:t>%）</w:t>
            </w:r>
          </w:p>
        </w:tc>
        <w:tc>
          <w:tcPr>
            <w:tcW w:w="5296" w:type="dxa"/>
            <w:gridSpan w:val="2"/>
            <w:vAlign w:val="top"/>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6" w:type="dxa"/>
            <w:gridSpan w:val="2"/>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玻璃珠含量（</w:t>
            </w:r>
            <w:r>
              <w:rPr>
                <w:rFonts w:hint="eastAsia" w:ascii="仿宋" w:hAnsi="仿宋" w:eastAsia="仿宋" w:cs="仿宋"/>
                <w:color w:val="000000"/>
                <w:kern w:val="0"/>
                <w:sz w:val="21"/>
                <w:szCs w:val="21"/>
                <w:lang w:val="en-US" w:eastAsia="zh-CN" w:bidi="ar"/>
              </w:rPr>
              <w:t>%）</w:t>
            </w:r>
          </w:p>
        </w:tc>
        <w:tc>
          <w:tcPr>
            <w:tcW w:w="5296" w:type="dxa"/>
            <w:gridSpan w:val="2"/>
            <w:vAlign w:val="top"/>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6" w:type="dxa"/>
            <w:gridSpan w:val="2"/>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耐候性</w:t>
            </w:r>
          </w:p>
        </w:tc>
        <w:tc>
          <w:tcPr>
            <w:tcW w:w="5296" w:type="dxa"/>
            <w:gridSpan w:val="2"/>
            <w:vAlign w:val="top"/>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经 12 个月试验，涂膜起皱、斑点、裂纹、脱落及变色等都不应大</w:t>
            </w:r>
            <w:r>
              <w:rPr>
                <w:rFonts w:hint="eastAsia" w:ascii="仿宋" w:hAnsi="仿宋" w:eastAsia="仿宋" w:cs="仿宋"/>
                <w:color w:val="000000"/>
                <w:kern w:val="0"/>
                <w:sz w:val="21"/>
                <w:szCs w:val="21"/>
                <w:lang w:val="en-US" w:eastAsia="zh-CN" w:bidi="ar"/>
              </w:rPr>
              <w:t>于标准样板。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26" w:type="dxa"/>
            <w:gridSpan w:val="2"/>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流动度（mm）</w:t>
            </w:r>
          </w:p>
        </w:tc>
        <w:tc>
          <w:tcPr>
            <w:tcW w:w="5296" w:type="dxa"/>
            <w:gridSpan w:val="2"/>
            <w:vAlign w:val="top"/>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35±8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6" w:type="dxa"/>
            <w:gridSpan w:val="2"/>
            <w:vMerge w:val="restart"/>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逆反射系数（</w:t>
            </w:r>
            <w:r>
              <w:rPr>
                <w:rFonts w:hint="eastAsia" w:ascii="仿宋" w:hAnsi="仿宋" w:eastAsia="仿宋" w:cs="仿宋"/>
                <w:color w:val="000000"/>
                <w:kern w:val="0"/>
                <w:sz w:val="21"/>
                <w:szCs w:val="21"/>
                <w:lang w:val="en-US" w:eastAsia="zh-CN" w:bidi="ar"/>
              </w:rPr>
              <w:t>mcd.1x-1 .m -2）</w:t>
            </w:r>
          </w:p>
        </w:tc>
        <w:tc>
          <w:tcPr>
            <w:tcW w:w="3165" w:type="dxa"/>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白色</w:t>
            </w:r>
          </w:p>
        </w:tc>
        <w:tc>
          <w:tcPr>
            <w:tcW w:w="2131" w:type="dxa"/>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6" w:type="dxa"/>
            <w:gridSpan w:val="2"/>
            <w:vMerge w:val="continue"/>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p>
        </w:tc>
        <w:tc>
          <w:tcPr>
            <w:tcW w:w="3165" w:type="dxa"/>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黄色</w:t>
            </w:r>
          </w:p>
        </w:tc>
        <w:tc>
          <w:tcPr>
            <w:tcW w:w="2131" w:type="dxa"/>
          </w:tcPr>
          <w:p>
            <w:pPr>
              <w:keepNext w:val="0"/>
              <w:keepLines w:val="0"/>
              <w:widowControl/>
              <w:suppressLineNumbers w:val="0"/>
              <w:jc w:val="center"/>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≥100</w:t>
            </w:r>
          </w:p>
        </w:tc>
      </w:tr>
    </w:tbl>
    <w:p>
      <w:pPr>
        <w:jc w:val="both"/>
        <w:rPr>
          <w:rFonts w:hint="eastAsia" w:ascii="Times New Roman" w:hAnsi="Times New Roman" w:cs="Times New Roman" w:eastAsiaTheme="majorEastAsia"/>
          <w:b w:val="0"/>
          <w:bCs w:val="0"/>
          <w:sz w:val="30"/>
          <w:szCs w:val="30"/>
          <w:highlight w:val="none"/>
          <w:lang w:val="en-US" w:eastAsia="zh-CN"/>
        </w:rPr>
      </w:pPr>
    </w:p>
    <w:p>
      <w:pPr>
        <w:jc w:val="both"/>
        <w:rPr>
          <w:rFonts w:hint="default" w:ascii="Times New Roman" w:hAnsi="Times New Roman" w:cs="Times New Roman" w:eastAsiaTheme="majorEastAsia"/>
          <w:b w:val="0"/>
          <w:bCs w:val="0"/>
          <w:sz w:val="30"/>
          <w:szCs w:val="30"/>
          <w:highlight w:val="none"/>
          <w:lang w:val="en-US" w:eastAsia="zh-CN"/>
        </w:rPr>
      </w:pPr>
      <w:r>
        <w:rPr>
          <w:rFonts w:hint="eastAsia" w:ascii="Times New Roman" w:hAnsi="Times New Roman" w:cs="Times New Roman" w:eastAsiaTheme="majorEastAsia"/>
          <w:b w:val="0"/>
          <w:bCs w:val="0"/>
          <w:sz w:val="30"/>
          <w:szCs w:val="30"/>
          <w:highlight w:val="none"/>
          <w:lang w:val="en-US" w:eastAsia="zh-CN"/>
        </w:rPr>
        <w:t>2、反光标线用玻璃珠要求性能指标</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6"/>
        <w:gridCol w:w="3350"/>
        <w:gridCol w:w="2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6" w:type="dxa"/>
          </w:tcPr>
          <w:p>
            <w:pPr>
              <w:keepNext w:val="0"/>
              <w:keepLines w:val="0"/>
              <w:widowControl/>
              <w:suppressLineNumbers w:val="0"/>
              <w:jc w:val="left"/>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项目</w:t>
            </w:r>
          </w:p>
        </w:tc>
        <w:tc>
          <w:tcPr>
            <w:tcW w:w="6166" w:type="dxa"/>
            <w:gridSpan w:val="2"/>
          </w:tcPr>
          <w:p>
            <w:pPr>
              <w:keepNext w:val="0"/>
              <w:keepLines w:val="0"/>
              <w:widowControl/>
              <w:suppressLineNumbers w:val="0"/>
              <w:jc w:val="left"/>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6" w:type="dxa"/>
          </w:tcPr>
          <w:p>
            <w:pPr>
              <w:keepNext w:val="0"/>
              <w:keepLines w:val="0"/>
              <w:widowControl/>
              <w:suppressLineNumbers w:val="0"/>
              <w:jc w:val="left"/>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 xml:space="preserve">容器中玻璃珠状态 </w:t>
            </w:r>
          </w:p>
        </w:tc>
        <w:tc>
          <w:tcPr>
            <w:tcW w:w="6166" w:type="dxa"/>
            <w:gridSpan w:val="2"/>
          </w:tcPr>
          <w:p>
            <w:pPr>
              <w:keepNext w:val="0"/>
              <w:keepLines w:val="0"/>
              <w:widowControl/>
              <w:suppressLineNumbers w:val="0"/>
              <w:jc w:val="left"/>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 xml:space="preserve">粒状或松散团体，清洁无杂质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6" w:type="dxa"/>
          </w:tcPr>
          <w:p>
            <w:pPr>
              <w:keepNext w:val="0"/>
              <w:keepLines w:val="0"/>
              <w:widowControl/>
              <w:suppressLineNumbers w:val="0"/>
              <w:jc w:val="left"/>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比重（</w:t>
            </w:r>
            <w:r>
              <w:rPr>
                <w:rFonts w:hint="eastAsia" w:ascii="仿宋" w:hAnsi="仿宋" w:eastAsia="仿宋" w:cs="仿宋"/>
                <w:color w:val="000000"/>
                <w:kern w:val="0"/>
                <w:sz w:val="21"/>
                <w:szCs w:val="21"/>
                <w:lang w:val="en-US" w:eastAsia="zh-CN" w:bidi="ar"/>
              </w:rPr>
              <w:t>g/ cm 3）（在 23±2℃的二甲笨中）</w:t>
            </w:r>
          </w:p>
        </w:tc>
        <w:tc>
          <w:tcPr>
            <w:tcW w:w="6166" w:type="dxa"/>
            <w:gridSpan w:val="2"/>
          </w:tcPr>
          <w:p>
            <w:pPr>
              <w:keepNext w:val="0"/>
              <w:keepLines w:val="0"/>
              <w:widowControl/>
              <w:suppressLineNumbers w:val="0"/>
              <w:jc w:val="left"/>
              <w:rPr>
                <w:rFonts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 xml:space="preserve">2.4-2.6 </w:t>
            </w:r>
          </w:p>
          <w:p>
            <w:pPr>
              <w:keepNext w:val="0"/>
              <w:keepLines w:val="0"/>
              <w:widowControl/>
              <w:suppressLineNumbers w:val="0"/>
              <w:jc w:val="left"/>
              <w:rPr>
                <w:rFonts w:hint="default" w:ascii="仿宋" w:hAnsi="仿宋" w:eastAsia="仿宋" w:cs="仿宋"/>
                <w:color w:val="000000"/>
                <w:kern w:val="0"/>
                <w:sz w:val="21"/>
                <w:szCs w:val="21"/>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6" w:type="dxa"/>
            <w:vMerge w:val="restart"/>
          </w:tcPr>
          <w:p>
            <w:pPr>
              <w:keepNext w:val="0"/>
              <w:keepLines w:val="0"/>
              <w:widowControl/>
              <w:suppressLineNumbers w:val="0"/>
              <w:jc w:val="left"/>
              <w:rPr>
                <w:rFonts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 xml:space="preserve">粒径 </w:t>
            </w:r>
          </w:p>
          <w:p>
            <w:pPr>
              <w:keepNext w:val="0"/>
              <w:keepLines w:val="0"/>
              <w:widowControl/>
              <w:suppressLineNumbers w:val="0"/>
              <w:jc w:val="left"/>
              <w:rPr>
                <w:rFonts w:hint="default" w:ascii="仿宋" w:hAnsi="仿宋" w:eastAsia="仿宋" w:cs="仿宋"/>
                <w:color w:val="000000"/>
                <w:kern w:val="0"/>
                <w:sz w:val="21"/>
                <w:szCs w:val="21"/>
                <w:lang w:val="en-US" w:eastAsia="zh-CN" w:bidi="ar"/>
              </w:rPr>
            </w:pPr>
          </w:p>
        </w:tc>
        <w:tc>
          <w:tcPr>
            <w:tcW w:w="3350" w:type="dxa"/>
          </w:tcPr>
          <w:p>
            <w:pPr>
              <w:keepNext w:val="0"/>
              <w:keepLines w:val="0"/>
              <w:widowControl/>
              <w:suppressLineNumbers w:val="0"/>
              <w:jc w:val="left"/>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 xml:space="preserve">标准筛筛号（目） </w:t>
            </w:r>
          </w:p>
        </w:tc>
        <w:tc>
          <w:tcPr>
            <w:tcW w:w="2816" w:type="dxa"/>
          </w:tcPr>
          <w:p>
            <w:pPr>
              <w:keepNext w:val="0"/>
              <w:keepLines w:val="0"/>
              <w:widowControl/>
              <w:suppressLineNumbers w:val="0"/>
              <w:jc w:val="left"/>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筛余物（</w:t>
            </w:r>
            <w:r>
              <w:rPr>
                <w:rFonts w:hint="eastAsia" w:ascii="仿宋" w:hAnsi="仿宋" w:eastAsia="仿宋" w:cs="仿宋"/>
                <w:color w:val="000000"/>
                <w:kern w:val="0"/>
                <w:sz w:val="21"/>
                <w:szCs w:val="21"/>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6" w:type="dxa"/>
            <w:vMerge w:val="continue"/>
          </w:tcPr>
          <w:p>
            <w:pPr>
              <w:keepNext w:val="0"/>
              <w:keepLines w:val="0"/>
              <w:widowControl/>
              <w:suppressLineNumbers w:val="0"/>
              <w:jc w:val="left"/>
              <w:rPr>
                <w:rFonts w:hint="default" w:ascii="仿宋" w:hAnsi="仿宋" w:eastAsia="仿宋" w:cs="仿宋"/>
                <w:color w:val="000000"/>
                <w:kern w:val="0"/>
                <w:sz w:val="21"/>
                <w:szCs w:val="21"/>
                <w:lang w:val="en-US" w:eastAsia="zh-CN" w:bidi="ar"/>
              </w:rPr>
            </w:pPr>
          </w:p>
        </w:tc>
        <w:tc>
          <w:tcPr>
            <w:tcW w:w="3350" w:type="dxa"/>
          </w:tcPr>
          <w:p>
            <w:pPr>
              <w:keepNext w:val="0"/>
              <w:keepLines w:val="0"/>
              <w:widowControl/>
              <w:suppressLineNumbers w:val="0"/>
              <w:jc w:val="left"/>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30</w:t>
            </w:r>
          </w:p>
        </w:tc>
        <w:tc>
          <w:tcPr>
            <w:tcW w:w="2816" w:type="dxa"/>
          </w:tcPr>
          <w:p>
            <w:pPr>
              <w:keepNext w:val="0"/>
              <w:keepLines w:val="0"/>
              <w:widowControl/>
              <w:suppressLineNumbers w:val="0"/>
              <w:jc w:val="left"/>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6" w:type="dxa"/>
            <w:vMerge w:val="continue"/>
          </w:tcPr>
          <w:p>
            <w:pPr>
              <w:keepNext w:val="0"/>
              <w:keepLines w:val="0"/>
              <w:widowControl/>
              <w:suppressLineNumbers w:val="0"/>
              <w:jc w:val="left"/>
              <w:rPr>
                <w:rFonts w:hint="default" w:ascii="仿宋" w:hAnsi="仿宋" w:eastAsia="仿宋" w:cs="仿宋"/>
                <w:color w:val="000000"/>
                <w:kern w:val="0"/>
                <w:sz w:val="21"/>
                <w:szCs w:val="21"/>
                <w:lang w:val="en-US" w:eastAsia="zh-CN" w:bidi="ar"/>
              </w:rPr>
            </w:pPr>
          </w:p>
        </w:tc>
        <w:tc>
          <w:tcPr>
            <w:tcW w:w="3350" w:type="dxa"/>
          </w:tcPr>
          <w:p>
            <w:pPr>
              <w:keepNext w:val="0"/>
              <w:keepLines w:val="0"/>
              <w:widowControl/>
              <w:suppressLineNumbers w:val="0"/>
              <w:jc w:val="left"/>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30-50</w:t>
            </w:r>
          </w:p>
        </w:tc>
        <w:tc>
          <w:tcPr>
            <w:tcW w:w="2816" w:type="dxa"/>
          </w:tcPr>
          <w:p>
            <w:pPr>
              <w:keepNext w:val="0"/>
              <w:keepLines w:val="0"/>
              <w:widowControl/>
              <w:suppressLineNumbers w:val="0"/>
              <w:jc w:val="left"/>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40-90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6" w:type="dxa"/>
            <w:vMerge w:val="continue"/>
          </w:tcPr>
          <w:p>
            <w:pPr>
              <w:keepNext w:val="0"/>
              <w:keepLines w:val="0"/>
              <w:widowControl/>
              <w:suppressLineNumbers w:val="0"/>
              <w:jc w:val="left"/>
              <w:rPr>
                <w:rFonts w:hint="default" w:ascii="仿宋" w:hAnsi="仿宋" w:eastAsia="仿宋" w:cs="仿宋"/>
                <w:color w:val="000000"/>
                <w:kern w:val="0"/>
                <w:sz w:val="21"/>
                <w:szCs w:val="21"/>
                <w:lang w:val="en-US" w:eastAsia="zh-CN" w:bidi="ar"/>
              </w:rPr>
            </w:pPr>
          </w:p>
        </w:tc>
        <w:tc>
          <w:tcPr>
            <w:tcW w:w="3350" w:type="dxa"/>
          </w:tcPr>
          <w:p>
            <w:pPr>
              <w:keepNext w:val="0"/>
              <w:keepLines w:val="0"/>
              <w:widowControl/>
              <w:suppressLineNumbers w:val="0"/>
              <w:jc w:val="left"/>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100</w:t>
            </w:r>
          </w:p>
        </w:tc>
        <w:tc>
          <w:tcPr>
            <w:tcW w:w="2816" w:type="dxa"/>
          </w:tcPr>
          <w:p>
            <w:pPr>
              <w:keepNext w:val="0"/>
              <w:keepLines w:val="0"/>
              <w:widowControl/>
              <w:suppressLineNumbers w:val="0"/>
              <w:jc w:val="left"/>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95-100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6" w:type="dxa"/>
          </w:tcPr>
          <w:p>
            <w:pPr>
              <w:keepNext w:val="0"/>
              <w:keepLines w:val="0"/>
              <w:widowControl/>
              <w:suppressLineNumbers w:val="0"/>
              <w:jc w:val="left"/>
              <w:rPr>
                <w:rFonts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 xml:space="preserve">外观 </w:t>
            </w:r>
          </w:p>
          <w:p>
            <w:pPr>
              <w:keepNext w:val="0"/>
              <w:keepLines w:val="0"/>
              <w:widowControl/>
              <w:suppressLineNumbers w:val="0"/>
              <w:jc w:val="left"/>
              <w:rPr>
                <w:rFonts w:hint="default" w:ascii="仿宋" w:hAnsi="仿宋" w:eastAsia="仿宋" w:cs="仿宋"/>
                <w:color w:val="000000"/>
                <w:kern w:val="0"/>
                <w:sz w:val="21"/>
                <w:szCs w:val="21"/>
                <w:lang w:val="en-US" w:eastAsia="zh-CN" w:bidi="ar"/>
              </w:rPr>
            </w:pPr>
          </w:p>
        </w:tc>
        <w:tc>
          <w:tcPr>
            <w:tcW w:w="6166" w:type="dxa"/>
            <w:gridSpan w:val="2"/>
          </w:tcPr>
          <w:p>
            <w:pPr>
              <w:keepNext w:val="0"/>
              <w:keepLines w:val="0"/>
              <w:widowControl/>
              <w:suppressLineNumbers w:val="0"/>
              <w:jc w:val="left"/>
              <w:rPr>
                <w:rFonts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 xml:space="preserve">无色透明球状，扩大 10-50 倍观察时，熔融团、片状、尖 </w:t>
            </w:r>
          </w:p>
          <w:p>
            <w:pPr>
              <w:keepNext w:val="0"/>
              <w:keepLines w:val="0"/>
              <w:widowControl/>
              <w:suppressLineNumbers w:val="0"/>
              <w:jc w:val="left"/>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 xml:space="preserve">状物、有色气泡等瑕疵珠表面不应超过总量的 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6" w:type="dxa"/>
          </w:tcPr>
          <w:p>
            <w:pPr>
              <w:keepNext w:val="0"/>
              <w:keepLines w:val="0"/>
              <w:widowControl/>
              <w:suppressLineNumbers w:val="0"/>
              <w:jc w:val="left"/>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折射率（20℃浸渍法）</w:t>
            </w:r>
          </w:p>
        </w:tc>
        <w:tc>
          <w:tcPr>
            <w:tcW w:w="6166" w:type="dxa"/>
            <w:gridSpan w:val="2"/>
          </w:tcPr>
          <w:p>
            <w:pPr>
              <w:keepNext w:val="0"/>
              <w:keepLines w:val="0"/>
              <w:widowControl/>
              <w:suppressLineNumbers w:val="0"/>
              <w:jc w:val="left"/>
              <w:rPr>
                <w:rFonts w:hint="default"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 xml:space="preserve">≥1.5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6" w:type="dxa"/>
          </w:tcPr>
          <w:p>
            <w:pPr>
              <w:keepNext w:val="0"/>
              <w:keepLines w:val="0"/>
              <w:widowControl/>
              <w:suppressLineNumbers w:val="0"/>
              <w:jc w:val="left"/>
              <w:rPr>
                <w:rFonts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耐水性</w:t>
            </w:r>
          </w:p>
          <w:p>
            <w:pPr>
              <w:keepNext w:val="0"/>
              <w:keepLines w:val="0"/>
              <w:widowControl/>
              <w:suppressLineNumbers w:val="0"/>
              <w:jc w:val="left"/>
              <w:rPr>
                <w:rFonts w:hint="default" w:ascii="仿宋" w:hAnsi="仿宋" w:eastAsia="仿宋" w:cs="仿宋"/>
                <w:color w:val="000000"/>
                <w:kern w:val="0"/>
                <w:sz w:val="21"/>
                <w:szCs w:val="21"/>
                <w:lang w:val="en-US" w:eastAsia="zh-CN" w:bidi="ar"/>
              </w:rPr>
            </w:pPr>
          </w:p>
        </w:tc>
        <w:tc>
          <w:tcPr>
            <w:tcW w:w="6166" w:type="dxa"/>
            <w:gridSpan w:val="2"/>
          </w:tcPr>
          <w:p>
            <w:pPr>
              <w:keepNext w:val="0"/>
              <w:keepLines w:val="0"/>
              <w:widowControl/>
              <w:suppressLineNumbers w:val="0"/>
              <w:jc w:val="left"/>
              <w:rPr>
                <w:rFonts w:ascii="仿宋" w:hAnsi="仿宋" w:eastAsia="仿宋" w:cs="仿宋"/>
                <w:color w:val="000000"/>
                <w:kern w:val="0"/>
                <w:sz w:val="21"/>
                <w:szCs w:val="21"/>
                <w:lang w:val="en-US" w:eastAsia="zh-CN" w:bidi="ar"/>
              </w:rPr>
            </w:pPr>
            <w:r>
              <w:rPr>
                <w:rFonts w:ascii="仿宋" w:hAnsi="仿宋" w:eastAsia="仿宋" w:cs="仿宋"/>
                <w:color w:val="000000"/>
                <w:kern w:val="0"/>
                <w:sz w:val="21"/>
                <w:szCs w:val="21"/>
                <w:lang w:val="en-US" w:eastAsia="zh-CN" w:bidi="ar"/>
              </w:rPr>
              <w:t xml:space="preserve">取 10 g 样品放于 100ml 蒸馏水中，于沸腾水浴中加热 1h </w:t>
            </w:r>
          </w:p>
          <w:p>
            <w:pPr>
              <w:keepNext w:val="0"/>
              <w:keepLines w:val="0"/>
              <w:widowControl/>
              <w:suppressLineNumbers w:val="0"/>
              <w:jc w:val="left"/>
              <w:rPr>
                <w:rFonts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 xml:space="preserve">后冷却，玻璃珠表面不应出现模糊状，中和这 100ml 水所 </w:t>
            </w:r>
          </w:p>
          <w:p>
            <w:pPr>
              <w:keepNext w:val="0"/>
              <w:keepLines w:val="0"/>
              <w:widowControl/>
              <w:suppressLineNumbers w:val="0"/>
              <w:jc w:val="left"/>
              <w:rPr>
                <w:rFonts w:hint="default" w:ascii="仿宋" w:hAnsi="仿宋" w:eastAsia="仿宋" w:cs="仿宋"/>
                <w:color w:val="000000"/>
                <w:kern w:val="0"/>
                <w:sz w:val="21"/>
                <w:szCs w:val="21"/>
                <w:lang w:val="en-US" w:eastAsia="zh-CN" w:bidi="ar"/>
              </w:rPr>
            </w:pPr>
            <w:r>
              <w:rPr>
                <w:rFonts w:hint="eastAsia" w:ascii="仿宋" w:hAnsi="仿宋" w:eastAsia="仿宋" w:cs="仿宋"/>
                <w:color w:val="000000"/>
                <w:kern w:val="0"/>
                <w:sz w:val="21"/>
                <w:szCs w:val="21"/>
                <w:lang w:val="en-US" w:eastAsia="zh-CN" w:bidi="ar"/>
              </w:rPr>
              <w:t>需 0.01ml 盐酸应在 10ml 以下</w:t>
            </w:r>
          </w:p>
        </w:tc>
      </w:tr>
    </w:tbl>
    <w:p>
      <w:pPr>
        <w:jc w:val="both"/>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2" w:name="_Toc152042576"/>
      <w:bookmarkStart w:id="33" w:name="_Toc247527827"/>
      <w:bookmarkStart w:id="34" w:name="_Toc300835209"/>
      <w:bookmarkStart w:id="35" w:name="_Toc247514246"/>
      <w:bookmarkStart w:id="36" w:name="_Toc152045787"/>
      <w:bookmarkStart w:id="37" w:name="_Toc144974856"/>
      <w:r>
        <w:rPr>
          <w:rFonts w:hint="default" w:ascii="Times New Roman" w:hAnsi="Times New Roman" w:cs="Times New Roman"/>
        </w:rPr>
        <w:t>目    录</w:t>
      </w:r>
      <w:bookmarkEnd w:id="32"/>
      <w:bookmarkEnd w:id="33"/>
      <w:bookmarkEnd w:id="34"/>
      <w:bookmarkEnd w:id="35"/>
      <w:bookmarkEnd w:id="36"/>
      <w:bookmarkEnd w:id="37"/>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四、供货清单报价</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六、供货方案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lang w:val="en-US" w:eastAsia="zh-CN"/>
        </w:rPr>
      </w:pPr>
      <w:bookmarkStart w:id="38" w:name="_Toc247527828"/>
      <w:bookmarkStart w:id="39" w:name="_Toc152045788"/>
      <w:bookmarkStart w:id="40" w:name="_Toc152042577"/>
      <w:bookmarkStart w:id="41" w:name="_Toc144974857"/>
      <w:bookmarkStart w:id="42" w:name="_Toc300835210"/>
      <w:bookmarkStart w:id="43" w:name="_Toc247514247"/>
      <w:r>
        <w:rPr>
          <w:rFonts w:hint="default" w:ascii="Times New Roman" w:hAnsi="Times New Roman" w:cs="Times New Roman"/>
        </w:rPr>
        <w:t>一、投标函</w:t>
      </w:r>
      <w:bookmarkEnd w:id="38"/>
      <w:bookmarkEnd w:id="39"/>
      <w:bookmarkEnd w:id="40"/>
      <w:bookmarkEnd w:id="41"/>
      <w:bookmarkEnd w:id="42"/>
      <w:bookmarkEnd w:id="43"/>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的投标总报价，另外增值税税率为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，服务期限：</w:t>
      </w:r>
      <w:r>
        <w:rPr>
          <w:rFonts w:hint="default" w:ascii="Times New Roman" w:hAnsi="Times New Roman" w:cs="Times New Roman"/>
          <w:szCs w:val="21"/>
          <w:u w:val="single"/>
        </w:rPr>
        <w:t>自签订合同之日起至项目结束。招标人提出供货要求后3个日历天内完成供货</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none"/>
          <w:lang w:val="en-US" w:eastAsia="zh-CN"/>
        </w:rPr>
        <w:t xml:space="preserve"> 质量标准：</w:t>
      </w:r>
      <w:r>
        <w:rPr>
          <w:rFonts w:hint="eastAsia" w:ascii="Times New Roman" w:hAnsi="Times New Roman" w:cs="Times New Roman"/>
          <w:szCs w:val="21"/>
          <w:u w:val="single"/>
          <w:lang w:val="en-US" w:eastAsia="zh-CN"/>
        </w:rPr>
        <w:t>符合国家、地方及行业现行法律法规、规范规定的合格标准</w:t>
      </w:r>
      <w:bookmarkStart w:id="91" w:name="_GoBack"/>
      <w:bookmarkEnd w:id="91"/>
      <w:r>
        <w:rPr>
          <w:rFonts w:hint="eastAsia" w:ascii="Times New Roman" w:hAnsi="Times New Roman" w:cs="Times New Roman"/>
          <w:szCs w:val="21"/>
          <w:u w:val="none"/>
          <w:lang w:val="en-US" w:eastAsia="zh-CN"/>
        </w:rPr>
        <w:t>，按合同约定完成全部内容。</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（1）投标函；（2）法定代表人身份证明或授权委托书；（3）投标保证金；（4）供货清单报价；（5）资格审查资料；（6）供货方案；（7）其他资料；.......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4.我方承诺除商务和技术偏差表列出的偏差外，我方响应招标文件的全部要求。</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44" w:name="_Toc152042580"/>
      <w:bookmarkStart w:id="45" w:name="_Toc247527831"/>
      <w:bookmarkStart w:id="46" w:name="_Toc247514283"/>
      <w:bookmarkStart w:id="47" w:name="_Toc144974860"/>
      <w:bookmarkStart w:id="48" w:name="_Toc300835213"/>
      <w:bookmarkStart w:id="49" w:name="_Toc152045791"/>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44"/>
      <w:bookmarkEnd w:id="45"/>
      <w:bookmarkEnd w:id="46"/>
      <w:bookmarkEnd w:id="47"/>
      <w:bookmarkEnd w:id="48"/>
      <w:bookmarkEnd w:id="4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50" w:name="_Toc300835214"/>
      <w:bookmarkStart w:id="51" w:name="_Toc247514284"/>
      <w:bookmarkStart w:id="52" w:name="_Toc152042581"/>
      <w:bookmarkStart w:id="53" w:name="_Toc152045792"/>
      <w:bookmarkStart w:id="54" w:name="_Toc247527832"/>
      <w:bookmarkStart w:id="55" w:name="_Toc144974861"/>
      <w:r>
        <w:rPr>
          <w:rFonts w:hint="default" w:ascii="Times New Roman" w:hAnsi="Times New Roman" w:cs="Times New Roman"/>
        </w:rPr>
        <w:t>二、授权委托书</w:t>
      </w:r>
      <w:bookmarkEnd w:id="50"/>
      <w:bookmarkEnd w:id="51"/>
      <w:bookmarkEnd w:id="52"/>
      <w:bookmarkEnd w:id="53"/>
      <w:bookmarkEnd w:id="54"/>
      <w:bookmarkEnd w:id="5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56" w:name="_Toc300835216"/>
      <w:bookmarkStart w:id="57" w:name="_Toc247514286"/>
      <w:bookmarkStart w:id="58" w:name="_Toc247527834"/>
      <w:bookmarkStart w:id="59" w:name="_Toc152042583"/>
      <w:bookmarkStart w:id="60" w:name="_Toc144974862"/>
      <w:bookmarkStart w:id="61" w:name="_Toc15204579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56"/>
      <w:bookmarkEnd w:id="57"/>
      <w:bookmarkEnd w:id="58"/>
      <w:bookmarkEnd w:id="59"/>
      <w:bookmarkEnd w:id="60"/>
      <w:bookmarkEnd w:id="61"/>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6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overflowPunct/>
        <w:topLinePunct w:val="0"/>
        <w:autoSpaceDE/>
        <w:autoSpaceDN/>
        <w:bidi w:val="0"/>
        <w:adjustRightInd/>
        <w:spacing w:line="440" w:lineRule="exact"/>
        <w:ind w:firstLine="482" w:firstLineChars="200"/>
        <w:textAlignment w:val="auto"/>
        <w:rPr>
          <w:rFonts w:hint="default" w:ascii="Times New Roman" w:hAnsi="Times New Roman" w:eastAsiaTheme="minorEastAsia"/>
          <w:szCs w:val="21"/>
          <w:highlight w:val="yellow"/>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spacing w:line="440" w:lineRule="exact"/>
        <w:rPr>
          <w:rFonts w:hint="default" w:ascii="Times New Roman" w:hAnsi="Times New Roman" w:cs="Times New Roman"/>
          <w:b/>
          <w:bCs/>
        </w:rPr>
      </w:pPr>
    </w:p>
    <w:bookmarkEnd w:id="62"/>
    <w:p>
      <w:pPr>
        <w:rPr>
          <w:rFonts w:hint="default" w:ascii="Times New Roman" w:hAnsi="Times New Roman" w:cs="Times New Roman"/>
        </w:rPr>
      </w:pPr>
      <w:bookmarkStart w:id="63" w:name="_Toc247514287"/>
      <w:bookmarkStart w:id="64" w:name="_Toc144974863"/>
      <w:bookmarkStart w:id="65" w:name="_Toc152045795"/>
      <w:bookmarkStart w:id="66" w:name="_Toc152042584"/>
      <w:bookmarkStart w:id="67" w:name="_Toc247527835"/>
      <w:bookmarkStart w:id="68" w:name="_Toc300835218"/>
      <w:r>
        <w:rPr>
          <w:rFonts w:hint="default" w:ascii="Times New Roman" w:hAnsi="Times New Roman" w:cs="Times New Roman"/>
        </w:rPr>
        <w:br w:type="page"/>
      </w:r>
    </w:p>
    <w:p>
      <w:pPr>
        <w:pStyle w:val="3"/>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bookmarkEnd w:id="63"/>
      <w:bookmarkEnd w:id="64"/>
      <w:bookmarkEnd w:id="65"/>
      <w:bookmarkEnd w:id="66"/>
      <w:bookmarkEnd w:id="67"/>
      <w:bookmarkEnd w:id="68"/>
      <w:r>
        <w:rPr>
          <w:rFonts w:hint="eastAsia" w:ascii="Times New Roman" w:hAnsi="Times New Roman" w:cs="Times New Roman"/>
          <w:highlight w:val="none"/>
          <w:lang w:val="en-US" w:eastAsia="zh-CN"/>
        </w:rPr>
        <w:t>供货清单报价</w:t>
      </w:r>
    </w:p>
    <w:p>
      <w:pPr>
        <w:rPr>
          <w:rFonts w:hint="default" w:ascii="Times New Roman" w:hAnsi="Times New Roman" w:cs="Times New Roman"/>
        </w:rPr>
      </w:pPr>
      <w:bookmarkStart w:id="69" w:name="_Toc300835221"/>
      <w:bookmarkStart w:id="70" w:name="_Toc247514288"/>
      <w:bookmarkStart w:id="71" w:name="_Toc152042585"/>
      <w:bookmarkStart w:id="72" w:name="_Toc152045796"/>
      <w:bookmarkStart w:id="73" w:name="_Toc247527836"/>
      <w:bookmarkStart w:id="74" w:name="_Toc144974864"/>
    </w:p>
    <w:p>
      <w:pPr>
        <w:rPr>
          <w:rFonts w:hint="default" w:ascii="Times New Roman" w:hAnsi="Times New Roman" w:cs="Times New Roman"/>
          <w:sz w:val="30"/>
          <w:szCs w:val="30"/>
          <w:u w:val="single"/>
          <w:lang w:val="en-US" w:eastAsia="zh-CN"/>
        </w:rPr>
      </w:pPr>
      <w:r>
        <w:rPr>
          <w:rFonts w:hint="eastAsia" w:ascii="Times New Roman" w:hAnsi="Times New Roman" w:cs="Times New Roman"/>
          <w:sz w:val="30"/>
          <w:szCs w:val="30"/>
          <w:lang w:val="en-US" w:eastAsia="zh-CN"/>
        </w:rPr>
        <w:t xml:space="preserve">材料清单： </w:t>
      </w:r>
    </w:p>
    <w:tbl>
      <w:tblPr>
        <w:tblStyle w:val="19"/>
        <w:tblW w:w="91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8"/>
        <w:gridCol w:w="1088"/>
        <w:gridCol w:w="1325"/>
        <w:gridCol w:w="1687"/>
        <w:gridCol w:w="2150"/>
        <w:gridCol w:w="1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vAlign w:val="center"/>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名称</w:t>
            </w:r>
          </w:p>
        </w:tc>
        <w:tc>
          <w:tcPr>
            <w:tcW w:w="1088" w:type="dxa"/>
            <w:vAlign w:val="center"/>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单位</w:t>
            </w:r>
          </w:p>
        </w:tc>
        <w:tc>
          <w:tcPr>
            <w:tcW w:w="1325" w:type="dxa"/>
            <w:vAlign w:val="center"/>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数量</w:t>
            </w:r>
          </w:p>
        </w:tc>
        <w:tc>
          <w:tcPr>
            <w:tcW w:w="1687" w:type="dxa"/>
            <w:vAlign w:val="center"/>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不含税单价（元）</w:t>
            </w:r>
          </w:p>
        </w:tc>
        <w:tc>
          <w:tcPr>
            <w:tcW w:w="2150" w:type="dxa"/>
            <w:vAlign w:val="center"/>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不含税总价（元）</w:t>
            </w:r>
          </w:p>
        </w:tc>
        <w:tc>
          <w:tcPr>
            <w:tcW w:w="1063" w:type="dxa"/>
            <w:vAlign w:val="center"/>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vAlign w:val="center"/>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底油</w:t>
            </w:r>
          </w:p>
        </w:tc>
        <w:tc>
          <w:tcPr>
            <w:tcW w:w="1088" w:type="dxa"/>
            <w:vAlign w:val="center"/>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kg</w:t>
            </w:r>
          </w:p>
        </w:tc>
        <w:tc>
          <w:tcPr>
            <w:tcW w:w="1325" w:type="dxa"/>
            <w:vAlign w:val="center"/>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2065</w:t>
            </w:r>
          </w:p>
        </w:tc>
        <w:tc>
          <w:tcPr>
            <w:tcW w:w="1687" w:type="dxa"/>
            <w:vAlign w:val="center"/>
          </w:tcPr>
          <w:p>
            <w:pPr>
              <w:jc w:val="center"/>
              <w:rPr>
                <w:rFonts w:hint="eastAsia" w:ascii="仿宋_GB2312" w:hAnsi="仿宋_GB2312" w:eastAsia="仿宋_GB2312" w:cs="仿宋_GB2312"/>
                <w:sz w:val="28"/>
                <w:szCs w:val="28"/>
                <w:vertAlign w:val="baseline"/>
                <w:lang w:val="en-US" w:eastAsia="zh-CN"/>
              </w:rPr>
            </w:pPr>
          </w:p>
        </w:tc>
        <w:tc>
          <w:tcPr>
            <w:tcW w:w="2150" w:type="dxa"/>
            <w:vAlign w:val="center"/>
          </w:tcPr>
          <w:p>
            <w:pPr>
              <w:jc w:val="center"/>
              <w:rPr>
                <w:rFonts w:hint="eastAsia" w:ascii="仿宋_GB2312" w:hAnsi="仿宋_GB2312" w:eastAsia="仿宋_GB2312" w:cs="仿宋_GB2312"/>
                <w:sz w:val="28"/>
                <w:szCs w:val="28"/>
                <w:vertAlign w:val="baseline"/>
                <w:lang w:val="en-US" w:eastAsia="zh-CN"/>
              </w:rPr>
            </w:pPr>
          </w:p>
        </w:tc>
        <w:tc>
          <w:tcPr>
            <w:tcW w:w="1063" w:type="dxa"/>
            <w:vAlign w:val="center"/>
          </w:tcPr>
          <w:p>
            <w:pPr>
              <w:jc w:val="center"/>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vAlign w:val="center"/>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热熔材料</w:t>
            </w:r>
          </w:p>
        </w:tc>
        <w:tc>
          <w:tcPr>
            <w:tcW w:w="1088" w:type="dxa"/>
            <w:vAlign w:val="center"/>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kg</w:t>
            </w:r>
          </w:p>
        </w:tc>
        <w:tc>
          <w:tcPr>
            <w:tcW w:w="1325" w:type="dxa"/>
            <w:vAlign w:val="center"/>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260527</w:t>
            </w:r>
          </w:p>
        </w:tc>
        <w:tc>
          <w:tcPr>
            <w:tcW w:w="1687" w:type="dxa"/>
            <w:vAlign w:val="center"/>
          </w:tcPr>
          <w:p>
            <w:pPr>
              <w:jc w:val="center"/>
              <w:rPr>
                <w:rFonts w:hint="eastAsia" w:ascii="仿宋_GB2312" w:hAnsi="仿宋_GB2312" w:eastAsia="仿宋_GB2312" w:cs="仿宋_GB2312"/>
                <w:sz w:val="28"/>
                <w:szCs w:val="28"/>
                <w:vertAlign w:val="baseline"/>
                <w:lang w:val="en-US" w:eastAsia="zh-CN"/>
              </w:rPr>
            </w:pPr>
          </w:p>
        </w:tc>
        <w:tc>
          <w:tcPr>
            <w:tcW w:w="2150" w:type="dxa"/>
            <w:vAlign w:val="center"/>
          </w:tcPr>
          <w:p>
            <w:pPr>
              <w:jc w:val="center"/>
              <w:rPr>
                <w:rFonts w:hint="eastAsia" w:ascii="仿宋_GB2312" w:hAnsi="仿宋_GB2312" w:eastAsia="仿宋_GB2312" w:cs="仿宋_GB2312"/>
                <w:sz w:val="28"/>
                <w:szCs w:val="28"/>
                <w:vertAlign w:val="baseline"/>
                <w:lang w:val="en-US" w:eastAsia="zh-CN"/>
              </w:rPr>
            </w:pPr>
          </w:p>
        </w:tc>
        <w:tc>
          <w:tcPr>
            <w:tcW w:w="1063" w:type="dxa"/>
            <w:vAlign w:val="center"/>
          </w:tcPr>
          <w:p>
            <w:pPr>
              <w:jc w:val="center"/>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vAlign w:val="center"/>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反光玻璃珠</w:t>
            </w:r>
          </w:p>
        </w:tc>
        <w:tc>
          <w:tcPr>
            <w:tcW w:w="1088" w:type="dxa"/>
            <w:vAlign w:val="center"/>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kg</w:t>
            </w:r>
          </w:p>
        </w:tc>
        <w:tc>
          <w:tcPr>
            <w:tcW w:w="1325" w:type="dxa"/>
            <w:vAlign w:val="center"/>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55540</w:t>
            </w:r>
          </w:p>
        </w:tc>
        <w:tc>
          <w:tcPr>
            <w:tcW w:w="1687" w:type="dxa"/>
            <w:vAlign w:val="center"/>
          </w:tcPr>
          <w:p>
            <w:pPr>
              <w:jc w:val="center"/>
              <w:rPr>
                <w:rFonts w:hint="eastAsia" w:ascii="仿宋_GB2312" w:hAnsi="仿宋_GB2312" w:eastAsia="仿宋_GB2312" w:cs="仿宋_GB2312"/>
                <w:sz w:val="28"/>
                <w:szCs w:val="28"/>
                <w:vertAlign w:val="baseline"/>
                <w:lang w:val="en-US" w:eastAsia="zh-CN"/>
              </w:rPr>
            </w:pPr>
          </w:p>
        </w:tc>
        <w:tc>
          <w:tcPr>
            <w:tcW w:w="2150" w:type="dxa"/>
            <w:vAlign w:val="center"/>
          </w:tcPr>
          <w:p>
            <w:pPr>
              <w:jc w:val="center"/>
              <w:rPr>
                <w:rFonts w:hint="eastAsia" w:ascii="仿宋_GB2312" w:hAnsi="仿宋_GB2312" w:eastAsia="仿宋_GB2312" w:cs="仿宋_GB2312"/>
                <w:sz w:val="28"/>
                <w:szCs w:val="28"/>
                <w:vertAlign w:val="baseline"/>
                <w:lang w:val="en-US" w:eastAsia="zh-CN"/>
              </w:rPr>
            </w:pPr>
          </w:p>
        </w:tc>
        <w:tc>
          <w:tcPr>
            <w:tcW w:w="1063" w:type="dxa"/>
            <w:vAlign w:val="center"/>
          </w:tcPr>
          <w:p>
            <w:pPr>
              <w:jc w:val="center"/>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vAlign w:val="center"/>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震动标线涂料</w:t>
            </w:r>
          </w:p>
        </w:tc>
        <w:tc>
          <w:tcPr>
            <w:tcW w:w="1088" w:type="dxa"/>
            <w:vAlign w:val="center"/>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kg</w:t>
            </w:r>
          </w:p>
        </w:tc>
        <w:tc>
          <w:tcPr>
            <w:tcW w:w="1325" w:type="dxa"/>
            <w:vAlign w:val="center"/>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70483</w:t>
            </w:r>
          </w:p>
        </w:tc>
        <w:tc>
          <w:tcPr>
            <w:tcW w:w="1687" w:type="dxa"/>
            <w:vAlign w:val="center"/>
          </w:tcPr>
          <w:p>
            <w:pPr>
              <w:jc w:val="center"/>
              <w:rPr>
                <w:rFonts w:hint="eastAsia" w:ascii="仿宋_GB2312" w:hAnsi="仿宋_GB2312" w:eastAsia="仿宋_GB2312" w:cs="仿宋_GB2312"/>
                <w:sz w:val="28"/>
                <w:szCs w:val="28"/>
                <w:vertAlign w:val="baseline"/>
                <w:lang w:val="en-US" w:eastAsia="zh-CN"/>
              </w:rPr>
            </w:pPr>
          </w:p>
        </w:tc>
        <w:tc>
          <w:tcPr>
            <w:tcW w:w="2150" w:type="dxa"/>
            <w:vAlign w:val="center"/>
          </w:tcPr>
          <w:p>
            <w:pPr>
              <w:jc w:val="center"/>
              <w:rPr>
                <w:rFonts w:hint="eastAsia" w:ascii="仿宋_GB2312" w:hAnsi="仿宋_GB2312" w:eastAsia="仿宋_GB2312" w:cs="仿宋_GB2312"/>
                <w:sz w:val="28"/>
                <w:szCs w:val="28"/>
                <w:vertAlign w:val="baseline"/>
                <w:lang w:val="en-US" w:eastAsia="zh-CN"/>
              </w:rPr>
            </w:pPr>
          </w:p>
        </w:tc>
        <w:tc>
          <w:tcPr>
            <w:tcW w:w="1063" w:type="dxa"/>
            <w:vAlign w:val="center"/>
          </w:tcPr>
          <w:p>
            <w:pPr>
              <w:jc w:val="center"/>
              <w:rPr>
                <w:rFonts w:hint="eastAsia" w:ascii="仿宋_GB2312" w:hAnsi="仿宋_GB2312" w:eastAsia="仿宋_GB2312" w:cs="仿宋_GB231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5948" w:type="dxa"/>
            <w:gridSpan w:val="4"/>
            <w:vAlign w:val="center"/>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合计总价（不含税）</w:t>
            </w:r>
          </w:p>
        </w:tc>
        <w:tc>
          <w:tcPr>
            <w:tcW w:w="2150" w:type="dxa"/>
            <w:vAlign w:val="center"/>
          </w:tcPr>
          <w:p>
            <w:pPr>
              <w:jc w:val="center"/>
              <w:rPr>
                <w:rFonts w:hint="eastAsia" w:ascii="仿宋_GB2312" w:hAnsi="仿宋_GB2312" w:eastAsia="仿宋_GB2312" w:cs="仿宋_GB2312"/>
                <w:sz w:val="28"/>
                <w:szCs w:val="28"/>
                <w:vertAlign w:val="baseline"/>
                <w:lang w:val="en-US" w:eastAsia="zh-CN"/>
              </w:rPr>
            </w:pPr>
          </w:p>
        </w:tc>
        <w:tc>
          <w:tcPr>
            <w:tcW w:w="1063" w:type="dxa"/>
            <w:vAlign w:val="center"/>
          </w:tcPr>
          <w:p>
            <w:pPr>
              <w:jc w:val="center"/>
              <w:rPr>
                <w:rFonts w:hint="eastAsia" w:ascii="仿宋_GB2312" w:hAnsi="仿宋_GB2312" w:eastAsia="仿宋_GB2312" w:cs="仿宋_GB2312"/>
                <w:sz w:val="28"/>
                <w:szCs w:val="28"/>
                <w:vertAlign w:val="baseline"/>
                <w:lang w:val="en-US" w:eastAsia="zh-CN"/>
              </w:rPr>
            </w:pPr>
          </w:p>
        </w:tc>
      </w:tr>
    </w:tbl>
    <w:p>
      <w:pPr>
        <w:rPr>
          <w:rFonts w:hint="default" w:ascii="Times New Roman" w:hAnsi="Times New Roman" w:cs="Times New Roman"/>
        </w:rPr>
      </w:pPr>
    </w:p>
    <w:p>
      <w:pPr>
        <w:jc w:val="both"/>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注： 表中报价即为优惠后报价，并作为评审及定标依据。任何有选择或有条件的报价或者表中某一项填写多个报价，均为无效报价。本次按固定综合单价报价，包括采购、运输、卸货等所有费用。</w:t>
      </w:r>
    </w:p>
    <w:p>
      <w:pPr>
        <w:jc w:val="center"/>
        <w:rPr>
          <w:rFonts w:hint="eastAsia" w:ascii="仿宋_GB2312" w:hAnsi="仿宋_GB2312" w:eastAsia="仿宋_GB2312" w:cs="仿宋_GB2312"/>
          <w:sz w:val="28"/>
          <w:szCs w:val="28"/>
          <w:vertAlign w:val="baseline"/>
          <w:lang w:val="en-US" w:eastAsia="zh-CN"/>
        </w:rPr>
      </w:pPr>
    </w:p>
    <w:p>
      <w:pPr>
        <w:jc w:val="right"/>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投标人：</w:t>
      </w:r>
      <w:r>
        <w:rPr>
          <w:rFonts w:hint="default" w:ascii="仿宋_GB2312" w:hAnsi="仿宋_GB2312" w:eastAsia="仿宋_GB2312" w:cs="仿宋_GB2312"/>
          <w:sz w:val="28"/>
          <w:szCs w:val="28"/>
          <w:u w:val="single"/>
          <w:vertAlign w:val="baseline"/>
          <w:lang w:val="en-US" w:eastAsia="zh-CN"/>
        </w:rPr>
        <w:t xml:space="preserve">                 </w:t>
      </w:r>
      <w:r>
        <w:rPr>
          <w:rFonts w:hint="default" w:ascii="仿宋_GB2312" w:hAnsi="仿宋_GB2312" w:eastAsia="仿宋_GB2312" w:cs="仿宋_GB2312"/>
          <w:sz w:val="28"/>
          <w:szCs w:val="28"/>
          <w:vertAlign w:val="baseline"/>
          <w:lang w:val="en-US" w:eastAsia="zh-CN"/>
        </w:rPr>
        <w:t>（盖单位章）</w:t>
      </w:r>
    </w:p>
    <w:p>
      <w:pPr>
        <w:jc w:val="center"/>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 xml:space="preserve">                              </w:t>
      </w:r>
      <w:r>
        <w:rPr>
          <w:rFonts w:hint="eastAsia" w:ascii="仿宋_GB2312" w:hAnsi="仿宋_GB2312" w:eastAsia="仿宋_GB2312" w:cs="仿宋_GB2312"/>
          <w:sz w:val="28"/>
          <w:szCs w:val="28"/>
          <w:vertAlign w:val="baseline"/>
          <w:lang w:val="en-US" w:eastAsia="zh-CN"/>
        </w:rPr>
        <w:t xml:space="preserve">    </w:t>
      </w:r>
      <w:r>
        <w:rPr>
          <w:rFonts w:hint="default" w:ascii="仿宋_GB2312" w:hAnsi="仿宋_GB2312" w:eastAsia="仿宋_GB2312" w:cs="仿宋_GB2312"/>
          <w:sz w:val="28"/>
          <w:szCs w:val="28"/>
          <w:vertAlign w:val="baseline"/>
          <w:lang w:val="en-US" w:eastAsia="zh-CN"/>
        </w:rPr>
        <w:t xml:space="preserve"> </w:t>
      </w:r>
    </w:p>
    <w:p>
      <w:pPr>
        <w:jc w:val="right"/>
        <w:rPr>
          <w:rFonts w:hint="default"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vertAlign w:val="baseline"/>
          <w:lang w:val="en-US" w:eastAsia="zh-CN"/>
        </w:rPr>
        <w:t xml:space="preserve">      年      月       日</w:t>
      </w:r>
    </w:p>
    <w:p>
      <w:pPr>
        <w:jc w:val="center"/>
        <w:rPr>
          <w:rFonts w:hint="default" w:ascii="仿宋_GB2312" w:hAnsi="仿宋_GB2312" w:eastAsia="仿宋_GB2312" w:cs="仿宋_GB2312"/>
          <w:sz w:val="28"/>
          <w:szCs w:val="28"/>
          <w:vertAlign w:val="baseline"/>
          <w:lang w:val="en-US" w:eastAsia="zh-CN"/>
        </w:rPr>
      </w:pPr>
    </w:p>
    <w:bookmarkEnd w:id="69"/>
    <w:bookmarkEnd w:id="70"/>
    <w:bookmarkEnd w:id="71"/>
    <w:bookmarkEnd w:id="72"/>
    <w:bookmarkEnd w:id="73"/>
    <w:bookmarkEnd w:id="74"/>
    <w:p>
      <w:pPr>
        <w:pStyle w:val="3"/>
        <w:jc w:val="both"/>
        <w:rPr>
          <w:rFonts w:hint="eastAsia"/>
          <w:highlight w:val="none"/>
          <w:lang w:val="en-US" w:eastAsia="zh-CN"/>
        </w:rPr>
      </w:pPr>
      <w:bookmarkStart w:id="75" w:name="_Toc152045803"/>
      <w:bookmarkStart w:id="76" w:name="_Toc246997112"/>
      <w:bookmarkStart w:id="77" w:name="_Toc144974876"/>
      <w:bookmarkStart w:id="78" w:name="_Toc247527848"/>
      <w:bookmarkStart w:id="79" w:name="_Toc144974871"/>
      <w:bookmarkStart w:id="80" w:name="_Toc246996369"/>
      <w:bookmarkStart w:id="81" w:name="_Toc247514300"/>
      <w:bookmarkStart w:id="82" w:name="_Toc152042597"/>
      <w:bookmarkStart w:id="83" w:name="_Toc152042592"/>
      <w:bookmarkStart w:id="84" w:name="_Toc179632823"/>
      <w:bookmarkStart w:id="85" w:name="_Toc152045808"/>
      <w:bookmarkStart w:id="86" w:name="_Toc300835224"/>
      <w:bookmarkStart w:id="87" w:name="_Toc247085887"/>
      <w:bookmarkStart w:id="88" w:name="_Toc296602614"/>
    </w:p>
    <w:p>
      <w:pPr>
        <w:jc w:val="center"/>
        <w:rPr>
          <w:rFonts w:hint="eastAsia"/>
          <w:lang w:val="en-US" w:eastAsia="zh-CN"/>
        </w:rPr>
      </w:pPr>
    </w:p>
    <w:p>
      <w:pPr>
        <w:pStyle w:val="3"/>
        <w:jc w:val="center"/>
        <w:rPr>
          <w:rFonts w:hint="eastAsia"/>
          <w:highlight w:val="none"/>
        </w:rPr>
      </w:pPr>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“近年完成的类似项目情况表”应附合同协议书或发包人出具的证明文件；具体时间要求见投标人须知前附表，每张表格只填写一个项目，并标明序号。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正在服务和新承接的</w:t>
      </w:r>
      <w:r>
        <w:rPr>
          <w:rFonts w:hint="default" w:ascii="Times New Roman" w:hAnsi="Times New Roman" w:cs="Times New Roman"/>
        </w:rPr>
        <w:t>项目情况表</w:t>
      </w:r>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w:t>
      </w:r>
      <w:r>
        <w:rPr>
          <w:rFonts w:hint="eastAsia" w:ascii="Times New Roman" w:hAnsi="Times New Roman" w:cs="Times New Roman"/>
          <w:highlight w:val="none"/>
          <w:lang w:val="en-US" w:eastAsia="zh-CN"/>
        </w:rPr>
        <w:t>4</w:t>
      </w:r>
      <w:r>
        <w:rPr>
          <w:rFonts w:hint="default" w:ascii="Times New Roman" w:hAnsi="Times New Roman" w:cs="Times New Roman"/>
          <w:highlight w:val="none"/>
          <w:lang w:val="en-US" w:eastAsia="zh-CN"/>
        </w:rPr>
        <w:t>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附：3.5.4 “正在服务和新承接的项目情况表”应附中标通知书或合同协议书复印件；每张表格只填写一个项目，并标明序号。</w:t>
      </w:r>
    </w:p>
    <w:p>
      <w:pPr>
        <w:rPr>
          <w:rFonts w:hint="eastAsia"/>
        </w:rPr>
      </w:pPr>
      <w:r>
        <w:rPr>
          <w:rFonts w:hint="eastAsia"/>
        </w:rPr>
        <w:br w:type="page"/>
      </w:r>
    </w:p>
    <w:bookmarkEnd w:id="75"/>
    <w:bookmarkEnd w:id="76"/>
    <w:bookmarkEnd w:id="77"/>
    <w:bookmarkEnd w:id="78"/>
    <w:bookmarkEnd w:id="79"/>
    <w:bookmarkEnd w:id="80"/>
    <w:bookmarkEnd w:id="81"/>
    <w:bookmarkEnd w:id="82"/>
    <w:bookmarkEnd w:id="83"/>
    <w:bookmarkEnd w:id="84"/>
    <w:bookmarkEnd w:id="85"/>
    <w:bookmarkEnd w:id="86"/>
    <w:bookmarkEnd w:id="87"/>
    <w:bookmarkEnd w:id="88"/>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供货方案</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center"/>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投标人自行编制，格式、内容自拟</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pStyle w:val="3"/>
        <w:jc w:val="center"/>
        <w:rPr>
          <w:rFonts w:hint="default" w:ascii="Times New Roman" w:hAnsi="Times New Roman" w:cs="Times New Roman"/>
        </w:rPr>
      </w:pPr>
      <w:r>
        <w:rPr>
          <w:rFonts w:hint="default" w:ascii="Times New Roman" w:hAnsi="Times New Roman" w:cs="Times New Roman"/>
        </w:rPr>
        <w:br w:type="page"/>
      </w:r>
      <w:bookmarkStart w:id="89" w:name="_Toc300835233"/>
      <w:bookmarkStart w:id="90"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89"/>
      <w:bookmarkEnd w:id="90"/>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F62C8"/>
    <w:rsid w:val="002609D3"/>
    <w:rsid w:val="002C069E"/>
    <w:rsid w:val="002C27B7"/>
    <w:rsid w:val="00305976"/>
    <w:rsid w:val="0040224D"/>
    <w:rsid w:val="005776E4"/>
    <w:rsid w:val="005B3F61"/>
    <w:rsid w:val="00733B0B"/>
    <w:rsid w:val="00746178"/>
    <w:rsid w:val="00764376"/>
    <w:rsid w:val="00796B76"/>
    <w:rsid w:val="00850CC0"/>
    <w:rsid w:val="008A465F"/>
    <w:rsid w:val="00B00F2F"/>
    <w:rsid w:val="00B07197"/>
    <w:rsid w:val="00B7173A"/>
    <w:rsid w:val="00C81162"/>
    <w:rsid w:val="00CE4249"/>
    <w:rsid w:val="00E80751"/>
    <w:rsid w:val="00F77036"/>
    <w:rsid w:val="00FA7E7A"/>
    <w:rsid w:val="00FC5EA1"/>
    <w:rsid w:val="00FF308E"/>
    <w:rsid w:val="011E6004"/>
    <w:rsid w:val="0125328A"/>
    <w:rsid w:val="01265F82"/>
    <w:rsid w:val="0145105E"/>
    <w:rsid w:val="01477ECF"/>
    <w:rsid w:val="015366DE"/>
    <w:rsid w:val="01582896"/>
    <w:rsid w:val="015D6DEE"/>
    <w:rsid w:val="01776822"/>
    <w:rsid w:val="017C04D7"/>
    <w:rsid w:val="017D6531"/>
    <w:rsid w:val="01891D75"/>
    <w:rsid w:val="019846E3"/>
    <w:rsid w:val="019A0D37"/>
    <w:rsid w:val="019F6B16"/>
    <w:rsid w:val="01A96F88"/>
    <w:rsid w:val="01AC09B9"/>
    <w:rsid w:val="01B734D5"/>
    <w:rsid w:val="01BC6192"/>
    <w:rsid w:val="01CB0CDF"/>
    <w:rsid w:val="01CD2334"/>
    <w:rsid w:val="01E140D3"/>
    <w:rsid w:val="01F16263"/>
    <w:rsid w:val="01F75D12"/>
    <w:rsid w:val="01F913B5"/>
    <w:rsid w:val="01FB5FA7"/>
    <w:rsid w:val="01FC6C8A"/>
    <w:rsid w:val="02016132"/>
    <w:rsid w:val="021323E7"/>
    <w:rsid w:val="021D348F"/>
    <w:rsid w:val="02314FCD"/>
    <w:rsid w:val="02417247"/>
    <w:rsid w:val="02445A89"/>
    <w:rsid w:val="02562B11"/>
    <w:rsid w:val="026E5FAB"/>
    <w:rsid w:val="028E0BA6"/>
    <w:rsid w:val="02921EEB"/>
    <w:rsid w:val="02983D41"/>
    <w:rsid w:val="029B73B6"/>
    <w:rsid w:val="02A31129"/>
    <w:rsid w:val="02A46690"/>
    <w:rsid w:val="02AC508C"/>
    <w:rsid w:val="02BE075F"/>
    <w:rsid w:val="02C62A0C"/>
    <w:rsid w:val="02D15F15"/>
    <w:rsid w:val="02E85A11"/>
    <w:rsid w:val="02F4317E"/>
    <w:rsid w:val="02F52DDA"/>
    <w:rsid w:val="03067649"/>
    <w:rsid w:val="031D3229"/>
    <w:rsid w:val="0324584F"/>
    <w:rsid w:val="032652C7"/>
    <w:rsid w:val="0327280A"/>
    <w:rsid w:val="033964DC"/>
    <w:rsid w:val="033D1C2C"/>
    <w:rsid w:val="0344745D"/>
    <w:rsid w:val="035021B2"/>
    <w:rsid w:val="035103B6"/>
    <w:rsid w:val="03520F3E"/>
    <w:rsid w:val="03561657"/>
    <w:rsid w:val="035A6997"/>
    <w:rsid w:val="03696450"/>
    <w:rsid w:val="036D0736"/>
    <w:rsid w:val="03707AD8"/>
    <w:rsid w:val="03737C8E"/>
    <w:rsid w:val="038E65F9"/>
    <w:rsid w:val="03B16CFB"/>
    <w:rsid w:val="03BD28F2"/>
    <w:rsid w:val="03C10800"/>
    <w:rsid w:val="03C96DCC"/>
    <w:rsid w:val="03D76A54"/>
    <w:rsid w:val="03F661CB"/>
    <w:rsid w:val="03FB71CD"/>
    <w:rsid w:val="040C579E"/>
    <w:rsid w:val="04127BBC"/>
    <w:rsid w:val="0414641F"/>
    <w:rsid w:val="041515CF"/>
    <w:rsid w:val="04210376"/>
    <w:rsid w:val="04212D24"/>
    <w:rsid w:val="042C575E"/>
    <w:rsid w:val="043175D2"/>
    <w:rsid w:val="04382327"/>
    <w:rsid w:val="043A6EF6"/>
    <w:rsid w:val="043F4B9B"/>
    <w:rsid w:val="043F5557"/>
    <w:rsid w:val="044363A4"/>
    <w:rsid w:val="04451C97"/>
    <w:rsid w:val="045C006C"/>
    <w:rsid w:val="046528EE"/>
    <w:rsid w:val="047422EC"/>
    <w:rsid w:val="047473E0"/>
    <w:rsid w:val="04786991"/>
    <w:rsid w:val="04806F13"/>
    <w:rsid w:val="04885B47"/>
    <w:rsid w:val="04A33316"/>
    <w:rsid w:val="04A3640B"/>
    <w:rsid w:val="04A52387"/>
    <w:rsid w:val="04A6373B"/>
    <w:rsid w:val="04B54547"/>
    <w:rsid w:val="04CD15E8"/>
    <w:rsid w:val="04CF4810"/>
    <w:rsid w:val="04D36D79"/>
    <w:rsid w:val="04D63FDF"/>
    <w:rsid w:val="04DC341B"/>
    <w:rsid w:val="04EB08D2"/>
    <w:rsid w:val="04EC7DA2"/>
    <w:rsid w:val="050252F6"/>
    <w:rsid w:val="050E3AB1"/>
    <w:rsid w:val="051B12F6"/>
    <w:rsid w:val="052969B7"/>
    <w:rsid w:val="053B5813"/>
    <w:rsid w:val="054D04ED"/>
    <w:rsid w:val="055625ED"/>
    <w:rsid w:val="056553DC"/>
    <w:rsid w:val="0572490A"/>
    <w:rsid w:val="057E3D65"/>
    <w:rsid w:val="058253F2"/>
    <w:rsid w:val="05826774"/>
    <w:rsid w:val="05872EB9"/>
    <w:rsid w:val="05933026"/>
    <w:rsid w:val="05B461FB"/>
    <w:rsid w:val="05B47B0A"/>
    <w:rsid w:val="05BA17C0"/>
    <w:rsid w:val="05C166EB"/>
    <w:rsid w:val="05D9116E"/>
    <w:rsid w:val="05D95AB4"/>
    <w:rsid w:val="05EC50A2"/>
    <w:rsid w:val="05FA76CD"/>
    <w:rsid w:val="0602074E"/>
    <w:rsid w:val="060B41C8"/>
    <w:rsid w:val="060C7EF1"/>
    <w:rsid w:val="061C4B78"/>
    <w:rsid w:val="061F0438"/>
    <w:rsid w:val="0623163B"/>
    <w:rsid w:val="06256505"/>
    <w:rsid w:val="06270F6D"/>
    <w:rsid w:val="06292F58"/>
    <w:rsid w:val="063D65A1"/>
    <w:rsid w:val="063F4D83"/>
    <w:rsid w:val="064A364D"/>
    <w:rsid w:val="064B59D4"/>
    <w:rsid w:val="06501BB5"/>
    <w:rsid w:val="0653609F"/>
    <w:rsid w:val="06624967"/>
    <w:rsid w:val="06626753"/>
    <w:rsid w:val="066620F9"/>
    <w:rsid w:val="06714440"/>
    <w:rsid w:val="067240CC"/>
    <w:rsid w:val="0675297E"/>
    <w:rsid w:val="0678324B"/>
    <w:rsid w:val="067D3128"/>
    <w:rsid w:val="06866D3C"/>
    <w:rsid w:val="069639B2"/>
    <w:rsid w:val="06972E4E"/>
    <w:rsid w:val="069A3AC9"/>
    <w:rsid w:val="06A31B6E"/>
    <w:rsid w:val="06A51B4A"/>
    <w:rsid w:val="06A602CF"/>
    <w:rsid w:val="06A848F7"/>
    <w:rsid w:val="06B2661C"/>
    <w:rsid w:val="06B86823"/>
    <w:rsid w:val="06B9797C"/>
    <w:rsid w:val="06BF2153"/>
    <w:rsid w:val="06CB7BCF"/>
    <w:rsid w:val="06D375E0"/>
    <w:rsid w:val="06D9502E"/>
    <w:rsid w:val="06E329B2"/>
    <w:rsid w:val="06EB4F76"/>
    <w:rsid w:val="06ED1728"/>
    <w:rsid w:val="06F81D74"/>
    <w:rsid w:val="06F842D0"/>
    <w:rsid w:val="06F945C3"/>
    <w:rsid w:val="07091507"/>
    <w:rsid w:val="07341382"/>
    <w:rsid w:val="07351836"/>
    <w:rsid w:val="074267A8"/>
    <w:rsid w:val="07464241"/>
    <w:rsid w:val="074A7C93"/>
    <w:rsid w:val="07511E6E"/>
    <w:rsid w:val="075241F3"/>
    <w:rsid w:val="07666E00"/>
    <w:rsid w:val="07723470"/>
    <w:rsid w:val="077B19B3"/>
    <w:rsid w:val="07803B85"/>
    <w:rsid w:val="078A5688"/>
    <w:rsid w:val="07962EAB"/>
    <w:rsid w:val="07972327"/>
    <w:rsid w:val="07A526A3"/>
    <w:rsid w:val="07A85930"/>
    <w:rsid w:val="07B93C40"/>
    <w:rsid w:val="07EE56D8"/>
    <w:rsid w:val="07FC7F9B"/>
    <w:rsid w:val="080022DF"/>
    <w:rsid w:val="08010B73"/>
    <w:rsid w:val="08135436"/>
    <w:rsid w:val="08135F8A"/>
    <w:rsid w:val="081A64E8"/>
    <w:rsid w:val="081A78AB"/>
    <w:rsid w:val="083726B7"/>
    <w:rsid w:val="0838660F"/>
    <w:rsid w:val="083D1E53"/>
    <w:rsid w:val="0844736D"/>
    <w:rsid w:val="08554A0D"/>
    <w:rsid w:val="08563EE1"/>
    <w:rsid w:val="085F0DC6"/>
    <w:rsid w:val="08633C94"/>
    <w:rsid w:val="086D3DA1"/>
    <w:rsid w:val="08733425"/>
    <w:rsid w:val="08774BE1"/>
    <w:rsid w:val="087C0267"/>
    <w:rsid w:val="087F7B8B"/>
    <w:rsid w:val="088F5820"/>
    <w:rsid w:val="08903F11"/>
    <w:rsid w:val="08932D8F"/>
    <w:rsid w:val="089F477A"/>
    <w:rsid w:val="08B42C1D"/>
    <w:rsid w:val="08BF001C"/>
    <w:rsid w:val="08ED571D"/>
    <w:rsid w:val="08F30303"/>
    <w:rsid w:val="090347F9"/>
    <w:rsid w:val="09094C02"/>
    <w:rsid w:val="090B4E95"/>
    <w:rsid w:val="09166C28"/>
    <w:rsid w:val="09176975"/>
    <w:rsid w:val="0922447E"/>
    <w:rsid w:val="09285EF9"/>
    <w:rsid w:val="092D0C4C"/>
    <w:rsid w:val="09402156"/>
    <w:rsid w:val="094319EC"/>
    <w:rsid w:val="09553317"/>
    <w:rsid w:val="095B2DC5"/>
    <w:rsid w:val="095C220F"/>
    <w:rsid w:val="095C3083"/>
    <w:rsid w:val="096213E6"/>
    <w:rsid w:val="09633229"/>
    <w:rsid w:val="09641BD1"/>
    <w:rsid w:val="096637B6"/>
    <w:rsid w:val="0967298A"/>
    <w:rsid w:val="096E4F86"/>
    <w:rsid w:val="09817F0F"/>
    <w:rsid w:val="099B4112"/>
    <w:rsid w:val="09A4167C"/>
    <w:rsid w:val="09A71C3D"/>
    <w:rsid w:val="09AF2C22"/>
    <w:rsid w:val="09B32D8C"/>
    <w:rsid w:val="09B45CC6"/>
    <w:rsid w:val="09B9167B"/>
    <w:rsid w:val="09C37FE6"/>
    <w:rsid w:val="09CB20E0"/>
    <w:rsid w:val="09D236A1"/>
    <w:rsid w:val="09DB25D9"/>
    <w:rsid w:val="09DF226A"/>
    <w:rsid w:val="09EC69D2"/>
    <w:rsid w:val="09F24E69"/>
    <w:rsid w:val="09F55A47"/>
    <w:rsid w:val="09F61499"/>
    <w:rsid w:val="09F80B72"/>
    <w:rsid w:val="0A074254"/>
    <w:rsid w:val="0A0D1983"/>
    <w:rsid w:val="0A175369"/>
    <w:rsid w:val="0A25694B"/>
    <w:rsid w:val="0A386AF7"/>
    <w:rsid w:val="0A3962D6"/>
    <w:rsid w:val="0A3B332D"/>
    <w:rsid w:val="0A3F6135"/>
    <w:rsid w:val="0A4A4D09"/>
    <w:rsid w:val="0A4D21A5"/>
    <w:rsid w:val="0A500304"/>
    <w:rsid w:val="0A5234C1"/>
    <w:rsid w:val="0A544005"/>
    <w:rsid w:val="0A605FF5"/>
    <w:rsid w:val="0A704DEE"/>
    <w:rsid w:val="0A8B5261"/>
    <w:rsid w:val="0A8E5075"/>
    <w:rsid w:val="0A9001DC"/>
    <w:rsid w:val="0A9022CF"/>
    <w:rsid w:val="0A99152D"/>
    <w:rsid w:val="0A9F1087"/>
    <w:rsid w:val="0AA913FB"/>
    <w:rsid w:val="0AAE6B76"/>
    <w:rsid w:val="0AB37F43"/>
    <w:rsid w:val="0AB930A2"/>
    <w:rsid w:val="0ABA2F10"/>
    <w:rsid w:val="0ADD0DF0"/>
    <w:rsid w:val="0AE12CD3"/>
    <w:rsid w:val="0AE617F3"/>
    <w:rsid w:val="0AEB40E8"/>
    <w:rsid w:val="0B1C7B7B"/>
    <w:rsid w:val="0B2810DB"/>
    <w:rsid w:val="0B2E135C"/>
    <w:rsid w:val="0B3110DE"/>
    <w:rsid w:val="0B416906"/>
    <w:rsid w:val="0B44058A"/>
    <w:rsid w:val="0B4639CD"/>
    <w:rsid w:val="0B4E016F"/>
    <w:rsid w:val="0B5D1C2A"/>
    <w:rsid w:val="0B683A4F"/>
    <w:rsid w:val="0B685C3C"/>
    <w:rsid w:val="0B7202E7"/>
    <w:rsid w:val="0B725051"/>
    <w:rsid w:val="0B8875C5"/>
    <w:rsid w:val="0B8C63AF"/>
    <w:rsid w:val="0B991D46"/>
    <w:rsid w:val="0B9E2A8E"/>
    <w:rsid w:val="0B9F686D"/>
    <w:rsid w:val="0BB82A2B"/>
    <w:rsid w:val="0BC817F0"/>
    <w:rsid w:val="0BD16F9E"/>
    <w:rsid w:val="0BE71E62"/>
    <w:rsid w:val="0C110CA2"/>
    <w:rsid w:val="0C175AC8"/>
    <w:rsid w:val="0C21577A"/>
    <w:rsid w:val="0C364F9E"/>
    <w:rsid w:val="0C5C3510"/>
    <w:rsid w:val="0C7704F1"/>
    <w:rsid w:val="0C773477"/>
    <w:rsid w:val="0C7D35F3"/>
    <w:rsid w:val="0C905D65"/>
    <w:rsid w:val="0C9F113B"/>
    <w:rsid w:val="0CA8064E"/>
    <w:rsid w:val="0CAF0053"/>
    <w:rsid w:val="0CD3448B"/>
    <w:rsid w:val="0CD42B77"/>
    <w:rsid w:val="0CF072F3"/>
    <w:rsid w:val="0CF94E0C"/>
    <w:rsid w:val="0D037CA5"/>
    <w:rsid w:val="0D0C3D32"/>
    <w:rsid w:val="0D142859"/>
    <w:rsid w:val="0D2466BD"/>
    <w:rsid w:val="0D3575AB"/>
    <w:rsid w:val="0D3A1668"/>
    <w:rsid w:val="0D4120AF"/>
    <w:rsid w:val="0D447FB8"/>
    <w:rsid w:val="0D4965D9"/>
    <w:rsid w:val="0D4A67B7"/>
    <w:rsid w:val="0D5C2246"/>
    <w:rsid w:val="0D5C46C4"/>
    <w:rsid w:val="0D66752B"/>
    <w:rsid w:val="0D6A3C45"/>
    <w:rsid w:val="0D6B611E"/>
    <w:rsid w:val="0D7E1788"/>
    <w:rsid w:val="0D7F3B4D"/>
    <w:rsid w:val="0D84383E"/>
    <w:rsid w:val="0D887338"/>
    <w:rsid w:val="0DA13B17"/>
    <w:rsid w:val="0DA277FF"/>
    <w:rsid w:val="0DB8057F"/>
    <w:rsid w:val="0DC57869"/>
    <w:rsid w:val="0DD331D8"/>
    <w:rsid w:val="0DD53F39"/>
    <w:rsid w:val="0DDB677F"/>
    <w:rsid w:val="0DE90B73"/>
    <w:rsid w:val="0DEB405B"/>
    <w:rsid w:val="0DEE7481"/>
    <w:rsid w:val="0DF043C6"/>
    <w:rsid w:val="0E03342A"/>
    <w:rsid w:val="0E05197A"/>
    <w:rsid w:val="0E093A81"/>
    <w:rsid w:val="0E1060AD"/>
    <w:rsid w:val="0E1201C4"/>
    <w:rsid w:val="0E3932DD"/>
    <w:rsid w:val="0E3C08A3"/>
    <w:rsid w:val="0E493D37"/>
    <w:rsid w:val="0E525503"/>
    <w:rsid w:val="0E5C46C9"/>
    <w:rsid w:val="0E5E6C82"/>
    <w:rsid w:val="0E626142"/>
    <w:rsid w:val="0E6D2ED0"/>
    <w:rsid w:val="0E6D3EE4"/>
    <w:rsid w:val="0E73304D"/>
    <w:rsid w:val="0E766E25"/>
    <w:rsid w:val="0E8168AC"/>
    <w:rsid w:val="0E92031F"/>
    <w:rsid w:val="0E940459"/>
    <w:rsid w:val="0E9601D9"/>
    <w:rsid w:val="0EA653F7"/>
    <w:rsid w:val="0EB07759"/>
    <w:rsid w:val="0EBD5C4C"/>
    <w:rsid w:val="0ED9692D"/>
    <w:rsid w:val="0EDF4D5E"/>
    <w:rsid w:val="0EF860F0"/>
    <w:rsid w:val="0EFD744A"/>
    <w:rsid w:val="0F00127D"/>
    <w:rsid w:val="0F024085"/>
    <w:rsid w:val="0F1438EF"/>
    <w:rsid w:val="0F2D558F"/>
    <w:rsid w:val="0F3D265E"/>
    <w:rsid w:val="0F463825"/>
    <w:rsid w:val="0F4B0F6A"/>
    <w:rsid w:val="0F575798"/>
    <w:rsid w:val="0F5F0514"/>
    <w:rsid w:val="0F5F5CB1"/>
    <w:rsid w:val="0F670A63"/>
    <w:rsid w:val="0F6D192D"/>
    <w:rsid w:val="0F6E4AA0"/>
    <w:rsid w:val="0F886069"/>
    <w:rsid w:val="0F8C7EF5"/>
    <w:rsid w:val="0F945C31"/>
    <w:rsid w:val="0F954878"/>
    <w:rsid w:val="0F9C512D"/>
    <w:rsid w:val="0FA819A2"/>
    <w:rsid w:val="0FB00F3D"/>
    <w:rsid w:val="0FB13C95"/>
    <w:rsid w:val="0FBB5204"/>
    <w:rsid w:val="0FCA08C0"/>
    <w:rsid w:val="0FCA14B6"/>
    <w:rsid w:val="0FD065A5"/>
    <w:rsid w:val="0FD67967"/>
    <w:rsid w:val="0FE059B7"/>
    <w:rsid w:val="0FE3156C"/>
    <w:rsid w:val="0FE42DE8"/>
    <w:rsid w:val="0FE74620"/>
    <w:rsid w:val="0FEA0147"/>
    <w:rsid w:val="0FEF7844"/>
    <w:rsid w:val="0FF072CE"/>
    <w:rsid w:val="0FF35DF5"/>
    <w:rsid w:val="0FF67BB1"/>
    <w:rsid w:val="100220BE"/>
    <w:rsid w:val="10025B65"/>
    <w:rsid w:val="101038A7"/>
    <w:rsid w:val="101E2D38"/>
    <w:rsid w:val="102A3008"/>
    <w:rsid w:val="10446D2F"/>
    <w:rsid w:val="104957CA"/>
    <w:rsid w:val="104A797E"/>
    <w:rsid w:val="104D6EF3"/>
    <w:rsid w:val="106542F9"/>
    <w:rsid w:val="1069417C"/>
    <w:rsid w:val="106C1E4B"/>
    <w:rsid w:val="10754F51"/>
    <w:rsid w:val="1079104A"/>
    <w:rsid w:val="108A23D3"/>
    <w:rsid w:val="108E687D"/>
    <w:rsid w:val="1095135B"/>
    <w:rsid w:val="10AF7305"/>
    <w:rsid w:val="10CF5152"/>
    <w:rsid w:val="10D35E97"/>
    <w:rsid w:val="10D4698F"/>
    <w:rsid w:val="10E65AA9"/>
    <w:rsid w:val="10F47DFE"/>
    <w:rsid w:val="11114551"/>
    <w:rsid w:val="112269D1"/>
    <w:rsid w:val="11356135"/>
    <w:rsid w:val="115036BD"/>
    <w:rsid w:val="11537004"/>
    <w:rsid w:val="115D1849"/>
    <w:rsid w:val="11800917"/>
    <w:rsid w:val="118955AD"/>
    <w:rsid w:val="11970BCB"/>
    <w:rsid w:val="1197226B"/>
    <w:rsid w:val="119E5143"/>
    <w:rsid w:val="11A23351"/>
    <w:rsid w:val="11AA0839"/>
    <w:rsid w:val="11BD1BCA"/>
    <w:rsid w:val="11BD5F4B"/>
    <w:rsid w:val="11C42470"/>
    <w:rsid w:val="11C71895"/>
    <w:rsid w:val="11CD1110"/>
    <w:rsid w:val="11CD444A"/>
    <w:rsid w:val="11E2334D"/>
    <w:rsid w:val="11E42782"/>
    <w:rsid w:val="11EA25BA"/>
    <w:rsid w:val="11FC3F3B"/>
    <w:rsid w:val="11FD41F5"/>
    <w:rsid w:val="11FE456B"/>
    <w:rsid w:val="120A72E0"/>
    <w:rsid w:val="12262DDA"/>
    <w:rsid w:val="12292E18"/>
    <w:rsid w:val="123F1A00"/>
    <w:rsid w:val="124D3BAD"/>
    <w:rsid w:val="12535B93"/>
    <w:rsid w:val="125A52C4"/>
    <w:rsid w:val="12655D96"/>
    <w:rsid w:val="126E70A7"/>
    <w:rsid w:val="12871BA1"/>
    <w:rsid w:val="128E3C38"/>
    <w:rsid w:val="12981122"/>
    <w:rsid w:val="129E250A"/>
    <w:rsid w:val="12A559C4"/>
    <w:rsid w:val="12BF2922"/>
    <w:rsid w:val="12C942C8"/>
    <w:rsid w:val="12D50370"/>
    <w:rsid w:val="12DC5F5E"/>
    <w:rsid w:val="12DC7F8C"/>
    <w:rsid w:val="12E2251E"/>
    <w:rsid w:val="12E82A0B"/>
    <w:rsid w:val="13027FAE"/>
    <w:rsid w:val="131873D2"/>
    <w:rsid w:val="131C5459"/>
    <w:rsid w:val="13212B64"/>
    <w:rsid w:val="13237A9A"/>
    <w:rsid w:val="13241BF0"/>
    <w:rsid w:val="13253C3A"/>
    <w:rsid w:val="13274F9C"/>
    <w:rsid w:val="13417410"/>
    <w:rsid w:val="134A448A"/>
    <w:rsid w:val="134C5D75"/>
    <w:rsid w:val="134F4267"/>
    <w:rsid w:val="134F7EA7"/>
    <w:rsid w:val="135107A8"/>
    <w:rsid w:val="13593CA5"/>
    <w:rsid w:val="135A2C11"/>
    <w:rsid w:val="136066CF"/>
    <w:rsid w:val="13657E31"/>
    <w:rsid w:val="136C3340"/>
    <w:rsid w:val="136F298C"/>
    <w:rsid w:val="1387094F"/>
    <w:rsid w:val="138D74CD"/>
    <w:rsid w:val="139C08EB"/>
    <w:rsid w:val="13A41DAE"/>
    <w:rsid w:val="13A447BB"/>
    <w:rsid w:val="13AF64FC"/>
    <w:rsid w:val="13AF7657"/>
    <w:rsid w:val="13C25262"/>
    <w:rsid w:val="13D0213F"/>
    <w:rsid w:val="13D35238"/>
    <w:rsid w:val="13D7095F"/>
    <w:rsid w:val="13D81B1F"/>
    <w:rsid w:val="13ED6E9B"/>
    <w:rsid w:val="14061B66"/>
    <w:rsid w:val="140E6906"/>
    <w:rsid w:val="141A51C3"/>
    <w:rsid w:val="142B5FE2"/>
    <w:rsid w:val="142C3159"/>
    <w:rsid w:val="14334C51"/>
    <w:rsid w:val="14344137"/>
    <w:rsid w:val="14542872"/>
    <w:rsid w:val="14746D73"/>
    <w:rsid w:val="147E2423"/>
    <w:rsid w:val="1487273A"/>
    <w:rsid w:val="148C28CB"/>
    <w:rsid w:val="14944440"/>
    <w:rsid w:val="14A059A0"/>
    <w:rsid w:val="14B87DF7"/>
    <w:rsid w:val="14B97B05"/>
    <w:rsid w:val="14CD31B9"/>
    <w:rsid w:val="14D32567"/>
    <w:rsid w:val="14DA6BBE"/>
    <w:rsid w:val="14E67563"/>
    <w:rsid w:val="14EE304A"/>
    <w:rsid w:val="15021B62"/>
    <w:rsid w:val="150A21BA"/>
    <w:rsid w:val="151779D1"/>
    <w:rsid w:val="151B2EFC"/>
    <w:rsid w:val="1522437E"/>
    <w:rsid w:val="15283931"/>
    <w:rsid w:val="153608A7"/>
    <w:rsid w:val="15382F40"/>
    <w:rsid w:val="154F1076"/>
    <w:rsid w:val="15574A11"/>
    <w:rsid w:val="15593D90"/>
    <w:rsid w:val="155E0AB4"/>
    <w:rsid w:val="15631036"/>
    <w:rsid w:val="158374C1"/>
    <w:rsid w:val="15883F0F"/>
    <w:rsid w:val="159D2DF0"/>
    <w:rsid w:val="15A62ECC"/>
    <w:rsid w:val="15B14179"/>
    <w:rsid w:val="15BB515A"/>
    <w:rsid w:val="15C516BD"/>
    <w:rsid w:val="15E14ACE"/>
    <w:rsid w:val="15E30544"/>
    <w:rsid w:val="15EA1C06"/>
    <w:rsid w:val="15F064C5"/>
    <w:rsid w:val="16035F90"/>
    <w:rsid w:val="163972DF"/>
    <w:rsid w:val="166266B1"/>
    <w:rsid w:val="16636D0F"/>
    <w:rsid w:val="16664D45"/>
    <w:rsid w:val="166A29CC"/>
    <w:rsid w:val="16822D4F"/>
    <w:rsid w:val="168E157D"/>
    <w:rsid w:val="169C2EE4"/>
    <w:rsid w:val="16A67EDC"/>
    <w:rsid w:val="16AE5D39"/>
    <w:rsid w:val="16BC1DD6"/>
    <w:rsid w:val="16C724D4"/>
    <w:rsid w:val="16D411E7"/>
    <w:rsid w:val="170756D4"/>
    <w:rsid w:val="170F4587"/>
    <w:rsid w:val="171C6910"/>
    <w:rsid w:val="17286409"/>
    <w:rsid w:val="172C7D14"/>
    <w:rsid w:val="1730551D"/>
    <w:rsid w:val="17452741"/>
    <w:rsid w:val="175D4902"/>
    <w:rsid w:val="176115DC"/>
    <w:rsid w:val="176D7525"/>
    <w:rsid w:val="17824660"/>
    <w:rsid w:val="178948A0"/>
    <w:rsid w:val="178D4F75"/>
    <w:rsid w:val="178F2FF8"/>
    <w:rsid w:val="179121FE"/>
    <w:rsid w:val="17915931"/>
    <w:rsid w:val="179B00B1"/>
    <w:rsid w:val="17A95D2F"/>
    <w:rsid w:val="17AE37BE"/>
    <w:rsid w:val="17B406A7"/>
    <w:rsid w:val="17BB073A"/>
    <w:rsid w:val="17C22D02"/>
    <w:rsid w:val="17C24576"/>
    <w:rsid w:val="17C41ABF"/>
    <w:rsid w:val="17E9387C"/>
    <w:rsid w:val="17EC22B7"/>
    <w:rsid w:val="18116B1D"/>
    <w:rsid w:val="18175D56"/>
    <w:rsid w:val="181C44F7"/>
    <w:rsid w:val="18276B10"/>
    <w:rsid w:val="18341AA2"/>
    <w:rsid w:val="18396FF2"/>
    <w:rsid w:val="183C0E63"/>
    <w:rsid w:val="184912BB"/>
    <w:rsid w:val="184A7DF6"/>
    <w:rsid w:val="1866537E"/>
    <w:rsid w:val="187964F0"/>
    <w:rsid w:val="189B5F22"/>
    <w:rsid w:val="18A70256"/>
    <w:rsid w:val="18A71D87"/>
    <w:rsid w:val="18A944F8"/>
    <w:rsid w:val="18B117A1"/>
    <w:rsid w:val="18B30663"/>
    <w:rsid w:val="18B73074"/>
    <w:rsid w:val="18C5114B"/>
    <w:rsid w:val="18CA061B"/>
    <w:rsid w:val="18DA76F1"/>
    <w:rsid w:val="18DC597B"/>
    <w:rsid w:val="18E4164E"/>
    <w:rsid w:val="18E54122"/>
    <w:rsid w:val="18F71234"/>
    <w:rsid w:val="18FD1BC9"/>
    <w:rsid w:val="19020916"/>
    <w:rsid w:val="19034C2D"/>
    <w:rsid w:val="1916127C"/>
    <w:rsid w:val="19355778"/>
    <w:rsid w:val="193D465D"/>
    <w:rsid w:val="193D4E12"/>
    <w:rsid w:val="195419D3"/>
    <w:rsid w:val="19605E78"/>
    <w:rsid w:val="196C4606"/>
    <w:rsid w:val="196C6238"/>
    <w:rsid w:val="19746D28"/>
    <w:rsid w:val="197C46C1"/>
    <w:rsid w:val="198A59D6"/>
    <w:rsid w:val="1992043E"/>
    <w:rsid w:val="19A73D74"/>
    <w:rsid w:val="19AA5416"/>
    <w:rsid w:val="19B10C29"/>
    <w:rsid w:val="19B47ADC"/>
    <w:rsid w:val="19CE7FF6"/>
    <w:rsid w:val="19D03EAF"/>
    <w:rsid w:val="19D70C6D"/>
    <w:rsid w:val="19E2271F"/>
    <w:rsid w:val="19ED0C35"/>
    <w:rsid w:val="19ED4AB6"/>
    <w:rsid w:val="19F3086D"/>
    <w:rsid w:val="19F84983"/>
    <w:rsid w:val="19FF6399"/>
    <w:rsid w:val="1A075570"/>
    <w:rsid w:val="1A0873EE"/>
    <w:rsid w:val="1A097330"/>
    <w:rsid w:val="1A1041E5"/>
    <w:rsid w:val="1A1C623A"/>
    <w:rsid w:val="1A222A0A"/>
    <w:rsid w:val="1A270D5F"/>
    <w:rsid w:val="1A2820C6"/>
    <w:rsid w:val="1A341AC0"/>
    <w:rsid w:val="1A4D2A75"/>
    <w:rsid w:val="1A4D4CED"/>
    <w:rsid w:val="1A6F64C1"/>
    <w:rsid w:val="1A735AEC"/>
    <w:rsid w:val="1A744BB1"/>
    <w:rsid w:val="1A761035"/>
    <w:rsid w:val="1A797469"/>
    <w:rsid w:val="1A876763"/>
    <w:rsid w:val="1A8850B8"/>
    <w:rsid w:val="1AAB4E9C"/>
    <w:rsid w:val="1ADB0B95"/>
    <w:rsid w:val="1ADF5D2B"/>
    <w:rsid w:val="1AEC3C17"/>
    <w:rsid w:val="1AEE6102"/>
    <w:rsid w:val="1AF80851"/>
    <w:rsid w:val="1AF92C34"/>
    <w:rsid w:val="1B0361BC"/>
    <w:rsid w:val="1B0D61D2"/>
    <w:rsid w:val="1B1710A7"/>
    <w:rsid w:val="1B19212D"/>
    <w:rsid w:val="1B262D26"/>
    <w:rsid w:val="1B2670F4"/>
    <w:rsid w:val="1B2D1E19"/>
    <w:rsid w:val="1B2D7FD6"/>
    <w:rsid w:val="1B31257E"/>
    <w:rsid w:val="1B3578DE"/>
    <w:rsid w:val="1B374A35"/>
    <w:rsid w:val="1B3A5220"/>
    <w:rsid w:val="1B3B258E"/>
    <w:rsid w:val="1B432501"/>
    <w:rsid w:val="1B652C95"/>
    <w:rsid w:val="1B70155F"/>
    <w:rsid w:val="1B723039"/>
    <w:rsid w:val="1B7700FA"/>
    <w:rsid w:val="1B795DAC"/>
    <w:rsid w:val="1B894EBC"/>
    <w:rsid w:val="1B8C1172"/>
    <w:rsid w:val="1B9269B7"/>
    <w:rsid w:val="1BB12BB2"/>
    <w:rsid w:val="1BCE49E9"/>
    <w:rsid w:val="1BCF6C87"/>
    <w:rsid w:val="1BD12722"/>
    <w:rsid w:val="1BD15865"/>
    <w:rsid w:val="1BDF24E0"/>
    <w:rsid w:val="1BE276B7"/>
    <w:rsid w:val="1BE90199"/>
    <w:rsid w:val="1BF17355"/>
    <w:rsid w:val="1BFE7E24"/>
    <w:rsid w:val="1C0C495E"/>
    <w:rsid w:val="1C100B6A"/>
    <w:rsid w:val="1C151D4A"/>
    <w:rsid w:val="1C2075D6"/>
    <w:rsid w:val="1C2B6CB4"/>
    <w:rsid w:val="1C2F15C4"/>
    <w:rsid w:val="1C3774BA"/>
    <w:rsid w:val="1C4C1274"/>
    <w:rsid w:val="1C5D4617"/>
    <w:rsid w:val="1C5D5F8B"/>
    <w:rsid w:val="1C637E71"/>
    <w:rsid w:val="1C6E241C"/>
    <w:rsid w:val="1C781F1C"/>
    <w:rsid w:val="1C7A099F"/>
    <w:rsid w:val="1C855634"/>
    <w:rsid w:val="1C9B2C88"/>
    <w:rsid w:val="1C9C2788"/>
    <w:rsid w:val="1CA83FE4"/>
    <w:rsid w:val="1CB07DF9"/>
    <w:rsid w:val="1CC3681B"/>
    <w:rsid w:val="1CC7761E"/>
    <w:rsid w:val="1CD143D0"/>
    <w:rsid w:val="1CDF3C31"/>
    <w:rsid w:val="1CE330DA"/>
    <w:rsid w:val="1CF251D3"/>
    <w:rsid w:val="1CFF3217"/>
    <w:rsid w:val="1D0C3E62"/>
    <w:rsid w:val="1D1D0D81"/>
    <w:rsid w:val="1D271412"/>
    <w:rsid w:val="1D576A44"/>
    <w:rsid w:val="1D5835F0"/>
    <w:rsid w:val="1D5D4990"/>
    <w:rsid w:val="1D5F07A8"/>
    <w:rsid w:val="1D6539B3"/>
    <w:rsid w:val="1D8C5045"/>
    <w:rsid w:val="1D9244F8"/>
    <w:rsid w:val="1D931CEA"/>
    <w:rsid w:val="1D9C5084"/>
    <w:rsid w:val="1DA0794B"/>
    <w:rsid w:val="1DB64AE5"/>
    <w:rsid w:val="1DB82722"/>
    <w:rsid w:val="1DC177D9"/>
    <w:rsid w:val="1DD1343B"/>
    <w:rsid w:val="1DD222FF"/>
    <w:rsid w:val="1DD94BEF"/>
    <w:rsid w:val="1DDE608F"/>
    <w:rsid w:val="1DFE37E0"/>
    <w:rsid w:val="1E021573"/>
    <w:rsid w:val="1E1A236E"/>
    <w:rsid w:val="1E225BB3"/>
    <w:rsid w:val="1E2A6113"/>
    <w:rsid w:val="1E2D212B"/>
    <w:rsid w:val="1E2E1737"/>
    <w:rsid w:val="1E2E518F"/>
    <w:rsid w:val="1E2E6E13"/>
    <w:rsid w:val="1E32182A"/>
    <w:rsid w:val="1E5A61EE"/>
    <w:rsid w:val="1E6F7D0D"/>
    <w:rsid w:val="1E713E2F"/>
    <w:rsid w:val="1E746614"/>
    <w:rsid w:val="1E882116"/>
    <w:rsid w:val="1E927A94"/>
    <w:rsid w:val="1E961E0E"/>
    <w:rsid w:val="1EA573D8"/>
    <w:rsid w:val="1EB0513B"/>
    <w:rsid w:val="1EB4327E"/>
    <w:rsid w:val="1EB47F45"/>
    <w:rsid w:val="1EB72F76"/>
    <w:rsid w:val="1EBC7943"/>
    <w:rsid w:val="1ED45036"/>
    <w:rsid w:val="1EDC61DD"/>
    <w:rsid w:val="1EE36B2C"/>
    <w:rsid w:val="1EEA786F"/>
    <w:rsid w:val="1EF15394"/>
    <w:rsid w:val="1EF342CB"/>
    <w:rsid w:val="1EF62481"/>
    <w:rsid w:val="1F020A44"/>
    <w:rsid w:val="1F041BC7"/>
    <w:rsid w:val="1F127B09"/>
    <w:rsid w:val="1F16394E"/>
    <w:rsid w:val="1F2354C8"/>
    <w:rsid w:val="1F36160E"/>
    <w:rsid w:val="1F3920FB"/>
    <w:rsid w:val="1F4544BF"/>
    <w:rsid w:val="1F560579"/>
    <w:rsid w:val="1F5D00BF"/>
    <w:rsid w:val="1F5F33F5"/>
    <w:rsid w:val="1F640255"/>
    <w:rsid w:val="1F671677"/>
    <w:rsid w:val="1F722047"/>
    <w:rsid w:val="1F904945"/>
    <w:rsid w:val="1F9E44D6"/>
    <w:rsid w:val="1F9F2A54"/>
    <w:rsid w:val="1FA32D78"/>
    <w:rsid w:val="1FAA6A2E"/>
    <w:rsid w:val="1FB33D92"/>
    <w:rsid w:val="1FC11059"/>
    <w:rsid w:val="1FCF7F31"/>
    <w:rsid w:val="1FD608B1"/>
    <w:rsid w:val="1FE570E2"/>
    <w:rsid w:val="1FE7673E"/>
    <w:rsid w:val="200218B6"/>
    <w:rsid w:val="200E38F2"/>
    <w:rsid w:val="201E585F"/>
    <w:rsid w:val="20207229"/>
    <w:rsid w:val="20410B17"/>
    <w:rsid w:val="2049266D"/>
    <w:rsid w:val="20534B67"/>
    <w:rsid w:val="2054187A"/>
    <w:rsid w:val="20557DC5"/>
    <w:rsid w:val="205A5C16"/>
    <w:rsid w:val="205B7D6A"/>
    <w:rsid w:val="207C33EE"/>
    <w:rsid w:val="2081342E"/>
    <w:rsid w:val="208C3855"/>
    <w:rsid w:val="209740BF"/>
    <w:rsid w:val="2099242E"/>
    <w:rsid w:val="209F5788"/>
    <w:rsid w:val="20AA1E5D"/>
    <w:rsid w:val="20AE5E99"/>
    <w:rsid w:val="20B0411F"/>
    <w:rsid w:val="20B25974"/>
    <w:rsid w:val="20D658C9"/>
    <w:rsid w:val="20D95B5B"/>
    <w:rsid w:val="20DC2416"/>
    <w:rsid w:val="20E43C38"/>
    <w:rsid w:val="20EA6CF6"/>
    <w:rsid w:val="20F22231"/>
    <w:rsid w:val="20FF6C87"/>
    <w:rsid w:val="21015C26"/>
    <w:rsid w:val="210A68C6"/>
    <w:rsid w:val="210D46F4"/>
    <w:rsid w:val="210D5036"/>
    <w:rsid w:val="21121083"/>
    <w:rsid w:val="211518DD"/>
    <w:rsid w:val="21196429"/>
    <w:rsid w:val="212B2F31"/>
    <w:rsid w:val="212C4D30"/>
    <w:rsid w:val="21307761"/>
    <w:rsid w:val="21327DB2"/>
    <w:rsid w:val="213A0D63"/>
    <w:rsid w:val="213D6756"/>
    <w:rsid w:val="213D7BD8"/>
    <w:rsid w:val="214C4EC5"/>
    <w:rsid w:val="21502326"/>
    <w:rsid w:val="2153567F"/>
    <w:rsid w:val="21697CAC"/>
    <w:rsid w:val="217422B6"/>
    <w:rsid w:val="218830DB"/>
    <w:rsid w:val="2188758A"/>
    <w:rsid w:val="21927CFA"/>
    <w:rsid w:val="21A61686"/>
    <w:rsid w:val="21AE0FC0"/>
    <w:rsid w:val="21BC2CB4"/>
    <w:rsid w:val="21C13A32"/>
    <w:rsid w:val="21C750F4"/>
    <w:rsid w:val="21D17F3C"/>
    <w:rsid w:val="21D660F7"/>
    <w:rsid w:val="21DA0654"/>
    <w:rsid w:val="21DC660E"/>
    <w:rsid w:val="21EE31A8"/>
    <w:rsid w:val="21F3174D"/>
    <w:rsid w:val="220940EA"/>
    <w:rsid w:val="220A4BCF"/>
    <w:rsid w:val="22127266"/>
    <w:rsid w:val="221E15AC"/>
    <w:rsid w:val="22225038"/>
    <w:rsid w:val="22270787"/>
    <w:rsid w:val="222A3752"/>
    <w:rsid w:val="223659AD"/>
    <w:rsid w:val="224D73DD"/>
    <w:rsid w:val="224E5BF6"/>
    <w:rsid w:val="224F02C6"/>
    <w:rsid w:val="22592601"/>
    <w:rsid w:val="225F1CF0"/>
    <w:rsid w:val="225F6B03"/>
    <w:rsid w:val="226D7B83"/>
    <w:rsid w:val="227D333D"/>
    <w:rsid w:val="22805079"/>
    <w:rsid w:val="22830B8E"/>
    <w:rsid w:val="22881D30"/>
    <w:rsid w:val="228E7D1F"/>
    <w:rsid w:val="2290672C"/>
    <w:rsid w:val="2293123C"/>
    <w:rsid w:val="22A570EC"/>
    <w:rsid w:val="22A80FFA"/>
    <w:rsid w:val="22AB7B6E"/>
    <w:rsid w:val="22B70712"/>
    <w:rsid w:val="22C10E81"/>
    <w:rsid w:val="22CC4D7D"/>
    <w:rsid w:val="22CD2540"/>
    <w:rsid w:val="22D43243"/>
    <w:rsid w:val="22D704E6"/>
    <w:rsid w:val="22E75573"/>
    <w:rsid w:val="22ED5BB2"/>
    <w:rsid w:val="23146AE4"/>
    <w:rsid w:val="232E56FD"/>
    <w:rsid w:val="2330187C"/>
    <w:rsid w:val="233F5F96"/>
    <w:rsid w:val="23451777"/>
    <w:rsid w:val="235A5A61"/>
    <w:rsid w:val="235B2F11"/>
    <w:rsid w:val="235F4D23"/>
    <w:rsid w:val="236D4028"/>
    <w:rsid w:val="236F7618"/>
    <w:rsid w:val="237A75E1"/>
    <w:rsid w:val="238A4DFC"/>
    <w:rsid w:val="238D51BE"/>
    <w:rsid w:val="238D6946"/>
    <w:rsid w:val="23B04AEE"/>
    <w:rsid w:val="23B449C4"/>
    <w:rsid w:val="23CA7A4D"/>
    <w:rsid w:val="23DD21F3"/>
    <w:rsid w:val="23DF7B34"/>
    <w:rsid w:val="240528E9"/>
    <w:rsid w:val="240C05DA"/>
    <w:rsid w:val="240E36FF"/>
    <w:rsid w:val="24226CC5"/>
    <w:rsid w:val="24312A4A"/>
    <w:rsid w:val="244A5E9A"/>
    <w:rsid w:val="244C4BB8"/>
    <w:rsid w:val="24691193"/>
    <w:rsid w:val="246C3A46"/>
    <w:rsid w:val="247152E7"/>
    <w:rsid w:val="247A4646"/>
    <w:rsid w:val="24881DAE"/>
    <w:rsid w:val="24BA6216"/>
    <w:rsid w:val="24BC7675"/>
    <w:rsid w:val="24C57933"/>
    <w:rsid w:val="24CC04FB"/>
    <w:rsid w:val="24E04616"/>
    <w:rsid w:val="24E33FB1"/>
    <w:rsid w:val="24F744A5"/>
    <w:rsid w:val="24FC0DBA"/>
    <w:rsid w:val="24FF7718"/>
    <w:rsid w:val="25014B3E"/>
    <w:rsid w:val="250A5BA2"/>
    <w:rsid w:val="251A7612"/>
    <w:rsid w:val="25237A22"/>
    <w:rsid w:val="25285AE1"/>
    <w:rsid w:val="252E0774"/>
    <w:rsid w:val="2544462C"/>
    <w:rsid w:val="25481BCE"/>
    <w:rsid w:val="254D28E2"/>
    <w:rsid w:val="254E3439"/>
    <w:rsid w:val="255453E5"/>
    <w:rsid w:val="255D36DD"/>
    <w:rsid w:val="25812F8D"/>
    <w:rsid w:val="25814DB7"/>
    <w:rsid w:val="25824959"/>
    <w:rsid w:val="25987A23"/>
    <w:rsid w:val="259D3936"/>
    <w:rsid w:val="259E2C83"/>
    <w:rsid w:val="25A0070B"/>
    <w:rsid w:val="25B460CA"/>
    <w:rsid w:val="25BC46FF"/>
    <w:rsid w:val="25C00CC8"/>
    <w:rsid w:val="25C517A2"/>
    <w:rsid w:val="25DE6D87"/>
    <w:rsid w:val="25E62BDF"/>
    <w:rsid w:val="25F5789E"/>
    <w:rsid w:val="25FD6A72"/>
    <w:rsid w:val="26032431"/>
    <w:rsid w:val="2608561B"/>
    <w:rsid w:val="26196938"/>
    <w:rsid w:val="26261861"/>
    <w:rsid w:val="26376200"/>
    <w:rsid w:val="26382AAC"/>
    <w:rsid w:val="26405FF8"/>
    <w:rsid w:val="26410311"/>
    <w:rsid w:val="26506FAD"/>
    <w:rsid w:val="265F0558"/>
    <w:rsid w:val="26617429"/>
    <w:rsid w:val="26645CEF"/>
    <w:rsid w:val="26656277"/>
    <w:rsid w:val="26663117"/>
    <w:rsid w:val="2673017F"/>
    <w:rsid w:val="267771CA"/>
    <w:rsid w:val="26807144"/>
    <w:rsid w:val="268A362E"/>
    <w:rsid w:val="269560EE"/>
    <w:rsid w:val="26AF686C"/>
    <w:rsid w:val="26BD6F5F"/>
    <w:rsid w:val="26C847A1"/>
    <w:rsid w:val="26CA60FC"/>
    <w:rsid w:val="26D1049D"/>
    <w:rsid w:val="26D12145"/>
    <w:rsid w:val="26D16018"/>
    <w:rsid w:val="26D85E7A"/>
    <w:rsid w:val="26DB3228"/>
    <w:rsid w:val="26DF128C"/>
    <w:rsid w:val="26DF6074"/>
    <w:rsid w:val="26E05716"/>
    <w:rsid w:val="26E60968"/>
    <w:rsid w:val="26FA6F48"/>
    <w:rsid w:val="26FE679C"/>
    <w:rsid w:val="271E59B6"/>
    <w:rsid w:val="272C11C0"/>
    <w:rsid w:val="27301EDB"/>
    <w:rsid w:val="27374A76"/>
    <w:rsid w:val="27386ECF"/>
    <w:rsid w:val="27453115"/>
    <w:rsid w:val="274F6B1E"/>
    <w:rsid w:val="27547EE4"/>
    <w:rsid w:val="276C029F"/>
    <w:rsid w:val="27867E0A"/>
    <w:rsid w:val="27912807"/>
    <w:rsid w:val="2792515D"/>
    <w:rsid w:val="27982DD4"/>
    <w:rsid w:val="27A1656E"/>
    <w:rsid w:val="27B2212B"/>
    <w:rsid w:val="27CC67E7"/>
    <w:rsid w:val="27D96892"/>
    <w:rsid w:val="27DD09CE"/>
    <w:rsid w:val="27E20FE5"/>
    <w:rsid w:val="27EC553C"/>
    <w:rsid w:val="280C4BFC"/>
    <w:rsid w:val="2813394B"/>
    <w:rsid w:val="281C1F63"/>
    <w:rsid w:val="281C54D8"/>
    <w:rsid w:val="283114A5"/>
    <w:rsid w:val="2832749A"/>
    <w:rsid w:val="28331F20"/>
    <w:rsid w:val="283610D5"/>
    <w:rsid w:val="285F5293"/>
    <w:rsid w:val="28622D71"/>
    <w:rsid w:val="286E69FD"/>
    <w:rsid w:val="28705AEC"/>
    <w:rsid w:val="2874076E"/>
    <w:rsid w:val="28753BCF"/>
    <w:rsid w:val="28921104"/>
    <w:rsid w:val="289524E1"/>
    <w:rsid w:val="28A72C46"/>
    <w:rsid w:val="28C56178"/>
    <w:rsid w:val="28D42521"/>
    <w:rsid w:val="28D51A0C"/>
    <w:rsid w:val="28DE24EF"/>
    <w:rsid w:val="28DF0877"/>
    <w:rsid w:val="28E349BC"/>
    <w:rsid w:val="28E55BC7"/>
    <w:rsid w:val="28FA546B"/>
    <w:rsid w:val="28FE025E"/>
    <w:rsid w:val="291C0013"/>
    <w:rsid w:val="291D70F7"/>
    <w:rsid w:val="29245F1A"/>
    <w:rsid w:val="29290073"/>
    <w:rsid w:val="29366359"/>
    <w:rsid w:val="29374DCA"/>
    <w:rsid w:val="29412C11"/>
    <w:rsid w:val="29456427"/>
    <w:rsid w:val="294820D8"/>
    <w:rsid w:val="29492412"/>
    <w:rsid w:val="29586D7A"/>
    <w:rsid w:val="29772B51"/>
    <w:rsid w:val="29791894"/>
    <w:rsid w:val="2981202B"/>
    <w:rsid w:val="29840124"/>
    <w:rsid w:val="2984235F"/>
    <w:rsid w:val="29844E30"/>
    <w:rsid w:val="299400E6"/>
    <w:rsid w:val="29967FD2"/>
    <w:rsid w:val="29972080"/>
    <w:rsid w:val="29A055D0"/>
    <w:rsid w:val="29A52D8F"/>
    <w:rsid w:val="29B76175"/>
    <w:rsid w:val="29B9118A"/>
    <w:rsid w:val="29C56C3A"/>
    <w:rsid w:val="29C5793C"/>
    <w:rsid w:val="29CE3915"/>
    <w:rsid w:val="29D21D69"/>
    <w:rsid w:val="29D85278"/>
    <w:rsid w:val="29E1380C"/>
    <w:rsid w:val="29E16B08"/>
    <w:rsid w:val="29E85046"/>
    <w:rsid w:val="2A017BFD"/>
    <w:rsid w:val="2A0A71F8"/>
    <w:rsid w:val="2A4913A2"/>
    <w:rsid w:val="2A555F6F"/>
    <w:rsid w:val="2A5C5810"/>
    <w:rsid w:val="2A606125"/>
    <w:rsid w:val="2A651A82"/>
    <w:rsid w:val="2A6C0D19"/>
    <w:rsid w:val="2A6D7B04"/>
    <w:rsid w:val="2A9154D8"/>
    <w:rsid w:val="2AA04C57"/>
    <w:rsid w:val="2AAF4FD6"/>
    <w:rsid w:val="2AD750C3"/>
    <w:rsid w:val="2AE77D08"/>
    <w:rsid w:val="2AEA3011"/>
    <w:rsid w:val="2AEB73AD"/>
    <w:rsid w:val="2AF315E7"/>
    <w:rsid w:val="2B0014BF"/>
    <w:rsid w:val="2B0136FF"/>
    <w:rsid w:val="2B1C0596"/>
    <w:rsid w:val="2B200903"/>
    <w:rsid w:val="2B252D72"/>
    <w:rsid w:val="2B3E0375"/>
    <w:rsid w:val="2B492499"/>
    <w:rsid w:val="2B4A1434"/>
    <w:rsid w:val="2B6438CC"/>
    <w:rsid w:val="2B652A8D"/>
    <w:rsid w:val="2B6A2F63"/>
    <w:rsid w:val="2B6C55DB"/>
    <w:rsid w:val="2B75494F"/>
    <w:rsid w:val="2B7F70AE"/>
    <w:rsid w:val="2B885372"/>
    <w:rsid w:val="2B8A2FFD"/>
    <w:rsid w:val="2B8D5640"/>
    <w:rsid w:val="2B8E3DDE"/>
    <w:rsid w:val="2BA46A0B"/>
    <w:rsid w:val="2BBA2DA3"/>
    <w:rsid w:val="2BD90E44"/>
    <w:rsid w:val="2BDE1B83"/>
    <w:rsid w:val="2BF4029C"/>
    <w:rsid w:val="2C183D71"/>
    <w:rsid w:val="2C1C6937"/>
    <w:rsid w:val="2C202757"/>
    <w:rsid w:val="2C270D43"/>
    <w:rsid w:val="2C3B19CC"/>
    <w:rsid w:val="2C562B1A"/>
    <w:rsid w:val="2C6436A6"/>
    <w:rsid w:val="2C7A2A8F"/>
    <w:rsid w:val="2C89707C"/>
    <w:rsid w:val="2C8D731E"/>
    <w:rsid w:val="2C9023A5"/>
    <w:rsid w:val="2C912288"/>
    <w:rsid w:val="2C937549"/>
    <w:rsid w:val="2C9D6A04"/>
    <w:rsid w:val="2CB62598"/>
    <w:rsid w:val="2CBC136A"/>
    <w:rsid w:val="2CC57724"/>
    <w:rsid w:val="2CCD3F07"/>
    <w:rsid w:val="2CF46243"/>
    <w:rsid w:val="2CFB48FA"/>
    <w:rsid w:val="2CFE607B"/>
    <w:rsid w:val="2D095409"/>
    <w:rsid w:val="2D096D16"/>
    <w:rsid w:val="2D0B57DB"/>
    <w:rsid w:val="2D185752"/>
    <w:rsid w:val="2D204FAE"/>
    <w:rsid w:val="2D213A27"/>
    <w:rsid w:val="2D3A3199"/>
    <w:rsid w:val="2D3B27F8"/>
    <w:rsid w:val="2D443FDB"/>
    <w:rsid w:val="2D4B38E7"/>
    <w:rsid w:val="2D501209"/>
    <w:rsid w:val="2D5470D9"/>
    <w:rsid w:val="2D551303"/>
    <w:rsid w:val="2D6844C6"/>
    <w:rsid w:val="2D772574"/>
    <w:rsid w:val="2D7E63CF"/>
    <w:rsid w:val="2D827AE0"/>
    <w:rsid w:val="2D893900"/>
    <w:rsid w:val="2D8D31B7"/>
    <w:rsid w:val="2D8D5835"/>
    <w:rsid w:val="2DA54623"/>
    <w:rsid w:val="2DAB1C25"/>
    <w:rsid w:val="2DB30D68"/>
    <w:rsid w:val="2DCC12FC"/>
    <w:rsid w:val="2DCD34B4"/>
    <w:rsid w:val="2DD66E3A"/>
    <w:rsid w:val="2DE54D24"/>
    <w:rsid w:val="2DE55326"/>
    <w:rsid w:val="2DEC5FDC"/>
    <w:rsid w:val="2DF17D73"/>
    <w:rsid w:val="2E0825A5"/>
    <w:rsid w:val="2E127CEC"/>
    <w:rsid w:val="2E1C3BFA"/>
    <w:rsid w:val="2E322064"/>
    <w:rsid w:val="2E52083E"/>
    <w:rsid w:val="2E5F0855"/>
    <w:rsid w:val="2E614DCE"/>
    <w:rsid w:val="2E652B8E"/>
    <w:rsid w:val="2E66167A"/>
    <w:rsid w:val="2E687A2E"/>
    <w:rsid w:val="2E6C7EF1"/>
    <w:rsid w:val="2E6D69DB"/>
    <w:rsid w:val="2E6F6584"/>
    <w:rsid w:val="2E7823B0"/>
    <w:rsid w:val="2E7B5C91"/>
    <w:rsid w:val="2E9168AD"/>
    <w:rsid w:val="2E933BCE"/>
    <w:rsid w:val="2E9C6490"/>
    <w:rsid w:val="2EA40069"/>
    <w:rsid w:val="2EAA3B87"/>
    <w:rsid w:val="2EAF4B92"/>
    <w:rsid w:val="2EB66E96"/>
    <w:rsid w:val="2EBC23A0"/>
    <w:rsid w:val="2EF352DB"/>
    <w:rsid w:val="2EF532F9"/>
    <w:rsid w:val="2EF545DC"/>
    <w:rsid w:val="2EF6054E"/>
    <w:rsid w:val="2EFA0191"/>
    <w:rsid w:val="2EFC22DC"/>
    <w:rsid w:val="2F08785B"/>
    <w:rsid w:val="2F100467"/>
    <w:rsid w:val="2F336E4F"/>
    <w:rsid w:val="2F3D3E78"/>
    <w:rsid w:val="2F436846"/>
    <w:rsid w:val="2F4556CE"/>
    <w:rsid w:val="2F5B184C"/>
    <w:rsid w:val="2F5F63FB"/>
    <w:rsid w:val="2F6F3C93"/>
    <w:rsid w:val="2F716E21"/>
    <w:rsid w:val="2F754A27"/>
    <w:rsid w:val="2F7A423F"/>
    <w:rsid w:val="2F7D4C6C"/>
    <w:rsid w:val="2F8349FB"/>
    <w:rsid w:val="2F932F93"/>
    <w:rsid w:val="2F9549FF"/>
    <w:rsid w:val="2F967046"/>
    <w:rsid w:val="2FA32A00"/>
    <w:rsid w:val="2FB1448A"/>
    <w:rsid w:val="2FC77B63"/>
    <w:rsid w:val="2FC802AE"/>
    <w:rsid w:val="2FD03CC2"/>
    <w:rsid w:val="2FD11635"/>
    <w:rsid w:val="2FDC4B15"/>
    <w:rsid w:val="2FDF786F"/>
    <w:rsid w:val="2FEA1B0D"/>
    <w:rsid w:val="2FFA6D56"/>
    <w:rsid w:val="30027B6C"/>
    <w:rsid w:val="30030176"/>
    <w:rsid w:val="301C41BF"/>
    <w:rsid w:val="303048F7"/>
    <w:rsid w:val="30323D63"/>
    <w:rsid w:val="303474C0"/>
    <w:rsid w:val="30350DA4"/>
    <w:rsid w:val="303C233C"/>
    <w:rsid w:val="30411EAD"/>
    <w:rsid w:val="30472BE8"/>
    <w:rsid w:val="30536BCF"/>
    <w:rsid w:val="305C41A9"/>
    <w:rsid w:val="306B0024"/>
    <w:rsid w:val="30820205"/>
    <w:rsid w:val="308665CC"/>
    <w:rsid w:val="308E41B5"/>
    <w:rsid w:val="30930318"/>
    <w:rsid w:val="30952C59"/>
    <w:rsid w:val="30955958"/>
    <w:rsid w:val="30975EA4"/>
    <w:rsid w:val="30B34C1F"/>
    <w:rsid w:val="30EE0209"/>
    <w:rsid w:val="30FF4D69"/>
    <w:rsid w:val="31031D74"/>
    <w:rsid w:val="3108103A"/>
    <w:rsid w:val="3113559B"/>
    <w:rsid w:val="311978DB"/>
    <w:rsid w:val="311C5E6A"/>
    <w:rsid w:val="312421F6"/>
    <w:rsid w:val="3127420C"/>
    <w:rsid w:val="31277147"/>
    <w:rsid w:val="31477BEB"/>
    <w:rsid w:val="315523B1"/>
    <w:rsid w:val="315E3139"/>
    <w:rsid w:val="315F79F9"/>
    <w:rsid w:val="316F4055"/>
    <w:rsid w:val="31807ACD"/>
    <w:rsid w:val="318173F5"/>
    <w:rsid w:val="318318AF"/>
    <w:rsid w:val="318E2BCE"/>
    <w:rsid w:val="3192189F"/>
    <w:rsid w:val="3198056E"/>
    <w:rsid w:val="31A06962"/>
    <w:rsid w:val="31B44D14"/>
    <w:rsid w:val="31C1254A"/>
    <w:rsid w:val="31C83EB4"/>
    <w:rsid w:val="31C97505"/>
    <w:rsid w:val="31CD31BF"/>
    <w:rsid w:val="31D0361D"/>
    <w:rsid w:val="31DD064B"/>
    <w:rsid w:val="31E10F55"/>
    <w:rsid w:val="31EA5D85"/>
    <w:rsid w:val="31EF3571"/>
    <w:rsid w:val="31FF2C2B"/>
    <w:rsid w:val="32017C4A"/>
    <w:rsid w:val="32054C39"/>
    <w:rsid w:val="320873AA"/>
    <w:rsid w:val="320B7F80"/>
    <w:rsid w:val="32107212"/>
    <w:rsid w:val="3219008D"/>
    <w:rsid w:val="321D798F"/>
    <w:rsid w:val="32203C87"/>
    <w:rsid w:val="32215AE9"/>
    <w:rsid w:val="32215B79"/>
    <w:rsid w:val="322241F2"/>
    <w:rsid w:val="3229379D"/>
    <w:rsid w:val="32294133"/>
    <w:rsid w:val="322D5AFA"/>
    <w:rsid w:val="3236742B"/>
    <w:rsid w:val="32375861"/>
    <w:rsid w:val="323B444D"/>
    <w:rsid w:val="323D3EDB"/>
    <w:rsid w:val="32514C44"/>
    <w:rsid w:val="328916BE"/>
    <w:rsid w:val="329660DD"/>
    <w:rsid w:val="32974C7A"/>
    <w:rsid w:val="32B865E1"/>
    <w:rsid w:val="32BB4ABE"/>
    <w:rsid w:val="32C8549C"/>
    <w:rsid w:val="32CA16D9"/>
    <w:rsid w:val="32D33E51"/>
    <w:rsid w:val="32D34F70"/>
    <w:rsid w:val="32D36BE6"/>
    <w:rsid w:val="32DB36D4"/>
    <w:rsid w:val="32E83928"/>
    <w:rsid w:val="32F45590"/>
    <w:rsid w:val="330123CF"/>
    <w:rsid w:val="331337B2"/>
    <w:rsid w:val="33227B1F"/>
    <w:rsid w:val="333C5EC4"/>
    <w:rsid w:val="337008F9"/>
    <w:rsid w:val="337120CB"/>
    <w:rsid w:val="33773188"/>
    <w:rsid w:val="337E77C9"/>
    <w:rsid w:val="338122E7"/>
    <w:rsid w:val="338B4D67"/>
    <w:rsid w:val="338F53C2"/>
    <w:rsid w:val="33925662"/>
    <w:rsid w:val="339B7AA1"/>
    <w:rsid w:val="339C5609"/>
    <w:rsid w:val="33A51FC1"/>
    <w:rsid w:val="33B72334"/>
    <w:rsid w:val="33B7637D"/>
    <w:rsid w:val="33BD5FB4"/>
    <w:rsid w:val="33BE35B0"/>
    <w:rsid w:val="33C20566"/>
    <w:rsid w:val="33C45055"/>
    <w:rsid w:val="33CF04FA"/>
    <w:rsid w:val="33D4661F"/>
    <w:rsid w:val="33DB2AA4"/>
    <w:rsid w:val="33ED39C2"/>
    <w:rsid w:val="33F16CCB"/>
    <w:rsid w:val="33F2572E"/>
    <w:rsid w:val="3402233C"/>
    <w:rsid w:val="340A31F3"/>
    <w:rsid w:val="340F56DE"/>
    <w:rsid w:val="3425597D"/>
    <w:rsid w:val="342802EC"/>
    <w:rsid w:val="342A5DF5"/>
    <w:rsid w:val="34447F38"/>
    <w:rsid w:val="344851FD"/>
    <w:rsid w:val="34553518"/>
    <w:rsid w:val="34645BE6"/>
    <w:rsid w:val="34767BE8"/>
    <w:rsid w:val="34900F0B"/>
    <w:rsid w:val="349B5E0E"/>
    <w:rsid w:val="34A176C9"/>
    <w:rsid w:val="34A432B6"/>
    <w:rsid w:val="34AA020B"/>
    <w:rsid w:val="34B057BD"/>
    <w:rsid w:val="34BB3D01"/>
    <w:rsid w:val="34BB5388"/>
    <w:rsid w:val="34BC17DA"/>
    <w:rsid w:val="34C47973"/>
    <w:rsid w:val="34C860D0"/>
    <w:rsid w:val="34D015E3"/>
    <w:rsid w:val="34DD7A9E"/>
    <w:rsid w:val="34E81276"/>
    <w:rsid w:val="34EB3E0C"/>
    <w:rsid w:val="34EC3ED5"/>
    <w:rsid w:val="34ED3DC3"/>
    <w:rsid w:val="34F85DA8"/>
    <w:rsid w:val="3509398E"/>
    <w:rsid w:val="352B4855"/>
    <w:rsid w:val="353178AD"/>
    <w:rsid w:val="353A14F3"/>
    <w:rsid w:val="35447EDF"/>
    <w:rsid w:val="35463030"/>
    <w:rsid w:val="3547266B"/>
    <w:rsid w:val="354B62D7"/>
    <w:rsid w:val="354F282D"/>
    <w:rsid w:val="35507AD6"/>
    <w:rsid w:val="3554479E"/>
    <w:rsid w:val="355620A6"/>
    <w:rsid w:val="35562720"/>
    <w:rsid w:val="357105FB"/>
    <w:rsid w:val="35715B74"/>
    <w:rsid w:val="357A69BB"/>
    <w:rsid w:val="357D63E5"/>
    <w:rsid w:val="357F00D0"/>
    <w:rsid w:val="35894506"/>
    <w:rsid w:val="358B7232"/>
    <w:rsid w:val="359F541E"/>
    <w:rsid w:val="35A377DB"/>
    <w:rsid w:val="35BA70FF"/>
    <w:rsid w:val="35C44A8D"/>
    <w:rsid w:val="35E7387F"/>
    <w:rsid w:val="35E81F7A"/>
    <w:rsid w:val="35F52BF3"/>
    <w:rsid w:val="35FA6E49"/>
    <w:rsid w:val="35FE6C4E"/>
    <w:rsid w:val="36041802"/>
    <w:rsid w:val="360530D8"/>
    <w:rsid w:val="3605698A"/>
    <w:rsid w:val="360871F6"/>
    <w:rsid w:val="36162F1C"/>
    <w:rsid w:val="363277D2"/>
    <w:rsid w:val="36361B1F"/>
    <w:rsid w:val="3654712C"/>
    <w:rsid w:val="366244D5"/>
    <w:rsid w:val="367B63E5"/>
    <w:rsid w:val="367C249E"/>
    <w:rsid w:val="368F357B"/>
    <w:rsid w:val="36A56AB6"/>
    <w:rsid w:val="36A82C1D"/>
    <w:rsid w:val="36AA402D"/>
    <w:rsid w:val="36B34449"/>
    <w:rsid w:val="36B91ADD"/>
    <w:rsid w:val="36C342D9"/>
    <w:rsid w:val="36C3654A"/>
    <w:rsid w:val="36E54DB4"/>
    <w:rsid w:val="36E611B4"/>
    <w:rsid w:val="36E831A7"/>
    <w:rsid w:val="36EE39A2"/>
    <w:rsid w:val="36F40A0E"/>
    <w:rsid w:val="37044CE7"/>
    <w:rsid w:val="370F2E93"/>
    <w:rsid w:val="370F32ED"/>
    <w:rsid w:val="37223E78"/>
    <w:rsid w:val="372303B9"/>
    <w:rsid w:val="374E35E0"/>
    <w:rsid w:val="37560CC6"/>
    <w:rsid w:val="376E331C"/>
    <w:rsid w:val="378D0CEB"/>
    <w:rsid w:val="379A026D"/>
    <w:rsid w:val="37A2207E"/>
    <w:rsid w:val="37A2434F"/>
    <w:rsid w:val="37A96F98"/>
    <w:rsid w:val="37BE493A"/>
    <w:rsid w:val="37DD64AF"/>
    <w:rsid w:val="37E0252B"/>
    <w:rsid w:val="37E8316D"/>
    <w:rsid w:val="37ED32C0"/>
    <w:rsid w:val="37ED6D6E"/>
    <w:rsid w:val="380C3B20"/>
    <w:rsid w:val="3811299F"/>
    <w:rsid w:val="3813029C"/>
    <w:rsid w:val="38410F16"/>
    <w:rsid w:val="38422CE2"/>
    <w:rsid w:val="38464281"/>
    <w:rsid w:val="384F0A3E"/>
    <w:rsid w:val="385438E8"/>
    <w:rsid w:val="38612022"/>
    <w:rsid w:val="386E21B0"/>
    <w:rsid w:val="386F1409"/>
    <w:rsid w:val="38AE496C"/>
    <w:rsid w:val="38B54D45"/>
    <w:rsid w:val="38B7072B"/>
    <w:rsid w:val="38D15E90"/>
    <w:rsid w:val="38D242CD"/>
    <w:rsid w:val="38DC6FB6"/>
    <w:rsid w:val="39021924"/>
    <w:rsid w:val="390317BB"/>
    <w:rsid w:val="3915412C"/>
    <w:rsid w:val="391762C0"/>
    <w:rsid w:val="39324B9F"/>
    <w:rsid w:val="393316B2"/>
    <w:rsid w:val="393958EC"/>
    <w:rsid w:val="393E0C7A"/>
    <w:rsid w:val="394163C9"/>
    <w:rsid w:val="39470BCD"/>
    <w:rsid w:val="395A4090"/>
    <w:rsid w:val="396A44F1"/>
    <w:rsid w:val="3972554E"/>
    <w:rsid w:val="39821F75"/>
    <w:rsid w:val="398B5520"/>
    <w:rsid w:val="398C3DB7"/>
    <w:rsid w:val="39A27A80"/>
    <w:rsid w:val="39A54F6F"/>
    <w:rsid w:val="39AB6275"/>
    <w:rsid w:val="39B63539"/>
    <w:rsid w:val="39C52E4C"/>
    <w:rsid w:val="39DB752B"/>
    <w:rsid w:val="39E17621"/>
    <w:rsid w:val="39F227B1"/>
    <w:rsid w:val="3A151290"/>
    <w:rsid w:val="3A201663"/>
    <w:rsid w:val="3A292038"/>
    <w:rsid w:val="3A4D07E7"/>
    <w:rsid w:val="3A524E6B"/>
    <w:rsid w:val="3A5E4DE2"/>
    <w:rsid w:val="3A63511E"/>
    <w:rsid w:val="3A656D44"/>
    <w:rsid w:val="3A7164C9"/>
    <w:rsid w:val="3A762A49"/>
    <w:rsid w:val="3A790C63"/>
    <w:rsid w:val="3A826354"/>
    <w:rsid w:val="3A9D28F5"/>
    <w:rsid w:val="3AA21B83"/>
    <w:rsid w:val="3AB53AE3"/>
    <w:rsid w:val="3AB80239"/>
    <w:rsid w:val="3ABA012D"/>
    <w:rsid w:val="3ACD0EA1"/>
    <w:rsid w:val="3ACD43C9"/>
    <w:rsid w:val="3AE55DE3"/>
    <w:rsid w:val="3AFF2C64"/>
    <w:rsid w:val="3B1E4609"/>
    <w:rsid w:val="3B2125FB"/>
    <w:rsid w:val="3B2B107F"/>
    <w:rsid w:val="3B2F69DB"/>
    <w:rsid w:val="3B5E1380"/>
    <w:rsid w:val="3B79226F"/>
    <w:rsid w:val="3B8B34BF"/>
    <w:rsid w:val="3B904834"/>
    <w:rsid w:val="3B932344"/>
    <w:rsid w:val="3B963B4D"/>
    <w:rsid w:val="3B9B2E63"/>
    <w:rsid w:val="3B9D20F5"/>
    <w:rsid w:val="3BB33F88"/>
    <w:rsid w:val="3BD81B44"/>
    <w:rsid w:val="3BD91520"/>
    <w:rsid w:val="3BD93153"/>
    <w:rsid w:val="3BDA6996"/>
    <w:rsid w:val="3BF15E34"/>
    <w:rsid w:val="3C0A3047"/>
    <w:rsid w:val="3C2E50FB"/>
    <w:rsid w:val="3C37637A"/>
    <w:rsid w:val="3C4A12AD"/>
    <w:rsid w:val="3C5125FC"/>
    <w:rsid w:val="3C5D4C2E"/>
    <w:rsid w:val="3C690ECB"/>
    <w:rsid w:val="3C6D45E2"/>
    <w:rsid w:val="3C79568E"/>
    <w:rsid w:val="3C7A7072"/>
    <w:rsid w:val="3C860AC6"/>
    <w:rsid w:val="3C8B02A4"/>
    <w:rsid w:val="3C8C7AAB"/>
    <w:rsid w:val="3C8F4655"/>
    <w:rsid w:val="3C953A7D"/>
    <w:rsid w:val="3C960BC8"/>
    <w:rsid w:val="3C9848A1"/>
    <w:rsid w:val="3C9B05BB"/>
    <w:rsid w:val="3C9D17A1"/>
    <w:rsid w:val="3CA509B7"/>
    <w:rsid w:val="3CA509D1"/>
    <w:rsid w:val="3CB43F0C"/>
    <w:rsid w:val="3CC30007"/>
    <w:rsid w:val="3CD537E6"/>
    <w:rsid w:val="3CD6708A"/>
    <w:rsid w:val="3CD93879"/>
    <w:rsid w:val="3CE728EF"/>
    <w:rsid w:val="3CE93C13"/>
    <w:rsid w:val="3D1112E3"/>
    <w:rsid w:val="3D113C00"/>
    <w:rsid w:val="3D2571D3"/>
    <w:rsid w:val="3D29787E"/>
    <w:rsid w:val="3D3074C1"/>
    <w:rsid w:val="3D317B2F"/>
    <w:rsid w:val="3D4B33D2"/>
    <w:rsid w:val="3D4B41D5"/>
    <w:rsid w:val="3D5D0A53"/>
    <w:rsid w:val="3D7A2818"/>
    <w:rsid w:val="3D7D2F47"/>
    <w:rsid w:val="3D8106EA"/>
    <w:rsid w:val="3D834DF8"/>
    <w:rsid w:val="3DA352B1"/>
    <w:rsid w:val="3DBA258D"/>
    <w:rsid w:val="3DBA61E7"/>
    <w:rsid w:val="3DBD544C"/>
    <w:rsid w:val="3DBE59FA"/>
    <w:rsid w:val="3DBF6E87"/>
    <w:rsid w:val="3DC54EE0"/>
    <w:rsid w:val="3DC94858"/>
    <w:rsid w:val="3DCA0383"/>
    <w:rsid w:val="3DCC59CC"/>
    <w:rsid w:val="3DD3396F"/>
    <w:rsid w:val="3DD55956"/>
    <w:rsid w:val="3DD61616"/>
    <w:rsid w:val="3DE046DB"/>
    <w:rsid w:val="3DE16402"/>
    <w:rsid w:val="3DE23C90"/>
    <w:rsid w:val="3DF7051E"/>
    <w:rsid w:val="3DFC4E1B"/>
    <w:rsid w:val="3E100FFC"/>
    <w:rsid w:val="3E127062"/>
    <w:rsid w:val="3E156F67"/>
    <w:rsid w:val="3E1D4BD2"/>
    <w:rsid w:val="3E1F4053"/>
    <w:rsid w:val="3E201534"/>
    <w:rsid w:val="3E216B4D"/>
    <w:rsid w:val="3E4E3A85"/>
    <w:rsid w:val="3E58620C"/>
    <w:rsid w:val="3E5E7A6F"/>
    <w:rsid w:val="3E651EE9"/>
    <w:rsid w:val="3E70638E"/>
    <w:rsid w:val="3E784A78"/>
    <w:rsid w:val="3E8554F5"/>
    <w:rsid w:val="3E9454F9"/>
    <w:rsid w:val="3EA51CD6"/>
    <w:rsid w:val="3EAE3E2C"/>
    <w:rsid w:val="3EB43B31"/>
    <w:rsid w:val="3EB65E71"/>
    <w:rsid w:val="3EC33032"/>
    <w:rsid w:val="3EC61DB3"/>
    <w:rsid w:val="3ECA2B53"/>
    <w:rsid w:val="3ED9587D"/>
    <w:rsid w:val="3EF62661"/>
    <w:rsid w:val="3F1C56E6"/>
    <w:rsid w:val="3F256A16"/>
    <w:rsid w:val="3F3668C7"/>
    <w:rsid w:val="3F3C595E"/>
    <w:rsid w:val="3F42509A"/>
    <w:rsid w:val="3F5565A1"/>
    <w:rsid w:val="3F59346C"/>
    <w:rsid w:val="3F5E3FC7"/>
    <w:rsid w:val="3F657308"/>
    <w:rsid w:val="3F723E31"/>
    <w:rsid w:val="3F7856B5"/>
    <w:rsid w:val="3F7970EE"/>
    <w:rsid w:val="3F7B5620"/>
    <w:rsid w:val="3F8003ED"/>
    <w:rsid w:val="3FA56C6B"/>
    <w:rsid w:val="3FA94649"/>
    <w:rsid w:val="3FB55F3F"/>
    <w:rsid w:val="3FBC79BD"/>
    <w:rsid w:val="3FC519F7"/>
    <w:rsid w:val="3FCD10A8"/>
    <w:rsid w:val="3FD0326B"/>
    <w:rsid w:val="3FD34D1A"/>
    <w:rsid w:val="3FD742C5"/>
    <w:rsid w:val="3FE033E7"/>
    <w:rsid w:val="3FEA63A9"/>
    <w:rsid w:val="3FED63B1"/>
    <w:rsid w:val="3FEF1AEF"/>
    <w:rsid w:val="3FF01019"/>
    <w:rsid w:val="40031733"/>
    <w:rsid w:val="40076D3D"/>
    <w:rsid w:val="400A2138"/>
    <w:rsid w:val="401F65F0"/>
    <w:rsid w:val="40296E71"/>
    <w:rsid w:val="40342736"/>
    <w:rsid w:val="404470DB"/>
    <w:rsid w:val="404C2292"/>
    <w:rsid w:val="405435BD"/>
    <w:rsid w:val="405D572D"/>
    <w:rsid w:val="405F4973"/>
    <w:rsid w:val="4071679F"/>
    <w:rsid w:val="407E7B1F"/>
    <w:rsid w:val="40824482"/>
    <w:rsid w:val="408862E9"/>
    <w:rsid w:val="408D1EA0"/>
    <w:rsid w:val="408E2DBF"/>
    <w:rsid w:val="40982E53"/>
    <w:rsid w:val="409D2A1A"/>
    <w:rsid w:val="409F17AD"/>
    <w:rsid w:val="40A354EF"/>
    <w:rsid w:val="40A644C0"/>
    <w:rsid w:val="40A752D1"/>
    <w:rsid w:val="40B21FB5"/>
    <w:rsid w:val="40B95E2E"/>
    <w:rsid w:val="40C029F5"/>
    <w:rsid w:val="40C17F9E"/>
    <w:rsid w:val="40C43B66"/>
    <w:rsid w:val="40D01AC5"/>
    <w:rsid w:val="40E247F7"/>
    <w:rsid w:val="40E66AF1"/>
    <w:rsid w:val="40EE5966"/>
    <w:rsid w:val="40EF0A63"/>
    <w:rsid w:val="40F14412"/>
    <w:rsid w:val="40FA444D"/>
    <w:rsid w:val="40FE6AE6"/>
    <w:rsid w:val="41014166"/>
    <w:rsid w:val="41097827"/>
    <w:rsid w:val="410F1967"/>
    <w:rsid w:val="412F59F8"/>
    <w:rsid w:val="41335FC7"/>
    <w:rsid w:val="414240CA"/>
    <w:rsid w:val="415978C8"/>
    <w:rsid w:val="415C1B4D"/>
    <w:rsid w:val="415E02D9"/>
    <w:rsid w:val="417843F2"/>
    <w:rsid w:val="418A1799"/>
    <w:rsid w:val="41905B11"/>
    <w:rsid w:val="41962EB0"/>
    <w:rsid w:val="41A61C3F"/>
    <w:rsid w:val="41B17185"/>
    <w:rsid w:val="41C6282F"/>
    <w:rsid w:val="41E0057F"/>
    <w:rsid w:val="41F05895"/>
    <w:rsid w:val="420155A5"/>
    <w:rsid w:val="420C70DA"/>
    <w:rsid w:val="42160B59"/>
    <w:rsid w:val="4226611D"/>
    <w:rsid w:val="4232283B"/>
    <w:rsid w:val="42370B89"/>
    <w:rsid w:val="424D618B"/>
    <w:rsid w:val="4252208C"/>
    <w:rsid w:val="42524C08"/>
    <w:rsid w:val="425402BB"/>
    <w:rsid w:val="42564ADA"/>
    <w:rsid w:val="425C471A"/>
    <w:rsid w:val="425C4890"/>
    <w:rsid w:val="42651FF6"/>
    <w:rsid w:val="427456AF"/>
    <w:rsid w:val="42747A95"/>
    <w:rsid w:val="427C2E5A"/>
    <w:rsid w:val="427E52C8"/>
    <w:rsid w:val="42841878"/>
    <w:rsid w:val="42843210"/>
    <w:rsid w:val="428C39F1"/>
    <w:rsid w:val="4299542A"/>
    <w:rsid w:val="429A1379"/>
    <w:rsid w:val="429B580C"/>
    <w:rsid w:val="429E1B22"/>
    <w:rsid w:val="42A17EB5"/>
    <w:rsid w:val="42A3428D"/>
    <w:rsid w:val="42EC3849"/>
    <w:rsid w:val="42EE7A83"/>
    <w:rsid w:val="42F846B7"/>
    <w:rsid w:val="42FA6BD0"/>
    <w:rsid w:val="42FB4E01"/>
    <w:rsid w:val="4301585B"/>
    <w:rsid w:val="43017026"/>
    <w:rsid w:val="43067C6F"/>
    <w:rsid w:val="430A6E09"/>
    <w:rsid w:val="43145EC4"/>
    <w:rsid w:val="43177F8E"/>
    <w:rsid w:val="43183E1C"/>
    <w:rsid w:val="431B31A4"/>
    <w:rsid w:val="432605DE"/>
    <w:rsid w:val="43325808"/>
    <w:rsid w:val="433E1CAF"/>
    <w:rsid w:val="43412297"/>
    <w:rsid w:val="43413ED4"/>
    <w:rsid w:val="43594499"/>
    <w:rsid w:val="43636C3F"/>
    <w:rsid w:val="4364610B"/>
    <w:rsid w:val="43651877"/>
    <w:rsid w:val="436E5353"/>
    <w:rsid w:val="438073DF"/>
    <w:rsid w:val="43823B03"/>
    <w:rsid w:val="438903A1"/>
    <w:rsid w:val="439D6340"/>
    <w:rsid w:val="43AE4585"/>
    <w:rsid w:val="43ED157C"/>
    <w:rsid w:val="43F94FC9"/>
    <w:rsid w:val="43FD7280"/>
    <w:rsid w:val="440915E3"/>
    <w:rsid w:val="44116ECE"/>
    <w:rsid w:val="441532B2"/>
    <w:rsid w:val="4416068C"/>
    <w:rsid w:val="441C5686"/>
    <w:rsid w:val="441D4489"/>
    <w:rsid w:val="441E55BD"/>
    <w:rsid w:val="44210030"/>
    <w:rsid w:val="442C59F4"/>
    <w:rsid w:val="442C5CE7"/>
    <w:rsid w:val="442F2679"/>
    <w:rsid w:val="443D4BB3"/>
    <w:rsid w:val="443F7EE3"/>
    <w:rsid w:val="44477A7A"/>
    <w:rsid w:val="445A5900"/>
    <w:rsid w:val="44620AD6"/>
    <w:rsid w:val="44711AA3"/>
    <w:rsid w:val="448F2EF2"/>
    <w:rsid w:val="44A72CB4"/>
    <w:rsid w:val="44D243AA"/>
    <w:rsid w:val="44D82DAD"/>
    <w:rsid w:val="44DC0CFE"/>
    <w:rsid w:val="44DC4FCA"/>
    <w:rsid w:val="44DF235F"/>
    <w:rsid w:val="44E15547"/>
    <w:rsid w:val="44E747B9"/>
    <w:rsid w:val="44EA12B2"/>
    <w:rsid w:val="44EE00E1"/>
    <w:rsid w:val="44FD1C6D"/>
    <w:rsid w:val="45051DF1"/>
    <w:rsid w:val="450D6ADD"/>
    <w:rsid w:val="451231AD"/>
    <w:rsid w:val="453E4B66"/>
    <w:rsid w:val="453F207E"/>
    <w:rsid w:val="454276A8"/>
    <w:rsid w:val="45465AD9"/>
    <w:rsid w:val="45517B8C"/>
    <w:rsid w:val="456F482A"/>
    <w:rsid w:val="45753FEB"/>
    <w:rsid w:val="4577723A"/>
    <w:rsid w:val="457A6C83"/>
    <w:rsid w:val="45951B1A"/>
    <w:rsid w:val="45A31600"/>
    <w:rsid w:val="45BF3FB1"/>
    <w:rsid w:val="45E526C2"/>
    <w:rsid w:val="45EF4AA8"/>
    <w:rsid w:val="45EF5694"/>
    <w:rsid w:val="45F32D75"/>
    <w:rsid w:val="45F86B49"/>
    <w:rsid w:val="45FE4441"/>
    <w:rsid w:val="46060C67"/>
    <w:rsid w:val="460934CE"/>
    <w:rsid w:val="460E6F64"/>
    <w:rsid w:val="461A7582"/>
    <w:rsid w:val="461F685B"/>
    <w:rsid w:val="46325B00"/>
    <w:rsid w:val="463A35BA"/>
    <w:rsid w:val="464478D6"/>
    <w:rsid w:val="464E3770"/>
    <w:rsid w:val="46537026"/>
    <w:rsid w:val="46594972"/>
    <w:rsid w:val="46666A6B"/>
    <w:rsid w:val="4667459E"/>
    <w:rsid w:val="46763AFA"/>
    <w:rsid w:val="46780627"/>
    <w:rsid w:val="469438D3"/>
    <w:rsid w:val="46974EA3"/>
    <w:rsid w:val="46A86AC5"/>
    <w:rsid w:val="46AF0ACC"/>
    <w:rsid w:val="46CD2EA3"/>
    <w:rsid w:val="46E3153B"/>
    <w:rsid w:val="46E33C2A"/>
    <w:rsid w:val="46EB5C2E"/>
    <w:rsid w:val="46FD4E10"/>
    <w:rsid w:val="470C6F5A"/>
    <w:rsid w:val="4710261D"/>
    <w:rsid w:val="47191F43"/>
    <w:rsid w:val="471B210D"/>
    <w:rsid w:val="47202ED1"/>
    <w:rsid w:val="472752D8"/>
    <w:rsid w:val="47330BB1"/>
    <w:rsid w:val="473835A5"/>
    <w:rsid w:val="474340E1"/>
    <w:rsid w:val="4754737E"/>
    <w:rsid w:val="47622DD8"/>
    <w:rsid w:val="476B3223"/>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80862"/>
    <w:rsid w:val="47EE38F1"/>
    <w:rsid w:val="47FC33A5"/>
    <w:rsid w:val="48012A31"/>
    <w:rsid w:val="48031952"/>
    <w:rsid w:val="481C30AE"/>
    <w:rsid w:val="481D4366"/>
    <w:rsid w:val="48304FC7"/>
    <w:rsid w:val="4845350C"/>
    <w:rsid w:val="48561B07"/>
    <w:rsid w:val="485803F1"/>
    <w:rsid w:val="485E2E16"/>
    <w:rsid w:val="4865215C"/>
    <w:rsid w:val="486877B3"/>
    <w:rsid w:val="486942C4"/>
    <w:rsid w:val="487B552A"/>
    <w:rsid w:val="48842F37"/>
    <w:rsid w:val="488D1FD6"/>
    <w:rsid w:val="48996690"/>
    <w:rsid w:val="489D751F"/>
    <w:rsid w:val="48A6278A"/>
    <w:rsid w:val="48AB0368"/>
    <w:rsid w:val="48B05292"/>
    <w:rsid w:val="48B33700"/>
    <w:rsid w:val="48B971DC"/>
    <w:rsid w:val="48CE2BF3"/>
    <w:rsid w:val="48D4605A"/>
    <w:rsid w:val="48DA56CC"/>
    <w:rsid w:val="48EF6487"/>
    <w:rsid w:val="48F556EA"/>
    <w:rsid w:val="490010B1"/>
    <w:rsid w:val="4904149F"/>
    <w:rsid w:val="491946D3"/>
    <w:rsid w:val="491E1D02"/>
    <w:rsid w:val="4924047E"/>
    <w:rsid w:val="4924100D"/>
    <w:rsid w:val="49276380"/>
    <w:rsid w:val="492A6627"/>
    <w:rsid w:val="49366113"/>
    <w:rsid w:val="4948117F"/>
    <w:rsid w:val="494B0B0D"/>
    <w:rsid w:val="497E20AD"/>
    <w:rsid w:val="49820EB7"/>
    <w:rsid w:val="498C0E72"/>
    <w:rsid w:val="49920053"/>
    <w:rsid w:val="499416E9"/>
    <w:rsid w:val="499B7FDA"/>
    <w:rsid w:val="49A503F7"/>
    <w:rsid w:val="49A637DE"/>
    <w:rsid w:val="49A63EAD"/>
    <w:rsid w:val="49B4166E"/>
    <w:rsid w:val="49BA2C9E"/>
    <w:rsid w:val="49C42ED0"/>
    <w:rsid w:val="49C51673"/>
    <w:rsid w:val="49C707A9"/>
    <w:rsid w:val="49D51633"/>
    <w:rsid w:val="49D86805"/>
    <w:rsid w:val="49E228FF"/>
    <w:rsid w:val="49F4067B"/>
    <w:rsid w:val="49F52381"/>
    <w:rsid w:val="49F72310"/>
    <w:rsid w:val="49FD2EE4"/>
    <w:rsid w:val="4A0B4FDE"/>
    <w:rsid w:val="4A0E4738"/>
    <w:rsid w:val="4A343D11"/>
    <w:rsid w:val="4A44591C"/>
    <w:rsid w:val="4A497D35"/>
    <w:rsid w:val="4A8A37D8"/>
    <w:rsid w:val="4A8A64F2"/>
    <w:rsid w:val="4A8B4AB2"/>
    <w:rsid w:val="4ABE300E"/>
    <w:rsid w:val="4AC30904"/>
    <w:rsid w:val="4AC80C47"/>
    <w:rsid w:val="4AC94ABC"/>
    <w:rsid w:val="4AD1058E"/>
    <w:rsid w:val="4AD24DB9"/>
    <w:rsid w:val="4AD9595B"/>
    <w:rsid w:val="4AE97387"/>
    <w:rsid w:val="4AF6154C"/>
    <w:rsid w:val="4AF93EAE"/>
    <w:rsid w:val="4B09774A"/>
    <w:rsid w:val="4B311212"/>
    <w:rsid w:val="4B373C21"/>
    <w:rsid w:val="4B3E6720"/>
    <w:rsid w:val="4B43535A"/>
    <w:rsid w:val="4B4657C3"/>
    <w:rsid w:val="4B476348"/>
    <w:rsid w:val="4B4E66A7"/>
    <w:rsid w:val="4B58574A"/>
    <w:rsid w:val="4B625BF7"/>
    <w:rsid w:val="4B643100"/>
    <w:rsid w:val="4B743367"/>
    <w:rsid w:val="4B753465"/>
    <w:rsid w:val="4B770921"/>
    <w:rsid w:val="4B7E5905"/>
    <w:rsid w:val="4B7F01A8"/>
    <w:rsid w:val="4B916EFB"/>
    <w:rsid w:val="4B991F08"/>
    <w:rsid w:val="4BB21AF4"/>
    <w:rsid w:val="4BB54107"/>
    <w:rsid w:val="4BB67EEE"/>
    <w:rsid w:val="4BBA7466"/>
    <w:rsid w:val="4BC471E7"/>
    <w:rsid w:val="4BC74CD7"/>
    <w:rsid w:val="4BD13DC6"/>
    <w:rsid w:val="4BD17814"/>
    <w:rsid w:val="4BDC5109"/>
    <w:rsid w:val="4BE84FA7"/>
    <w:rsid w:val="4BEB6BB7"/>
    <w:rsid w:val="4BF70C92"/>
    <w:rsid w:val="4BF822E7"/>
    <w:rsid w:val="4BFD0513"/>
    <w:rsid w:val="4C005E77"/>
    <w:rsid w:val="4C105080"/>
    <w:rsid w:val="4C1440C1"/>
    <w:rsid w:val="4C1A02C6"/>
    <w:rsid w:val="4C283334"/>
    <w:rsid w:val="4C2B76C1"/>
    <w:rsid w:val="4C3B40FC"/>
    <w:rsid w:val="4C5419A1"/>
    <w:rsid w:val="4C5429A3"/>
    <w:rsid w:val="4C6359CC"/>
    <w:rsid w:val="4C645A11"/>
    <w:rsid w:val="4C70087D"/>
    <w:rsid w:val="4C72089C"/>
    <w:rsid w:val="4C737123"/>
    <w:rsid w:val="4C87254B"/>
    <w:rsid w:val="4C8B3377"/>
    <w:rsid w:val="4CA3114C"/>
    <w:rsid w:val="4CAE07A3"/>
    <w:rsid w:val="4CB95137"/>
    <w:rsid w:val="4CC37EEC"/>
    <w:rsid w:val="4CDE4416"/>
    <w:rsid w:val="4CE85842"/>
    <w:rsid w:val="4CF352AB"/>
    <w:rsid w:val="4D017726"/>
    <w:rsid w:val="4D082D34"/>
    <w:rsid w:val="4D18687A"/>
    <w:rsid w:val="4D1C2C8C"/>
    <w:rsid w:val="4D1E77BE"/>
    <w:rsid w:val="4D245FC5"/>
    <w:rsid w:val="4D2B3B2C"/>
    <w:rsid w:val="4D6D32CF"/>
    <w:rsid w:val="4D796C7C"/>
    <w:rsid w:val="4D8051B1"/>
    <w:rsid w:val="4DA943B0"/>
    <w:rsid w:val="4DB75561"/>
    <w:rsid w:val="4DC515BB"/>
    <w:rsid w:val="4DCB5984"/>
    <w:rsid w:val="4DD64458"/>
    <w:rsid w:val="4DDD243C"/>
    <w:rsid w:val="4DEC5891"/>
    <w:rsid w:val="4DF21B22"/>
    <w:rsid w:val="4E135BFA"/>
    <w:rsid w:val="4E1B2DDB"/>
    <w:rsid w:val="4E1F235E"/>
    <w:rsid w:val="4E213391"/>
    <w:rsid w:val="4E250E8C"/>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A75BC"/>
    <w:rsid w:val="4ECD54B1"/>
    <w:rsid w:val="4ED4046B"/>
    <w:rsid w:val="4EDF4B15"/>
    <w:rsid w:val="4EE47306"/>
    <w:rsid w:val="4EEA782A"/>
    <w:rsid w:val="4EF43B16"/>
    <w:rsid w:val="4EF96809"/>
    <w:rsid w:val="4EFA7600"/>
    <w:rsid w:val="4F00141F"/>
    <w:rsid w:val="4F135FF8"/>
    <w:rsid w:val="4F1646F3"/>
    <w:rsid w:val="4F1929E5"/>
    <w:rsid w:val="4F1E3B69"/>
    <w:rsid w:val="4F290416"/>
    <w:rsid w:val="4F2B6C13"/>
    <w:rsid w:val="4F3153D3"/>
    <w:rsid w:val="4F4C6BE6"/>
    <w:rsid w:val="4F5F3ED1"/>
    <w:rsid w:val="4F6E4CB2"/>
    <w:rsid w:val="4F804E7C"/>
    <w:rsid w:val="4F842F34"/>
    <w:rsid w:val="4F85516A"/>
    <w:rsid w:val="4F944D8F"/>
    <w:rsid w:val="4FCA5221"/>
    <w:rsid w:val="4FE0199B"/>
    <w:rsid w:val="4FE03DE3"/>
    <w:rsid w:val="4FEA7FBD"/>
    <w:rsid w:val="4FED0FB9"/>
    <w:rsid w:val="4FFC5D0B"/>
    <w:rsid w:val="50026869"/>
    <w:rsid w:val="501D7CCE"/>
    <w:rsid w:val="50234482"/>
    <w:rsid w:val="50245208"/>
    <w:rsid w:val="502B4729"/>
    <w:rsid w:val="50315512"/>
    <w:rsid w:val="504430D6"/>
    <w:rsid w:val="50474896"/>
    <w:rsid w:val="505F23BC"/>
    <w:rsid w:val="505F4513"/>
    <w:rsid w:val="5064059E"/>
    <w:rsid w:val="50697ABC"/>
    <w:rsid w:val="507410D2"/>
    <w:rsid w:val="509B702F"/>
    <w:rsid w:val="509C0AC4"/>
    <w:rsid w:val="50A23ACD"/>
    <w:rsid w:val="50A4392E"/>
    <w:rsid w:val="50A97681"/>
    <w:rsid w:val="50AE3B94"/>
    <w:rsid w:val="50AF7418"/>
    <w:rsid w:val="50B02AF0"/>
    <w:rsid w:val="50B0422B"/>
    <w:rsid w:val="50BF1898"/>
    <w:rsid w:val="50C600F2"/>
    <w:rsid w:val="50C93813"/>
    <w:rsid w:val="50D03252"/>
    <w:rsid w:val="50E93575"/>
    <w:rsid w:val="50F04D4E"/>
    <w:rsid w:val="50F41527"/>
    <w:rsid w:val="50F57385"/>
    <w:rsid w:val="50F6016F"/>
    <w:rsid w:val="50FB1FB9"/>
    <w:rsid w:val="511308C7"/>
    <w:rsid w:val="51132FF4"/>
    <w:rsid w:val="51151213"/>
    <w:rsid w:val="511F2DC7"/>
    <w:rsid w:val="51297F73"/>
    <w:rsid w:val="513225F9"/>
    <w:rsid w:val="513354CC"/>
    <w:rsid w:val="513F5114"/>
    <w:rsid w:val="51440384"/>
    <w:rsid w:val="5146769D"/>
    <w:rsid w:val="51567BE2"/>
    <w:rsid w:val="51590B27"/>
    <w:rsid w:val="515E6A1B"/>
    <w:rsid w:val="515F71F5"/>
    <w:rsid w:val="5169073B"/>
    <w:rsid w:val="516B705C"/>
    <w:rsid w:val="5177537A"/>
    <w:rsid w:val="51826626"/>
    <w:rsid w:val="518806E3"/>
    <w:rsid w:val="518976A8"/>
    <w:rsid w:val="51961475"/>
    <w:rsid w:val="51A1217B"/>
    <w:rsid w:val="51A47CAD"/>
    <w:rsid w:val="51B6464D"/>
    <w:rsid w:val="51BC2004"/>
    <w:rsid w:val="51C462A1"/>
    <w:rsid w:val="51C5215C"/>
    <w:rsid w:val="51CB0C5C"/>
    <w:rsid w:val="51CB74F6"/>
    <w:rsid w:val="51D03F6F"/>
    <w:rsid w:val="51D13948"/>
    <w:rsid w:val="51EB5979"/>
    <w:rsid w:val="51FA2E51"/>
    <w:rsid w:val="52046C00"/>
    <w:rsid w:val="520B66FC"/>
    <w:rsid w:val="52160A43"/>
    <w:rsid w:val="521A0101"/>
    <w:rsid w:val="52241967"/>
    <w:rsid w:val="522B06FD"/>
    <w:rsid w:val="522D1CB6"/>
    <w:rsid w:val="523503E8"/>
    <w:rsid w:val="52382896"/>
    <w:rsid w:val="52437814"/>
    <w:rsid w:val="52444C58"/>
    <w:rsid w:val="52463B41"/>
    <w:rsid w:val="5263075C"/>
    <w:rsid w:val="52660A26"/>
    <w:rsid w:val="52712F73"/>
    <w:rsid w:val="52717995"/>
    <w:rsid w:val="528315FB"/>
    <w:rsid w:val="52927E17"/>
    <w:rsid w:val="52990759"/>
    <w:rsid w:val="52A01177"/>
    <w:rsid w:val="52AE78B7"/>
    <w:rsid w:val="52B87033"/>
    <w:rsid w:val="52BE5917"/>
    <w:rsid w:val="52C96A69"/>
    <w:rsid w:val="52CF23AC"/>
    <w:rsid w:val="52D22288"/>
    <w:rsid w:val="52D63FD3"/>
    <w:rsid w:val="52DC0353"/>
    <w:rsid w:val="52ED3633"/>
    <w:rsid w:val="53172097"/>
    <w:rsid w:val="53195828"/>
    <w:rsid w:val="531B72EC"/>
    <w:rsid w:val="531E35FC"/>
    <w:rsid w:val="531E3DBA"/>
    <w:rsid w:val="53236014"/>
    <w:rsid w:val="532B1547"/>
    <w:rsid w:val="532C2C22"/>
    <w:rsid w:val="532E30CC"/>
    <w:rsid w:val="533E6E17"/>
    <w:rsid w:val="534044A8"/>
    <w:rsid w:val="5343182D"/>
    <w:rsid w:val="53552E21"/>
    <w:rsid w:val="536C4A63"/>
    <w:rsid w:val="539B26A9"/>
    <w:rsid w:val="539C4C50"/>
    <w:rsid w:val="53A201DA"/>
    <w:rsid w:val="53A86633"/>
    <w:rsid w:val="53AF4DD6"/>
    <w:rsid w:val="53B22D34"/>
    <w:rsid w:val="53B6236C"/>
    <w:rsid w:val="53B704F6"/>
    <w:rsid w:val="53BD6F30"/>
    <w:rsid w:val="53DA7904"/>
    <w:rsid w:val="53DE553F"/>
    <w:rsid w:val="53FC5A1A"/>
    <w:rsid w:val="54000247"/>
    <w:rsid w:val="54017416"/>
    <w:rsid w:val="540540F5"/>
    <w:rsid w:val="540C4C6E"/>
    <w:rsid w:val="54107D40"/>
    <w:rsid w:val="541B5596"/>
    <w:rsid w:val="54276D5C"/>
    <w:rsid w:val="542913B3"/>
    <w:rsid w:val="54355530"/>
    <w:rsid w:val="543F18BA"/>
    <w:rsid w:val="54747751"/>
    <w:rsid w:val="548659DA"/>
    <w:rsid w:val="54883400"/>
    <w:rsid w:val="54930B49"/>
    <w:rsid w:val="54932F58"/>
    <w:rsid w:val="549340AA"/>
    <w:rsid w:val="549B63DD"/>
    <w:rsid w:val="54A81CB5"/>
    <w:rsid w:val="54BC0A27"/>
    <w:rsid w:val="54BD0985"/>
    <w:rsid w:val="54C41B11"/>
    <w:rsid w:val="54CC32C5"/>
    <w:rsid w:val="54E50199"/>
    <w:rsid w:val="54F859EA"/>
    <w:rsid w:val="54FF1FBE"/>
    <w:rsid w:val="55023EFE"/>
    <w:rsid w:val="550D7EA8"/>
    <w:rsid w:val="550E49C6"/>
    <w:rsid w:val="551B0C30"/>
    <w:rsid w:val="5525118D"/>
    <w:rsid w:val="552E6032"/>
    <w:rsid w:val="555C1243"/>
    <w:rsid w:val="55632353"/>
    <w:rsid w:val="55A47D96"/>
    <w:rsid w:val="55C94049"/>
    <w:rsid w:val="55DA287E"/>
    <w:rsid w:val="55DD1819"/>
    <w:rsid w:val="55EE6DAD"/>
    <w:rsid w:val="56073162"/>
    <w:rsid w:val="5609127C"/>
    <w:rsid w:val="560F5CEA"/>
    <w:rsid w:val="56110903"/>
    <w:rsid w:val="561A1AAB"/>
    <w:rsid w:val="56243B92"/>
    <w:rsid w:val="563D619D"/>
    <w:rsid w:val="56413F2B"/>
    <w:rsid w:val="56537C47"/>
    <w:rsid w:val="565D458D"/>
    <w:rsid w:val="566F71B4"/>
    <w:rsid w:val="567D673B"/>
    <w:rsid w:val="568043DC"/>
    <w:rsid w:val="56A010C0"/>
    <w:rsid w:val="56A060CF"/>
    <w:rsid w:val="56AA3F63"/>
    <w:rsid w:val="56AB670E"/>
    <w:rsid w:val="56AF65AD"/>
    <w:rsid w:val="56B16590"/>
    <w:rsid w:val="56B96B8E"/>
    <w:rsid w:val="56C747B5"/>
    <w:rsid w:val="56CC4101"/>
    <w:rsid w:val="56D42684"/>
    <w:rsid w:val="56D53135"/>
    <w:rsid w:val="56D83E33"/>
    <w:rsid w:val="56DB5E83"/>
    <w:rsid w:val="56DD2471"/>
    <w:rsid w:val="56FD66BE"/>
    <w:rsid w:val="57181EE6"/>
    <w:rsid w:val="57210A6D"/>
    <w:rsid w:val="5731590F"/>
    <w:rsid w:val="573400E8"/>
    <w:rsid w:val="5744214A"/>
    <w:rsid w:val="574B480A"/>
    <w:rsid w:val="574B7664"/>
    <w:rsid w:val="57501AFE"/>
    <w:rsid w:val="57527252"/>
    <w:rsid w:val="57543081"/>
    <w:rsid w:val="577B68EA"/>
    <w:rsid w:val="5789649C"/>
    <w:rsid w:val="57A373F0"/>
    <w:rsid w:val="57B12989"/>
    <w:rsid w:val="57C210DC"/>
    <w:rsid w:val="57C31CF0"/>
    <w:rsid w:val="57C83C57"/>
    <w:rsid w:val="57CF7F96"/>
    <w:rsid w:val="57E225F6"/>
    <w:rsid w:val="57E633B4"/>
    <w:rsid w:val="57EC2A0C"/>
    <w:rsid w:val="57ED681E"/>
    <w:rsid w:val="57F05231"/>
    <w:rsid w:val="57F637B3"/>
    <w:rsid w:val="57FA04F9"/>
    <w:rsid w:val="57FB2FB4"/>
    <w:rsid w:val="580D6D86"/>
    <w:rsid w:val="581B487A"/>
    <w:rsid w:val="581C6534"/>
    <w:rsid w:val="582014EC"/>
    <w:rsid w:val="582028C2"/>
    <w:rsid w:val="582908A2"/>
    <w:rsid w:val="583D07DD"/>
    <w:rsid w:val="58482099"/>
    <w:rsid w:val="584B6239"/>
    <w:rsid w:val="585011BC"/>
    <w:rsid w:val="585F1862"/>
    <w:rsid w:val="58620D26"/>
    <w:rsid w:val="58622549"/>
    <w:rsid w:val="58706FB1"/>
    <w:rsid w:val="587C5983"/>
    <w:rsid w:val="587F30BB"/>
    <w:rsid w:val="589B5B2C"/>
    <w:rsid w:val="58AE77D0"/>
    <w:rsid w:val="58BB147D"/>
    <w:rsid w:val="58C13117"/>
    <w:rsid w:val="58D30971"/>
    <w:rsid w:val="58E8415E"/>
    <w:rsid w:val="58F90B1F"/>
    <w:rsid w:val="58FF1A45"/>
    <w:rsid w:val="59073E9A"/>
    <w:rsid w:val="59092BF1"/>
    <w:rsid w:val="591C580B"/>
    <w:rsid w:val="5926497A"/>
    <w:rsid w:val="59307D3E"/>
    <w:rsid w:val="594F0E6D"/>
    <w:rsid w:val="595D3E12"/>
    <w:rsid w:val="596B5ED3"/>
    <w:rsid w:val="598446C5"/>
    <w:rsid w:val="59961EFB"/>
    <w:rsid w:val="59987F3C"/>
    <w:rsid w:val="59A11353"/>
    <w:rsid w:val="59B12C3D"/>
    <w:rsid w:val="59B73771"/>
    <w:rsid w:val="59CF0329"/>
    <w:rsid w:val="59D67135"/>
    <w:rsid w:val="5A0336C4"/>
    <w:rsid w:val="5A1D0D82"/>
    <w:rsid w:val="5A20315B"/>
    <w:rsid w:val="5A36472F"/>
    <w:rsid w:val="5A3B004E"/>
    <w:rsid w:val="5A5827FE"/>
    <w:rsid w:val="5A650B1E"/>
    <w:rsid w:val="5A70211C"/>
    <w:rsid w:val="5A970C62"/>
    <w:rsid w:val="5A9B6F49"/>
    <w:rsid w:val="5AA452E6"/>
    <w:rsid w:val="5AAB2A29"/>
    <w:rsid w:val="5AAB3211"/>
    <w:rsid w:val="5AAC7307"/>
    <w:rsid w:val="5AAF4352"/>
    <w:rsid w:val="5AB86388"/>
    <w:rsid w:val="5AD07CB2"/>
    <w:rsid w:val="5ADB2A9F"/>
    <w:rsid w:val="5AE244D3"/>
    <w:rsid w:val="5AE25250"/>
    <w:rsid w:val="5AE37CAA"/>
    <w:rsid w:val="5AEF1DC1"/>
    <w:rsid w:val="5AF001BB"/>
    <w:rsid w:val="5AF9020E"/>
    <w:rsid w:val="5B0A0E6C"/>
    <w:rsid w:val="5B3525D8"/>
    <w:rsid w:val="5B356AA2"/>
    <w:rsid w:val="5B3A7E78"/>
    <w:rsid w:val="5B3D442E"/>
    <w:rsid w:val="5B412C22"/>
    <w:rsid w:val="5B4B2EB1"/>
    <w:rsid w:val="5B5544BB"/>
    <w:rsid w:val="5B570332"/>
    <w:rsid w:val="5B5B31AB"/>
    <w:rsid w:val="5B5F0395"/>
    <w:rsid w:val="5B6110B7"/>
    <w:rsid w:val="5B6300A3"/>
    <w:rsid w:val="5B6C0ED6"/>
    <w:rsid w:val="5B713C90"/>
    <w:rsid w:val="5B790B4E"/>
    <w:rsid w:val="5B7A2400"/>
    <w:rsid w:val="5B9B626D"/>
    <w:rsid w:val="5BBF1F78"/>
    <w:rsid w:val="5BCF3C34"/>
    <w:rsid w:val="5BD32897"/>
    <w:rsid w:val="5BF50A44"/>
    <w:rsid w:val="5C000C40"/>
    <w:rsid w:val="5C034868"/>
    <w:rsid w:val="5C295CCC"/>
    <w:rsid w:val="5C2B2A98"/>
    <w:rsid w:val="5C345941"/>
    <w:rsid w:val="5C381A3A"/>
    <w:rsid w:val="5C3D1F53"/>
    <w:rsid w:val="5C405E62"/>
    <w:rsid w:val="5C5C135C"/>
    <w:rsid w:val="5C787FE3"/>
    <w:rsid w:val="5C872DAA"/>
    <w:rsid w:val="5C8809AC"/>
    <w:rsid w:val="5C894745"/>
    <w:rsid w:val="5C9746FF"/>
    <w:rsid w:val="5C974816"/>
    <w:rsid w:val="5CA14992"/>
    <w:rsid w:val="5CA97228"/>
    <w:rsid w:val="5CBA57BD"/>
    <w:rsid w:val="5CC5471C"/>
    <w:rsid w:val="5CCE52E4"/>
    <w:rsid w:val="5CDC5386"/>
    <w:rsid w:val="5CDD7E2B"/>
    <w:rsid w:val="5CE127AC"/>
    <w:rsid w:val="5CEE7B85"/>
    <w:rsid w:val="5CF6455E"/>
    <w:rsid w:val="5CF73D69"/>
    <w:rsid w:val="5D130840"/>
    <w:rsid w:val="5D187C36"/>
    <w:rsid w:val="5D1975F4"/>
    <w:rsid w:val="5D202057"/>
    <w:rsid w:val="5D2F3202"/>
    <w:rsid w:val="5D453058"/>
    <w:rsid w:val="5D4700C2"/>
    <w:rsid w:val="5D4B13B2"/>
    <w:rsid w:val="5D5D5AB8"/>
    <w:rsid w:val="5D606E10"/>
    <w:rsid w:val="5D661860"/>
    <w:rsid w:val="5D6C4615"/>
    <w:rsid w:val="5D6F6550"/>
    <w:rsid w:val="5D7603B3"/>
    <w:rsid w:val="5D7C5A81"/>
    <w:rsid w:val="5D8A62C1"/>
    <w:rsid w:val="5D8B4DF9"/>
    <w:rsid w:val="5D951781"/>
    <w:rsid w:val="5DB43A14"/>
    <w:rsid w:val="5DB80337"/>
    <w:rsid w:val="5DD31E8F"/>
    <w:rsid w:val="5DDF2196"/>
    <w:rsid w:val="5DE12610"/>
    <w:rsid w:val="5DE853F9"/>
    <w:rsid w:val="5DF704AE"/>
    <w:rsid w:val="5DF954B7"/>
    <w:rsid w:val="5DFD1F51"/>
    <w:rsid w:val="5DFF05CD"/>
    <w:rsid w:val="5E1672C2"/>
    <w:rsid w:val="5E1B6033"/>
    <w:rsid w:val="5E2612F9"/>
    <w:rsid w:val="5E2A7510"/>
    <w:rsid w:val="5E366CB5"/>
    <w:rsid w:val="5E534129"/>
    <w:rsid w:val="5E5B1464"/>
    <w:rsid w:val="5E66797C"/>
    <w:rsid w:val="5E6E3C24"/>
    <w:rsid w:val="5E7214D7"/>
    <w:rsid w:val="5E7255BD"/>
    <w:rsid w:val="5E735B91"/>
    <w:rsid w:val="5E7C754B"/>
    <w:rsid w:val="5E856750"/>
    <w:rsid w:val="5E8E438D"/>
    <w:rsid w:val="5E937CCC"/>
    <w:rsid w:val="5ECD4059"/>
    <w:rsid w:val="5EDD6931"/>
    <w:rsid w:val="5EDF337C"/>
    <w:rsid w:val="5EE03971"/>
    <w:rsid w:val="5EEA1838"/>
    <w:rsid w:val="5EED7953"/>
    <w:rsid w:val="5EF32D25"/>
    <w:rsid w:val="5EF83794"/>
    <w:rsid w:val="5EFE6987"/>
    <w:rsid w:val="5F0173CC"/>
    <w:rsid w:val="5F073560"/>
    <w:rsid w:val="5F1A1A93"/>
    <w:rsid w:val="5F212DE2"/>
    <w:rsid w:val="5F287F7E"/>
    <w:rsid w:val="5F475677"/>
    <w:rsid w:val="5F484198"/>
    <w:rsid w:val="5F567498"/>
    <w:rsid w:val="5F8420E2"/>
    <w:rsid w:val="5F851A99"/>
    <w:rsid w:val="5F865198"/>
    <w:rsid w:val="5F887220"/>
    <w:rsid w:val="5F9022AB"/>
    <w:rsid w:val="5FA1469B"/>
    <w:rsid w:val="5FB537C3"/>
    <w:rsid w:val="5FB81E56"/>
    <w:rsid w:val="5FBC1FE2"/>
    <w:rsid w:val="5FCC4D82"/>
    <w:rsid w:val="5FD85FDC"/>
    <w:rsid w:val="5FDA2247"/>
    <w:rsid w:val="5FE725FA"/>
    <w:rsid w:val="5FEB78D3"/>
    <w:rsid w:val="5FEC00EE"/>
    <w:rsid w:val="5FF17C9B"/>
    <w:rsid w:val="5FF70F57"/>
    <w:rsid w:val="600458FB"/>
    <w:rsid w:val="600878DD"/>
    <w:rsid w:val="600951D4"/>
    <w:rsid w:val="600A4B4D"/>
    <w:rsid w:val="601015A4"/>
    <w:rsid w:val="6010358A"/>
    <w:rsid w:val="601A25EF"/>
    <w:rsid w:val="60250EC1"/>
    <w:rsid w:val="603E1F21"/>
    <w:rsid w:val="603E7832"/>
    <w:rsid w:val="60425E23"/>
    <w:rsid w:val="6044067F"/>
    <w:rsid w:val="60546D44"/>
    <w:rsid w:val="60564383"/>
    <w:rsid w:val="605C6D51"/>
    <w:rsid w:val="607427E7"/>
    <w:rsid w:val="60793AF7"/>
    <w:rsid w:val="608854C4"/>
    <w:rsid w:val="6099592B"/>
    <w:rsid w:val="60A13AB9"/>
    <w:rsid w:val="60A7744C"/>
    <w:rsid w:val="60C603C2"/>
    <w:rsid w:val="60CF04AB"/>
    <w:rsid w:val="60DB5486"/>
    <w:rsid w:val="60E82C1A"/>
    <w:rsid w:val="60EC0541"/>
    <w:rsid w:val="60ED408E"/>
    <w:rsid w:val="60F6028F"/>
    <w:rsid w:val="60FD245E"/>
    <w:rsid w:val="60FF2E22"/>
    <w:rsid w:val="61023605"/>
    <w:rsid w:val="61033EA8"/>
    <w:rsid w:val="61041F36"/>
    <w:rsid w:val="610A1613"/>
    <w:rsid w:val="6117702C"/>
    <w:rsid w:val="61251167"/>
    <w:rsid w:val="612F1395"/>
    <w:rsid w:val="612F661C"/>
    <w:rsid w:val="61432D9E"/>
    <w:rsid w:val="61500E28"/>
    <w:rsid w:val="6154753B"/>
    <w:rsid w:val="61656F66"/>
    <w:rsid w:val="61665017"/>
    <w:rsid w:val="61683AEB"/>
    <w:rsid w:val="61737A70"/>
    <w:rsid w:val="617D144B"/>
    <w:rsid w:val="61855138"/>
    <w:rsid w:val="618A70BC"/>
    <w:rsid w:val="618B76C7"/>
    <w:rsid w:val="61963F6D"/>
    <w:rsid w:val="61BD1F9D"/>
    <w:rsid w:val="61CB29D1"/>
    <w:rsid w:val="61D27428"/>
    <w:rsid w:val="61D45501"/>
    <w:rsid w:val="61E072C3"/>
    <w:rsid w:val="61E25AC8"/>
    <w:rsid w:val="61EA093B"/>
    <w:rsid w:val="61F010A8"/>
    <w:rsid w:val="61F511E0"/>
    <w:rsid w:val="61FD6D62"/>
    <w:rsid w:val="61FE2EA1"/>
    <w:rsid w:val="62024DB4"/>
    <w:rsid w:val="62117D72"/>
    <w:rsid w:val="62142622"/>
    <w:rsid w:val="621F0DAA"/>
    <w:rsid w:val="62210A89"/>
    <w:rsid w:val="62285DB7"/>
    <w:rsid w:val="62297B7B"/>
    <w:rsid w:val="623613F4"/>
    <w:rsid w:val="62367ED8"/>
    <w:rsid w:val="624E1111"/>
    <w:rsid w:val="62621800"/>
    <w:rsid w:val="626857C6"/>
    <w:rsid w:val="62780FE9"/>
    <w:rsid w:val="627C01A8"/>
    <w:rsid w:val="62923991"/>
    <w:rsid w:val="62BB078B"/>
    <w:rsid w:val="62C8685E"/>
    <w:rsid w:val="62D347D3"/>
    <w:rsid w:val="62E04230"/>
    <w:rsid w:val="62F20D03"/>
    <w:rsid w:val="62F26EC0"/>
    <w:rsid w:val="62F75B83"/>
    <w:rsid w:val="62F77510"/>
    <w:rsid w:val="62FA13EE"/>
    <w:rsid w:val="62FD65F4"/>
    <w:rsid w:val="63095375"/>
    <w:rsid w:val="630E4188"/>
    <w:rsid w:val="6312135F"/>
    <w:rsid w:val="63152F31"/>
    <w:rsid w:val="632A3D0D"/>
    <w:rsid w:val="632A76EA"/>
    <w:rsid w:val="633443AB"/>
    <w:rsid w:val="634161B6"/>
    <w:rsid w:val="634924E6"/>
    <w:rsid w:val="635222C3"/>
    <w:rsid w:val="638857E1"/>
    <w:rsid w:val="63964A9A"/>
    <w:rsid w:val="63A445C5"/>
    <w:rsid w:val="63A74D5F"/>
    <w:rsid w:val="63AB78F4"/>
    <w:rsid w:val="63AE5E85"/>
    <w:rsid w:val="63B51224"/>
    <w:rsid w:val="63C642C7"/>
    <w:rsid w:val="63C85688"/>
    <w:rsid w:val="63CD5666"/>
    <w:rsid w:val="63D01EF3"/>
    <w:rsid w:val="63D2038C"/>
    <w:rsid w:val="63E631E1"/>
    <w:rsid w:val="63E72800"/>
    <w:rsid w:val="63F66CE6"/>
    <w:rsid w:val="64030778"/>
    <w:rsid w:val="640E7E19"/>
    <w:rsid w:val="64284746"/>
    <w:rsid w:val="64477F3F"/>
    <w:rsid w:val="64745DFC"/>
    <w:rsid w:val="647527CB"/>
    <w:rsid w:val="64815114"/>
    <w:rsid w:val="648A0F84"/>
    <w:rsid w:val="648C553D"/>
    <w:rsid w:val="648E4974"/>
    <w:rsid w:val="648F4377"/>
    <w:rsid w:val="64921E7A"/>
    <w:rsid w:val="649E65A7"/>
    <w:rsid w:val="64A9027D"/>
    <w:rsid w:val="64AE4937"/>
    <w:rsid w:val="64B70C4D"/>
    <w:rsid w:val="64C530D0"/>
    <w:rsid w:val="64C92A8D"/>
    <w:rsid w:val="64D14920"/>
    <w:rsid w:val="64DC22D2"/>
    <w:rsid w:val="64EA382F"/>
    <w:rsid w:val="64ED3306"/>
    <w:rsid w:val="64F36B34"/>
    <w:rsid w:val="64FE18B7"/>
    <w:rsid w:val="65001A64"/>
    <w:rsid w:val="6511603A"/>
    <w:rsid w:val="652763A9"/>
    <w:rsid w:val="653B0F51"/>
    <w:rsid w:val="65431C28"/>
    <w:rsid w:val="65434194"/>
    <w:rsid w:val="65477730"/>
    <w:rsid w:val="654912E0"/>
    <w:rsid w:val="655007CD"/>
    <w:rsid w:val="656A4332"/>
    <w:rsid w:val="65715D8E"/>
    <w:rsid w:val="65733372"/>
    <w:rsid w:val="65744876"/>
    <w:rsid w:val="657845AE"/>
    <w:rsid w:val="658A29C5"/>
    <w:rsid w:val="658C4C45"/>
    <w:rsid w:val="658D7906"/>
    <w:rsid w:val="658F60B1"/>
    <w:rsid w:val="65991D3E"/>
    <w:rsid w:val="659E280B"/>
    <w:rsid w:val="65A44341"/>
    <w:rsid w:val="65A95292"/>
    <w:rsid w:val="65AD7E8A"/>
    <w:rsid w:val="65B74A52"/>
    <w:rsid w:val="65B87761"/>
    <w:rsid w:val="65BC5D15"/>
    <w:rsid w:val="65BD55BD"/>
    <w:rsid w:val="65C53449"/>
    <w:rsid w:val="65DA55D1"/>
    <w:rsid w:val="65DE269B"/>
    <w:rsid w:val="65E72587"/>
    <w:rsid w:val="65F27286"/>
    <w:rsid w:val="6602655A"/>
    <w:rsid w:val="66037BA1"/>
    <w:rsid w:val="66054E88"/>
    <w:rsid w:val="660D45C7"/>
    <w:rsid w:val="66125273"/>
    <w:rsid w:val="661E771B"/>
    <w:rsid w:val="66280ABB"/>
    <w:rsid w:val="663B7082"/>
    <w:rsid w:val="665C299B"/>
    <w:rsid w:val="666717B3"/>
    <w:rsid w:val="6668032B"/>
    <w:rsid w:val="667C4290"/>
    <w:rsid w:val="667C6103"/>
    <w:rsid w:val="668569A3"/>
    <w:rsid w:val="668E7332"/>
    <w:rsid w:val="66916694"/>
    <w:rsid w:val="669C13AC"/>
    <w:rsid w:val="66AB497B"/>
    <w:rsid w:val="66B12F54"/>
    <w:rsid w:val="66B1624D"/>
    <w:rsid w:val="66B173CB"/>
    <w:rsid w:val="66B7553A"/>
    <w:rsid w:val="66C95898"/>
    <w:rsid w:val="66D15019"/>
    <w:rsid w:val="66DC2CB9"/>
    <w:rsid w:val="66EB023B"/>
    <w:rsid w:val="66F72A8D"/>
    <w:rsid w:val="66F8201A"/>
    <w:rsid w:val="66FF1E1B"/>
    <w:rsid w:val="671711A5"/>
    <w:rsid w:val="671C5A04"/>
    <w:rsid w:val="67246142"/>
    <w:rsid w:val="67301B4C"/>
    <w:rsid w:val="6734528A"/>
    <w:rsid w:val="673F01D2"/>
    <w:rsid w:val="676777C3"/>
    <w:rsid w:val="676A389B"/>
    <w:rsid w:val="676A4CD5"/>
    <w:rsid w:val="677D4B8A"/>
    <w:rsid w:val="67802ACE"/>
    <w:rsid w:val="67804B33"/>
    <w:rsid w:val="678134F2"/>
    <w:rsid w:val="678C4018"/>
    <w:rsid w:val="67A11254"/>
    <w:rsid w:val="67A1617C"/>
    <w:rsid w:val="67BA3CAD"/>
    <w:rsid w:val="67C132E8"/>
    <w:rsid w:val="67C40A09"/>
    <w:rsid w:val="67D020A7"/>
    <w:rsid w:val="67D600B8"/>
    <w:rsid w:val="67D64151"/>
    <w:rsid w:val="67E4087E"/>
    <w:rsid w:val="67E818DC"/>
    <w:rsid w:val="6821192D"/>
    <w:rsid w:val="68254D90"/>
    <w:rsid w:val="682A50A4"/>
    <w:rsid w:val="68337E89"/>
    <w:rsid w:val="68337EE8"/>
    <w:rsid w:val="683A6C76"/>
    <w:rsid w:val="6842321A"/>
    <w:rsid w:val="684675EC"/>
    <w:rsid w:val="68537052"/>
    <w:rsid w:val="68556FC7"/>
    <w:rsid w:val="685C5B46"/>
    <w:rsid w:val="68604368"/>
    <w:rsid w:val="686B3945"/>
    <w:rsid w:val="6876746A"/>
    <w:rsid w:val="688C0656"/>
    <w:rsid w:val="68981E7C"/>
    <w:rsid w:val="689B166D"/>
    <w:rsid w:val="68A328F2"/>
    <w:rsid w:val="68A477EF"/>
    <w:rsid w:val="68AE1735"/>
    <w:rsid w:val="68B037E5"/>
    <w:rsid w:val="68B72950"/>
    <w:rsid w:val="68B93736"/>
    <w:rsid w:val="68C71058"/>
    <w:rsid w:val="68D10AC8"/>
    <w:rsid w:val="68D60630"/>
    <w:rsid w:val="68ED7332"/>
    <w:rsid w:val="68F8555D"/>
    <w:rsid w:val="68FE0DB6"/>
    <w:rsid w:val="691D712E"/>
    <w:rsid w:val="69214FE0"/>
    <w:rsid w:val="694A5811"/>
    <w:rsid w:val="6953070F"/>
    <w:rsid w:val="69657D32"/>
    <w:rsid w:val="697E1E2B"/>
    <w:rsid w:val="697E7396"/>
    <w:rsid w:val="6983176F"/>
    <w:rsid w:val="69975871"/>
    <w:rsid w:val="69A009FE"/>
    <w:rsid w:val="69A729C5"/>
    <w:rsid w:val="69BF206E"/>
    <w:rsid w:val="69C308D8"/>
    <w:rsid w:val="69C72BAB"/>
    <w:rsid w:val="69CA255F"/>
    <w:rsid w:val="69CA755B"/>
    <w:rsid w:val="69CD3B8D"/>
    <w:rsid w:val="69D10E05"/>
    <w:rsid w:val="69E45CA2"/>
    <w:rsid w:val="69E46DF1"/>
    <w:rsid w:val="69E8174D"/>
    <w:rsid w:val="69EA3CED"/>
    <w:rsid w:val="69EB7655"/>
    <w:rsid w:val="69F66247"/>
    <w:rsid w:val="69F86AAF"/>
    <w:rsid w:val="6A09023E"/>
    <w:rsid w:val="6A1F6154"/>
    <w:rsid w:val="6A2746CC"/>
    <w:rsid w:val="6A332D95"/>
    <w:rsid w:val="6A444A47"/>
    <w:rsid w:val="6A4F7CF0"/>
    <w:rsid w:val="6A5517EC"/>
    <w:rsid w:val="6A694BA1"/>
    <w:rsid w:val="6A734205"/>
    <w:rsid w:val="6A750C16"/>
    <w:rsid w:val="6AA02A00"/>
    <w:rsid w:val="6AA56FC6"/>
    <w:rsid w:val="6AB2189B"/>
    <w:rsid w:val="6AB51195"/>
    <w:rsid w:val="6ABC3292"/>
    <w:rsid w:val="6AC04F0B"/>
    <w:rsid w:val="6AD34458"/>
    <w:rsid w:val="6ADC23D5"/>
    <w:rsid w:val="6ADC4801"/>
    <w:rsid w:val="6ADF25FC"/>
    <w:rsid w:val="6AF9720B"/>
    <w:rsid w:val="6AFA1E66"/>
    <w:rsid w:val="6AFE12C2"/>
    <w:rsid w:val="6AFF22DC"/>
    <w:rsid w:val="6B020CD0"/>
    <w:rsid w:val="6B0547F9"/>
    <w:rsid w:val="6B0B4870"/>
    <w:rsid w:val="6B0C377A"/>
    <w:rsid w:val="6B1148AC"/>
    <w:rsid w:val="6B21125B"/>
    <w:rsid w:val="6B304C05"/>
    <w:rsid w:val="6B3632FE"/>
    <w:rsid w:val="6B3D13D8"/>
    <w:rsid w:val="6B3E0351"/>
    <w:rsid w:val="6B42449D"/>
    <w:rsid w:val="6B4A5562"/>
    <w:rsid w:val="6B565807"/>
    <w:rsid w:val="6B6548BE"/>
    <w:rsid w:val="6B6947A4"/>
    <w:rsid w:val="6B7A369F"/>
    <w:rsid w:val="6B942656"/>
    <w:rsid w:val="6BAC2823"/>
    <w:rsid w:val="6BB17CCF"/>
    <w:rsid w:val="6BBB682B"/>
    <w:rsid w:val="6BBD5024"/>
    <w:rsid w:val="6BD25DF8"/>
    <w:rsid w:val="6BD8744E"/>
    <w:rsid w:val="6BEB455F"/>
    <w:rsid w:val="6BEB45CC"/>
    <w:rsid w:val="6BF37DF1"/>
    <w:rsid w:val="6BFA3189"/>
    <w:rsid w:val="6C0B4C1B"/>
    <w:rsid w:val="6C0E462C"/>
    <w:rsid w:val="6C3468D1"/>
    <w:rsid w:val="6C3C5607"/>
    <w:rsid w:val="6C546532"/>
    <w:rsid w:val="6C562F8A"/>
    <w:rsid w:val="6C630CE9"/>
    <w:rsid w:val="6C714746"/>
    <w:rsid w:val="6C871DEC"/>
    <w:rsid w:val="6C8A28F0"/>
    <w:rsid w:val="6C914CAA"/>
    <w:rsid w:val="6C9335AB"/>
    <w:rsid w:val="6C991DA4"/>
    <w:rsid w:val="6C9A6912"/>
    <w:rsid w:val="6CBA784C"/>
    <w:rsid w:val="6CC17B62"/>
    <w:rsid w:val="6CEC0F34"/>
    <w:rsid w:val="6CEF01FA"/>
    <w:rsid w:val="6CF25417"/>
    <w:rsid w:val="6CF73CA4"/>
    <w:rsid w:val="6D005FF7"/>
    <w:rsid w:val="6D05105B"/>
    <w:rsid w:val="6D055E78"/>
    <w:rsid w:val="6D17316C"/>
    <w:rsid w:val="6D1B44EF"/>
    <w:rsid w:val="6D1D68D4"/>
    <w:rsid w:val="6D207FCD"/>
    <w:rsid w:val="6D2112FB"/>
    <w:rsid w:val="6D222330"/>
    <w:rsid w:val="6D280C36"/>
    <w:rsid w:val="6D286C4C"/>
    <w:rsid w:val="6D2B534E"/>
    <w:rsid w:val="6D2B5B01"/>
    <w:rsid w:val="6D381497"/>
    <w:rsid w:val="6D421705"/>
    <w:rsid w:val="6D4F3914"/>
    <w:rsid w:val="6D503181"/>
    <w:rsid w:val="6D6A2DB3"/>
    <w:rsid w:val="6D6A69AA"/>
    <w:rsid w:val="6D79127B"/>
    <w:rsid w:val="6D7A53AB"/>
    <w:rsid w:val="6D7C7BFF"/>
    <w:rsid w:val="6D832281"/>
    <w:rsid w:val="6D974B23"/>
    <w:rsid w:val="6D993D94"/>
    <w:rsid w:val="6DA910BB"/>
    <w:rsid w:val="6DB6586E"/>
    <w:rsid w:val="6DC237AE"/>
    <w:rsid w:val="6DC57185"/>
    <w:rsid w:val="6DDF240F"/>
    <w:rsid w:val="6DE27BDD"/>
    <w:rsid w:val="6DEA260D"/>
    <w:rsid w:val="6DF91502"/>
    <w:rsid w:val="6DFA2CF4"/>
    <w:rsid w:val="6E01482E"/>
    <w:rsid w:val="6E0D1941"/>
    <w:rsid w:val="6E18292B"/>
    <w:rsid w:val="6E2013CD"/>
    <w:rsid w:val="6E28061C"/>
    <w:rsid w:val="6E3107FB"/>
    <w:rsid w:val="6E395085"/>
    <w:rsid w:val="6E3E50B4"/>
    <w:rsid w:val="6E402C35"/>
    <w:rsid w:val="6E403BCF"/>
    <w:rsid w:val="6E424CF7"/>
    <w:rsid w:val="6E4510A9"/>
    <w:rsid w:val="6E96703D"/>
    <w:rsid w:val="6E984122"/>
    <w:rsid w:val="6EC4761A"/>
    <w:rsid w:val="6ECB1DCD"/>
    <w:rsid w:val="6ED26905"/>
    <w:rsid w:val="6EE20566"/>
    <w:rsid w:val="6EE32670"/>
    <w:rsid w:val="6EEA40D7"/>
    <w:rsid w:val="6EEB6DD8"/>
    <w:rsid w:val="6EED5D00"/>
    <w:rsid w:val="6EF513F6"/>
    <w:rsid w:val="6EF55455"/>
    <w:rsid w:val="6F166BCE"/>
    <w:rsid w:val="6F1D0027"/>
    <w:rsid w:val="6F1F0771"/>
    <w:rsid w:val="6F290684"/>
    <w:rsid w:val="6F3669E2"/>
    <w:rsid w:val="6F3A0437"/>
    <w:rsid w:val="6F452492"/>
    <w:rsid w:val="6F4B64FF"/>
    <w:rsid w:val="6F4E1ABB"/>
    <w:rsid w:val="6F550FDC"/>
    <w:rsid w:val="6F65489B"/>
    <w:rsid w:val="6F6F66FF"/>
    <w:rsid w:val="6F7227E7"/>
    <w:rsid w:val="6F7869AA"/>
    <w:rsid w:val="6F7F24B7"/>
    <w:rsid w:val="6F86274A"/>
    <w:rsid w:val="6F886A39"/>
    <w:rsid w:val="6F895F9A"/>
    <w:rsid w:val="6F8A6B50"/>
    <w:rsid w:val="6F9964D8"/>
    <w:rsid w:val="6F9E35B3"/>
    <w:rsid w:val="6F9E4E98"/>
    <w:rsid w:val="6FB1313E"/>
    <w:rsid w:val="6FB536E7"/>
    <w:rsid w:val="6FB91C02"/>
    <w:rsid w:val="6FC147AA"/>
    <w:rsid w:val="6FC169C6"/>
    <w:rsid w:val="6FC24AD0"/>
    <w:rsid w:val="6FD46913"/>
    <w:rsid w:val="6FEF1ED2"/>
    <w:rsid w:val="700148B1"/>
    <w:rsid w:val="700708F2"/>
    <w:rsid w:val="701637CE"/>
    <w:rsid w:val="70192A9F"/>
    <w:rsid w:val="70262445"/>
    <w:rsid w:val="703C4E0B"/>
    <w:rsid w:val="704865AC"/>
    <w:rsid w:val="704F02B2"/>
    <w:rsid w:val="70575662"/>
    <w:rsid w:val="70577CF1"/>
    <w:rsid w:val="7068342F"/>
    <w:rsid w:val="706B1A4B"/>
    <w:rsid w:val="70796EB7"/>
    <w:rsid w:val="70891E2B"/>
    <w:rsid w:val="709304FC"/>
    <w:rsid w:val="70B21D55"/>
    <w:rsid w:val="70BA4068"/>
    <w:rsid w:val="70C03B4B"/>
    <w:rsid w:val="70CC054B"/>
    <w:rsid w:val="70D77F1A"/>
    <w:rsid w:val="70D80040"/>
    <w:rsid w:val="70E5537E"/>
    <w:rsid w:val="70E96559"/>
    <w:rsid w:val="70F06D61"/>
    <w:rsid w:val="70F36F46"/>
    <w:rsid w:val="70FC142B"/>
    <w:rsid w:val="71017BA3"/>
    <w:rsid w:val="71020E61"/>
    <w:rsid w:val="71156D9D"/>
    <w:rsid w:val="71183C03"/>
    <w:rsid w:val="71231B23"/>
    <w:rsid w:val="71343C14"/>
    <w:rsid w:val="713B214A"/>
    <w:rsid w:val="71451624"/>
    <w:rsid w:val="714633CE"/>
    <w:rsid w:val="716241B1"/>
    <w:rsid w:val="716E1428"/>
    <w:rsid w:val="7178159F"/>
    <w:rsid w:val="718621EE"/>
    <w:rsid w:val="71894FD2"/>
    <w:rsid w:val="71977E0A"/>
    <w:rsid w:val="719B2361"/>
    <w:rsid w:val="71A00EEF"/>
    <w:rsid w:val="71A3311F"/>
    <w:rsid w:val="71AA4E1C"/>
    <w:rsid w:val="71AD3A74"/>
    <w:rsid w:val="71E810EE"/>
    <w:rsid w:val="71F8619A"/>
    <w:rsid w:val="72005730"/>
    <w:rsid w:val="72280301"/>
    <w:rsid w:val="7231753D"/>
    <w:rsid w:val="7233369D"/>
    <w:rsid w:val="72386C6E"/>
    <w:rsid w:val="723A3057"/>
    <w:rsid w:val="72400885"/>
    <w:rsid w:val="724551B5"/>
    <w:rsid w:val="724B6026"/>
    <w:rsid w:val="725273EA"/>
    <w:rsid w:val="72566C32"/>
    <w:rsid w:val="725B1897"/>
    <w:rsid w:val="725F5B3C"/>
    <w:rsid w:val="72603689"/>
    <w:rsid w:val="726C47BC"/>
    <w:rsid w:val="72761726"/>
    <w:rsid w:val="7286786E"/>
    <w:rsid w:val="72C57C18"/>
    <w:rsid w:val="72CD216D"/>
    <w:rsid w:val="72CD2240"/>
    <w:rsid w:val="72CD58C3"/>
    <w:rsid w:val="72DC19E2"/>
    <w:rsid w:val="72DC648D"/>
    <w:rsid w:val="72E07EEA"/>
    <w:rsid w:val="72E420AF"/>
    <w:rsid w:val="72E530D5"/>
    <w:rsid w:val="72EC4E12"/>
    <w:rsid w:val="72EF2AE7"/>
    <w:rsid w:val="73373DED"/>
    <w:rsid w:val="73391B68"/>
    <w:rsid w:val="733B2119"/>
    <w:rsid w:val="733F7A24"/>
    <w:rsid w:val="73541EC9"/>
    <w:rsid w:val="735C44F0"/>
    <w:rsid w:val="736A01CD"/>
    <w:rsid w:val="736B4D35"/>
    <w:rsid w:val="737010AC"/>
    <w:rsid w:val="73741988"/>
    <w:rsid w:val="73742A01"/>
    <w:rsid w:val="7375590C"/>
    <w:rsid w:val="73814929"/>
    <w:rsid w:val="738858FE"/>
    <w:rsid w:val="7391289C"/>
    <w:rsid w:val="7393399F"/>
    <w:rsid w:val="73984022"/>
    <w:rsid w:val="73A84BF1"/>
    <w:rsid w:val="73B45570"/>
    <w:rsid w:val="73C11347"/>
    <w:rsid w:val="73DD0124"/>
    <w:rsid w:val="73E2421D"/>
    <w:rsid w:val="73EE6382"/>
    <w:rsid w:val="74000D97"/>
    <w:rsid w:val="741E426C"/>
    <w:rsid w:val="742D3750"/>
    <w:rsid w:val="74310474"/>
    <w:rsid w:val="74694C3B"/>
    <w:rsid w:val="746A6AAD"/>
    <w:rsid w:val="746D246B"/>
    <w:rsid w:val="747A4FBC"/>
    <w:rsid w:val="747C002A"/>
    <w:rsid w:val="748B466B"/>
    <w:rsid w:val="74CC4EFB"/>
    <w:rsid w:val="74D469D0"/>
    <w:rsid w:val="74D94903"/>
    <w:rsid w:val="74DC7834"/>
    <w:rsid w:val="74E271F1"/>
    <w:rsid w:val="74EE4239"/>
    <w:rsid w:val="74F914E4"/>
    <w:rsid w:val="750878C4"/>
    <w:rsid w:val="75197F39"/>
    <w:rsid w:val="752726E2"/>
    <w:rsid w:val="75297A34"/>
    <w:rsid w:val="75326EC3"/>
    <w:rsid w:val="754D60F6"/>
    <w:rsid w:val="7551327B"/>
    <w:rsid w:val="755D51F1"/>
    <w:rsid w:val="755F3E02"/>
    <w:rsid w:val="755F782E"/>
    <w:rsid w:val="75701583"/>
    <w:rsid w:val="75727C3A"/>
    <w:rsid w:val="7573343A"/>
    <w:rsid w:val="757A5DAF"/>
    <w:rsid w:val="757F1016"/>
    <w:rsid w:val="75847CD4"/>
    <w:rsid w:val="758C2EBE"/>
    <w:rsid w:val="75A16A9F"/>
    <w:rsid w:val="75BC6CCF"/>
    <w:rsid w:val="75D602E3"/>
    <w:rsid w:val="75D61B06"/>
    <w:rsid w:val="75D636FA"/>
    <w:rsid w:val="75D828C8"/>
    <w:rsid w:val="75E27D49"/>
    <w:rsid w:val="75EA771F"/>
    <w:rsid w:val="75FE7567"/>
    <w:rsid w:val="76172A46"/>
    <w:rsid w:val="761867BE"/>
    <w:rsid w:val="76236748"/>
    <w:rsid w:val="76365AD0"/>
    <w:rsid w:val="763E44C0"/>
    <w:rsid w:val="76433653"/>
    <w:rsid w:val="7648216B"/>
    <w:rsid w:val="764A3FCF"/>
    <w:rsid w:val="765D57EA"/>
    <w:rsid w:val="76650C2D"/>
    <w:rsid w:val="7688585F"/>
    <w:rsid w:val="768F7DA9"/>
    <w:rsid w:val="76933A35"/>
    <w:rsid w:val="76A102AD"/>
    <w:rsid w:val="76AE1756"/>
    <w:rsid w:val="76B81114"/>
    <w:rsid w:val="76BE3027"/>
    <w:rsid w:val="76CA616D"/>
    <w:rsid w:val="76D07333"/>
    <w:rsid w:val="76DF0E9A"/>
    <w:rsid w:val="76ED7180"/>
    <w:rsid w:val="76F54CF0"/>
    <w:rsid w:val="76FD5906"/>
    <w:rsid w:val="77072866"/>
    <w:rsid w:val="770B684E"/>
    <w:rsid w:val="771D50F3"/>
    <w:rsid w:val="771F1990"/>
    <w:rsid w:val="77204CB1"/>
    <w:rsid w:val="77272726"/>
    <w:rsid w:val="773D361E"/>
    <w:rsid w:val="77432F5D"/>
    <w:rsid w:val="775C70FA"/>
    <w:rsid w:val="77676DD8"/>
    <w:rsid w:val="776D12D7"/>
    <w:rsid w:val="777304BF"/>
    <w:rsid w:val="777A7997"/>
    <w:rsid w:val="777C1603"/>
    <w:rsid w:val="77986676"/>
    <w:rsid w:val="77A06E49"/>
    <w:rsid w:val="77A14CDE"/>
    <w:rsid w:val="77AA2F7D"/>
    <w:rsid w:val="77C96BD3"/>
    <w:rsid w:val="77D60033"/>
    <w:rsid w:val="77D800C3"/>
    <w:rsid w:val="77E50D75"/>
    <w:rsid w:val="77F547E0"/>
    <w:rsid w:val="77F8286E"/>
    <w:rsid w:val="780564E0"/>
    <w:rsid w:val="78266CE5"/>
    <w:rsid w:val="7827421F"/>
    <w:rsid w:val="782B4A23"/>
    <w:rsid w:val="782F340C"/>
    <w:rsid w:val="78302F8F"/>
    <w:rsid w:val="784117AB"/>
    <w:rsid w:val="78510397"/>
    <w:rsid w:val="78542CE7"/>
    <w:rsid w:val="78552936"/>
    <w:rsid w:val="785D1E8E"/>
    <w:rsid w:val="78731F0E"/>
    <w:rsid w:val="787429FA"/>
    <w:rsid w:val="78754CBA"/>
    <w:rsid w:val="78805EAB"/>
    <w:rsid w:val="78881BFC"/>
    <w:rsid w:val="78962FA5"/>
    <w:rsid w:val="78A43903"/>
    <w:rsid w:val="78C148AC"/>
    <w:rsid w:val="78CA1FEE"/>
    <w:rsid w:val="78CB3FEB"/>
    <w:rsid w:val="78D953ED"/>
    <w:rsid w:val="793B5CE2"/>
    <w:rsid w:val="795C411F"/>
    <w:rsid w:val="796057A7"/>
    <w:rsid w:val="7966323A"/>
    <w:rsid w:val="796834B3"/>
    <w:rsid w:val="797B3C8A"/>
    <w:rsid w:val="797F45FC"/>
    <w:rsid w:val="798304E0"/>
    <w:rsid w:val="79830C32"/>
    <w:rsid w:val="79970647"/>
    <w:rsid w:val="79A11C25"/>
    <w:rsid w:val="79B847D4"/>
    <w:rsid w:val="79CE7F1F"/>
    <w:rsid w:val="79D9682C"/>
    <w:rsid w:val="79DB75C0"/>
    <w:rsid w:val="79E37881"/>
    <w:rsid w:val="79E4486C"/>
    <w:rsid w:val="79EA2E0E"/>
    <w:rsid w:val="79ED08FA"/>
    <w:rsid w:val="79EF4F9C"/>
    <w:rsid w:val="79F501D1"/>
    <w:rsid w:val="79FC00C4"/>
    <w:rsid w:val="79FC2BF8"/>
    <w:rsid w:val="7A0610D0"/>
    <w:rsid w:val="7A067AFA"/>
    <w:rsid w:val="7A0C585A"/>
    <w:rsid w:val="7A2578FD"/>
    <w:rsid w:val="7A29067E"/>
    <w:rsid w:val="7A2C7450"/>
    <w:rsid w:val="7A326B5A"/>
    <w:rsid w:val="7A506544"/>
    <w:rsid w:val="7A535A35"/>
    <w:rsid w:val="7A553725"/>
    <w:rsid w:val="7A601DF3"/>
    <w:rsid w:val="7A604F43"/>
    <w:rsid w:val="7A616D0A"/>
    <w:rsid w:val="7A783A23"/>
    <w:rsid w:val="7A7F2C76"/>
    <w:rsid w:val="7A8F5500"/>
    <w:rsid w:val="7AA7447C"/>
    <w:rsid w:val="7AAC462A"/>
    <w:rsid w:val="7AB12038"/>
    <w:rsid w:val="7AB73D1A"/>
    <w:rsid w:val="7AD14E20"/>
    <w:rsid w:val="7AD85F47"/>
    <w:rsid w:val="7AF84FA0"/>
    <w:rsid w:val="7AF909C6"/>
    <w:rsid w:val="7B1F3681"/>
    <w:rsid w:val="7B350056"/>
    <w:rsid w:val="7B56053B"/>
    <w:rsid w:val="7B6F1BD0"/>
    <w:rsid w:val="7B732126"/>
    <w:rsid w:val="7B755C15"/>
    <w:rsid w:val="7B7B20CE"/>
    <w:rsid w:val="7B8014DA"/>
    <w:rsid w:val="7B8E1216"/>
    <w:rsid w:val="7B9A1345"/>
    <w:rsid w:val="7B9F4805"/>
    <w:rsid w:val="7BA226FD"/>
    <w:rsid w:val="7BB20B69"/>
    <w:rsid w:val="7BB819E3"/>
    <w:rsid w:val="7BC51755"/>
    <w:rsid w:val="7BC67AB6"/>
    <w:rsid w:val="7BCA6C86"/>
    <w:rsid w:val="7BE7412D"/>
    <w:rsid w:val="7BF4232A"/>
    <w:rsid w:val="7BFA4E58"/>
    <w:rsid w:val="7BFC24E5"/>
    <w:rsid w:val="7C044DA1"/>
    <w:rsid w:val="7C0B3159"/>
    <w:rsid w:val="7C132D64"/>
    <w:rsid w:val="7C27612C"/>
    <w:rsid w:val="7C3A4E3E"/>
    <w:rsid w:val="7C3F76F0"/>
    <w:rsid w:val="7C4D064D"/>
    <w:rsid w:val="7CA33449"/>
    <w:rsid w:val="7CA45FF7"/>
    <w:rsid w:val="7CB22BD9"/>
    <w:rsid w:val="7CC61907"/>
    <w:rsid w:val="7CE0350C"/>
    <w:rsid w:val="7CE16426"/>
    <w:rsid w:val="7CE356B9"/>
    <w:rsid w:val="7D0A0BA4"/>
    <w:rsid w:val="7D107AF3"/>
    <w:rsid w:val="7D28386F"/>
    <w:rsid w:val="7D4253C7"/>
    <w:rsid w:val="7D4C5341"/>
    <w:rsid w:val="7D4E5EE6"/>
    <w:rsid w:val="7D5E64CE"/>
    <w:rsid w:val="7D7F7FD2"/>
    <w:rsid w:val="7D800310"/>
    <w:rsid w:val="7D8901AD"/>
    <w:rsid w:val="7D8E577D"/>
    <w:rsid w:val="7D8F2C22"/>
    <w:rsid w:val="7D90536C"/>
    <w:rsid w:val="7D9A426A"/>
    <w:rsid w:val="7D9A7FCD"/>
    <w:rsid w:val="7DD17FD1"/>
    <w:rsid w:val="7DE70AC3"/>
    <w:rsid w:val="7DF245FC"/>
    <w:rsid w:val="7E006F08"/>
    <w:rsid w:val="7E0B4B7A"/>
    <w:rsid w:val="7E1913CD"/>
    <w:rsid w:val="7E2D38F7"/>
    <w:rsid w:val="7E3101B4"/>
    <w:rsid w:val="7E3172CD"/>
    <w:rsid w:val="7E333E03"/>
    <w:rsid w:val="7E391FE6"/>
    <w:rsid w:val="7E4D1B3B"/>
    <w:rsid w:val="7E4D6F6B"/>
    <w:rsid w:val="7E521A97"/>
    <w:rsid w:val="7E750D96"/>
    <w:rsid w:val="7E7A6F17"/>
    <w:rsid w:val="7E7B05F4"/>
    <w:rsid w:val="7E7D152D"/>
    <w:rsid w:val="7E807556"/>
    <w:rsid w:val="7E841A66"/>
    <w:rsid w:val="7E876C73"/>
    <w:rsid w:val="7E916762"/>
    <w:rsid w:val="7E9E6093"/>
    <w:rsid w:val="7E9F1188"/>
    <w:rsid w:val="7EA916FD"/>
    <w:rsid w:val="7EBD1192"/>
    <w:rsid w:val="7EBF6723"/>
    <w:rsid w:val="7ED011E0"/>
    <w:rsid w:val="7ED6731D"/>
    <w:rsid w:val="7EE02184"/>
    <w:rsid w:val="7EE53C64"/>
    <w:rsid w:val="7EEA29E2"/>
    <w:rsid w:val="7F294316"/>
    <w:rsid w:val="7F461975"/>
    <w:rsid w:val="7F541580"/>
    <w:rsid w:val="7F590594"/>
    <w:rsid w:val="7F667225"/>
    <w:rsid w:val="7F844A6E"/>
    <w:rsid w:val="7F887A65"/>
    <w:rsid w:val="7F9E05E2"/>
    <w:rsid w:val="7FA27C81"/>
    <w:rsid w:val="7FAA1C29"/>
    <w:rsid w:val="7FAC4830"/>
    <w:rsid w:val="7FB659E5"/>
    <w:rsid w:val="7FB7407D"/>
    <w:rsid w:val="7FE57792"/>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link w:val="21"/>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Document Map"/>
    <w:basedOn w:val="1"/>
    <w:qFormat/>
    <w:uiPriority w:val="0"/>
    <w:pPr>
      <w:shd w:val="clear" w:color="auto" w:fill="00008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next w:val="10"/>
    <w:qFormat/>
    <w:uiPriority w:val="0"/>
    <w:pPr>
      <w:spacing w:after="120" w:afterLines="0"/>
      <w:ind w:left="420" w:leftChars="200"/>
    </w:pPr>
  </w:style>
  <w:style w:type="paragraph" w:styleId="10">
    <w:name w:val="envelope return"/>
    <w:basedOn w:val="1"/>
    <w:qFormat/>
    <w:uiPriority w:val="0"/>
    <w:pPr>
      <w:snapToGrid w:val="0"/>
    </w:pPr>
    <w:rPr>
      <w:rFonts w:ascii="Arial" w:hAnsi="Arial" w:eastAsia="宋体" w:cs="Times New Roman"/>
    </w:r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8"/>
    <w:qFormat/>
    <w:uiPriority w:val="0"/>
    <w:pPr>
      <w:ind w:firstLine="420" w:firstLineChars="100"/>
    </w:pPr>
  </w:style>
  <w:style w:type="paragraph" w:styleId="17">
    <w:name w:val="Body Text First Indent 2"/>
    <w:basedOn w:val="9"/>
    <w:next w:val="1"/>
    <w:qFormat/>
    <w:uiPriority w:val="0"/>
    <w:pPr>
      <w:ind w:firstLine="420"/>
    </w:pPr>
    <w:rPr>
      <w:rFonts w:eastAsia="宋体"/>
      <w:sz w:val="24"/>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
    <w:name w:val="Char"/>
    <w:basedOn w:val="5"/>
    <w:link w:val="20"/>
    <w:qFormat/>
    <w:uiPriority w:val="0"/>
    <w:pPr>
      <w:adjustRightInd w:val="0"/>
    </w:pPr>
  </w:style>
  <w:style w:type="character" w:styleId="22">
    <w:name w:val="page number"/>
    <w:basedOn w:val="20"/>
    <w:qFormat/>
    <w:uiPriority w:val="0"/>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0"/>
    <w:qFormat/>
    <w:uiPriority w:val="0"/>
    <w:rPr>
      <w:rFonts w:ascii="Calibri" w:hAnsi="Calibri" w:cs="Calibri"/>
      <w:color w:val="000000"/>
      <w:sz w:val="21"/>
      <w:szCs w:val="21"/>
      <w:u w:val="none"/>
    </w:rPr>
  </w:style>
  <w:style w:type="character" w:customStyle="1" w:styleId="28">
    <w:name w:val="font21"/>
    <w:basedOn w:val="20"/>
    <w:qFormat/>
    <w:uiPriority w:val="0"/>
    <w:rPr>
      <w:rFonts w:hint="eastAsia" w:ascii="宋体" w:hAnsi="宋体" w:eastAsia="宋体" w:cs="宋体"/>
      <w:color w:val="000000"/>
      <w:sz w:val="21"/>
      <w:szCs w:val="21"/>
      <w:u w:val="none"/>
    </w:rPr>
  </w:style>
  <w:style w:type="character" w:customStyle="1" w:styleId="29">
    <w:name w:val="font01"/>
    <w:basedOn w:val="20"/>
    <w:qFormat/>
    <w:uiPriority w:val="0"/>
    <w:rPr>
      <w:rFonts w:ascii="Calibri" w:hAnsi="Calibri" w:cs="Calibri"/>
      <w:color w:val="000000"/>
      <w:sz w:val="21"/>
      <w:szCs w:val="21"/>
      <w:u w:val="none"/>
    </w:rPr>
  </w:style>
  <w:style w:type="character" w:customStyle="1" w:styleId="30">
    <w:name w:val="font31"/>
    <w:basedOn w:val="20"/>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正文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3">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17851</Words>
  <Characters>33751</Characters>
  <Lines>0</Lines>
  <Paragraphs>0</Paragraphs>
  <TotalTime>20</TotalTime>
  <ScaleCrop>false</ScaleCrop>
  <LinksUpToDate>false</LinksUpToDate>
  <CharactersWithSpaces>35017</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2021-10-26T09:56:00Z</cp:lastPrinted>
  <dcterms:modified xsi:type="dcterms:W3CDTF">2021-10-27T00:28:52Z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383E715DF5C8458393E4A773507A30AF</vt:lpwstr>
  </property>
</Properties>
</file>