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6"/>
          <w:szCs w:val="36"/>
          <w:highlight w:val="none"/>
          <w:u w:val="single"/>
          <w:shd w:val="clear" w:color="auto" w:fill="auto"/>
          <w:lang w:val="en-US" w:eastAsia="zh-CN"/>
        </w:rPr>
      </w:pPr>
      <w:r>
        <w:rPr>
          <w:rFonts w:hint="eastAsia" w:ascii="Times New Roman" w:hAnsi="Times New Roman" w:eastAsia="黑体" w:cs="Times New Roman"/>
          <w:kern w:val="0"/>
          <w:sz w:val="36"/>
          <w:szCs w:val="36"/>
          <w:highlight w:val="none"/>
          <w:u w:val="none"/>
          <w:shd w:val="clear" w:color="auto" w:fill="auto"/>
          <w:lang w:val="en-US" w:eastAsia="zh-CN"/>
        </w:rPr>
        <w:t>谯城区标识标牌生产制造项目电梯采购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BZJK-2021-066号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w:t>
      </w:r>
      <w:r>
        <w:rPr>
          <w:rFonts w:hint="eastAsia" w:ascii="Times New Roman" w:hAnsi="Times New Roman" w:eastAsia="楷体" w:cs="Times New Roman"/>
          <w:color w:val="auto"/>
          <w:kern w:val="0"/>
          <w:sz w:val="32"/>
          <w:szCs w:val="32"/>
          <w:highlight w:val="none"/>
          <w:shd w:val="clear" w:color="auto" w:fill="auto"/>
          <w:lang w:val="en-US" w:eastAsia="zh-CN"/>
        </w:rPr>
        <w:t>十月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w:t>
      </w:r>
      <w:r>
        <w:rPr>
          <w:rFonts w:hint="eastAsia" w:ascii="Times New Roman" w:hAnsi="Times New Roman" w:eastAsia="黑体" w:cs="Times New Roman"/>
          <w:color w:val="auto"/>
          <w:kern w:val="0"/>
          <w:sz w:val="32"/>
          <w:szCs w:val="32"/>
          <w:highlight w:val="none"/>
          <w:lang w:val="en-US" w:eastAsia="zh-CN"/>
        </w:rPr>
        <w:t>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发包人要求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headerReference r:id="rId3" w:type="first"/>
          <w:footerReference r:id="rId5" w:type="firs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谯城区标识标牌生产制造项目电梯采购</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296602410"/>
      <w:bookmarkStart w:id="2" w:name="_Toc246996166"/>
      <w:bookmarkStart w:id="3" w:name="_Toc152042295"/>
      <w:bookmarkStart w:id="4" w:name="_Toc179632536"/>
      <w:bookmarkStart w:id="5" w:name="_Toc152045519"/>
      <w:bookmarkStart w:id="6" w:name="_Toc247085680"/>
      <w:bookmarkStart w:id="7" w:name="_Toc14497448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79632537"/>
      <w:bookmarkStart w:id="9" w:name="_Toc152042296"/>
      <w:bookmarkStart w:id="10" w:name="_Toc246996167"/>
      <w:bookmarkStart w:id="11" w:name="_Toc247085681"/>
      <w:bookmarkStart w:id="12" w:name="_Toc152045520"/>
      <w:bookmarkStart w:id="13" w:name="_Toc296602411"/>
      <w:bookmarkStart w:id="14" w:name="_Toc144974488"/>
      <w:bookmarkStart w:id="15" w:name="_Toc246996910"/>
      <w:r>
        <w:rPr>
          <w:rFonts w:ascii="Times New Roman" w:hAnsi="Times New Roman" w:eastAsia="仿宋_GB2312" w:cs="Times New Roman"/>
          <w:sz w:val="28"/>
          <w:szCs w:val="28"/>
        </w:rPr>
        <w:t>本招标项目</w:t>
      </w:r>
      <w:r>
        <w:rPr>
          <w:rFonts w:ascii="Times New Roman" w:hAnsi="Times New Roman" w:eastAsia="仿宋_GB2312" w:cs="Times New Roman"/>
          <w:sz w:val="28"/>
          <w:szCs w:val="28"/>
          <w:highlight w:val="none"/>
        </w:rPr>
        <w:t>为</w:t>
      </w:r>
      <w:r>
        <w:rPr>
          <w:rFonts w:hint="eastAsia" w:ascii="Times New Roman" w:hAnsi="Times New Roman" w:eastAsia="仿宋_GB2312" w:cs="Times New Roman"/>
          <w:sz w:val="28"/>
          <w:szCs w:val="28"/>
          <w:highlight w:val="none"/>
          <w:u w:val="single"/>
          <w:lang w:eastAsia="zh-CN"/>
        </w:rPr>
        <w:t>谯城区标识标牌生产制造项目电梯采购</w:t>
      </w:r>
      <w:r>
        <w:rPr>
          <w:rFonts w:ascii="Times New Roman" w:hAnsi="Times New Roman" w:eastAsia="仿宋_GB2312" w:cs="Times New Roman"/>
          <w:sz w:val="28"/>
          <w:szCs w:val="28"/>
          <w:highlight w:val="none"/>
          <w:u w:val="single"/>
        </w:rPr>
        <w:t>（项目编号：</w:t>
      </w:r>
      <w:r>
        <w:rPr>
          <w:rFonts w:hint="eastAsia" w:ascii="Times New Roman" w:hAnsi="Times New Roman" w:eastAsia="仿宋_GB2312" w:cs="Times New Roman"/>
          <w:sz w:val="28"/>
          <w:szCs w:val="28"/>
          <w:highlight w:val="none"/>
          <w:u w:val="single"/>
          <w:lang w:eastAsia="zh-CN"/>
        </w:rPr>
        <w:t>BZJK-2021-066号</w:t>
      </w:r>
      <w:r>
        <w:rPr>
          <w:rFonts w:ascii="Times New Roman" w:hAnsi="Times New Roman" w:eastAsia="仿宋_GB2312" w:cs="Times New Roman"/>
          <w:sz w:val="28"/>
          <w:szCs w:val="28"/>
          <w:highlight w:val="none"/>
          <w:u w:val="single"/>
        </w:rPr>
        <w:t>）</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lang w:val="en-US" w:eastAsia="zh-CN"/>
        </w:rPr>
        <w:t>企业</w:t>
      </w:r>
      <w:r>
        <w:rPr>
          <w:rFonts w:hint="eastAsia" w:ascii="Times New Roman" w:hAnsi="Times New Roman" w:eastAsia="仿宋_GB2312" w:cs="Times New Roman"/>
          <w:sz w:val="28"/>
          <w:szCs w:val="28"/>
          <w:highlight w:val="none"/>
          <w:u w:val="single"/>
        </w:rPr>
        <w:t>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u w:val="single"/>
          <w:lang w:val="en-US" w:eastAsia="zh-CN"/>
        </w:rPr>
        <w:t>%</w:t>
      </w:r>
      <w:r>
        <w:rPr>
          <w:rFonts w:hint="eastAsia" w:ascii="Times New Roman" w:hAnsi="Times New Roman" w:eastAsia="仿宋_GB2312" w:cs="Times New Roman"/>
          <w:sz w:val="28"/>
          <w:szCs w:val="28"/>
          <w:u w:val="none"/>
          <w:lang w:val="en-US" w:eastAsia="zh-CN"/>
        </w:rPr>
        <w:t>，</w:t>
      </w:r>
      <w:r>
        <w:rPr>
          <w:rFonts w:ascii="Times New Roman" w:hAnsi="Times New Roman" w:eastAsia="仿宋_GB2312" w:cs="Times New Roman"/>
          <w:sz w:val="28"/>
          <w:szCs w:val="28"/>
        </w:rPr>
        <w:t>招标人为</w:t>
      </w:r>
      <w:r>
        <w:rPr>
          <w:rFonts w:hint="eastAsia" w:ascii="Times New Roman" w:hAnsi="Times New Roman" w:eastAsia="仿宋_GB2312" w:cs="Times New Roman"/>
          <w:sz w:val="28"/>
          <w:szCs w:val="28"/>
          <w:u w:val="single"/>
          <w:lang w:eastAsia="zh-CN"/>
        </w:rPr>
        <w:t>安徽通康建设工程有限公司</w:t>
      </w:r>
      <w:r>
        <w:rPr>
          <w:rFonts w:ascii="Times New Roman" w:hAnsi="Times New Roman" w:eastAsia="仿宋_GB2312" w:cs="Times New Roman"/>
          <w:sz w:val="28"/>
          <w:szCs w:val="28"/>
        </w:rPr>
        <w:t>。项目已具备招标条件，现对该项目进行</w:t>
      </w:r>
      <w:r>
        <w:rPr>
          <w:rFonts w:ascii="Times New Roman" w:hAnsi="Times New Roman" w:eastAsia="仿宋_GB2312" w:cs="Times New Roman"/>
          <w:sz w:val="28"/>
          <w:szCs w:val="28"/>
          <w:u w:val="single"/>
        </w:rPr>
        <w:t>公开招标</w:t>
      </w:r>
      <w:r>
        <w:rPr>
          <w:rFonts w:ascii="Times New Roman" w:hAnsi="Times New Roman" w:eastAsia="仿宋_GB2312" w:cs="Times New Roman"/>
          <w:sz w:val="28"/>
          <w:szCs w:val="28"/>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（一）项目概况：谯城区标识标牌生产制造项目位于亳州市大杨镇309收费站北侧、S309省道东侧。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电梯2台。包括但不限于施工图纸及清单范围内电梯制造、包装、运输、安装、单机调试、设备联调、测试、检验、验收、售后服务、保修和相应的备品备件、专用工具、技术资料及相关的技术服务等内容。具体要求详见“第五章：发包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（三）计划工期：自合同签订之日起60日历天完成供货及安装。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（四）质量标准：符合国家、行业、地方现行相关规范合格标准，满足招标人要求。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（五）最高投标限价（含税）：人民币（大写）</w:t>
      </w:r>
      <w:r>
        <w:rPr>
          <w:rFonts w:hint="eastAsia" w:ascii="Times New Roman" w:hAnsi="Times New Roman" w:eastAsia="仿宋_GB2312" w:cs="Times New Roman"/>
          <w:sz w:val="28"/>
          <w:szCs w:val="28"/>
          <w:highlight w:val="none"/>
          <w:u w:val="single"/>
          <w:lang w:val="en-US" w:eastAsia="zh-CN"/>
        </w:rPr>
        <w:t>叁拾陆万元整</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360000元</w:t>
      </w:r>
      <w:r>
        <w:rPr>
          <w:rFonts w:hint="eastAsia" w:ascii="Times New Roman" w:hAnsi="Times New Roman" w:eastAsia="仿宋_GB2312" w:cs="Times New Roman"/>
          <w:sz w:val="28"/>
          <w:szCs w:val="28"/>
          <w:highlight w:val="none"/>
          <w:lang w:val="en-US" w:eastAsia="zh-CN"/>
        </w:rPr>
        <w:t>。本次投标按照固定总价报价。中标人需提供9%增值税专用发票，如不能提供，需自行补足税差。报价人报价超出限价的按无效报价处理；投标报价应包括为完成各阶段工作内容以及后期服务所需的全部费用及税费，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（六）其他要求：/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投标人须是具有企业法人资格的制造商或其委托的代理经销商，具有有效的营业执照。并在人员、设备、资金等方面具有承担本项目的能力。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（二）投标人所投品牌制造商须具有中华人民共和国特种设备制造许可证（电梯）资质和中华人民共和国特种设备安装维修许可证资质。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须提供至少1个类似项目业绩。“类似项目业绩”是指投标人自2018年1月1日以来承接的单项合同金额不低于36万元的已经安装完成并经质监部门安全检验合格的业绩，并附安全检验合格证明文件复印件（投标人或投标品牌签订的均可）。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（四）本项目投标品牌须同时拟任一名工程安全负责人、专业安装调试人员和后期维护人员。须提供公司为其缴纳的2021年1月1日起任意3 个月及以上社保证明。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（五）一个制造商对同一品牌同一型号的设备，仅能委托一个代理商参加投标。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w:t>
      </w:r>
      <w:r>
        <w:rPr>
          <w:rFonts w:hint="default" w:ascii="Times New Roman" w:hAnsi="Times New Roman" w:eastAsia="仿宋_GB2312" w:cs="Times New Roman"/>
          <w:sz w:val="28"/>
          <w:szCs w:val="28"/>
          <w:highlight w:val="none"/>
          <w:lang w:val="en-US" w:eastAsia="zh-CN"/>
        </w:rPr>
        <w:t>投标人存在以下不良信用记录情形之一的，不得推荐为中标候选人。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2.投标人被工商行政管理部门列入企业经营异常名录的；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3.投标人被税务部门列入重大税收违法案件当事人名单的。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以上情形以“信用中国”（www.creditchina.gov.cn）发布的为准，有限制期限的按规定期限执行。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（七）投标人在以往与亳州交通投资控股集团有限公司及其子公司合作过程中，列入不受欢迎的供应商名单的，不得参加本次招标投标活动。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（八）本次招标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10</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27</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i w:val="0"/>
          <w:iCs w:val="0"/>
          <w:color w:val="auto"/>
          <w:sz w:val="28"/>
          <w:szCs w:val="28"/>
          <w:highlight w:val="none"/>
          <w:u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 xml:space="preserve"> 安徽省亳州市谯城区汽车南站西侧办公楼2楼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路工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17756728535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亳州交通投资控股集团有限公司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 xml:space="preserve">  </w:t>
      </w: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10</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12</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项目规模</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1.1.7</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项目投资估算</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（17）在以往与亳州交通投资控股集团有限公司及其子公司合作过程中，列入不受欢迎的供应商名单的。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柒仟贰佰元整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7200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BZJK-2021-066号保证金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招标人名称：安徽通康建设工程有限公司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谯城区标识标牌生产制造项目电梯采购</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招标项目编号：BZJK-2021-066号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10</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27</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技术成果经济补偿</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b/>
                <w:bCs/>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的金额：</w:t>
            </w:r>
            <w:r>
              <w:rPr>
                <w:rFonts w:hint="eastAsia" w:ascii="Times New Roman" w:hAnsi="Times New Roman" w:cs="Times New Roman"/>
                <w:b/>
                <w:bCs/>
                <w:szCs w:val="21"/>
                <w:highlight w:val="none"/>
                <w:shd w:val="clear" w:fill="FFFF00"/>
                <w:lang w:val="en-US" w:eastAsia="zh-CN"/>
              </w:rPr>
              <w:t>中标金额的10%</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履约保证金的退还：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（综合评分法）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688"/>
        <w:gridCol w:w="513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投标文件格式</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8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8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8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人员要求</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计划工期</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247085747"/>
            <w:bookmarkStart w:id="17" w:name="_Toc179632607"/>
            <w:bookmarkStart w:id="18" w:name="_Toc246996975"/>
            <w:bookmarkStart w:id="19" w:name="_Toc152045589"/>
            <w:bookmarkStart w:id="20" w:name="_Toc152042366"/>
            <w:bookmarkStart w:id="21" w:name="_Toc296602477"/>
            <w:bookmarkStart w:id="22" w:name="_Toc144974556"/>
            <w:bookmarkStart w:id="23" w:name="_Toc246996232"/>
            <w:r>
              <w:rPr>
                <w:rFonts w:hint="default" w:ascii="Times New Roman" w:hAnsi="Times New Roman" w:cs="Times New Roman"/>
                <w:b/>
                <w:bCs/>
                <w:kern w:val="0"/>
                <w:sz w:val="24"/>
                <w:szCs w:val="24"/>
                <w:highlight w:val="none"/>
                <w:lang w:val="en-US" w:eastAsia="zh-CN"/>
              </w:rPr>
              <w:t>条款号</w:t>
            </w:r>
            <w:r>
              <w:rPr>
                <w:rFonts w:hint="eastAsia" w:ascii="Times New Roman" w:hAnsi="Times New Roman" w:cs="Times New Roman"/>
                <w:b/>
                <w:bCs/>
                <w:kern w:val="0"/>
                <w:sz w:val="24"/>
                <w:szCs w:val="24"/>
                <w:highlight w:val="none"/>
                <w:lang w:val="en-US" w:eastAsia="zh-CN"/>
              </w:rPr>
              <w:t>2.2</w:t>
            </w:r>
          </w:p>
        </w:tc>
        <w:tc>
          <w:tcPr>
            <w:tcW w:w="16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253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30</w:t>
            </w:r>
            <w:r>
              <w:rPr>
                <w:rFonts w:hint="default" w:ascii="Times New Roman" w:hAnsi="Times New Roman"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技术：30</w:t>
            </w:r>
            <w:r>
              <w:rPr>
                <w:rFonts w:hint="default" w:ascii="Times New Roman" w:hAnsi="Times New Roman"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荣誉：5</w:t>
            </w:r>
            <w:r>
              <w:rPr>
                <w:rFonts w:hint="default" w:ascii="Times New Roman" w:hAnsi="Times New Roman"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业绩：10分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服务：20分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lang w:val="en-US" w:eastAsia="zh-CN"/>
              </w:rPr>
            </w:pPr>
            <w:r>
              <w:rPr>
                <w:rFonts w:hint="eastAsia" w:ascii="Times New Roman" w:hAnsi="Times New Roman" w:cs="Times New Roman"/>
                <w:kern w:val="0"/>
                <w:sz w:val="24"/>
                <w:szCs w:val="24"/>
                <w:highlight w:val="none"/>
                <w:lang w:val="en-US" w:eastAsia="zh-CN"/>
              </w:rPr>
              <w:t>其他：5分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253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通过资格审查和初步评审的各投标人有效投标报价平均值为评分基准价。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253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价格</w:t>
            </w:r>
          </w:p>
        </w:tc>
        <w:tc>
          <w:tcPr>
            <w:tcW w:w="253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价格30分</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通过资格审查和初步评审的各投标人有效投标报价平均值为评分基准价，投标报价相同于基准价的得满分30 分，每高于基准价1%减0.3 分，每低于基准价1%减0.2 分。投标报价最多减5 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 xml:space="preserve">30 </w:t>
            </w:r>
            <w:r>
              <w:rPr>
                <w:rFonts w:hint="default" w:ascii="Times New Roman" w:hAnsi="Times New Roman" w:cs="Times New Roman"/>
                <w:kern w:val="0"/>
                <w:sz w:val="24"/>
                <w:szCs w:val="24"/>
                <w:highlight w:val="none"/>
                <w:lang w:val="en-US" w:eastAsia="zh-CN"/>
              </w:rPr>
              <w:t>分）</w:t>
            </w:r>
          </w:p>
        </w:tc>
        <w:tc>
          <w:tcPr>
            <w:tcW w:w="253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color w:val="auto"/>
                <w:kern w:val="0"/>
                <w:sz w:val="24"/>
                <w:szCs w:val="24"/>
                <w:highlight w:val="none"/>
                <w:lang w:val="en-US" w:eastAsia="zh-CN"/>
              </w:rPr>
              <w:t>电梯系统15分</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1.客梯控制系统核心部件为原厂原品牌的得3分，其余得1分。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2.客梯主机为原厂原品牌的得3分，其余得1分。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客梯门机为原厂原品牌的得3分，其余得1分。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客梯层门门锁、轿门门锁、安全钳、限速器、缓冲器、轿厢意外移动保护装置与所投电梯品牌一致的，每满足1个得1分，最高得6分，否则不得分</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lang w:val="en-US" w:eastAsia="zh-CN"/>
              </w:rPr>
            </w:pPr>
            <w:r>
              <w:rPr>
                <w:rFonts w:hint="eastAsia" w:ascii="Times New Roman" w:hAnsi="Times New Roman" w:cs="Times New Roman"/>
                <w:b/>
                <w:bCs/>
                <w:kern w:val="0"/>
                <w:sz w:val="24"/>
                <w:szCs w:val="24"/>
                <w:highlight w:val="none"/>
                <w:lang w:val="en-US" w:eastAsia="zh-CN"/>
              </w:rPr>
              <w:t>（</w:t>
            </w:r>
            <w:r>
              <w:rPr>
                <w:rFonts w:hint="default" w:ascii="Times New Roman" w:hAnsi="Times New Roman" w:cs="Times New Roman"/>
                <w:b/>
                <w:bCs/>
                <w:kern w:val="0"/>
                <w:sz w:val="24"/>
                <w:szCs w:val="24"/>
                <w:highlight w:val="none"/>
                <w:lang w:val="en-US" w:eastAsia="zh-CN"/>
              </w:rPr>
              <w:t>需提供整梯型式试验报告原件扫描件</w:t>
            </w:r>
            <w:r>
              <w:rPr>
                <w:rFonts w:hint="eastAsia" w:ascii="Times New Roman" w:hAnsi="Times New Roman" w:cs="Times New Roman"/>
                <w:b/>
                <w:bCs/>
                <w:kern w:val="0"/>
                <w:sz w:val="24"/>
                <w:szCs w:val="24"/>
                <w:highlight w:val="none"/>
                <w:lang w:val="en-US" w:eastAsia="zh-CN"/>
              </w:rPr>
              <w:t>加盖投标单位公章）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2538"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研发实力5分</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制造商具获得国家级CNAS实验室认可资质证书得5分，其余不得分。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（需在投标文件中提供以上证明材料扫描件并加盖投标单位公章）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2538" w:type="dxa"/>
            <w:gridSpan w:val="2"/>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能耗证书5分</w:t>
            </w:r>
          </w:p>
        </w:tc>
        <w:tc>
          <w:tcPr>
            <w:tcW w:w="5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投标品牌客梯电梯曳引机获得国家电梯质量监督检验中心认证的能效等级为2级及以上的得 5分，其余不得分。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（提供国家电梯质量监督检验中心出具得《永磁同步电动机能源效率检测报告》扫描件并加盖投标单位公章）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2538" w:type="dxa"/>
            <w:gridSpan w:val="2"/>
            <w:tcBorders>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绿色环保5分</w:t>
            </w:r>
          </w:p>
        </w:tc>
        <w:tc>
          <w:tcPr>
            <w:tcW w:w="51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所投品牌制造商获得能源与环境设计先锋LEED金牌及以上认证的得5分，其余不得分。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（需在投标文件中提供以上证明材料扫描件并加盖投标单位公章）</w:t>
            </w:r>
            <w:r>
              <w:rPr>
                <w:rFonts w:hint="eastAsia" w:ascii="Times New Roman" w:hAnsi="Times New Roman" w:cs="Times New Roman"/>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荣誉</w:t>
            </w:r>
          </w:p>
        </w:tc>
        <w:tc>
          <w:tcPr>
            <w:tcW w:w="253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5分</w:t>
            </w:r>
          </w:p>
        </w:tc>
        <w:tc>
          <w:tcPr>
            <w:tcW w:w="51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2018年1月1日至开标之日，投标人或投标品牌制造商获得国家级行业主管部门或行业协会颁发的荣誉获奖证书（文件），每个奖项得3分；获得省级行业主管部门或行业协会颁发的荣誉获奖证书（文件），每个奖项得 2分；其余不得分；最高得5分。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（需在投标文件中提供以上证明材料扫描件并加盖投标单位公章，未提供者不得分）。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w:t>
            </w:r>
          </w:p>
        </w:tc>
        <w:tc>
          <w:tcPr>
            <w:tcW w:w="2538"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10分</w:t>
            </w:r>
          </w:p>
        </w:tc>
        <w:tc>
          <w:tcPr>
            <w:tcW w:w="51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2018年1月1日至开标之日，投标品牌单项合同金额50万元（含）以上，有一个得5分；30万元（含）-50万元（不含）, 有一个得3分，其余不得分。（投标人或投标品牌制造商签订得均可，合同业绩信息须能体现评审要素，以合同签订时间为准。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（需在投标文件中提供以上合同文本的复印件或扫描件并加盖投标单位公章，未提供者不得分）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lang w:val="en-US" w:eastAsia="zh-CN"/>
              </w:rPr>
            </w:pPr>
            <w:r>
              <w:rPr>
                <w:rFonts w:hint="eastAsia" w:ascii="Times New Roman" w:hAnsi="Times New Roman" w:cs="Times New Roman"/>
                <w:kern w:val="0"/>
                <w:sz w:val="24"/>
                <w:szCs w:val="24"/>
                <w:highlight w:val="none"/>
                <w:lang w:val="en-US" w:eastAsia="zh-CN"/>
              </w:rPr>
              <w:t>（20分）</w:t>
            </w:r>
          </w:p>
        </w:tc>
        <w:tc>
          <w:tcPr>
            <w:tcW w:w="2538" w:type="dxa"/>
            <w:gridSpan w:val="2"/>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10分</w:t>
            </w:r>
          </w:p>
        </w:tc>
        <w:tc>
          <w:tcPr>
            <w:tcW w:w="51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numPr>
                <w:ilvl w:val="0"/>
                <w:numId w:val="1"/>
              </w:numPr>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拟任工程安全负责人和专业安装调试及后期维护人员，具有安全工程工程师和特种设备作业人员证的得2分，具备安全工程师或特种设备作业人员证的得1分，其余不得分。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（需在投标文件中提供以上证明材料复印件并加盖投标单位公章）</w:t>
            </w:r>
          </w:p>
          <w:p>
            <w:pPr>
              <w:keepNext w:val="0"/>
              <w:keepLines w:val="0"/>
              <w:pageBreakBefore w:val="0"/>
              <w:widowControl w:val="0"/>
              <w:numPr>
                <w:ilvl w:val="0"/>
                <w:numId w:val="1"/>
              </w:numPr>
              <w:kinsoku/>
              <w:wordWrap w:val="0"/>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施工组织方案合理，有针对性，可操作性强，保证措施得力等因素由专家进行综合评比，优，得5-8分；良，得1-4分；差，不得分。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p>
        </w:tc>
        <w:tc>
          <w:tcPr>
            <w:tcW w:w="2538" w:type="dxa"/>
            <w:gridSpan w:val="2"/>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10分</w:t>
            </w:r>
          </w:p>
        </w:tc>
        <w:tc>
          <w:tcPr>
            <w:tcW w:w="51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售后服务方案中保修内容与范围，维修响应时间有针对性的服务方案，由专家进行综合评比：优，得8-10分；良，得4-7分；一般，得1-3分；差，不得分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w:t>
            </w:r>
          </w:p>
        </w:tc>
        <w:tc>
          <w:tcPr>
            <w:tcW w:w="2538" w:type="dxa"/>
            <w:gridSpan w:val="2"/>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5分</w:t>
            </w:r>
          </w:p>
        </w:tc>
        <w:tc>
          <w:tcPr>
            <w:tcW w:w="51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numPr>
                <w:ilvl w:val="0"/>
                <w:numId w:val="2"/>
              </w:numPr>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所投品牌制造商具有ISO 9001质量体系认证、ISO 14001环境管理体系认证和ISO 45001职业健康安全管理体系认证的，得1分，缺任何1个均不得分。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（需在投标文件中提供以上证明材料复印件并加盖投标单位公章）</w:t>
            </w:r>
          </w:p>
          <w:p>
            <w:pPr>
              <w:keepNext w:val="0"/>
              <w:keepLines w:val="0"/>
              <w:pageBreakBefore w:val="0"/>
              <w:widowControl w:val="0"/>
              <w:numPr>
                <w:ilvl w:val="0"/>
                <w:numId w:val="3"/>
              </w:numPr>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所投品牌垂直电梯通过VDI 4707和ISO 25745国际电梯能源效率认证A级的得2分，其余不得分。</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（需在投标文件中提供以上证明材料复印件并加盖投标单位公章）</w:t>
            </w:r>
          </w:p>
          <w:p>
            <w:pPr>
              <w:keepNext w:val="0"/>
              <w:keepLines w:val="0"/>
              <w:pageBreakBefore w:val="0"/>
              <w:widowControl w:val="0"/>
              <w:numPr>
                <w:ilvl w:val="0"/>
                <w:numId w:val="3"/>
              </w:numPr>
              <w:kinsoku/>
              <w:wordWrap w:val="0"/>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质保期不少于2年。质保期满3年得1分，质保期满4年得2分。</w:t>
            </w:r>
          </w:p>
        </w:tc>
      </w:tr>
    </w:tbl>
    <w:p>
      <w:pPr>
        <w:rPr>
          <w:rFonts w:hint="eastAsia" w:ascii="Times New Roman" w:hAnsi="Times New Roman" w:cs="Times New Roman" w:eastAsiaTheme="minorEastAsia"/>
          <w:b/>
          <w:bCs/>
          <w:kern w:val="0"/>
          <w:sz w:val="24"/>
          <w:szCs w:val="24"/>
          <w:highlight w:val="none"/>
        </w:rPr>
      </w:pPr>
      <w:r>
        <w:rPr>
          <w:rFonts w:hint="default" w:ascii="Times New Roman" w:hAnsi="Times New Roman" w:cs="Times New Roman"/>
          <w:b/>
          <w:bCs/>
          <w:kern w:val="0"/>
          <w:sz w:val="24"/>
          <w:szCs w:val="24"/>
          <w:highlight w:val="none"/>
          <w:lang w:val="en-US" w:eastAsia="zh-CN"/>
        </w:rPr>
        <w:t>说明：</w:t>
      </w:r>
      <w:r>
        <w:rPr>
          <w:rFonts w:hint="default" w:ascii="Times New Roman" w:hAnsi="Times New Roman" w:cs="Times New Roman"/>
          <w:kern w:val="0"/>
          <w:sz w:val="24"/>
          <w:szCs w:val="24"/>
          <w:highlight w:val="none"/>
          <w:lang w:val="en-US" w:eastAsia="zh-CN"/>
        </w:rPr>
        <w:t>评分区间一律按左闭右开计算</w:t>
      </w:r>
      <w:r>
        <w:rPr>
          <w:rFonts w:hint="eastAsia" w:ascii="Times New Roman" w:hAnsi="Times New Roman" w:cs="Times New Roman"/>
          <w:kern w:val="0"/>
          <w:sz w:val="24"/>
          <w:szCs w:val="24"/>
          <w:highlight w:val="none"/>
          <w:lang w:val="en-US" w:eastAsia="zh-CN"/>
        </w:rPr>
        <w:t>，评分保留2位小数。</w:t>
      </w:r>
    </w:p>
    <w:p>
      <w:pPr>
        <w:rPr>
          <w:rFonts w:hint="eastAsia" w:ascii="Times New Roman" w:hAnsi="Times New Roman" w:cs="Times New Roman" w:eastAsiaTheme="minorEastAsia"/>
          <w:b/>
          <w:bCs/>
          <w:kern w:val="0"/>
          <w:sz w:val="24"/>
          <w:szCs w:val="24"/>
          <w:highlight w:val="none"/>
        </w:rPr>
      </w:pPr>
    </w:p>
    <w:p>
      <w:pPr>
        <w:rPr>
          <w:rFonts w:hint="eastAsia" w:ascii="Times New Roman" w:hAnsi="Times New Roman" w:cs="Times New Roman" w:eastAsiaTheme="minorEastAsia"/>
          <w:b/>
          <w:bCs/>
          <w:kern w:val="0"/>
          <w:sz w:val="24"/>
          <w:szCs w:val="24"/>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明显低于其成本的除外。综合评分相等时，以投标报价低的优先；投标报价也相等的，由评标委员会投票确定</w:t>
      </w:r>
      <w:bookmarkStart w:id="133" w:name="_GoBack"/>
      <w:bookmarkEnd w:id="133"/>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46996233"/>
      <w:bookmarkStart w:id="25" w:name="_Toc144974557"/>
      <w:bookmarkStart w:id="26" w:name="_Toc296602478"/>
      <w:bookmarkStart w:id="27" w:name="_Toc152042367"/>
      <w:bookmarkStart w:id="28" w:name="_Toc247085748"/>
      <w:bookmarkStart w:id="29" w:name="_Toc179632608"/>
      <w:bookmarkStart w:id="30" w:name="_Toc246996976"/>
      <w:bookmarkStart w:id="31" w:name="_Toc152045590"/>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44974558"/>
      <w:bookmarkStart w:id="33" w:name="_Toc247085749"/>
      <w:bookmarkStart w:id="34" w:name="_Toc152042368"/>
      <w:bookmarkStart w:id="35" w:name="_Toc246996234"/>
      <w:bookmarkStart w:id="36" w:name="_Toc179632609"/>
      <w:bookmarkStart w:id="37" w:name="_Toc296602479"/>
      <w:bookmarkStart w:id="38" w:name="_Toc152045591"/>
      <w:bookmarkStart w:id="39" w:name="_Toc246996977"/>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246996979"/>
      <w:bookmarkStart w:id="41" w:name="_Toc144974560"/>
      <w:bookmarkStart w:id="42" w:name="_Toc246996236"/>
      <w:bookmarkStart w:id="43" w:name="_Toc247085751"/>
      <w:bookmarkStart w:id="44" w:name="_Toc179632611"/>
      <w:bookmarkStart w:id="45" w:name="_Toc152045593"/>
      <w:bookmarkStart w:id="46" w:name="_Toc296602481"/>
      <w:bookmarkStart w:id="47" w:name="_Toc15204237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报价</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30</w:t>
      </w:r>
      <w:r>
        <w:rPr>
          <w:rFonts w:hint="default" w:ascii="Times New Roman" w:hAnsi="Times New Roman"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（2）技术：30</w:t>
      </w:r>
      <w:r>
        <w:rPr>
          <w:rFonts w:hint="default" w:ascii="Times New Roman" w:hAnsi="Times New Roman"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（3）荣誉：5</w:t>
      </w:r>
      <w:r>
        <w:rPr>
          <w:rFonts w:hint="default" w:ascii="Times New Roman" w:hAnsi="Times New Roman"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（4）业绩：10分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（5）服务：20分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eastAsia" w:ascii="Times New Roman" w:hAnsi="Times New Roman" w:cs="Times New Roman"/>
          <w:kern w:val="0"/>
          <w:sz w:val="24"/>
          <w:szCs w:val="24"/>
          <w:highlight w:val="none"/>
          <w:lang w:val="en-US" w:eastAsia="zh-CN"/>
        </w:rPr>
        <w:t>（6）其他：5分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44974561"/>
      <w:bookmarkStart w:id="49" w:name="_Toc246996237"/>
      <w:bookmarkStart w:id="50" w:name="_Toc179632612"/>
      <w:bookmarkStart w:id="51" w:name="_Toc152042371"/>
      <w:bookmarkStart w:id="52" w:name="_Toc247085752"/>
      <w:bookmarkStart w:id="53" w:name="_Toc296602482"/>
      <w:bookmarkStart w:id="54" w:name="_Toc246996980"/>
      <w:bookmarkStart w:id="55" w:name="_Toc152045594"/>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（2）未按照招标文件要求递交投标保证金的；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（3）未按照招标文件规定要求签署、盖章的；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（4）不具备招标文件中规定资格要求的；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（5）若允许联合体投标，投标人以联合投标、但未附联合体投标协议的；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（6）投标报价超出本项目预算金额（控制价）的；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（7）在资格性、符合性检查评审中，评标委员会认定投标人的投标不符合评标办法前附表中规定的任何一项评审标准的；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（8）未按招标文件规定的格式填写、内容不完整以至影响投标文件评审且不符合招标文件错误修正条件的或关键字迹模糊、无法辩认的；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（9）投标人递交两份或多份内容不同的投标文件，或在一份投标文件中对同一招标项目报有两个或多个报价，且未声明哪一个有效，按招标文件规定提交投标替代方案的除外；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（10）未按照招标文件要求进行承诺的；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（11）投标人有串通投标、弄虚作假、行贿等违法行为的；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（12）不符合法律、法规和招标文件中规定的其他实质性要求的。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3.1.3废标：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在招标采购中，出现下列情形之一的，应予废标：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）符合条件的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或者对招标文件作实质响应的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不足三家的；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）出现影响采购公正的违法、违规行为的；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）投标人的报价均超过了采购预算，</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人不能支付的；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）因重大变故，</w:t>
      </w:r>
      <w:r>
        <w:rPr>
          <w:rFonts w:hint="eastAsia" w:ascii="Times New Roman" w:hAnsi="Times New Roman" w:cs="Times New Roman"/>
          <w:kern w:val="0"/>
          <w:sz w:val="24"/>
          <w:szCs w:val="24"/>
          <w:highlight w:val="none"/>
          <w:lang w:val="en-US" w:eastAsia="zh-CN"/>
        </w:rPr>
        <w:t>招标工作</w:t>
      </w:r>
      <w:r>
        <w:rPr>
          <w:rFonts w:hint="default" w:ascii="Times New Roman" w:hAnsi="Times New Roman" w:cs="Times New Roman"/>
          <w:kern w:val="0"/>
          <w:sz w:val="24"/>
          <w:szCs w:val="24"/>
          <w:highlight w:val="none"/>
          <w:lang w:val="en-US" w:eastAsia="zh-CN"/>
        </w:rPr>
        <w:t>取消的。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废标后，</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应当将废标理由通知所有投标人。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79632613"/>
      <w:bookmarkStart w:id="57" w:name="_Toc246996238"/>
      <w:bookmarkStart w:id="58" w:name="_Toc246996981"/>
      <w:bookmarkStart w:id="59" w:name="_Toc296602483"/>
      <w:bookmarkStart w:id="60" w:name="_Toc152042372"/>
      <w:bookmarkStart w:id="61" w:name="_Toc152045595"/>
      <w:bookmarkStart w:id="62" w:name="_Toc144974562"/>
      <w:bookmarkStart w:id="63" w:name="_Toc247085753"/>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52045596"/>
      <w:bookmarkStart w:id="65" w:name="_Toc247085754"/>
      <w:bookmarkStart w:id="66" w:name="_Toc296602484"/>
      <w:bookmarkStart w:id="67" w:name="_Toc179632614"/>
      <w:bookmarkStart w:id="68" w:name="_Toc246996982"/>
      <w:bookmarkStart w:id="69" w:name="_Toc152042373"/>
      <w:bookmarkStart w:id="70" w:name="_Toc144974563"/>
      <w:bookmarkStart w:id="71" w:name="_Toc246996239"/>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r>
        <w:rPr>
          <w:rFonts w:hint="eastAsia" w:ascii="Times New Roman" w:hAnsi="Times New Roman" w:cs="Times New Roman"/>
          <w:kern w:val="0"/>
          <w:sz w:val="24"/>
          <w:szCs w:val="24"/>
          <w:highlight w:val="none"/>
          <w:lang w:val="en-US" w:eastAsia="zh-CN"/>
        </w:rPr>
        <w:t>并汇总</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使得其投标报价可能低于其个别成本的，应当要求该投标人作出书面说明并提供相应的证明材料。投标人不能合理说明或者不能提供相应证明材料的，评标委员会应当</w:t>
      </w:r>
      <w:r>
        <w:rPr>
          <w:rFonts w:hint="default" w:ascii="Times New Roman" w:hAnsi="Times New Roman" w:cs="Times New Roman" w:eastAsiaTheme="minorEastAsia"/>
          <w:kern w:val="0"/>
          <w:sz w:val="24"/>
          <w:szCs w:val="24"/>
          <w:highlight w:val="none"/>
        </w:rPr>
        <w:t>认定该投标人以低于成本报价竞标，</w:t>
      </w:r>
      <w:r>
        <w:rPr>
          <w:rFonts w:hint="eastAsia" w:ascii="Times New Roman" w:hAnsi="Times New Roman" w:cs="Times New Roman"/>
          <w:kern w:val="0"/>
          <w:sz w:val="24"/>
          <w:szCs w:val="24"/>
          <w:highlight w:val="none"/>
          <w:lang w:val="en-US" w:eastAsia="zh-CN"/>
        </w:rPr>
        <w:t>并</w:t>
      </w:r>
      <w:r>
        <w:rPr>
          <w:rFonts w:hint="default" w:ascii="Times New Roman" w:hAnsi="Times New Roman" w:cs="Times New Roman" w:eastAsiaTheme="minorEastAsia"/>
          <w:kern w:val="0"/>
          <w:sz w:val="24"/>
          <w:szCs w:val="24"/>
          <w:highlight w:val="none"/>
        </w:rPr>
        <w:t>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296602485"/>
      <w:bookmarkStart w:id="73" w:name="_Toc246996983"/>
      <w:bookmarkStart w:id="74" w:name="_Toc152042374"/>
      <w:bookmarkStart w:id="75" w:name="_Toc247085755"/>
      <w:bookmarkStart w:id="76" w:name="_Toc179632615"/>
      <w:bookmarkStart w:id="77" w:name="_Toc144974564"/>
      <w:bookmarkStart w:id="78" w:name="_Toc152045597"/>
      <w:bookmarkStart w:id="79" w:name="_Toc246996240"/>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w:t>
      </w:r>
      <w:r>
        <w:rPr>
          <w:rFonts w:hint="eastAsia" w:ascii="Times New Roman" w:hAnsi="Times New Roman" w:cs="Times New Roman"/>
          <w:kern w:val="0"/>
          <w:sz w:val="24"/>
          <w:szCs w:val="24"/>
          <w:highlight w:val="none"/>
          <w:lang w:val="en-US" w:eastAsia="zh-CN"/>
        </w:rPr>
        <w:t>和中标候选人名单。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right"/>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right"/>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right"/>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right"/>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right"/>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right"/>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right"/>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right"/>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right"/>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right"/>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right"/>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right"/>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right"/>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right"/>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right"/>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right"/>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right"/>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right"/>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right"/>
        <w:textAlignment w:val="auto"/>
        <w:rPr>
          <w:rFonts w:hint="default" w:ascii="Times New Roman" w:hAnsi="Times New Roman" w:cs="Times New Roman" w:eastAsiaTheme="majorEastAsia"/>
          <w:b/>
          <w:bCs/>
          <w:sz w:val="32"/>
          <w:szCs w:val="32"/>
          <w:highlight w:val="none"/>
          <w:lang w:val="en-US" w:eastAsia="zh-CN"/>
        </w:rPr>
      </w:pP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right"/>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pStyle w:val="11"/>
              <w:keepNext w:val="0"/>
              <w:keepLines w:val="0"/>
              <w:pageBreakBefore w:val="0"/>
              <w:widowControl w:val="0"/>
              <w:kinsoku/>
              <w:overflowPunct/>
              <w:topLinePunct w:val="0"/>
              <w:autoSpaceDE/>
              <w:autoSpaceDN/>
              <w:bidi w:val="0"/>
              <w:adjustRightInd/>
              <w:snapToGrid/>
              <w:spacing w:line="560" w:lineRule="exact"/>
              <w:ind w:firstLine="480" w:firstLineChars="200"/>
              <w:textAlignment w:val="auto"/>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pP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合同签订后10日内支付</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bidi="ar-SA"/>
              </w:rPr>
              <w:t>至</w:t>
            </w: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合同价的30%；电梯安装完成完成后10日内支付</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bidi="ar-SA"/>
              </w:rPr>
              <w:t>至</w:t>
            </w: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实际合同金额的80%；亳州市质量技术监督局验收通过后10日内支付实际合同金额的9</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bidi="ar-SA"/>
              </w:rPr>
              <w:t>7</w:t>
            </w: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%；剩余</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bidi="ar-SA"/>
              </w:rPr>
              <w:t>3</w:t>
            </w: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%待质保期满后无息退还。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，如未提供，甲方有权暂停付款。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以投标人投标期限为准，不得低于2年。自竣工验收合格之日起计算。</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说明：专用合同条款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sz w:val="28"/>
          <w:szCs w:val="28"/>
          <w:lang w:val="en-US" w:eastAsia="zh-CN"/>
        </w:rPr>
      </w:pPr>
    </w:p>
    <w:p>
      <w:pPr>
        <w:pStyle w:val="2"/>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sz w:val="28"/>
          <w:szCs w:val="28"/>
          <w:lang w:val="en-US"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firstLine="0" w:firstLineChars="0"/>
        <w:jc w:val="center"/>
        <w:textAlignment w:val="auto"/>
        <w:rPr>
          <w:rFonts w:hint="eastAsia" w:ascii="Times New Roman" w:hAnsi="Times New Roman" w:cs="Times New Roman" w:eastAsiaTheme="majorEastAsia"/>
          <w:b/>
          <w:bCs/>
          <w:sz w:val="32"/>
          <w:szCs w:val="32"/>
          <w:highlight w:val="none"/>
          <w:lang w:val="en-US" w:eastAsia="zh-CN"/>
        </w:rPr>
      </w:pPr>
      <w:r>
        <w:rPr>
          <w:rFonts w:hint="eastAsia" w:ascii="Times New Roman" w:hAnsi="Times New Roman" w:cs="Times New Roman" w:eastAsiaTheme="majorEastAsia"/>
          <w:b/>
          <w:bCs/>
          <w:sz w:val="32"/>
          <w:szCs w:val="32"/>
          <w:highlight w:val="none"/>
          <w:lang w:val="en-US" w:eastAsia="zh-CN"/>
        </w:rPr>
        <w:t>发包人要求</w:t>
      </w:r>
    </w:p>
    <w:p>
      <w:pPr>
        <w:wordWrap w:val="0"/>
        <w:spacing w:line="48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1.发包人提供的资料</w:t>
      </w:r>
    </w:p>
    <w:p>
      <w:pPr>
        <w:wordWrap w:val="0"/>
        <w:spacing w:line="4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本项目配套用房施工图（详见附件），电梯井道尺寸、电梯载重等详细技术参数详见附件图纸。</w:t>
      </w:r>
    </w:p>
    <w:p>
      <w:pPr>
        <w:wordWrap w:val="0"/>
        <w:spacing w:line="4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2.电梯一览表</w:t>
      </w:r>
    </w:p>
    <w:tbl>
      <w:tblPr>
        <w:tblStyle w:val="19"/>
        <w:tblpPr w:leftFromText="180" w:rightFromText="180" w:vertAnchor="text" w:horzAnchor="page" w:tblpX="1229" w:tblpY="528"/>
        <w:tblOverlap w:val="never"/>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4"/>
        <w:gridCol w:w="900"/>
        <w:gridCol w:w="852"/>
        <w:gridCol w:w="965"/>
        <w:gridCol w:w="663"/>
        <w:gridCol w:w="862"/>
        <w:gridCol w:w="726"/>
        <w:gridCol w:w="782"/>
        <w:gridCol w:w="782"/>
        <w:gridCol w:w="545"/>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Align w:val="center"/>
          </w:tcPr>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序</w:t>
            </w:r>
          </w:p>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号</w:t>
            </w:r>
          </w:p>
        </w:tc>
        <w:tc>
          <w:tcPr>
            <w:tcW w:w="900" w:type="dxa"/>
            <w:vAlign w:val="center"/>
          </w:tcPr>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电梯</w:t>
            </w:r>
          </w:p>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功能</w:t>
            </w:r>
          </w:p>
        </w:tc>
        <w:tc>
          <w:tcPr>
            <w:tcW w:w="852" w:type="dxa"/>
            <w:vAlign w:val="center"/>
          </w:tcPr>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井道</w:t>
            </w:r>
          </w:p>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尺寸</w:t>
            </w:r>
          </w:p>
        </w:tc>
        <w:tc>
          <w:tcPr>
            <w:tcW w:w="965" w:type="dxa"/>
            <w:vAlign w:val="center"/>
          </w:tcPr>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层（站）</w:t>
            </w:r>
          </w:p>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数</w:t>
            </w:r>
          </w:p>
        </w:tc>
        <w:tc>
          <w:tcPr>
            <w:tcW w:w="663" w:type="dxa"/>
            <w:vAlign w:val="center"/>
          </w:tcPr>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载重量</w:t>
            </w:r>
          </w:p>
        </w:tc>
        <w:tc>
          <w:tcPr>
            <w:tcW w:w="862" w:type="dxa"/>
            <w:vAlign w:val="center"/>
          </w:tcPr>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速度</w:t>
            </w:r>
          </w:p>
        </w:tc>
        <w:tc>
          <w:tcPr>
            <w:tcW w:w="726" w:type="dxa"/>
            <w:vAlign w:val="center"/>
          </w:tcPr>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总提升高度</w:t>
            </w:r>
          </w:p>
        </w:tc>
        <w:tc>
          <w:tcPr>
            <w:tcW w:w="782" w:type="dxa"/>
            <w:vAlign w:val="center"/>
          </w:tcPr>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顶层高度</w:t>
            </w:r>
          </w:p>
        </w:tc>
        <w:tc>
          <w:tcPr>
            <w:tcW w:w="782" w:type="dxa"/>
            <w:vAlign w:val="center"/>
          </w:tcPr>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底坑深度</w:t>
            </w:r>
          </w:p>
        </w:tc>
        <w:tc>
          <w:tcPr>
            <w:tcW w:w="545" w:type="dxa"/>
            <w:vAlign w:val="center"/>
          </w:tcPr>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数量</w:t>
            </w:r>
          </w:p>
        </w:tc>
        <w:tc>
          <w:tcPr>
            <w:tcW w:w="1701" w:type="dxa"/>
            <w:vAlign w:val="center"/>
          </w:tcPr>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备</w:t>
            </w:r>
          </w:p>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Align w:val="center"/>
          </w:tcPr>
          <w:p>
            <w:pPr>
              <w:wordWrap w:val="0"/>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rPr>
              <w:t>货梯</w:t>
            </w:r>
          </w:p>
        </w:tc>
        <w:tc>
          <w:tcPr>
            <w:tcW w:w="900" w:type="dxa"/>
            <w:vAlign w:val="center"/>
          </w:tcPr>
          <w:p>
            <w:pPr>
              <w:wordWrap w:val="0"/>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rPr>
              <w:t>普通货梯</w:t>
            </w:r>
          </w:p>
        </w:tc>
        <w:tc>
          <w:tcPr>
            <w:tcW w:w="852" w:type="dxa"/>
            <w:vAlign w:val="center"/>
          </w:tcPr>
          <w:p>
            <w:pPr>
              <w:wordWrap w:val="0"/>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rPr>
              <w:t>3100</w:t>
            </w:r>
            <w:r>
              <w:rPr>
                <w:rFonts w:ascii="Times New Roman" w:hAnsi="Times New Roman" w:eastAsia="仿宋_GB2312" w:cs="Times New Roman"/>
                <w:szCs w:val="21"/>
              </w:rPr>
              <w:t>×</w:t>
            </w:r>
            <w:r>
              <w:rPr>
                <w:rFonts w:hint="eastAsia" w:ascii="Times New Roman" w:hAnsi="Times New Roman" w:eastAsia="仿宋_GB2312" w:cs="Times New Roman"/>
                <w:szCs w:val="21"/>
              </w:rPr>
              <w:t>2700</w:t>
            </w:r>
          </w:p>
        </w:tc>
        <w:tc>
          <w:tcPr>
            <w:tcW w:w="965" w:type="dxa"/>
            <w:vAlign w:val="center"/>
          </w:tcPr>
          <w:p>
            <w:pPr>
              <w:wordWrap w:val="0"/>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rPr>
              <w:t>3</w:t>
            </w:r>
            <w:r>
              <w:rPr>
                <w:rFonts w:ascii="Times New Roman" w:hAnsi="Times New Roman" w:eastAsia="仿宋_GB2312" w:cs="Times New Roman"/>
                <w:szCs w:val="21"/>
              </w:rPr>
              <w:t>/3/3</w:t>
            </w:r>
          </w:p>
        </w:tc>
        <w:tc>
          <w:tcPr>
            <w:tcW w:w="663" w:type="dxa"/>
            <w:vAlign w:val="center"/>
          </w:tcPr>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1000kg</w:t>
            </w:r>
          </w:p>
        </w:tc>
        <w:tc>
          <w:tcPr>
            <w:tcW w:w="862" w:type="dxa"/>
            <w:vAlign w:val="center"/>
          </w:tcPr>
          <w:p>
            <w:pPr>
              <w:wordWrap w:val="0"/>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lang w:val="en-US" w:eastAsia="zh-CN"/>
              </w:rPr>
              <w:t>1.0</w:t>
            </w:r>
            <w:r>
              <w:rPr>
                <w:rFonts w:ascii="Times New Roman" w:hAnsi="Times New Roman" w:eastAsia="仿宋_GB2312" w:cs="Times New Roman"/>
                <w:szCs w:val="21"/>
              </w:rPr>
              <w:t>m/s</w:t>
            </w:r>
          </w:p>
        </w:tc>
        <w:tc>
          <w:tcPr>
            <w:tcW w:w="726" w:type="dxa"/>
            <w:vAlign w:val="center"/>
          </w:tcPr>
          <w:p>
            <w:pPr>
              <w:wordWrap w:val="0"/>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rPr>
              <w:t>8</w:t>
            </w:r>
            <w:r>
              <w:rPr>
                <w:rFonts w:ascii="Times New Roman" w:hAnsi="Times New Roman" w:eastAsia="仿宋_GB2312" w:cs="Times New Roman"/>
                <w:szCs w:val="21"/>
              </w:rPr>
              <w:t>m</w:t>
            </w:r>
          </w:p>
        </w:tc>
        <w:tc>
          <w:tcPr>
            <w:tcW w:w="782" w:type="dxa"/>
            <w:vAlign w:val="center"/>
          </w:tcPr>
          <w:p>
            <w:pPr>
              <w:wordWrap w:val="0"/>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rPr>
              <w:t>4300</w:t>
            </w:r>
          </w:p>
        </w:tc>
        <w:tc>
          <w:tcPr>
            <w:tcW w:w="782" w:type="dxa"/>
            <w:vAlign w:val="center"/>
          </w:tcPr>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1600</w:t>
            </w:r>
          </w:p>
        </w:tc>
        <w:tc>
          <w:tcPr>
            <w:tcW w:w="545" w:type="dxa"/>
            <w:vAlign w:val="center"/>
          </w:tcPr>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1</w:t>
            </w:r>
          </w:p>
        </w:tc>
        <w:tc>
          <w:tcPr>
            <w:tcW w:w="1701" w:type="dxa"/>
            <w:vAlign w:val="center"/>
          </w:tcPr>
          <w:p>
            <w:pPr>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Align w:val="center"/>
          </w:tcPr>
          <w:p>
            <w:pPr>
              <w:wordWrap w:val="0"/>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rPr>
              <w:t>客梯</w:t>
            </w:r>
          </w:p>
        </w:tc>
        <w:tc>
          <w:tcPr>
            <w:tcW w:w="900" w:type="dxa"/>
            <w:vAlign w:val="center"/>
          </w:tcPr>
          <w:p>
            <w:pPr>
              <w:wordWrap w:val="0"/>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rPr>
              <w:t>带无障碍功能</w:t>
            </w:r>
          </w:p>
        </w:tc>
        <w:tc>
          <w:tcPr>
            <w:tcW w:w="852" w:type="dxa"/>
            <w:vAlign w:val="center"/>
          </w:tcPr>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2</w:t>
            </w:r>
            <w:r>
              <w:rPr>
                <w:rFonts w:hint="eastAsia" w:ascii="Times New Roman" w:hAnsi="Times New Roman" w:eastAsia="仿宋_GB2312" w:cs="Times New Roman"/>
                <w:szCs w:val="21"/>
              </w:rPr>
              <w:t>400</w:t>
            </w:r>
            <w:r>
              <w:rPr>
                <w:rFonts w:ascii="Times New Roman" w:hAnsi="Times New Roman" w:eastAsia="仿宋_GB2312" w:cs="Times New Roman"/>
                <w:szCs w:val="21"/>
              </w:rPr>
              <w:t>×</w:t>
            </w:r>
            <w:r>
              <w:rPr>
                <w:rFonts w:hint="eastAsia" w:ascii="Times New Roman" w:hAnsi="Times New Roman" w:eastAsia="仿宋_GB2312" w:cs="Times New Roman"/>
                <w:szCs w:val="21"/>
              </w:rPr>
              <w:t>2200</w:t>
            </w:r>
          </w:p>
        </w:tc>
        <w:tc>
          <w:tcPr>
            <w:tcW w:w="965" w:type="dxa"/>
            <w:vAlign w:val="center"/>
          </w:tcPr>
          <w:p>
            <w:pPr>
              <w:wordWrap w:val="0"/>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lang w:val="en-US" w:eastAsia="zh-CN"/>
              </w:rPr>
              <w:t>4</w:t>
            </w:r>
            <w:r>
              <w:rPr>
                <w:rFonts w:ascii="Times New Roman" w:hAnsi="Times New Roman" w:eastAsia="仿宋_GB2312" w:cs="Times New Roman"/>
                <w:szCs w:val="21"/>
              </w:rPr>
              <w:t>/4/4</w:t>
            </w:r>
          </w:p>
        </w:tc>
        <w:tc>
          <w:tcPr>
            <w:tcW w:w="663" w:type="dxa"/>
            <w:vAlign w:val="center"/>
          </w:tcPr>
          <w:p>
            <w:pPr>
              <w:wordWrap w:val="0"/>
              <w:spacing w:line="400" w:lineRule="exact"/>
              <w:jc w:val="center"/>
              <w:rPr>
                <w:rFonts w:ascii="Times New Roman" w:hAnsi="Times New Roman" w:eastAsia="仿宋_GB2312" w:cs="Times New Roman"/>
                <w:szCs w:val="21"/>
              </w:rPr>
            </w:pPr>
            <w:r>
              <w:rPr>
                <w:rFonts w:hint="eastAsia" w:ascii="Times New Roman" w:hAnsi="Times New Roman" w:eastAsia="仿宋_GB2312" w:cs="Times New Roman"/>
                <w:szCs w:val="21"/>
                <w:lang w:val="en-US" w:eastAsia="zh-CN"/>
              </w:rPr>
              <w:t>800</w:t>
            </w:r>
            <w:r>
              <w:rPr>
                <w:rFonts w:ascii="Times New Roman" w:hAnsi="Times New Roman" w:eastAsia="仿宋_GB2312" w:cs="Times New Roman"/>
                <w:szCs w:val="21"/>
              </w:rPr>
              <w:t>kg</w:t>
            </w:r>
          </w:p>
        </w:tc>
        <w:tc>
          <w:tcPr>
            <w:tcW w:w="862" w:type="dxa"/>
            <w:vAlign w:val="center"/>
          </w:tcPr>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1.</w:t>
            </w:r>
            <w:r>
              <w:rPr>
                <w:rFonts w:hint="eastAsia" w:ascii="Times New Roman" w:hAnsi="Times New Roman" w:eastAsia="仿宋_GB2312" w:cs="Times New Roman"/>
                <w:szCs w:val="21"/>
              </w:rPr>
              <w:t>0</w:t>
            </w:r>
            <w:r>
              <w:rPr>
                <w:rFonts w:ascii="Times New Roman" w:hAnsi="Times New Roman" w:eastAsia="仿宋_GB2312" w:cs="Times New Roman"/>
                <w:szCs w:val="21"/>
              </w:rPr>
              <w:t>m/s</w:t>
            </w:r>
          </w:p>
        </w:tc>
        <w:tc>
          <w:tcPr>
            <w:tcW w:w="726" w:type="dxa"/>
            <w:vAlign w:val="center"/>
          </w:tcPr>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1</w:t>
            </w:r>
            <w:r>
              <w:rPr>
                <w:rFonts w:hint="eastAsia" w:ascii="Times New Roman" w:hAnsi="Times New Roman" w:eastAsia="仿宋_GB2312" w:cs="Times New Roman"/>
                <w:szCs w:val="21"/>
              </w:rPr>
              <w:t>1.2</w:t>
            </w:r>
            <w:r>
              <w:rPr>
                <w:rFonts w:ascii="Times New Roman" w:hAnsi="Times New Roman" w:eastAsia="仿宋_GB2312" w:cs="Times New Roman"/>
                <w:szCs w:val="21"/>
              </w:rPr>
              <w:t>m</w:t>
            </w:r>
          </w:p>
        </w:tc>
        <w:tc>
          <w:tcPr>
            <w:tcW w:w="782" w:type="dxa"/>
            <w:vAlign w:val="center"/>
          </w:tcPr>
          <w:p>
            <w:pPr>
              <w:wordWrap w:val="0"/>
              <w:spacing w:line="400" w:lineRule="exact"/>
              <w:jc w:val="center"/>
              <w:rPr>
                <w:rFonts w:hint="default" w:ascii="Times New Roman" w:hAnsi="Times New Roman" w:eastAsia="仿宋_GB2312" w:cs="Times New Roman"/>
                <w:szCs w:val="21"/>
                <w:lang w:val="en-US" w:eastAsia="zh-CN"/>
              </w:rPr>
            </w:pPr>
            <w:r>
              <w:rPr>
                <w:rFonts w:hint="eastAsia" w:ascii="Times New Roman" w:hAnsi="Times New Roman" w:eastAsia="仿宋_GB2312" w:cs="Times New Roman"/>
                <w:szCs w:val="21"/>
                <w:lang w:val="en-US" w:eastAsia="zh-CN"/>
              </w:rPr>
              <w:t>4080</w:t>
            </w:r>
          </w:p>
        </w:tc>
        <w:tc>
          <w:tcPr>
            <w:tcW w:w="782" w:type="dxa"/>
            <w:vAlign w:val="center"/>
          </w:tcPr>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1600</w:t>
            </w:r>
          </w:p>
        </w:tc>
        <w:tc>
          <w:tcPr>
            <w:tcW w:w="545" w:type="dxa"/>
            <w:vAlign w:val="center"/>
          </w:tcPr>
          <w:p>
            <w:pPr>
              <w:wordWrap w:val="0"/>
              <w:spacing w:line="400" w:lineRule="exact"/>
              <w:jc w:val="center"/>
              <w:rPr>
                <w:rFonts w:ascii="Times New Roman" w:hAnsi="Times New Roman" w:eastAsia="仿宋_GB2312" w:cs="Times New Roman"/>
                <w:szCs w:val="21"/>
              </w:rPr>
            </w:pPr>
            <w:r>
              <w:rPr>
                <w:rFonts w:ascii="Times New Roman" w:hAnsi="Times New Roman" w:eastAsia="仿宋_GB2312" w:cs="Times New Roman"/>
                <w:szCs w:val="21"/>
              </w:rPr>
              <w:t>1</w:t>
            </w:r>
          </w:p>
        </w:tc>
        <w:tc>
          <w:tcPr>
            <w:tcW w:w="1701" w:type="dxa"/>
            <w:vAlign w:val="center"/>
          </w:tcPr>
          <w:p>
            <w:pPr>
              <w:wordWrap w:val="0"/>
              <w:spacing w:line="400" w:lineRule="exact"/>
              <w:jc w:val="center"/>
              <w:rPr>
                <w:rFonts w:hint="default" w:ascii="Times New Roman" w:hAnsi="Times New Roman" w:eastAsia="仿宋_GB2312" w:cs="Times New Roman"/>
                <w:szCs w:val="21"/>
                <w:lang w:val="en-US" w:eastAsia="zh-CN"/>
              </w:rPr>
            </w:pPr>
            <w:r>
              <w:rPr>
                <w:rFonts w:hint="eastAsia" w:ascii="Times New Roman" w:hAnsi="Times New Roman" w:eastAsia="仿宋_GB2312" w:cs="Times New Roman"/>
                <w:szCs w:val="21"/>
                <w:lang w:val="en-US" w:eastAsia="zh-CN"/>
              </w:rPr>
              <w:t>标准</w:t>
            </w:r>
          </w:p>
        </w:tc>
      </w:tr>
    </w:tbl>
    <w:p>
      <w:pPr>
        <w:wordWrap w:val="0"/>
        <w:spacing w:line="480" w:lineRule="exact"/>
        <w:rPr>
          <w:rFonts w:hint="eastAsia"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lang w:val="en-US" w:eastAsia="zh-CN"/>
        </w:rPr>
        <w:t>3</w:t>
      </w:r>
      <w:r>
        <w:rPr>
          <w:rFonts w:hint="eastAsia" w:ascii="Times New Roman" w:hAnsi="Times New Roman" w:eastAsia="仿宋_GB2312" w:cs="Times New Roman"/>
          <w:color w:val="auto"/>
          <w:sz w:val="28"/>
          <w:szCs w:val="28"/>
        </w:rPr>
        <w:t>、电梯基本配置及功能要求</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3.1.电梯配置要求</w:t>
      </w:r>
    </w:p>
    <w:p>
      <w:pPr>
        <w:wordWrap w:val="0"/>
        <w:spacing w:line="480" w:lineRule="exact"/>
        <w:ind w:firstLine="560" w:firstLineChars="200"/>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★1、控制柜：原厂原品牌，控制系统采用双 32 位数字化、模块化的网络控制系统。（单独控制系统，后期维护费用低）</w:t>
      </w:r>
    </w:p>
    <w:p>
      <w:pPr>
        <w:wordWrap w:val="0"/>
        <w:spacing w:line="480" w:lineRule="exact"/>
        <w:ind w:firstLine="560" w:firstLineChars="200"/>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★2、曳引机：原厂原品牌，永磁同步无齿轮传动。（客梯）</w:t>
      </w:r>
    </w:p>
    <w:p>
      <w:pPr>
        <w:wordWrap w:val="0"/>
        <w:spacing w:line="480" w:lineRule="exact"/>
        <w:ind w:firstLine="560" w:firstLineChars="200"/>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★3、门机：原厂原品牌，采用变频门机。</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4 、门保护：红外线光幕保护。</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5、操纵箱及显示：发纹不锈钢一体式面板 LED 显示，配不锈钢按钮。</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6、门厅召唤箱及显示：发纹不锈钢面板 LED 显示，配不锈钢盲文按钮。</w:t>
      </w:r>
    </w:p>
    <w:p>
      <w:pPr>
        <w:wordWrap w:val="0"/>
        <w:spacing w:line="480" w:lineRule="exact"/>
        <w:ind w:firstLine="560" w:firstLineChars="200"/>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7、轿厢尺寸：根据附件电梯统计表中技术要求按不超国标的最大面积配置，货梯可厂家标准。</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8、厅门及小门套要求：发纹不锈钢。货梯可厂家标准。</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★9、轿厢及轿门：发纹不锈钢，厚度≥ 1.2mm， LED 照明，预留监控摄像机孔，随行电缆附监控视频线电缆（后期摄像机及安装、到监控室布线由弱电 负责，电梯厂家配合），轿厢须采用有轿厢龙门架上悬挂结构，不接受无轿架的兜底结构。货梯可厂家标准。</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10 、轿厢通风：超低噪声轴流风机或超低噪声贯流风机。</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11、电梯门坎：轿厢门坎为铝合金，厅门坎为铝合金（不少于 3个支架），</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12、轿箱地板：轿厢地板采用防滑橡胶仿大理石板铺设（由投标人负责，颜色及样式征得业主同意后实施）。货梯可厂家标准。</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13、无障碍功能：三侧扶手，不锈钢盲文按钮、语言报站、后轿璧半身镜、残疾人操纵箱。</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3.2.电梯基本功能要求</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1、全集选控制运行功能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2、超载保护功能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3、超载报警功能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4、超速电气保护功能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5、超速机械保护功能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6、层高自测定功能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7、电动机过热保护功能（当电机过热时暂停运转以保护电动机，延长使用寿命）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8、电动机空转保护功能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9 、分线制五方通话功能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10、警铃报警联络功能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11、有司机操作</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12、故障低速自救运行功能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13、自动在平层功能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14、无呼自动返回基站</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15、位置异常自动校正功能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16、停电应急照明功能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17、轿顶检修操作功能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18、轿内检修操作功能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19、机房内检修操作功能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20、满载直驶功能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drawing>
          <wp:anchor distT="0" distB="0" distL="0" distR="0" simplePos="0" relativeHeight="251659264" behindDoc="0" locked="0" layoutInCell="0" allowOverlap="1">
            <wp:simplePos x="0" y="0"/>
            <wp:positionH relativeFrom="page">
              <wp:posOffset>734060</wp:posOffset>
            </wp:positionH>
            <wp:positionV relativeFrom="page">
              <wp:posOffset>695325</wp:posOffset>
            </wp:positionV>
            <wp:extent cx="6094095" cy="9525"/>
            <wp:effectExtent l="0" t="0" r="0" b="0"/>
            <wp:wrapNone/>
            <wp:docPr id="1027" name="IM 8" descr="IM 8"/>
            <wp:cNvGraphicFramePr/>
            <a:graphic xmlns:a="http://schemas.openxmlformats.org/drawingml/2006/main">
              <a:graphicData uri="http://schemas.openxmlformats.org/drawingml/2006/picture">
                <pic:pic xmlns:pic="http://schemas.openxmlformats.org/drawingml/2006/picture">
                  <pic:nvPicPr>
                    <pic:cNvPr id="1027" name="IM 8" descr="IM 8"/>
                    <pic:cNvPicPr/>
                  </pic:nvPicPr>
                  <pic:blipFill>
                    <a:blip r:embed="rId9" cstate="print"/>
                    <a:srcRect/>
                    <a:stretch>
                      <a:fillRect/>
                    </a:stretch>
                  </pic:blipFill>
                  <pic:spPr>
                    <a:xfrm>
                      <a:off x="0" y="0"/>
                      <a:ext cx="6094094" cy="9525"/>
                    </a:xfrm>
                    <a:prstGeom prst="rect">
                      <a:avLst/>
                    </a:prstGeom>
                  </pic:spPr>
                </pic:pic>
              </a:graphicData>
            </a:graphic>
          </wp:anchor>
        </w:drawing>
      </w:r>
      <w:r>
        <w:rPr>
          <w:rFonts w:hint="eastAsia" w:ascii="Times New Roman" w:hAnsi="Times New Roman" w:eastAsia="仿宋_GB2312" w:cs="Times New Roman"/>
          <w:sz w:val="28"/>
          <w:szCs w:val="28"/>
          <w:lang w:val="en-US" w:eastAsia="zh-CN"/>
        </w:rPr>
        <w:t>21、无效内指令自动消除功能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22、反向内指令自动消除功能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23、起动补偿功能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24、开门时间自动控制功能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25、开门时间自动调整功能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26、轿厢照明自动控制功能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27、轿厢通风自动控制功能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28、故障自动检测功能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29、故障自动存储功能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30、控制柜检修操作功能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31、门过载保护功能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32、开关门时间异常保护功能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33、开门异常自动保护功能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34、微动平层功能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35、待机定期自检功能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36、门停止运行功能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37、消防员专用功能：电梯按消防部门要求，应具备消防服务（提供反馈信号）和消防联动功能，并能提供消防反馈信号至监控室，满足消防验收需要；消防电梯轿厢内应设专用 电话（指五方通话）。</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38、远程监控视频接口及反馈线电缆功能（视频线缆及摄像头属于智能化范围）</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39、电源接通重新平层、安全停靠、就近停靠、停靠开门。</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40、反恶作剧功能及双击取消错误按钮功能。</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41、光幕保护装置。</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42、操作箱内要求标配安全、自动、手动、应急、照明、风扇开关等）。</w:t>
      </w:r>
    </w:p>
    <w:p>
      <w:pPr>
        <w:wordWrap w:val="0"/>
        <w:spacing w:line="480" w:lineRule="exact"/>
        <w:ind w:firstLine="560" w:firstLineChars="200"/>
        <w:rPr>
          <w:rFonts w:hint="eastAsia" w:ascii="Times New Roman" w:hAnsi="Times New Roman" w:eastAsia="仿宋_GB2312" w:cs="Times New Roman"/>
          <w:sz w:val="28"/>
          <w:szCs w:val="28"/>
          <w:lang w:val="en-US" w:eastAsia="zh-CN"/>
        </w:rPr>
      </w:pPr>
    </w:p>
    <w:p>
      <w:pPr>
        <w:wordWrap w:val="0"/>
        <w:spacing w:line="480" w:lineRule="exact"/>
        <w:ind w:firstLine="560" w:firstLineChars="200"/>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4、品牌</w:t>
      </w:r>
    </w:p>
    <w:p>
      <w:pPr>
        <w:wordWrap w:val="0"/>
        <w:spacing w:line="480" w:lineRule="exact"/>
        <w:ind w:firstLine="560" w:firstLineChars="200"/>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lang w:val="en-US" w:eastAsia="zh-CN"/>
        </w:rPr>
        <w:t>电梯推荐</w:t>
      </w:r>
      <w:r>
        <w:rPr>
          <w:rFonts w:hint="default" w:ascii="Times New Roman" w:hAnsi="Times New Roman" w:eastAsia="仿宋_GB2312" w:cs="Times New Roman"/>
          <w:sz w:val="28"/>
          <w:szCs w:val="28"/>
          <w:lang w:eastAsia="zh-CN"/>
        </w:rPr>
        <w:t>品牌</w:t>
      </w:r>
      <w:r>
        <w:rPr>
          <w:rFonts w:hint="eastAsia" w:ascii="Times New Roman" w:hAnsi="Times New Roman" w:eastAsia="仿宋_GB2312" w:cs="Times New Roman"/>
          <w:sz w:val="28"/>
          <w:szCs w:val="28"/>
          <w:lang w:eastAsia="zh-CN"/>
        </w:rPr>
        <w:t>：OTIS奥的斯、Schindler迅达、ThyssenKrupp蒂森克虏伯、KONE通力、Mitsubishi三菱、HITACHI日立、TOSHIBA东芝、FUJITEC富士达。</w:t>
      </w:r>
    </w:p>
    <w:p>
      <w:pPr>
        <w:wordWrap w:val="0"/>
        <w:spacing w:line="480" w:lineRule="exact"/>
        <w:ind w:firstLine="560" w:firstLineChars="200"/>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lang w:eastAsia="zh-CN"/>
        </w:rPr>
        <w:t>以上所列品牌均为参考品牌，不作为指定品牌，投标人可以自行选择其它品牌报价，但各投标单位必须在投标文件中提供相关证明材料证明所报产品品质、档次、 性能、技术参数相当于或优于参考品牌。否则，其投标无效。</w:t>
      </w:r>
    </w:p>
    <w:p>
      <w:pPr>
        <w:wordWrap w:val="0"/>
        <w:spacing w:line="480" w:lineRule="exact"/>
        <w:ind w:firstLine="560" w:firstLineChars="200"/>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所有进场电梯必须经建设单位及招标人认可，否则招标人有权将进场电梯清退出场，所有损失由中标人自行承担。</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6"/>
        <w:jc w:val="center"/>
        <w:rPr>
          <w:rFonts w:hint="default" w:ascii="Times New Roman" w:hAnsi="Times New Roman" w:cs="Times New Roman"/>
        </w:rPr>
      </w:pPr>
      <w:bookmarkStart w:id="80" w:name="_Toc247514246"/>
      <w:bookmarkStart w:id="81" w:name="_Toc247527827"/>
      <w:bookmarkStart w:id="82" w:name="_Toc152042576"/>
      <w:bookmarkStart w:id="83" w:name="_Toc144974856"/>
      <w:bookmarkStart w:id="84" w:name="_Toc300835209"/>
      <w:bookmarkStart w:id="85" w:name="_Toc152045787"/>
      <w:r>
        <w:rPr>
          <w:rFonts w:hint="default" w:ascii="Times New Roman" w:hAnsi="Times New Roman" w:cs="Times New Roman"/>
        </w:rPr>
        <w:t>目    录</w:t>
      </w:r>
      <w:bookmarkEnd w:id="80"/>
      <w:bookmarkEnd w:id="81"/>
      <w:bookmarkEnd w:id="82"/>
      <w:bookmarkEnd w:id="83"/>
      <w:bookmarkEnd w:id="84"/>
      <w:bookmarkEnd w:id="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产品资料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七、其他资料</w:t>
      </w: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6"/>
        <w:jc w:val="center"/>
        <w:rPr>
          <w:rFonts w:hint="default"/>
          <w:lang w:val="en-US" w:eastAsia="zh-CN"/>
        </w:rPr>
      </w:pPr>
      <w:bookmarkStart w:id="86" w:name="_Toc300835210"/>
      <w:bookmarkStart w:id="87" w:name="_Toc247527828"/>
      <w:bookmarkStart w:id="88" w:name="_Toc144974857"/>
      <w:bookmarkStart w:id="89" w:name="_Toc152045788"/>
      <w:bookmarkStart w:id="90" w:name="_Toc152042577"/>
      <w:bookmarkStart w:id="91" w:name="_Toc247514247"/>
      <w:r>
        <w:rPr>
          <w:rFonts w:hint="default" w:ascii="Times New Roman" w:hAnsi="Times New Roman" w:cs="Times New Roman"/>
        </w:rPr>
        <w:t>一、投标函</w:t>
      </w:r>
      <w:bookmarkEnd w:id="86"/>
      <w:bookmarkEnd w:id="87"/>
      <w:bookmarkEnd w:id="88"/>
      <w:bookmarkEnd w:id="89"/>
      <w:bookmarkEnd w:id="90"/>
      <w:bookmarkEnd w:id="91"/>
      <w:r>
        <w:rPr>
          <w:rFonts w:hint="eastAsia" w:ascii="Times New Roman" w:hAnsi="Times New Roman" w:cs="Times New Roman"/>
          <w:lang w:val="en-US" w:eastAsia="zh-CN"/>
        </w:rPr>
        <w:t>及投标函附录</w:t>
      </w:r>
    </w:p>
    <w:p>
      <w:pPr>
        <w:spacing w:line="440" w:lineRule="exact"/>
        <w:rPr>
          <w:rFonts w:hint="default" w:ascii="Times New Roman" w:hAnsi="Times New Roman" w:cs="Times New Roman" w:eastAsiaTheme="minorEastAsia"/>
          <w:sz w:val="20"/>
          <w:szCs w:val="20"/>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），计划工期：</w:t>
      </w:r>
      <w:r>
        <w:rPr>
          <w:rFonts w:hint="default" w:ascii="Times New Roman" w:hAnsi="Times New Roman" w:cs="Times New Roman"/>
          <w:szCs w:val="21"/>
          <w:u w:val="single"/>
        </w:rPr>
        <w:t>自合同签订之日起60日历天</w:t>
      </w:r>
      <w:r>
        <w:rPr>
          <w:rFonts w:hint="eastAsia" w:ascii="Times New Roman" w:hAnsi="Times New Roman" w:cs="Times New Roman"/>
          <w:szCs w:val="21"/>
          <w:u w:val="single"/>
          <w:lang w:val="en-US" w:eastAsia="zh-CN"/>
        </w:rPr>
        <w:t>完成供货及安装</w:t>
      </w:r>
      <w:r>
        <w:rPr>
          <w:rFonts w:hint="default" w:ascii="Times New Roman" w:hAnsi="Times New Roman" w:cs="Times New Roman"/>
          <w:szCs w:val="21"/>
          <w:u w:val="single"/>
        </w:rPr>
        <w:t>。</w:t>
      </w:r>
      <w:r>
        <w:rPr>
          <w:rFonts w:hint="eastAsia" w:ascii="Times New Roman" w:hAnsi="Times New Roman" w:cs="Times New Roman"/>
          <w:szCs w:val="21"/>
          <w:u w:val="none"/>
          <w:lang w:val="en-US" w:eastAsia="zh-CN"/>
        </w:rPr>
        <w:t>质量标准：</w:t>
      </w:r>
      <w:r>
        <w:rPr>
          <w:rFonts w:hint="eastAsia" w:ascii="Times New Roman" w:hAnsi="Times New Roman" w:cs="Times New Roman"/>
          <w:szCs w:val="21"/>
          <w:u w:val="single"/>
          <w:lang w:val="en-US" w:eastAsia="zh-CN"/>
        </w:rPr>
        <w:t>符合国家、行业、地方现行相关规范合格标准，满足招标人要求</w:t>
      </w:r>
      <w:r>
        <w:rPr>
          <w:rFonts w:hint="eastAsia" w:ascii="Times New Roman" w:hAnsi="Times New Roman" w:cs="Times New Roman"/>
          <w:szCs w:val="21"/>
          <w:u w:val="none"/>
          <w:lang w:val="en-US" w:eastAsia="zh-CN"/>
        </w:rPr>
        <w:t>。质保期：</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。按合同约定完成全部内容。</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（1）投标函及投标函附录；（2）法定代表人身份证明或授权委托书；（3）投标保证金；（4）资格审查资料；（5）服务方案；（6）产品资料；（7）其他资料.......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4.我方承诺除商务和技术偏差表列出的偏差外，我方响应招标文件的全部要求。</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szCs w:val="21"/>
        </w:rPr>
      </w:pPr>
      <w:r>
        <w:rPr>
          <w:rFonts w:hint="default" w:ascii="Times New Roman" w:hAnsi="Times New Roman" w:cs="Times New Roman"/>
          <w:szCs w:val="21"/>
        </w:rPr>
        <w:br w:type="page"/>
      </w: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694"/>
        <w:gridCol w:w="3078"/>
        <w:gridCol w:w="633"/>
        <w:gridCol w:w="967"/>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69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产品名称</w:t>
            </w:r>
          </w:p>
        </w:tc>
        <w:tc>
          <w:tcPr>
            <w:tcW w:w="3078"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产品参数</w:t>
            </w:r>
          </w:p>
        </w:tc>
        <w:tc>
          <w:tcPr>
            <w:tcW w:w="633"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单位</w:t>
            </w:r>
          </w:p>
        </w:tc>
        <w:tc>
          <w:tcPr>
            <w:tcW w:w="967"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数量</w:t>
            </w:r>
          </w:p>
        </w:tc>
        <w:tc>
          <w:tcPr>
            <w:tcW w:w="1155"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69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普通货梯</w:t>
            </w:r>
          </w:p>
        </w:tc>
        <w:tc>
          <w:tcPr>
            <w:tcW w:w="3078" w:type="dxa"/>
            <w:vAlign w:val="center"/>
          </w:tcPr>
          <w:p>
            <w:pPr>
              <w:spacing w:line="440" w:lineRule="exact"/>
              <w:jc w:val="both"/>
              <w:rPr>
                <w:rFonts w:hint="default" w:ascii="Times New Roman" w:hAnsi="Times New Roman" w:cs="Times New Roman"/>
                <w:sz w:val="20"/>
                <w:szCs w:val="20"/>
                <w:vertAlign w:val="baseline"/>
                <w:lang w:val="en-US" w:eastAsia="zh-CN"/>
              </w:rPr>
            </w:pPr>
          </w:p>
        </w:tc>
        <w:tc>
          <w:tcPr>
            <w:tcW w:w="633"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c>
          <w:tcPr>
            <w:tcW w:w="967"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c>
          <w:tcPr>
            <w:tcW w:w="1155"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694" w:type="dxa"/>
            <w:vAlign w:val="center"/>
          </w:tcPr>
          <w:p>
            <w:pPr>
              <w:spacing w:line="440" w:lineRule="exact"/>
              <w:jc w:val="center"/>
              <w:rPr>
                <w:rFonts w:hint="eastAsia" w:ascii="Times New Roman" w:hAnsi="Times New Roman" w:eastAsia="仿宋_GB2312" w:cs="Times New Roman"/>
                <w:sz w:val="20"/>
                <w:szCs w:val="20"/>
                <w:vertAlign w:val="baseline"/>
                <w:lang w:val="en-US" w:eastAsia="zh-CN"/>
              </w:rPr>
            </w:pPr>
            <w:r>
              <w:rPr>
                <w:rFonts w:hint="eastAsia" w:ascii="Times New Roman" w:hAnsi="Times New Roman" w:cs="Times New Roman" w:eastAsiaTheme="minorEastAsia"/>
                <w:sz w:val="20"/>
                <w:szCs w:val="20"/>
                <w:vertAlign w:val="baseline"/>
                <w:lang w:val="en-US" w:eastAsia="zh-CN"/>
              </w:rPr>
              <w:t>无障碍功能客梯</w:t>
            </w:r>
          </w:p>
        </w:tc>
        <w:tc>
          <w:tcPr>
            <w:tcW w:w="3078"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p>
        </w:tc>
        <w:tc>
          <w:tcPr>
            <w:tcW w:w="633"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c>
          <w:tcPr>
            <w:tcW w:w="967"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c>
          <w:tcPr>
            <w:tcW w:w="1155"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69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078"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633"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c>
          <w:tcPr>
            <w:tcW w:w="967"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c>
          <w:tcPr>
            <w:tcW w:w="1155"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69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078"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633"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c>
          <w:tcPr>
            <w:tcW w:w="967"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c>
          <w:tcPr>
            <w:tcW w:w="1155"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22" w:type="dxa"/>
            <w:gridSpan w:val="5"/>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合计金额：元</w:t>
            </w:r>
          </w:p>
        </w:tc>
        <w:tc>
          <w:tcPr>
            <w:tcW w:w="1155"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r>
        <w:rPr>
          <w:rFonts w:hint="eastAsia" w:ascii="Times New Roman" w:hAnsi="Times New Roman" w:cs="Times New Roman" w:eastAsiaTheme="minorEastAsia"/>
          <w:sz w:val="20"/>
          <w:szCs w:val="20"/>
          <w:lang w:eastAsia="zh-CN"/>
        </w:rPr>
        <w:t>注：</w:t>
      </w:r>
    </w:p>
    <w:p>
      <w:pPr>
        <w:spacing w:line="440" w:lineRule="exact"/>
        <w:rPr>
          <w:rFonts w:hint="eastAsia" w:ascii="Times New Roman" w:hAnsi="Times New Roman" w:cs="Times New Roman" w:eastAsiaTheme="minorEastAsia"/>
          <w:sz w:val="20"/>
          <w:szCs w:val="20"/>
          <w:lang w:eastAsia="zh-CN"/>
        </w:rPr>
      </w:pPr>
      <w:r>
        <w:rPr>
          <w:rFonts w:hint="eastAsia" w:ascii="Times New Roman" w:hAnsi="Times New Roman" w:cs="Times New Roman" w:eastAsiaTheme="minorEastAsia"/>
          <w:sz w:val="20"/>
          <w:szCs w:val="20"/>
          <w:lang w:eastAsia="zh-CN"/>
        </w:rPr>
        <w:t xml:space="preserve">1.如果按单价计算的结果与合计总价不一致，以单价为准修正合计总价。 </w:t>
      </w:r>
    </w:p>
    <w:p>
      <w:pPr>
        <w:spacing w:line="440" w:lineRule="exact"/>
        <w:rPr>
          <w:rFonts w:hint="eastAsia" w:ascii="Times New Roman" w:hAnsi="Times New Roman" w:cs="Times New Roman" w:eastAsiaTheme="minorEastAsia"/>
          <w:sz w:val="20"/>
          <w:szCs w:val="20"/>
          <w:lang w:eastAsia="zh-CN"/>
        </w:rPr>
      </w:pPr>
      <w:r>
        <w:rPr>
          <w:rFonts w:hint="eastAsia" w:ascii="Times New Roman" w:hAnsi="Times New Roman" w:cs="Times New Roman"/>
          <w:sz w:val="20"/>
          <w:szCs w:val="20"/>
          <w:lang w:val="en-US" w:eastAsia="zh-CN"/>
        </w:rPr>
        <w:t>2</w:t>
      </w:r>
      <w:r>
        <w:rPr>
          <w:rFonts w:hint="eastAsia" w:ascii="Times New Roman" w:hAnsi="Times New Roman" w:cs="Times New Roman" w:eastAsiaTheme="minorEastAsia"/>
          <w:sz w:val="20"/>
          <w:szCs w:val="20"/>
          <w:lang w:eastAsia="zh-CN"/>
        </w:rPr>
        <w:t xml:space="preserve">.上述单价为综合单价，应包含一切税费。 </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92" w:name="_Toc247514283"/>
      <w:bookmarkStart w:id="93" w:name="_Toc300835213"/>
      <w:bookmarkStart w:id="94" w:name="_Toc247527831"/>
      <w:bookmarkStart w:id="95" w:name="_Toc144974860"/>
      <w:bookmarkStart w:id="96" w:name="_Toc152042580"/>
      <w:bookmarkStart w:id="97" w:name="_Toc152045791"/>
      <w:r>
        <w:rPr>
          <w:rFonts w:hint="default" w:ascii="Times New Roman" w:hAnsi="Times New Roman" w:cs="Times New Roman"/>
        </w:rPr>
        <w:br w:type="page"/>
      </w:r>
    </w:p>
    <w:p>
      <w:pPr>
        <w:pStyle w:val="6"/>
        <w:jc w:val="center"/>
        <w:rPr>
          <w:rFonts w:hint="default" w:ascii="Times New Roman" w:hAnsi="Times New Roman" w:cs="Times New Roman"/>
        </w:rPr>
      </w:pPr>
      <w:r>
        <w:rPr>
          <w:rFonts w:hint="default" w:ascii="Times New Roman" w:hAnsi="Times New Roman" w:cs="Times New Roman"/>
        </w:rPr>
        <w:t>二、法定代表人身份证明</w:t>
      </w:r>
      <w:bookmarkEnd w:id="92"/>
      <w:bookmarkEnd w:id="93"/>
      <w:bookmarkEnd w:id="94"/>
      <w:bookmarkEnd w:id="95"/>
      <w:bookmarkEnd w:id="96"/>
      <w:bookmarkEnd w:id="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6"/>
        <w:jc w:val="center"/>
        <w:rPr>
          <w:rFonts w:hint="default" w:ascii="Times New Roman" w:hAnsi="Times New Roman" w:cs="Times New Roman"/>
        </w:rPr>
      </w:pPr>
      <w:bookmarkStart w:id="98" w:name="_Toc247514284"/>
      <w:bookmarkStart w:id="99" w:name="_Toc300835214"/>
      <w:bookmarkStart w:id="100" w:name="_Toc152045792"/>
      <w:bookmarkStart w:id="101" w:name="_Toc247527832"/>
      <w:bookmarkStart w:id="102" w:name="_Toc144974861"/>
      <w:bookmarkStart w:id="103" w:name="_Toc152042581"/>
      <w:r>
        <w:rPr>
          <w:rFonts w:hint="default" w:ascii="Times New Roman" w:hAnsi="Times New Roman" w:cs="Times New Roman"/>
        </w:rPr>
        <w:t>二、授权委托书</w:t>
      </w:r>
      <w:bookmarkEnd w:id="98"/>
      <w:bookmarkEnd w:id="99"/>
      <w:bookmarkEnd w:id="100"/>
      <w:bookmarkEnd w:id="101"/>
      <w:bookmarkEnd w:id="102"/>
      <w:bookmarkEnd w:id="10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6"/>
        <w:jc w:val="center"/>
        <w:rPr>
          <w:rFonts w:hint="default" w:ascii="Times New Roman" w:hAnsi="Times New Roman" w:cs="Times New Roman"/>
          <w:highlight w:val="none"/>
        </w:rPr>
      </w:pPr>
      <w:bookmarkStart w:id="104" w:name="_Toc144974862"/>
      <w:bookmarkStart w:id="105" w:name="_Toc247527834"/>
      <w:bookmarkStart w:id="106" w:name="_Toc300835216"/>
      <w:bookmarkStart w:id="107" w:name="_Toc152042583"/>
      <w:bookmarkStart w:id="108" w:name="_Toc247514286"/>
      <w:bookmarkStart w:id="109" w:name="_Toc15204579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4"/>
      <w:bookmarkEnd w:id="105"/>
      <w:bookmarkEnd w:id="106"/>
      <w:bookmarkEnd w:id="107"/>
      <w:bookmarkEnd w:id="108"/>
      <w:bookmarkEnd w:id="109"/>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overflowPunct/>
        <w:topLinePunct w:val="0"/>
        <w:autoSpaceDE/>
        <w:autoSpaceDN/>
        <w:bidi w:val="0"/>
        <w:adjustRightInd/>
        <w:spacing w:line="440" w:lineRule="exact"/>
        <w:ind w:firstLine="482" w:firstLineChars="200"/>
        <w:textAlignment w:val="auto"/>
        <w:rPr>
          <w:rFonts w:hint="default" w:ascii="Times New Roman" w:hAnsi="Times New Roman" w:eastAsiaTheme="minorEastAsia"/>
          <w:szCs w:val="21"/>
          <w:highlight w:val="yellow"/>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spacing w:line="440" w:lineRule="exact"/>
        <w:rPr>
          <w:rFonts w:hint="default" w:ascii="Times New Roman" w:hAnsi="Times New Roman" w:cs="Times New Roman"/>
          <w:b/>
          <w:bCs/>
        </w:rPr>
      </w:pPr>
    </w:p>
    <w:bookmarkEnd w:id="110"/>
    <w:p>
      <w:pPr>
        <w:rPr>
          <w:rFonts w:hint="default" w:ascii="Times New Roman" w:hAnsi="Times New Roman" w:cs="Times New Roman"/>
        </w:rPr>
      </w:pPr>
      <w:bookmarkStart w:id="111" w:name="_Toc247527835"/>
      <w:bookmarkStart w:id="112" w:name="_Toc300835218"/>
      <w:bookmarkStart w:id="113" w:name="_Toc144974863"/>
      <w:bookmarkStart w:id="114" w:name="_Toc152042584"/>
      <w:bookmarkStart w:id="115" w:name="_Toc247514287"/>
      <w:bookmarkStart w:id="116" w:name="_Toc152045795"/>
      <w:r>
        <w:rPr>
          <w:rFonts w:hint="default" w:ascii="Times New Roman" w:hAnsi="Times New Roman" w:cs="Times New Roman"/>
        </w:rPr>
        <w:br w:type="page"/>
      </w:r>
    </w:p>
    <w:bookmarkEnd w:id="111"/>
    <w:bookmarkEnd w:id="112"/>
    <w:bookmarkEnd w:id="113"/>
    <w:bookmarkEnd w:id="114"/>
    <w:bookmarkEnd w:id="115"/>
    <w:bookmarkEnd w:id="116"/>
    <w:p>
      <w:pPr>
        <w:pStyle w:val="6"/>
        <w:jc w:val="center"/>
        <w:rPr>
          <w:rFonts w:hint="eastAsia"/>
          <w:highlight w:val="none"/>
        </w:rPr>
      </w:pPr>
      <w:bookmarkStart w:id="117" w:name="_Toc144974876"/>
      <w:bookmarkStart w:id="118" w:name="_Toc247514300"/>
      <w:bookmarkStart w:id="119" w:name="_Toc247085887"/>
      <w:bookmarkStart w:id="120" w:name="_Toc246997112"/>
      <w:bookmarkStart w:id="121" w:name="_Toc296602614"/>
      <w:bookmarkStart w:id="122" w:name="_Toc152045803"/>
      <w:bookmarkStart w:id="123" w:name="_Toc152045808"/>
      <w:bookmarkStart w:id="124" w:name="_Toc300835224"/>
      <w:bookmarkStart w:id="125" w:name="_Toc152042592"/>
      <w:bookmarkStart w:id="126" w:name="_Toc246996369"/>
      <w:bookmarkStart w:id="127" w:name="_Toc144974871"/>
      <w:bookmarkStart w:id="128" w:name="_Toc179632823"/>
      <w:bookmarkStart w:id="129" w:name="_Toc152042597"/>
      <w:bookmarkStart w:id="130" w:name="_Toc247527848"/>
      <w:r>
        <w:rPr>
          <w:rFonts w:hint="eastAsia"/>
          <w:highlight w:val="none"/>
          <w:lang w:val="en-US" w:eastAsia="zh-CN"/>
        </w:rPr>
        <w:t>四</w:t>
      </w:r>
      <w:r>
        <w:rPr>
          <w:highlight w:val="none"/>
        </w:rPr>
        <w:t>、资格审查资料</w:t>
      </w:r>
    </w:p>
    <w:p>
      <w:pPr>
        <w:pStyle w:val="7"/>
        <w:jc w:val="both"/>
        <w:rPr>
          <w:rFonts w:hint="eastAsia"/>
        </w:rPr>
      </w:pPr>
      <w:r>
        <w:t>（一）基本情况表</w:t>
      </w:r>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“投标人基本情况表”应附投标人营业执照和组织机构代码证的复印件（按照“三证合一”或“五证合一”登记制度进行登记的，可仅提供营业执照复印件）、投标人资质证书等材料的复印件。</w:t>
      </w:r>
    </w:p>
    <w:p>
      <w:pPr>
        <w:rPr>
          <w:rFonts w:hint="eastAsia"/>
        </w:rPr>
      </w:pPr>
      <w:r>
        <w:rPr>
          <w:rFonts w:hint="eastAsia"/>
        </w:rPr>
        <w:br w:type="page"/>
      </w:r>
    </w:p>
    <w:p>
      <w:pPr>
        <w:pStyle w:val="7"/>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“近年完成的类似项目情况表”应附合同协议书或发包人出具的证明文件；具体时间要求见投标人须知前附表，每张表格只填写一个项目，并标明序号。</w:t>
      </w:r>
    </w:p>
    <w:p>
      <w:pPr>
        <w:rPr>
          <w:rFonts w:hint="eastAsia"/>
        </w:rPr>
      </w:pPr>
      <w:r>
        <w:rPr>
          <w:rFonts w:hint="eastAsia"/>
        </w:rPr>
        <w:br w:type="page"/>
      </w:r>
    </w:p>
    <w:p>
      <w:pPr>
        <w:pStyle w:val="7"/>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正在服务和新承接的</w:t>
      </w:r>
      <w:r>
        <w:rPr>
          <w:rFonts w:hint="default" w:ascii="Times New Roman" w:hAnsi="Times New Roman" w:cs="Times New Roman"/>
        </w:rPr>
        <w:t>项目情况表</w:t>
      </w:r>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w:t>
      </w:r>
      <w:r>
        <w:rPr>
          <w:rFonts w:hint="eastAsia" w:ascii="Times New Roman" w:hAnsi="Times New Roman" w:cs="Times New Roman"/>
          <w:highlight w:val="none"/>
          <w:lang w:val="en-US" w:eastAsia="zh-CN"/>
        </w:rPr>
        <w:t>4</w:t>
      </w:r>
      <w:r>
        <w:rPr>
          <w:rFonts w:hint="default" w:ascii="Times New Roman" w:hAnsi="Times New Roman" w:cs="Times New Roman"/>
          <w:highlight w:val="none"/>
          <w:lang w:val="en-US" w:eastAsia="zh-CN"/>
        </w:rPr>
        <w:t>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附：3.5.4 “正在服务和新承接的项目情况表”应附中标通知书或合同协议书复印件；每张表格只填写一个项目，并标明序号。</w:t>
      </w:r>
    </w:p>
    <w:p>
      <w:pPr>
        <w:rPr>
          <w:rFonts w:hint="eastAsia"/>
        </w:rPr>
      </w:pPr>
      <w:r>
        <w:rPr>
          <w:rFonts w:hint="eastAsia"/>
        </w:rPr>
        <w:br w:type="page"/>
      </w:r>
    </w:p>
    <w:p>
      <w:pPr>
        <w:pStyle w:val="7"/>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9"/>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highlight w:val="none"/>
          <w:lang w:val="en-US" w:eastAsia="zh-CN"/>
        </w:rPr>
      </w:pPr>
      <w:r>
        <w:rPr>
          <w:rFonts w:hint="eastAsia" w:ascii="Times New Roman" w:hAnsi="Times New Roman"/>
          <w:highlight w:val="none"/>
          <w:lang w:val="en-US" w:eastAsia="zh-CN"/>
        </w:rPr>
        <w:t>附：</w:t>
      </w:r>
    </w:p>
    <w:p>
      <w:pPr>
        <w:pStyle w:val="7"/>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r>
              <w:rPr>
                <w:rFonts w:hint="eastAsia"/>
                <w:i w:val="0"/>
                <w:iCs w:val="0"/>
                <w:color w:val="auto"/>
                <w:u w:val="none"/>
                <w:vertAlign w:val="baseline"/>
                <w:lang w:val="en-US" w:eastAsia="zh-CN"/>
              </w:rPr>
              <w:t>从事相关</w:t>
            </w:r>
          </w:p>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“主要人员简历表”中应附身份证、职称证（如有）、有关证书（如有）和</w:t>
      </w:r>
      <w:r>
        <w:rPr>
          <w:rFonts w:hint="eastAsia" w:ascii="Times New Roman" w:hAnsi="Times New Roman" w:eastAsia="宋体" w:cs="Times New Roman"/>
          <w:i w:val="0"/>
          <w:iCs w:val="0"/>
          <w:color w:val="FF0000"/>
          <w:highlight w:val="none"/>
          <w:u w:val="single"/>
          <w:lang w:val="en-US" w:eastAsia="zh-CN"/>
        </w:rPr>
        <w:t>2021年1月以来任意连续3个月</w:t>
      </w:r>
      <w:r>
        <w:rPr>
          <w:rFonts w:hint="eastAsia" w:ascii="Times New Roman" w:hAnsi="Times New Roman" w:eastAsia="宋体" w:cs="Times New Roman"/>
          <w:i w:val="0"/>
          <w:iCs w:val="0"/>
          <w:color w:val="auto"/>
          <w:u w:val="none"/>
          <w:lang w:val="en-US" w:eastAsia="zh-CN"/>
        </w:rPr>
        <w:t>的社保缴费证明复印件，管理过的项目业绩须附合同协议书复印件。</w:t>
      </w:r>
    </w:p>
    <w:p>
      <w:pPr>
        <w:rPr>
          <w:rFonts w:hint="eastAsia"/>
          <w:i/>
          <w:iCs/>
          <w:color w:val="FF0000"/>
          <w:u w:val="single"/>
          <w:lang w:val="en-US" w:eastAsia="zh-CN"/>
        </w:rPr>
      </w:pPr>
      <w:r>
        <w:rPr>
          <w:rFonts w:hint="eastAsia"/>
          <w:i/>
          <w:iCs/>
          <w:color w:val="FF0000"/>
          <w:u w:val="single"/>
          <w:lang w:val="en-US" w:eastAsia="zh-CN"/>
        </w:rPr>
        <w:br w:type="page"/>
      </w:r>
    </w:p>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Pr>
        <w:pStyle w:val="6"/>
        <w:jc w:val="center"/>
        <w:rPr>
          <w:rFonts w:hint="default" w:eastAsia="黑体"/>
          <w:highlight w:val="none"/>
          <w:lang w:val="en-US" w:eastAsia="zh-CN"/>
        </w:rPr>
      </w:pPr>
      <w:r>
        <w:rPr>
          <w:rFonts w:hint="eastAsia"/>
          <w:highlight w:val="none"/>
          <w:lang w:val="en-US" w:eastAsia="zh-CN"/>
        </w:rPr>
        <w:t>五</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center"/>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投标人自行编制，格式、内容自拟</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pStyle w:val="6"/>
        <w:jc w:val="center"/>
        <w:rPr>
          <w:rFonts w:hint="default" w:ascii="Times New Roman" w:hAnsi="Times New Roman" w:cs="Times New Roman"/>
        </w:rPr>
      </w:pPr>
      <w:r>
        <w:rPr>
          <w:rFonts w:hint="default" w:ascii="Times New Roman" w:hAnsi="Times New Roman" w:cs="Times New Roman"/>
        </w:rPr>
        <w:br w:type="page"/>
      </w:r>
      <w:bookmarkStart w:id="131" w:name="_Toc271821942"/>
      <w:bookmarkStart w:id="132" w:name="_Toc300835233"/>
      <w:r>
        <w:rPr>
          <w:rFonts w:hint="eastAsia" w:ascii="Times New Roman" w:hAnsi="Times New Roman" w:cs="Times New Roman"/>
          <w:lang w:val="en-US" w:eastAsia="zh-CN"/>
        </w:rPr>
        <w:t>六</w:t>
      </w:r>
      <w:r>
        <w:rPr>
          <w:rFonts w:hint="default" w:ascii="Times New Roman" w:hAnsi="Times New Roman" w:cs="Times New Roman"/>
        </w:rPr>
        <w:t>、</w:t>
      </w:r>
      <w:r>
        <w:rPr>
          <w:rFonts w:hint="eastAsia" w:ascii="Times New Roman" w:hAnsi="Times New Roman" w:cs="Times New Roman"/>
          <w:lang w:val="en-US" w:eastAsia="zh-CN"/>
        </w:rPr>
        <w:t>产品</w:t>
      </w:r>
      <w:r>
        <w:rPr>
          <w:rFonts w:hint="default" w:ascii="Times New Roman" w:hAnsi="Times New Roman" w:cs="Times New Roman"/>
        </w:rPr>
        <w:t>资料</w:t>
      </w:r>
      <w:bookmarkEnd w:id="131"/>
      <w:bookmarkEnd w:id="132"/>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p>
    <w:p>
      <w:pPr>
        <w:pStyle w:val="2"/>
        <w:rPr>
          <w:rFonts w:hint="default" w:ascii="Times New Roman" w:hAnsi="Times New Roman" w:eastAsia="仿宋_GB2312" w:cs="Times New Roman"/>
          <w:b w:val="0"/>
          <w:bCs w:val="0"/>
          <w:kern w:val="0"/>
          <w:sz w:val="28"/>
          <w:szCs w:val="28"/>
          <w:highlight w:val="none"/>
          <w:vertAlign w:val="baseline"/>
          <w:lang w:val="en-US" w:eastAsia="zh-CN" w:bidi="ar-SA"/>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p>
      <w:pPr>
        <w:pStyle w:val="2"/>
        <w:rPr>
          <w:rFonts w:hint="default" w:ascii="Times New Roman" w:hAnsi="Times New Roman" w:eastAsia="仿宋_GB2312" w:cs="Times New Roman"/>
          <w:b w:val="0"/>
          <w:bCs w:val="0"/>
          <w:kern w:val="0"/>
          <w:sz w:val="28"/>
          <w:szCs w:val="28"/>
          <w:highlight w:val="none"/>
          <w:vertAlign w:val="baseline"/>
          <w:lang w:val="en-US" w:eastAsia="zh-CN" w:bidi="ar-SA"/>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p>
      <w:pPr>
        <w:pStyle w:val="2"/>
        <w:rPr>
          <w:rFonts w:hint="default" w:ascii="Times New Roman" w:hAnsi="Times New Roman" w:eastAsia="仿宋_GB2312" w:cs="Times New Roman"/>
          <w:b w:val="0"/>
          <w:bCs w:val="0"/>
          <w:kern w:val="0"/>
          <w:sz w:val="28"/>
          <w:szCs w:val="28"/>
          <w:highlight w:val="none"/>
          <w:vertAlign w:val="baseline"/>
          <w:lang w:val="en-US" w:eastAsia="zh-CN" w:bidi="ar-SA"/>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p>
      <w:pPr>
        <w:pStyle w:val="2"/>
        <w:rPr>
          <w:rFonts w:hint="default" w:ascii="Times New Roman" w:hAnsi="Times New Roman" w:eastAsia="仿宋_GB2312" w:cs="Times New Roman"/>
          <w:b w:val="0"/>
          <w:bCs w:val="0"/>
          <w:kern w:val="0"/>
          <w:sz w:val="28"/>
          <w:szCs w:val="28"/>
          <w:highlight w:val="none"/>
          <w:vertAlign w:val="baseline"/>
          <w:lang w:val="en-US" w:eastAsia="zh-CN" w:bidi="ar-SA"/>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p>
      <w:pPr>
        <w:pStyle w:val="2"/>
        <w:rPr>
          <w:rFonts w:hint="default" w:ascii="Times New Roman" w:hAnsi="Times New Roman" w:eastAsia="仿宋_GB2312" w:cs="Times New Roman"/>
          <w:b w:val="0"/>
          <w:bCs w:val="0"/>
          <w:kern w:val="0"/>
          <w:sz w:val="28"/>
          <w:szCs w:val="28"/>
          <w:highlight w:val="none"/>
          <w:vertAlign w:val="baseline"/>
          <w:lang w:val="en-US" w:eastAsia="zh-CN" w:bidi="ar-SA"/>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p>
      <w:pPr>
        <w:pStyle w:val="2"/>
        <w:rPr>
          <w:rFonts w:hint="default" w:ascii="Times New Roman" w:hAnsi="Times New Roman" w:eastAsia="仿宋_GB2312" w:cs="Times New Roman"/>
          <w:b w:val="0"/>
          <w:bCs w:val="0"/>
          <w:kern w:val="0"/>
          <w:sz w:val="28"/>
          <w:szCs w:val="28"/>
          <w:highlight w:val="none"/>
          <w:vertAlign w:val="baseline"/>
          <w:lang w:val="en-US" w:eastAsia="zh-CN" w:bidi="ar-SA"/>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p>
      <w:pPr>
        <w:pStyle w:val="2"/>
        <w:rPr>
          <w:rFonts w:hint="default" w:ascii="Times New Roman" w:hAnsi="Times New Roman" w:eastAsia="仿宋_GB2312" w:cs="Times New Roman"/>
          <w:b w:val="0"/>
          <w:bCs w:val="0"/>
          <w:kern w:val="0"/>
          <w:sz w:val="28"/>
          <w:szCs w:val="28"/>
          <w:highlight w:val="none"/>
          <w:vertAlign w:val="baseline"/>
          <w:lang w:val="en-US" w:eastAsia="zh-CN" w:bidi="ar-SA"/>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p>
      <w:pPr>
        <w:pStyle w:val="2"/>
        <w:rPr>
          <w:rFonts w:hint="default" w:ascii="Times New Roman" w:hAnsi="Times New Roman" w:eastAsia="仿宋_GB2312" w:cs="Times New Roman"/>
          <w:b w:val="0"/>
          <w:bCs w:val="0"/>
          <w:kern w:val="0"/>
          <w:sz w:val="28"/>
          <w:szCs w:val="28"/>
          <w:highlight w:val="none"/>
          <w:vertAlign w:val="baseline"/>
          <w:lang w:val="en-US" w:eastAsia="zh-CN" w:bidi="ar-SA"/>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p>
      <w:pPr>
        <w:pStyle w:val="2"/>
        <w:rPr>
          <w:rFonts w:hint="default" w:ascii="Times New Roman" w:hAnsi="Times New Roman" w:eastAsia="仿宋_GB2312" w:cs="Times New Roman"/>
          <w:b w:val="0"/>
          <w:bCs w:val="0"/>
          <w:kern w:val="0"/>
          <w:sz w:val="28"/>
          <w:szCs w:val="28"/>
          <w:highlight w:val="none"/>
          <w:vertAlign w:val="baseline"/>
          <w:lang w:val="en-US" w:eastAsia="zh-CN" w:bidi="ar-SA"/>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p>
      <w:pPr>
        <w:pStyle w:val="6"/>
        <w:numPr>
          <w:ilvl w:val="0"/>
          <w:numId w:val="5"/>
        </w:numPr>
        <w:jc w:val="center"/>
        <w:rPr>
          <w:rFonts w:hint="default"/>
          <w:lang w:val="en-US" w:eastAsia="zh-CN"/>
        </w:rPr>
      </w:pPr>
      <w:r>
        <w:rPr>
          <w:rFonts w:hint="eastAsia" w:ascii="Times New Roman" w:hAnsi="Times New Roman" w:cs="Times New Roman"/>
          <w:lang w:val="en-US" w:eastAsia="zh-CN"/>
        </w:rPr>
        <w:t>其他资料</w:t>
      </w:r>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lang w:val="en-US" w:eastAsia="zh-CN"/>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1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1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1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966B67"/>
    <w:multiLevelType w:val="singleLevel"/>
    <w:tmpl w:val="B3966B67"/>
    <w:lvl w:ilvl="0" w:tentative="0">
      <w:start w:val="1"/>
      <w:numFmt w:val="decimal"/>
      <w:suff w:val="space"/>
      <w:lvlText w:val="%1."/>
      <w:lvlJc w:val="left"/>
    </w:lvl>
  </w:abstractNum>
  <w:abstractNum w:abstractNumId="1">
    <w:nsid w:val="F3F51FF8"/>
    <w:multiLevelType w:val="singleLevel"/>
    <w:tmpl w:val="F3F51FF8"/>
    <w:lvl w:ilvl="0" w:tentative="0">
      <w:start w:val="2"/>
      <w:numFmt w:val="decimal"/>
      <w:suff w:val="space"/>
      <w:lvlText w:val="%1."/>
      <w:lvlJc w:val="left"/>
    </w:lvl>
  </w:abstractNum>
  <w:abstractNum w:abstractNumId="2">
    <w:nsid w:val="554C81B6"/>
    <w:multiLevelType w:val="singleLevel"/>
    <w:tmpl w:val="554C81B6"/>
    <w:lvl w:ilvl="0" w:tentative="0">
      <w:start w:val="7"/>
      <w:numFmt w:val="chineseCounting"/>
      <w:suff w:val="nothing"/>
      <w:lvlText w:val="%1、"/>
      <w:lvlJc w:val="left"/>
      <w:rPr>
        <w:rFonts w:hint="eastAsia"/>
      </w:rPr>
    </w:lvl>
  </w:abstractNum>
  <w:abstractNum w:abstractNumId="3">
    <w:nsid w:val="55B1BAC5"/>
    <w:multiLevelType w:val="singleLevel"/>
    <w:tmpl w:val="55B1BAC5"/>
    <w:lvl w:ilvl="0" w:tentative="0">
      <w:start w:val="1"/>
      <w:numFmt w:val="decimal"/>
      <w:suff w:val="space"/>
      <w:lvlText w:val="%1."/>
      <w:lvlJc w:val="left"/>
    </w:lvl>
  </w:abstractNum>
  <w:abstractNum w:abstractNumId="4">
    <w:nsid w:val="594B4C8C"/>
    <w:multiLevelType w:val="singleLevel"/>
    <w:tmpl w:val="594B4C8C"/>
    <w:lvl w:ilvl="0" w:tentative="0">
      <w:start w:val="4"/>
      <w:numFmt w:val="chineseCounting"/>
      <w:suff w:val="space"/>
      <w:lvlText w:val="第%1章"/>
      <w:lvlJc w:val="left"/>
      <w:rPr>
        <w:rFonts w:hint="eastAsia"/>
      </w:r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F62C8"/>
    <w:rsid w:val="002609D3"/>
    <w:rsid w:val="002C069E"/>
    <w:rsid w:val="002C27B7"/>
    <w:rsid w:val="00305976"/>
    <w:rsid w:val="0040224D"/>
    <w:rsid w:val="005776E4"/>
    <w:rsid w:val="005B3F61"/>
    <w:rsid w:val="00733B0B"/>
    <w:rsid w:val="00746178"/>
    <w:rsid w:val="00764376"/>
    <w:rsid w:val="00796B76"/>
    <w:rsid w:val="00850CC0"/>
    <w:rsid w:val="008A465F"/>
    <w:rsid w:val="00B00F2F"/>
    <w:rsid w:val="00B07197"/>
    <w:rsid w:val="00B7173A"/>
    <w:rsid w:val="00C81162"/>
    <w:rsid w:val="00CE4249"/>
    <w:rsid w:val="00F77036"/>
    <w:rsid w:val="00FA7E7A"/>
    <w:rsid w:val="00FC5EA1"/>
    <w:rsid w:val="00FF308E"/>
    <w:rsid w:val="011E6004"/>
    <w:rsid w:val="0125328A"/>
    <w:rsid w:val="01265F82"/>
    <w:rsid w:val="0145105E"/>
    <w:rsid w:val="01477ECF"/>
    <w:rsid w:val="015366DE"/>
    <w:rsid w:val="015D6DEE"/>
    <w:rsid w:val="01776822"/>
    <w:rsid w:val="017C04D7"/>
    <w:rsid w:val="017D6531"/>
    <w:rsid w:val="01891D75"/>
    <w:rsid w:val="019846E3"/>
    <w:rsid w:val="019A0D37"/>
    <w:rsid w:val="019F6B16"/>
    <w:rsid w:val="01A96F88"/>
    <w:rsid w:val="01AC09B9"/>
    <w:rsid w:val="01B734D5"/>
    <w:rsid w:val="01BC6192"/>
    <w:rsid w:val="01CB0CDF"/>
    <w:rsid w:val="01CD2334"/>
    <w:rsid w:val="01E140D3"/>
    <w:rsid w:val="01F16263"/>
    <w:rsid w:val="01F913B5"/>
    <w:rsid w:val="01FB5FA7"/>
    <w:rsid w:val="01FC6C8A"/>
    <w:rsid w:val="02016132"/>
    <w:rsid w:val="021323E7"/>
    <w:rsid w:val="021D348F"/>
    <w:rsid w:val="02417247"/>
    <w:rsid w:val="02445A89"/>
    <w:rsid w:val="02562B11"/>
    <w:rsid w:val="026E5FAB"/>
    <w:rsid w:val="028E0BA6"/>
    <w:rsid w:val="02921EEB"/>
    <w:rsid w:val="02983D41"/>
    <w:rsid w:val="029B73B6"/>
    <w:rsid w:val="02A31129"/>
    <w:rsid w:val="02A46690"/>
    <w:rsid w:val="02AC508C"/>
    <w:rsid w:val="02B822F9"/>
    <w:rsid w:val="02BE075F"/>
    <w:rsid w:val="02C62A0C"/>
    <w:rsid w:val="02D15F15"/>
    <w:rsid w:val="02E85A11"/>
    <w:rsid w:val="02F4317E"/>
    <w:rsid w:val="02F52DDA"/>
    <w:rsid w:val="03067649"/>
    <w:rsid w:val="031D3229"/>
    <w:rsid w:val="0324584F"/>
    <w:rsid w:val="032652C7"/>
    <w:rsid w:val="0327280A"/>
    <w:rsid w:val="033964DC"/>
    <w:rsid w:val="033D1C2C"/>
    <w:rsid w:val="0344745D"/>
    <w:rsid w:val="035021B2"/>
    <w:rsid w:val="035103B6"/>
    <w:rsid w:val="03520F3E"/>
    <w:rsid w:val="03561657"/>
    <w:rsid w:val="035A6997"/>
    <w:rsid w:val="03696450"/>
    <w:rsid w:val="036D0736"/>
    <w:rsid w:val="03737C8E"/>
    <w:rsid w:val="038E65F9"/>
    <w:rsid w:val="03B16CFB"/>
    <w:rsid w:val="03BD28F2"/>
    <w:rsid w:val="03C10800"/>
    <w:rsid w:val="03C90F5F"/>
    <w:rsid w:val="03C96DCC"/>
    <w:rsid w:val="03D76A54"/>
    <w:rsid w:val="03F661CB"/>
    <w:rsid w:val="03FB71CD"/>
    <w:rsid w:val="040C579E"/>
    <w:rsid w:val="04127BBC"/>
    <w:rsid w:val="0414641F"/>
    <w:rsid w:val="041515CF"/>
    <w:rsid w:val="04210376"/>
    <w:rsid w:val="04212D24"/>
    <w:rsid w:val="04230AD1"/>
    <w:rsid w:val="042C575E"/>
    <w:rsid w:val="043175D2"/>
    <w:rsid w:val="04382327"/>
    <w:rsid w:val="043A6EF6"/>
    <w:rsid w:val="043F4B9B"/>
    <w:rsid w:val="043F5557"/>
    <w:rsid w:val="044363A4"/>
    <w:rsid w:val="045C006C"/>
    <w:rsid w:val="046528EE"/>
    <w:rsid w:val="047422EC"/>
    <w:rsid w:val="047473E0"/>
    <w:rsid w:val="04786991"/>
    <w:rsid w:val="04806F13"/>
    <w:rsid w:val="0482539F"/>
    <w:rsid w:val="04885B47"/>
    <w:rsid w:val="04A33316"/>
    <w:rsid w:val="04A52387"/>
    <w:rsid w:val="04A6373B"/>
    <w:rsid w:val="04B54547"/>
    <w:rsid w:val="04CD15E8"/>
    <w:rsid w:val="04CF4810"/>
    <w:rsid w:val="04D36D79"/>
    <w:rsid w:val="04D63FDF"/>
    <w:rsid w:val="04DC341B"/>
    <w:rsid w:val="04EB08D2"/>
    <w:rsid w:val="04EC7DA2"/>
    <w:rsid w:val="050252F6"/>
    <w:rsid w:val="050E3AB1"/>
    <w:rsid w:val="051B12F6"/>
    <w:rsid w:val="052969B7"/>
    <w:rsid w:val="053B5813"/>
    <w:rsid w:val="054D04ED"/>
    <w:rsid w:val="05532BAD"/>
    <w:rsid w:val="055625ED"/>
    <w:rsid w:val="055C5F87"/>
    <w:rsid w:val="056553DC"/>
    <w:rsid w:val="0572490A"/>
    <w:rsid w:val="057E3D65"/>
    <w:rsid w:val="058253F2"/>
    <w:rsid w:val="05872EB9"/>
    <w:rsid w:val="05933026"/>
    <w:rsid w:val="05B47B0A"/>
    <w:rsid w:val="05BA17C0"/>
    <w:rsid w:val="05C166EB"/>
    <w:rsid w:val="05D9116E"/>
    <w:rsid w:val="05DC7983"/>
    <w:rsid w:val="05EC50A2"/>
    <w:rsid w:val="05FA76CD"/>
    <w:rsid w:val="0602074E"/>
    <w:rsid w:val="060B41C8"/>
    <w:rsid w:val="060C7EF1"/>
    <w:rsid w:val="061C4B78"/>
    <w:rsid w:val="061F0438"/>
    <w:rsid w:val="0623163B"/>
    <w:rsid w:val="06256505"/>
    <w:rsid w:val="06292F58"/>
    <w:rsid w:val="063D65A1"/>
    <w:rsid w:val="063F4D83"/>
    <w:rsid w:val="064A364D"/>
    <w:rsid w:val="064B59D4"/>
    <w:rsid w:val="06501BB5"/>
    <w:rsid w:val="06624967"/>
    <w:rsid w:val="06626753"/>
    <w:rsid w:val="066620F9"/>
    <w:rsid w:val="06714440"/>
    <w:rsid w:val="067240CC"/>
    <w:rsid w:val="0675297E"/>
    <w:rsid w:val="0678324B"/>
    <w:rsid w:val="067D3128"/>
    <w:rsid w:val="06866D3C"/>
    <w:rsid w:val="06972E4E"/>
    <w:rsid w:val="069A3AC9"/>
    <w:rsid w:val="06A31B6E"/>
    <w:rsid w:val="06A51B4A"/>
    <w:rsid w:val="06A602CF"/>
    <w:rsid w:val="06A848F7"/>
    <w:rsid w:val="06AB1BD4"/>
    <w:rsid w:val="06B86823"/>
    <w:rsid w:val="06B9797C"/>
    <w:rsid w:val="06BF2153"/>
    <w:rsid w:val="06CB7BCF"/>
    <w:rsid w:val="06CF594A"/>
    <w:rsid w:val="06D375E0"/>
    <w:rsid w:val="06D9502E"/>
    <w:rsid w:val="06E329B2"/>
    <w:rsid w:val="06EB4F76"/>
    <w:rsid w:val="06ED1728"/>
    <w:rsid w:val="06F81D74"/>
    <w:rsid w:val="06F842D0"/>
    <w:rsid w:val="06F945C3"/>
    <w:rsid w:val="07341382"/>
    <w:rsid w:val="07351836"/>
    <w:rsid w:val="074267A8"/>
    <w:rsid w:val="07464241"/>
    <w:rsid w:val="074A7C93"/>
    <w:rsid w:val="07511E6E"/>
    <w:rsid w:val="075241F3"/>
    <w:rsid w:val="075319C2"/>
    <w:rsid w:val="07666E00"/>
    <w:rsid w:val="07723470"/>
    <w:rsid w:val="077B19B3"/>
    <w:rsid w:val="07803B85"/>
    <w:rsid w:val="078A5688"/>
    <w:rsid w:val="07962EAB"/>
    <w:rsid w:val="07972327"/>
    <w:rsid w:val="07A526A3"/>
    <w:rsid w:val="07A85930"/>
    <w:rsid w:val="07B93C40"/>
    <w:rsid w:val="07EE56D8"/>
    <w:rsid w:val="07FC7F9B"/>
    <w:rsid w:val="080022DF"/>
    <w:rsid w:val="08010B73"/>
    <w:rsid w:val="08135436"/>
    <w:rsid w:val="08135F8A"/>
    <w:rsid w:val="08185F86"/>
    <w:rsid w:val="081A64E8"/>
    <w:rsid w:val="081A78AB"/>
    <w:rsid w:val="083726B7"/>
    <w:rsid w:val="0838660F"/>
    <w:rsid w:val="083D1E53"/>
    <w:rsid w:val="0844736D"/>
    <w:rsid w:val="08554A0D"/>
    <w:rsid w:val="08563EE1"/>
    <w:rsid w:val="085F0DC6"/>
    <w:rsid w:val="08633C94"/>
    <w:rsid w:val="086D3DA1"/>
    <w:rsid w:val="08733425"/>
    <w:rsid w:val="08774BE1"/>
    <w:rsid w:val="087C0267"/>
    <w:rsid w:val="087F7B8B"/>
    <w:rsid w:val="088F5820"/>
    <w:rsid w:val="08903F11"/>
    <w:rsid w:val="08932D8F"/>
    <w:rsid w:val="089F477A"/>
    <w:rsid w:val="08B42C1D"/>
    <w:rsid w:val="08BF001C"/>
    <w:rsid w:val="08CF4748"/>
    <w:rsid w:val="08ED571D"/>
    <w:rsid w:val="08F30303"/>
    <w:rsid w:val="090347F9"/>
    <w:rsid w:val="09047007"/>
    <w:rsid w:val="09094C02"/>
    <w:rsid w:val="090B4E95"/>
    <w:rsid w:val="09166C28"/>
    <w:rsid w:val="09176975"/>
    <w:rsid w:val="0922447E"/>
    <w:rsid w:val="09285EF9"/>
    <w:rsid w:val="092D0C4C"/>
    <w:rsid w:val="09402156"/>
    <w:rsid w:val="094319EC"/>
    <w:rsid w:val="09553317"/>
    <w:rsid w:val="095B2DC5"/>
    <w:rsid w:val="095C220F"/>
    <w:rsid w:val="095C3083"/>
    <w:rsid w:val="096213E6"/>
    <w:rsid w:val="09633229"/>
    <w:rsid w:val="09641BD1"/>
    <w:rsid w:val="096637B6"/>
    <w:rsid w:val="0967298A"/>
    <w:rsid w:val="096E4F86"/>
    <w:rsid w:val="09817F0F"/>
    <w:rsid w:val="099B4112"/>
    <w:rsid w:val="09A4167C"/>
    <w:rsid w:val="09A71C3D"/>
    <w:rsid w:val="09AF2C22"/>
    <w:rsid w:val="09B32D8C"/>
    <w:rsid w:val="09B45CC6"/>
    <w:rsid w:val="09B9167B"/>
    <w:rsid w:val="09BA73C8"/>
    <w:rsid w:val="09C37FE6"/>
    <w:rsid w:val="09CB20E0"/>
    <w:rsid w:val="09D236A1"/>
    <w:rsid w:val="09DB25D9"/>
    <w:rsid w:val="09DF226A"/>
    <w:rsid w:val="09EC69D2"/>
    <w:rsid w:val="09F24E69"/>
    <w:rsid w:val="09F55A47"/>
    <w:rsid w:val="09F61499"/>
    <w:rsid w:val="09F80B72"/>
    <w:rsid w:val="0A074254"/>
    <w:rsid w:val="0A0D1983"/>
    <w:rsid w:val="0A175369"/>
    <w:rsid w:val="0A25694B"/>
    <w:rsid w:val="0A386AF7"/>
    <w:rsid w:val="0A3B332D"/>
    <w:rsid w:val="0A3F6135"/>
    <w:rsid w:val="0A4A4D09"/>
    <w:rsid w:val="0A4D21A5"/>
    <w:rsid w:val="0A500304"/>
    <w:rsid w:val="0A5234C1"/>
    <w:rsid w:val="0A544005"/>
    <w:rsid w:val="0A605FF5"/>
    <w:rsid w:val="0A704DEE"/>
    <w:rsid w:val="0A8B5261"/>
    <w:rsid w:val="0A8E5075"/>
    <w:rsid w:val="0A9001DC"/>
    <w:rsid w:val="0A9022CF"/>
    <w:rsid w:val="0A99152D"/>
    <w:rsid w:val="0A9F1087"/>
    <w:rsid w:val="0AA913FB"/>
    <w:rsid w:val="0AAC2A72"/>
    <w:rsid w:val="0AAE6B76"/>
    <w:rsid w:val="0AAF2752"/>
    <w:rsid w:val="0AB37F43"/>
    <w:rsid w:val="0AB930A2"/>
    <w:rsid w:val="0AD45E80"/>
    <w:rsid w:val="0ADD0DF0"/>
    <w:rsid w:val="0AE12CD3"/>
    <w:rsid w:val="0AE617F3"/>
    <w:rsid w:val="0AEB40E8"/>
    <w:rsid w:val="0B1C7B7B"/>
    <w:rsid w:val="0B2810DB"/>
    <w:rsid w:val="0B2E135C"/>
    <w:rsid w:val="0B3110DE"/>
    <w:rsid w:val="0B311B66"/>
    <w:rsid w:val="0B416906"/>
    <w:rsid w:val="0B44058A"/>
    <w:rsid w:val="0B4639CD"/>
    <w:rsid w:val="0B4E016F"/>
    <w:rsid w:val="0B5D1C2A"/>
    <w:rsid w:val="0B683A4F"/>
    <w:rsid w:val="0B685C3C"/>
    <w:rsid w:val="0B7202E7"/>
    <w:rsid w:val="0B725051"/>
    <w:rsid w:val="0B8875C5"/>
    <w:rsid w:val="0B8C63AF"/>
    <w:rsid w:val="0B991D46"/>
    <w:rsid w:val="0B9E2A8E"/>
    <w:rsid w:val="0B9F686D"/>
    <w:rsid w:val="0BB82A2B"/>
    <w:rsid w:val="0BC817F0"/>
    <w:rsid w:val="0BD16F9E"/>
    <w:rsid w:val="0BE71E62"/>
    <w:rsid w:val="0C110CA2"/>
    <w:rsid w:val="0C175AC8"/>
    <w:rsid w:val="0C21577A"/>
    <w:rsid w:val="0C364F9E"/>
    <w:rsid w:val="0C5C3510"/>
    <w:rsid w:val="0C7704F1"/>
    <w:rsid w:val="0C773477"/>
    <w:rsid w:val="0C905D65"/>
    <w:rsid w:val="0C9F113B"/>
    <w:rsid w:val="0CA8064E"/>
    <w:rsid w:val="0CAF0053"/>
    <w:rsid w:val="0CD3448B"/>
    <w:rsid w:val="0CD42B77"/>
    <w:rsid w:val="0CF072F3"/>
    <w:rsid w:val="0CF94E0C"/>
    <w:rsid w:val="0D0C3D32"/>
    <w:rsid w:val="0D0D395C"/>
    <w:rsid w:val="0D2466BD"/>
    <w:rsid w:val="0D3575AB"/>
    <w:rsid w:val="0D361539"/>
    <w:rsid w:val="0D3A1668"/>
    <w:rsid w:val="0D4120AF"/>
    <w:rsid w:val="0D447FB8"/>
    <w:rsid w:val="0D4965D9"/>
    <w:rsid w:val="0D4A67B7"/>
    <w:rsid w:val="0D5C2246"/>
    <w:rsid w:val="0D5C46C4"/>
    <w:rsid w:val="0D66752B"/>
    <w:rsid w:val="0D6A3C45"/>
    <w:rsid w:val="0D6B611E"/>
    <w:rsid w:val="0D7E1788"/>
    <w:rsid w:val="0D7F3B4D"/>
    <w:rsid w:val="0D84383E"/>
    <w:rsid w:val="0D887338"/>
    <w:rsid w:val="0DA13B17"/>
    <w:rsid w:val="0DA277FF"/>
    <w:rsid w:val="0DB8057F"/>
    <w:rsid w:val="0DC11B2D"/>
    <w:rsid w:val="0DC57869"/>
    <w:rsid w:val="0DD331D8"/>
    <w:rsid w:val="0DD53F39"/>
    <w:rsid w:val="0DDB677F"/>
    <w:rsid w:val="0DE90B73"/>
    <w:rsid w:val="0DF043C6"/>
    <w:rsid w:val="0E05197A"/>
    <w:rsid w:val="0E093A81"/>
    <w:rsid w:val="0E1060AD"/>
    <w:rsid w:val="0E1201C4"/>
    <w:rsid w:val="0E3932DD"/>
    <w:rsid w:val="0E3C08A3"/>
    <w:rsid w:val="0E493D37"/>
    <w:rsid w:val="0E525503"/>
    <w:rsid w:val="0E5C46C9"/>
    <w:rsid w:val="0E5E6C82"/>
    <w:rsid w:val="0E626142"/>
    <w:rsid w:val="0E6D2ED0"/>
    <w:rsid w:val="0E6D3EE4"/>
    <w:rsid w:val="0E73304D"/>
    <w:rsid w:val="0E766E25"/>
    <w:rsid w:val="0E8168AC"/>
    <w:rsid w:val="0E92031F"/>
    <w:rsid w:val="0E940459"/>
    <w:rsid w:val="0E9601D9"/>
    <w:rsid w:val="0EA653F7"/>
    <w:rsid w:val="0EB07759"/>
    <w:rsid w:val="0EBD5C4C"/>
    <w:rsid w:val="0ED9692D"/>
    <w:rsid w:val="0EDF4D5E"/>
    <w:rsid w:val="0EF860F0"/>
    <w:rsid w:val="0EFD744A"/>
    <w:rsid w:val="0F00127D"/>
    <w:rsid w:val="0F024085"/>
    <w:rsid w:val="0F1438EF"/>
    <w:rsid w:val="0F2D558F"/>
    <w:rsid w:val="0F3D265E"/>
    <w:rsid w:val="0F3D6E62"/>
    <w:rsid w:val="0F4377A1"/>
    <w:rsid w:val="0F463825"/>
    <w:rsid w:val="0F4B0F6A"/>
    <w:rsid w:val="0F575798"/>
    <w:rsid w:val="0F5F0514"/>
    <w:rsid w:val="0F5F5CB1"/>
    <w:rsid w:val="0F63137F"/>
    <w:rsid w:val="0F670A63"/>
    <w:rsid w:val="0F6D192D"/>
    <w:rsid w:val="0F6E4AA0"/>
    <w:rsid w:val="0F886069"/>
    <w:rsid w:val="0F8C7EF5"/>
    <w:rsid w:val="0F945C31"/>
    <w:rsid w:val="0F954878"/>
    <w:rsid w:val="0F9C512D"/>
    <w:rsid w:val="0FA819A2"/>
    <w:rsid w:val="0FB00F3D"/>
    <w:rsid w:val="0FB13C95"/>
    <w:rsid w:val="0FBB5204"/>
    <w:rsid w:val="0FCA08C0"/>
    <w:rsid w:val="0FCA14B6"/>
    <w:rsid w:val="0FD065A5"/>
    <w:rsid w:val="0FE059B7"/>
    <w:rsid w:val="0FE3156C"/>
    <w:rsid w:val="0FE42DE8"/>
    <w:rsid w:val="0FEA0147"/>
    <w:rsid w:val="0FEF7844"/>
    <w:rsid w:val="0FF072CE"/>
    <w:rsid w:val="0FF67BB1"/>
    <w:rsid w:val="100220BE"/>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AF7305"/>
    <w:rsid w:val="10CF5152"/>
    <w:rsid w:val="10D35E97"/>
    <w:rsid w:val="10E65AA9"/>
    <w:rsid w:val="10F47DFE"/>
    <w:rsid w:val="11105B66"/>
    <w:rsid w:val="11114551"/>
    <w:rsid w:val="112269D1"/>
    <w:rsid w:val="112A4E94"/>
    <w:rsid w:val="11356135"/>
    <w:rsid w:val="115036BD"/>
    <w:rsid w:val="11537004"/>
    <w:rsid w:val="115D1849"/>
    <w:rsid w:val="11800917"/>
    <w:rsid w:val="118955AD"/>
    <w:rsid w:val="11970BCB"/>
    <w:rsid w:val="1197226B"/>
    <w:rsid w:val="119E5143"/>
    <w:rsid w:val="11A23351"/>
    <w:rsid w:val="11AA0839"/>
    <w:rsid w:val="11BD1BCA"/>
    <w:rsid w:val="11BD5F4B"/>
    <w:rsid w:val="11C42470"/>
    <w:rsid w:val="11C71895"/>
    <w:rsid w:val="11CD444A"/>
    <w:rsid w:val="11E2334D"/>
    <w:rsid w:val="11E42782"/>
    <w:rsid w:val="11EA25BA"/>
    <w:rsid w:val="11F826AD"/>
    <w:rsid w:val="11FC3F3B"/>
    <w:rsid w:val="11FD41F5"/>
    <w:rsid w:val="11FE456B"/>
    <w:rsid w:val="120A72E0"/>
    <w:rsid w:val="121E12B1"/>
    <w:rsid w:val="12262DDA"/>
    <w:rsid w:val="12292E18"/>
    <w:rsid w:val="12364908"/>
    <w:rsid w:val="123F1A00"/>
    <w:rsid w:val="124D3BAD"/>
    <w:rsid w:val="12535B93"/>
    <w:rsid w:val="125A52C4"/>
    <w:rsid w:val="12655D96"/>
    <w:rsid w:val="126E70A7"/>
    <w:rsid w:val="12871BA1"/>
    <w:rsid w:val="128E3C38"/>
    <w:rsid w:val="12981122"/>
    <w:rsid w:val="129E250A"/>
    <w:rsid w:val="12A559C4"/>
    <w:rsid w:val="12BF2922"/>
    <w:rsid w:val="12C942C8"/>
    <w:rsid w:val="12D50370"/>
    <w:rsid w:val="12DC5F5E"/>
    <w:rsid w:val="12DC7F8C"/>
    <w:rsid w:val="12E2251E"/>
    <w:rsid w:val="12E82A0B"/>
    <w:rsid w:val="13027FAE"/>
    <w:rsid w:val="131873D2"/>
    <w:rsid w:val="131C5459"/>
    <w:rsid w:val="13212B64"/>
    <w:rsid w:val="13237A9A"/>
    <w:rsid w:val="13241BF0"/>
    <w:rsid w:val="13253C3A"/>
    <w:rsid w:val="13274F9C"/>
    <w:rsid w:val="13417410"/>
    <w:rsid w:val="13426626"/>
    <w:rsid w:val="134A448A"/>
    <w:rsid w:val="134C5D75"/>
    <w:rsid w:val="134F4267"/>
    <w:rsid w:val="134F7EA7"/>
    <w:rsid w:val="135107A8"/>
    <w:rsid w:val="13593CA5"/>
    <w:rsid w:val="135A2C11"/>
    <w:rsid w:val="136066CF"/>
    <w:rsid w:val="13657E31"/>
    <w:rsid w:val="136C3340"/>
    <w:rsid w:val="136F298C"/>
    <w:rsid w:val="1387094F"/>
    <w:rsid w:val="138D74CD"/>
    <w:rsid w:val="139C08EB"/>
    <w:rsid w:val="13A41DAE"/>
    <w:rsid w:val="13AF64FC"/>
    <w:rsid w:val="13AF7657"/>
    <w:rsid w:val="13C25262"/>
    <w:rsid w:val="13D0213F"/>
    <w:rsid w:val="13D35238"/>
    <w:rsid w:val="13D7095F"/>
    <w:rsid w:val="13D81B1F"/>
    <w:rsid w:val="13ED6E9B"/>
    <w:rsid w:val="14061B66"/>
    <w:rsid w:val="140E6906"/>
    <w:rsid w:val="142B5FE2"/>
    <w:rsid w:val="142C3159"/>
    <w:rsid w:val="14334C51"/>
    <w:rsid w:val="14542872"/>
    <w:rsid w:val="14746D73"/>
    <w:rsid w:val="147E2423"/>
    <w:rsid w:val="1487273A"/>
    <w:rsid w:val="148C28CB"/>
    <w:rsid w:val="14944440"/>
    <w:rsid w:val="14A059A0"/>
    <w:rsid w:val="14A36ECA"/>
    <w:rsid w:val="14B87DF7"/>
    <w:rsid w:val="14B97B05"/>
    <w:rsid w:val="14BC3865"/>
    <w:rsid w:val="14CD31B9"/>
    <w:rsid w:val="14D32567"/>
    <w:rsid w:val="14DA6BBE"/>
    <w:rsid w:val="14E67563"/>
    <w:rsid w:val="14EE304A"/>
    <w:rsid w:val="15021B62"/>
    <w:rsid w:val="150A21BA"/>
    <w:rsid w:val="150F67A8"/>
    <w:rsid w:val="151779D1"/>
    <w:rsid w:val="151B2EFC"/>
    <w:rsid w:val="1522437E"/>
    <w:rsid w:val="15283931"/>
    <w:rsid w:val="153608A7"/>
    <w:rsid w:val="15382F40"/>
    <w:rsid w:val="154F1076"/>
    <w:rsid w:val="15574A11"/>
    <w:rsid w:val="15593D90"/>
    <w:rsid w:val="155E0AB4"/>
    <w:rsid w:val="15631036"/>
    <w:rsid w:val="158374C1"/>
    <w:rsid w:val="15883F0F"/>
    <w:rsid w:val="159D2DF0"/>
    <w:rsid w:val="15A62ECC"/>
    <w:rsid w:val="15B14179"/>
    <w:rsid w:val="15BB515A"/>
    <w:rsid w:val="15C516BD"/>
    <w:rsid w:val="15E14ACE"/>
    <w:rsid w:val="15E30544"/>
    <w:rsid w:val="15EA1C06"/>
    <w:rsid w:val="15F064C5"/>
    <w:rsid w:val="163972DF"/>
    <w:rsid w:val="165A1740"/>
    <w:rsid w:val="166266B1"/>
    <w:rsid w:val="16636D0F"/>
    <w:rsid w:val="16664D45"/>
    <w:rsid w:val="166A29CC"/>
    <w:rsid w:val="16822D4F"/>
    <w:rsid w:val="168B62EF"/>
    <w:rsid w:val="168E157D"/>
    <w:rsid w:val="169C2EE4"/>
    <w:rsid w:val="16A67EDC"/>
    <w:rsid w:val="16AE5D39"/>
    <w:rsid w:val="16C724D4"/>
    <w:rsid w:val="16D411E7"/>
    <w:rsid w:val="170756D4"/>
    <w:rsid w:val="170F4587"/>
    <w:rsid w:val="171C6910"/>
    <w:rsid w:val="17286409"/>
    <w:rsid w:val="172C7D14"/>
    <w:rsid w:val="17452741"/>
    <w:rsid w:val="175D4902"/>
    <w:rsid w:val="176115DC"/>
    <w:rsid w:val="176D7525"/>
    <w:rsid w:val="176F6B45"/>
    <w:rsid w:val="17824660"/>
    <w:rsid w:val="178948A0"/>
    <w:rsid w:val="178D4F75"/>
    <w:rsid w:val="178F2FF8"/>
    <w:rsid w:val="179121FE"/>
    <w:rsid w:val="17915931"/>
    <w:rsid w:val="17A95D2F"/>
    <w:rsid w:val="17AE37BE"/>
    <w:rsid w:val="17B406A7"/>
    <w:rsid w:val="17BB073A"/>
    <w:rsid w:val="17C22D02"/>
    <w:rsid w:val="17C24576"/>
    <w:rsid w:val="17C41ABF"/>
    <w:rsid w:val="17E9387C"/>
    <w:rsid w:val="17EC22B7"/>
    <w:rsid w:val="17FA423F"/>
    <w:rsid w:val="18116B1D"/>
    <w:rsid w:val="18175D56"/>
    <w:rsid w:val="181C44F7"/>
    <w:rsid w:val="18276B10"/>
    <w:rsid w:val="18341AA2"/>
    <w:rsid w:val="18396FF2"/>
    <w:rsid w:val="183C0E63"/>
    <w:rsid w:val="184A7DF6"/>
    <w:rsid w:val="1866537E"/>
    <w:rsid w:val="187964F0"/>
    <w:rsid w:val="189B5F22"/>
    <w:rsid w:val="18A70256"/>
    <w:rsid w:val="18A944F8"/>
    <w:rsid w:val="18B117A1"/>
    <w:rsid w:val="18B30663"/>
    <w:rsid w:val="18B73074"/>
    <w:rsid w:val="18C5114B"/>
    <w:rsid w:val="18CA061B"/>
    <w:rsid w:val="18DA76F1"/>
    <w:rsid w:val="18DC597B"/>
    <w:rsid w:val="18E4164E"/>
    <w:rsid w:val="18E54122"/>
    <w:rsid w:val="18F71234"/>
    <w:rsid w:val="19020916"/>
    <w:rsid w:val="19034C2D"/>
    <w:rsid w:val="1916127C"/>
    <w:rsid w:val="193D465D"/>
    <w:rsid w:val="193D4E12"/>
    <w:rsid w:val="195419D3"/>
    <w:rsid w:val="19605E78"/>
    <w:rsid w:val="196C4606"/>
    <w:rsid w:val="196C6238"/>
    <w:rsid w:val="19746D28"/>
    <w:rsid w:val="197C46C1"/>
    <w:rsid w:val="19846997"/>
    <w:rsid w:val="198A59D6"/>
    <w:rsid w:val="1992043E"/>
    <w:rsid w:val="19A73D74"/>
    <w:rsid w:val="19AA5416"/>
    <w:rsid w:val="19B10C29"/>
    <w:rsid w:val="19B47ADC"/>
    <w:rsid w:val="19CE7FF6"/>
    <w:rsid w:val="19D03EAF"/>
    <w:rsid w:val="19D70C6D"/>
    <w:rsid w:val="19E2271F"/>
    <w:rsid w:val="19ED0C35"/>
    <w:rsid w:val="19ED4AB6"/>
    <w:rsid w:val="19F3086D"/>
    <w:rsid w:val="19FF6399"/>
    <w:rsid w:val="1A075570"/>
    <w:rsid w:val="1A0873EE"/>
    <w:rsid w:val="1A097330"/>
    <w:rsid w:val="1A1041E5"/>
    <w:rsid w:val="1A1C623A"/>
    <w:rsid w:val="1A222A0A"/>
    <w:rsid w:val="1A270D5F"/>
    <w:rsid w:val="1A2820C6"/>
    <w:rsid w:val="1A341AC0"/>
    <w:rsid w:val="1A4D2A75"/>
    <w:rsid w:val="1A4D4CED"/>
    <w:rsid w:val="1A6F64C1"/>
    <w:rsid w:val="1A735AEC"/>
    <w:rsid w:val="1A744BB1"/>
    <w:rsid w:val="1A761035"/>
    <w:rsid w:val="1A797469"/>
    <w:rsid w:val="1A876763"/>
    <w:rsid w:val="1A8850B8"/>
    <w:rsid w:val="1AAB4E9C"/>
    <w:rsid w:val="1ADB0B95"/>
    <w:rsid w:val="1AEC3C17"/>
    <w:rsid w:val="1AEE6102"/>
    <w:rsid w:val="1AF80851"/>
    <w:rsid w:val="1AF92C34"/>
    <w:rsid w:val="1AFB1BF9"/>
    <w:rsid w:val="1B0361BC"/>
    <w:rsid w:val="1B0D61D2"/>
    <w:rsid w:val="1B1710A7"/>
    <w:rsid w:val="1B19212D"/>
    <w:rsid w:val="1B262D26"/>
    <w:rsid w:val="1B2670F4"/>
    <w:rsid w:val="1B2D1E19"/>
    <w:rsid w:val="1B2D7FD6"/>
    <w:rsid w:val="1B31257E"/>
    <w:rsid w:val="1B3578DE"/>
    <w:rsid w:val="1B374A35"/>
    <w:rsid w:val="1B3A5220"/>
    <w:rsid w:val="1B3B258E"/>
    <w:rsid w:val="1B432501"/>
    <w:rsid w:val="1B652C95"/>
    <w:rsid w:val="1B70155F"/>
    <w:rsid w:val="1B723039"/>
    <w:rsid w:val="1B7700FA"/>
    <w:rsid w:val="1B795DAC"/>
    <w:rsid w:val="1B894EBC"/>
    <w:rsid w:val="1B8C1172"/>
    <w:rsid w:val="1B9269B7"/>
    <w:rsid w:val="1BB12BB2"/>
    <w:rsid w:val="1BCE49E9"/>
    <w:rsid w:val="1BD12722"/>
    <w:rsid w:val="1BD15865"/>
    <w:rsid w:val="1BDF24E0"/>
    <w:rsid w:val="1BE276B7"/>
    <w:rsid w:val="1BE90199"/>
    <w:rsid w:val="1BF17355"/>
    <w:rsid w:val="1BFE7E24"/>
    <w:rsid w:val="1C0C495E"/>
    <w:rsid w:val="1C100B6A"/>
    <w:rsid w:val="1C151D4A"/>
    <w:rsid w:val="1C2075D6"/>
    <w:rsid w:val="1C2B6CB4"/>
    <w:rsid w:val="1C2F15C4"/>
    <w:rsid w:val="1C3774BA"/>
    <w:rsid w:val="1C4C1274"/>
    <w:rsid w:val="1C5D4617"/>
    <w:rsid w:val="1C5D5F8B"/>
    <w:rsid w:val="1C637E71"/>
    <w:rsid w:val="1C6E241C"/>
    <w:rsid w:val="1C781F1C"/>
    <w:rsid w:val="1C7A099F"/>
    <w:rsid w:val="1C855634"/>
    <w:rsid w:val="1C9B2C88"/>
    <w:rsid w:val="1C9C2788"/>
    <w:rsid w:val="1CA83FE4"/>
    <w:rsid w:val="1CB07DF9"/>
    <w:rsid w:val="1CC3681B"/>
    <w:rsid w:val="1CC7761E"/>
    <w:rsid w:val="1CD143D0"/>
    <w:rsid w:val="1CE330DA"/>
    <w:rsid w:val="1CF251D3"/>
    <w:rsid w:val="1CFF3217"/>
    <w:rsid w:val="1D0C3E62"/>
    <w:rsid w:val="1D1D0D81"/>
    <w:rsid w:val="1D271412"/>
    <w:rsid w:val="1D576A44"/>
    <w:rsid w:val="1D5835F0"/>
    <w:rsid w:val="1D5D4990"/>
    <w:rsid w:val="1D5F07A8"/>
    <w:rsid w:val="1D6539B3"/>
    <w:rsid w:val="1D6C6CB5"/>
    <w:rsid w:val="1D8C5045"/>
    <w:rsid w:val="1D9244F8"/>
    <w:rsid w:val="1D931CEA"/>
    <w:rsid w:val="1D9C5084"/>
    <w:rsid w:val="1DA0794B"/>
    <w:rsid w:val="1DB64AE5"/>
    <w:rsid w:val="1DB82722"/>
    <w:rsid w:val="1DC177D9"/>
    <w:rsid w:val="1DD1343B"/>
    <w:rsid w:val="1DD222FF"/>
    <w:rsid w:val="1DD94BEF"/>
    <w:rsid w:val="1DDE608F"/>
    <w:rsid w:val="1DE227F3"/>
    <w:rsid w:val="1DFE37E0"/>
    <w:rsid w:val="1E021573"/>
    <w:rsid w:val="1E1A236E"/>
    <w:rsid w:val="1E225BB3"/>
    <w:rsid w:val="1E2A6113"/>
    <w:rsid w:val="1E2D212B"/>
    <w:rsid w:val="1E2E1737"/>
    <w:rsid w:val="1E2E518F"/>
    <w:rsid w:val="1E2E6E13"/>
    <w:rsid w:val="1E32182A"/>
    <w:rsid w:val="1E423AB9"/>
    <w:rsid w:val="1E5A61EE"/>
    <w:rsid w:val="1E6F7D0D"/>
    <w:rsid w:val="1E713E2F"/>
    <w:rsid w:val="1E746614"/>
    <w:rsid w:val="1E882116"/>
    <w:rsid w:val="1E927A94"/>
    <w:rsid w:val="1E9564AC"/>
    <w:rsid w:val="1EA573D8"/>
    <w:rsid w:val="1EB0513B"/>
    <w:rsid w:val="1EB4327E"/>
    <w:rsid w:val="1EB47F45"/>
    <w:rsid w:val="1EB72F76"/>
    <w:rsid w:val="1EBC7943"/>
    <w:rsid w:val="1ECB0DB5"/>
    <w:rsid w:val="1ED45036"/>
    <w:rsid w:val="1ED528A0"/>
    <w:rsid w:val="1EDC61DD"/>
    <w:rsid w:val="1EE36B2C"/>
    <w:rsid w:val="1EEA786F"/>
    <w:rsid w:val="1EF15394"/>
    <w:rsid w:val="1EF342CB"/>
    <w:rsid w:val="1EF62481"/>
    <w:rsid w:val="1F020A44"/>
    <w:rsid w:val="1F041BC7"/>
    <w:rsid w:val="1F127B09"/>
    <w:rsid w:val="1F16394E"/>
    <w:rsid w:val="1F2354C8"/>
    <w:rsid w:val="1F36160E"/>
    <w:rsid w:val="1F3920FB"/>
    <w:rsid w:val="1F4544BF"/>
    <w:rsid w:val="1F560579"/>
    <w:rsid w:val="1F5D00BF"/>
    <w:rsid w:val="1F640255"/>
    <w:rsid w:val="1F671677"/>
    <w:rsid w:val="1F722047"/>
    <w:rsid w:val="1F904945"/>
    <w:rsid w:val="1F9E44D6"/>
    <w:rsid w:val="1F9F2A54"/>
    <w:rsid w:val="1FA32D78"/>
    <w:rsid w:val="1FAA6A2E"/>
    <w:rsid w:val="1FB33D92"/>
    <w:rsid w:val="1FBF2D81"/>
    <w:rsid w:val="1FC11059"/>
    <w:rsid w:val="1FCF7F31"/>
    <w:rsid w:val="1FD608B1"/>
    <w:rsid w:val="1FE570E2"/>
    <w:rsid w:val="1FE7673E"/>
    <w:rsid w:val="200218B6"/>
    <w:rsid w:val="200E38F2"/>
    <w:rsid w:val="20153404"/>
    <w:rsid w:val="201E585F"/>
    <w:rsid w:val="20207229"/>
    <w:rsid w:val="20410B17"/>
    <w:rsid w:val="2049266D"/>
    <w:rsid w:val="20534B67"/>
    <w:rsid w:val="2054187A"/>
    <w:rsid w:val="20557DC5"/>
    <w:rsid w:val="205A5C16"/>
    <w:rsid w:val="205B7D6A"/>
    <w:rsid w:val="207C33EE"/>
    <w:rsid w:val="2081342E"/>
    <w:rsid w:val="208C3855"/>
    <w:rsid w:val="209740BF"/>
    <w:rsid w:val="2099242E"/>
    <w:rsid w:val="209F5788"/>
    <w:rsid w:val="20AA1E5D"/>
    <w:rsid w:val="20AE5E99"/>
    <w:rsid w:val="20B0411F"/>
    <w:rsid w:val="20B25974"/>
    <w:rsid w:val="20D658C9"/>
    <w:rsid w:val="20D95B5B"/>
    <w:rsid w:val="20DC2416"/>
    <w:rsid w:val="20E43C38"/>
    <w:rsid w:val="20EA6CF6"/>
    <w:rsid w:val="20F22231"/>
    <w:rsid w:val="20FF6C87"/>
    <w:rsid w:val="21015C26"/>
    <w:rsid w:val="210A68C6"/>
    <w:rsid w:val="210D46F4"/>
    <w:rsid w:val="210D5036"/>
    <w:rsid w:val="210E74EA"/>
    <w:rsid w:val="21121083"/>
    <w:rsid w:val="211518DD"/>
    <w:rsid w:val="21196429"/>
    <w:rsid w:val="212B2F31"/>
    <w:rsid w:val="21307761"/>
    <w:rsid w:val="21327DB2"/>
    <w:rsid w:val="213A0D63"/>
    <w:rsid w:val="213D6756"/>
    <w:rsid w:val="213D7BD8"/>
    <w:rsid w:val="214C4EC5"/>
    <w:rsid w:val="21502326"/>
    <w:rsid w:val="2153567F"/>
    <w:rsid w:val="21697CAC"/>
    <w:rsid w:val="217422B6"/>
    <w:rsid w:val="218830DB"/>
    <w:rsid w:val="2188758A"/>
    <w:rsid w:val="21927CFA"/>
    <w:rsid w:val="21A61686"/>
    <w:rsid w:val="21AE0FC0"/>
    <w:rsid w:val="21BC2CB4"/>
    <w:rsid w:val="21C13A32"/>
    <w:rsid w:val="21D17F3C"/>
    <w:rsid w:val="21D660F7"/>
    <w:rsid w:val="21DA0654"/>
    <w:rsid w:val="21DC660E"/>
    <w:rsid w:val="21EE31A8"/>
    <w:rsid w:val="21F3174D"/>
    <w:rsid w:val="220940EA"/>
    <w:rsid w:val="220A4BCF"/>
    <w:rsid w:val="22127266"/>
    <w:rsid w:val="221E15AC"/>
    <w:rsid w:val="22225038"/>
    <w:rsid w:val="22270787"/>
    <w:rsid w:val="222A3752"/>
    <w:rsid w:val="22340407"/>
    <w:rsid w:val="223659AD"/>
    <w:rsid w:val="224D73DD"/>
    <w:rsid w:val="224E5BF6"/>
    <w:rsid w:val="224F02C6"/>
    <w:rsid w:val="22592601"/>
    <w:rsid w:val="225F6B03"/>
    <w:rsid w:val="226D7B83"/>
    <w:rsid w:val="227D333D"/>
    <w:rsid w:val="22805079"/>
    <w:rsid w:val="22830B8E"/>
    <w:rsid w:val="22881D30"/>
    <w:rsid w:val="228E7D1F"/>
    <w:rsid w:val="2290672C"/>
    <w:rsid w:val="22907355"/>
    <w:rsid w:val="2293123C"/>
    <w:rsid w:val="22A570EC"/>
    <w:rsid w:val="22A80FFA"/>
    <w:rsid w:val="22AB7B6E"/>
    <w:rsid w:val="22B33ECD"/>
    <w:rsid w:val="22B70712"/>
    <w:rsid w:val="22C10E81"/>
    <w:rsid w:val="22CC4D7D"/>
    <w:rsid w:val="22CD2540"/>
    <w:rsid w:val="22D43243"/>
    <w:rsid w:val="22D704E6"/>
    <w:rsid w:val="22E75573"/>
    <w:rsid w:val="22ED5BB2"/>
    <w:rsid w:val="230836C9"/>
    <w:rsid w:val="23146AE4"/>
    <w:rsid w:val="232E56FD"/>
    <w:rsid w:val="2330187C"/>
    <w:rsid w:val="233F5F96"/>
    <w:rsid w:val="235A5A61"/>
    <w:rsid w:val="235B2F11"/>
    <w:rsid w:val="235F4D23"/>
    <w:rsid w:val="236D4028"/>
    <w:rsid w:val="237A75E1"/>
    <w:rsid w:val="238A4DFC"/>
    <w:rsid w:val="238D51BE"/>
    <w:rsid w:val="238D6946"/>
    <w:rsid w:val="23B04AEE"/>
    <w:rsid w:val="23B449C4"/>
    <w:rsid w:val="23CA7A4D"/>
    <w:rsid w:val="23DD21F3"/>
    <w:rsid w:val="23DF7B34"/>
    <w:rsid w:val="240528E9"/>
    <w:rsid w:val="240C05DA"/>
    <w:rsid w:val="240E36FF"/>
    <w:rsid w:val="24226CC5"/>
    <w:rsid w:val="242A1AC1"/>
    <w:rsid w:val="24312A4A"/>
    <w:rsid w:val="244A5E9A"/>
    <w:rsid w:val="244C4BB8"/>
    <w:rsid w:val="24691193"/>
    <w:rsid w:val="246C3A46"/>
    <w:rsid w:val="247152E7"/>
    <w:rsid w:val="247A4646"/>
    <w:rsid w:val="24881DAE"/>
    <w:rsid w:val="24BC7675"/>
    <w:rsid w:val="24C57933"/>
    <w:rsid w:val="24CC04FB"/>
    <w:rsid w:val="24E04616"/>
    <w:rsid w:val="24F744A5"/>
    <w:rsid w:val="24FC0DBA"/>
    <w:rsid w:val="24FF7718"/>
    <w:rsid w:val="25014B3E"/>
    <w:rsid w:val="250A5BA2"/>
    <w:rsid w:val="251A7612"/>
    <w:rsid w:val="25237A22"/>
    <w:rsid w:val="25285AE1"/>
    <w:rsid w:val="252E0774"/>
    <w:rsid w:val="2544462C"/>
    <w:rsid w:val="25481BCE"/>
    <w:rsid w:val="254D28E2"/>
    <w:rsid w:val="254E3439"/>
    <w:rsid w:val="255453E5"/>
    <w:rsid w:val="255D36DD"/>
    <w:rsid w:val="25812F8D"/>
    <w:rsid w:val="25814DB7"/>
    <w:rsid w:val="25824959"/>
    <w:rsid w:val="25987A23"/>
    <w:rsid w:val="259D3936"/>
    <w:rsid w:val="259E2C83"/>
    <w:rsid w:val="25A0070B"/>
    <w:rsid w:val="25B460CA"/>
    <w:rsid w:val="25BC46FF"/>
    <w:rsid w:val="25C00CC8"/>
    <w:rsid w:val="25C517A2"/>
    <w:rsid w:val="25DE6D87"/>
    <w:rsid w:val="25E62BDF"/>
    <w:rsid w:val="25F5789E"/>
    <w:rsid w:val="25FD6A72"/>
    <w:rsid w:val="26032431"/>
    <w:rsid w:val="2608561B"/>
    <w:rsid w:val="26196938"/>
    <w:rsid w:val="26261861"/>
    <w:rsid w:val="26382AAC"/>
    <w:rsid w:val="26405FF8"/>
    <w:rsid w:val="26410311"/>
    <w:rsid w:val="26506FAD"/>
    <w:rsid w:val="26617429"/>
    <w:rsid w:val="26645CEF"/>
    <w:rsid w:val="26656277"/>
    <w:rsid w:val="26663117"/>
    <w:rsid w:val="2673017F"/>
    <w:rsid w:val="267771CA"/>
    <w:rsid w:val="26807144"/>
    <w:rsid w:val="268A362E"/>
    <w:rsid w:val="269560EE"/>
    <w:rsid w:val="26AF686C"/>
    <w:rsid w:val="26BD6F5F"/>
    <w:rsid w:val="26C847A1"/>
    <w:rsid w:val="26CA60FC"/>
    <w:rsid w:val="26D1049D"/>
    <w:rsid w:val="26D12145"/>
    <w:rsid w:val="26D16018"/>
    <w:rsid w:val="26D85E7A"/>
    <w:rsid w:val="26DB3228"/>
    <w:rsid w:val="26DF6074"/>
    <w:rsid w:val="26E05716"/>
    <w:rsid w:val="26E23681"/>
    <w:rsid w:val="26FA6F48"/>
    <w:rsid w:val="26FE679C"/>
    <w:rsid w:val="271E59B6"/>
    <w:rsid w:val="272C11C0"/>
    <w:rsid w:val="27301EDB"/>
    <w:rsid w:val="27374A76"/>
    <w:rsid w:val="27453115"/>
    <w:rsid w:val="274F6B1E"/>
    <w:rsid w:val="27547EE4"/>
    <w:rsid w:val="276C029F"/>
    <w:rsid w:val="27867E0A"/>
    <w:rsid w:val="27912807"/>
    <w:rsid w:val="2792515D"/>
    <w:rsid w:val="27982DD4"/>
    <w:rsid w:val="27A1656E"/>
    <w:rsid w:val="27B2212B"/>
    <w:rsid w:val="27BE0BB9"/>
    <w:rsid w:val="27CC67E7"/>
    <w:rsid w:val="27D96892"/>
    <w:rsid w:val="27DD09CE"/>
    <w:rsid w:val="27E20FE5"/>
    <w:rsid w:val="27EC553C"/>
    <w:rsid w:val="280C4BFC"/>
    <w:rsid w:val="2813394B"/>
    <w:rsid w:val="281C1F63"/>
    <w:rsid w:val="281C54D8"/>
    <w:rsid w:val="283114A5"/>
    <w:rsid w:val="2832749A"/>
    <w:rsid w:val="283610D5"/>
    <w:rsid w:val="2845707C"/>
    <w:rsid w:val="285F5293"/>
    <w:rsid w:val="28622D71"/>
    <w:rsid w:val="286E69FD"/>
    <w:rsid w:val="28705AEC"/>
    <w:rsid w:val="2874076E"/>
    <w:rsid w:val="28753BCF"/>
    <w:rsid w:val="28921104"/>
    <w:rsid w:val="289524E1"/>
    <w:rsid w:val="28C56178"/>
    <w:rsid w:val="28D42521"/>
    <w:rsid w:val="28D51A0C"/>
    <w:rsid w:val="28D959AC"/>
    <w:rsid w:val="28DE24EF"/>
    <w:rsid w:val="28DF0877"/>
    <w:rsid w:val="28E349BC"/>
    <w:rsid w:val="28E55BC7"/>
    <w:rsid w:val="28FA546B"/>
    <w:rsid w:val="28FE025E"/>
    <w:rsid w:val="291C0013"/>
    <w:rsid w:val="291D70F7"/>
    <w:rsid w:val="29221E62"/>
    <w:rsid w:val="29245F1A"/>
    <w:rsid w:val="29290073"/>
    <w:rsid w:val="29366359"/>
    <w:rsid w:val="29374DCA"/>
    <w:rsid w:val="29412C11"/>
    <w:rsid w:val="29456427"/>
    <w:rsid w:val="294820D8"/>
    <w:rsid w:val="29492412"/>
    <w:rsid w:val="29586D7A"/>
    <w:rsid w:val="29772B51"/>
    <w:rsid w:val="29791894"/>
    <w:rsid w:val="2981202B"/>
    <w:rsid w:val="29840124"/>
    <w:rsid w:val="2984235F"/>
    <w:rsid w:val="29844E30"/>
    <w:rsid w:val="299400E6"/>
    <w:rsid w:val="29967FD2"/>
    <w:rsid w:val="29972080"/>
    <w:rsid w:val="29A055D0"/>
    <w:rsid w:val="29A52D8F"/>
    <w:rsid w:val="29B76175"/>
    <w:rsid w:val="29B9118A"/>
    <w:rsid w:val="29C56C3A"/>
    <w:rsid w:val="29C5793C"/>
    <w:rsid w:val="29CE3915"/>
    <w:rsid w:val="29D07EFC"/>
    <w:rsid w:val="29D21D69"/>
    <w:rsid w:val="29D85278"/>
    <w:rsid w:val="29E1380C"/>
    <w:rsid w:val="29E16B08"/>
    <w:rsid w:val="29E85046"/>
    <w:rsid w:val="2A017BFD"/>
    <w:rsid w:val="2A0A71F8"/>
    <w:rsid w:val="2A4913A2"/>
    <w:rsid w:val="2A555F6F"/>
    <w:rsid w:val="2A5C5810"/>
    <w:rsid w:val="2A606125"/>
    <w:rsid w:val="2A651A82"/>
    <w:rsid w:val="2A6D7B04"/>
    <w:rsid w:val="2A9154D8"/>
    <w:rsid w:val="2AA04C57"/>
    <w:rsid w:val="2AAF4FD6"/>
    <w:rsid w:val="2AD750C3"/>
    <w:rsid w:val="2AE77D08"/>
    <w:rsid w:val="2AEA3011"/>
    <w:rsid w:val="2AEB73AD"/>
    <w:rsid w:val="2AF315E7"/>
    <w:rsid w:val="2AFA6643"/>
    <w:rsid w:val="2B0014BF"/>
    <w:rsid w:val="2B0136FF"/>
    <w:rsid w:val="2B1C0596"/>
    <w:rsid w:val="2B200903"/>
    <w:rsid w:val="2B252D72"/>
    <w:rsid w:val="2B3E0375"/>
    <w:rsid w:val="2B492499"/>
    <w:rsid w:val="2B4A1434"/>
    <w:rsid w:val="2B6438CC"/>
    <w:rsid w:val="2B652A8D"/>
    <w:rsid w:val="2B6A2F63"/>
    <w:rsid w:val="2B6C55DB"/>
    <w:rsid w:val="2B75494F"/>
    <w:rsid w:val="2B7F70AE"/>
    <w:rsid w:val="2B885372"/>
    <w:rsid w:val="2B8A2FFD"/>
    <w:rsid w:val="2B8D5640"/>
    <w:rsid w:val="2B8E3DDE"/>
    <w:rsid w:val="2B981EF9"/>
    <w:rsid w:val="2BA46A0B"/>
    <w:rsid w:val="2BBA2DA3"/>
    <w:rsid w:val="2BD90E44"/>
    <w:rsid w:val="2BDE1B83"/>
    <w:rsid w:val="2BF4029C"/>
    <w:rsid w:val="2C17085D"/>
    <w:rsid w:val="2C183D71"/>
    <w:rsid w:val="2C1C6937"/>
    <w:rsid w:val="2C202757"/>
    <w:rsid w:val="2C270D43"/>
    <w:rsid w:val="2C562B1A"/>
    <w:rsid w:val="2C6436A6"/>
    <w:rsid w:val="2C7A2A8F"/>
    <w:rsid w:val="2C8D731E"/>
    <w:rsid w:val="2C9023A5"/>
    <w:rsid w:val="2C937549"/>
    <w:rsid w:val="2C9D6A04"/>
    <w:rsid w:val="2CB62598"/>
    <w:rsid w:val="2CBC136A"/>
    <w:rsid w:val="2CC57724"/>
    <w:rsid w:val="2CCD3F07"/>
    <w:rsid w:val="2CD729FF"/>
    <w:rsid w:val="2CF46243"/>
    <w:rsid w:val="2CFA5A9B"/>
    <w:rsid w:val="2CFB48FA"/>
    <w:rsid w:val="2CFE607B"/>
    <w:rsid w:val="2D095409"/>
    <w:rsid w:val="2D096D16"/>
    <w:rsid w:val="2D0B57DB"/>
    <w:rsid w:val="2D185752"/>
    <w:rsid w:val="2D204FAE"/>
    <w:rsid w:val="2D213A27"/>
    <w:rsid w:val="2D3A3199"/>
    <w:rsid w:val="2D3B27F8"/>
    <w:rsid w:val="2D443FDB"/>
    <w:rsid w:val="2D4B38E7"/>
    <w:rsid w:val="2D501209"/>
    <w:rsid w:val="2D5470D9"/>
    <w:rsid w:val="2D551303"/>
    <w:rsid w:val="2D6844C6"/>
    <w:rsid w:val="2D772574"/>
    <w:rsid w:val="2D7E63CF"/>
    <w:rsid w:val="2D827AE0"/>
    <w:rsid w:val="2D893900"/>
    <w:rsid w:val="2D8D31B7"/>
    <w:rsid w:val="2D8D5835"/>
    <w:rsid w:val="2DA54623"/>
    <w:rsid w:val="2DAB1C25"/>
    <w:rsid w:val="2DCC12FC"/>
    <w:rsid w:val="2DCD34B4"/>
    <w:rsid w:val="2DD66E3A"/>
    <w:rsid w:val="2DE54D24"/>
    <w:rsid w:val="2DEC5FDC"/>
    <w:rsid w:val="2DF17D73"/>
    <w:rsid w:val="2E0825A5"/>
    <w:rsid w:val="2E127CEC"/>
    <w:rsid w:val="2E1C3BFA"/>
    <w:rsid w:val="2E322064"/>
    <w:rsid w:val="2E52083E"/>
    <w:rsid w:val="2E614DCE"/>
    <w:rsid w:val="2E652B8E"/>
    <w:rsid w:val="2E66167A"/>
    <w:rsid w:val="2E687A2E"/>
    <w:rsid w:val="2E6C7EF1"/>
    <w:rsid w:val="2E6D69DB"/>
    <w:rsid w:val="2E6F6584"/>
    <w:rsid w:val="2E7823B0"/>
    <w:rsid w:val="2E7B5C91"/>
    <w:rsid w:val="2E9168AD"/>
    <w:rsid w:val="2E933BCE"/>
    <w:rsid w:val="2E9C5B0D"/>
    <w:rsid w:val="2E9C6490"/>
    <w:rsid w:val="2EA40069"/>
    <w:rsid w:val="2EAA3B87"/>
    <w:rsid w:val="2EAF4B92"/>
    <w:rsid w:val="2EB66E96"/>
    <w:rsid w:val="2EBC23A0"/>
    <w:rsid w:val="2EF352DB"/>
    <w:rsid w:val="2EF532F9"/>
    <w:rsid w:val="2EF545DC"/>
    <w:rsid w:val="2EF6054E"/>
    <w:rsid w:val="2EFA0191"/>
    <w:rsid w:val="2EFC22DC"/>
    <w:rsid w:val="2F08785B"/>
    <w:rsid w:val="2F100467"/>
    <w:rsid w:val="2F336E4F"/>
    <w:rsid w:val="2F3D3E78"/>
    <w:rsid w:val="2F436846"/>
    <w:rsid w:val="2F4556CE"/>
    <w:rsid w:val="2F5B184C"/>
    <w:rsid w:val="2F5F63FB"/>
    <w:rsid w:val="2F6F3C93"/>
    <w:rsid w:val="2F716E21"/>
    <w:rsid w:val="2F754A27"/>
    <w:rsid w:val="2F7A423F"/>
    <w:rsid w:val="2F8349FB"/>
    <w:rsid w:val="2F90102E"/>
    <w:rsid w:val="2F932F93"/>
    <w:rsid w:val="2F9549FF"/>
    <w:rsid w:val="2F967046"/>
    <w:rsid w:val="2FA32A00"/>
    <w:rsid w:val="2FAB6135"/>
    <w:rsid w:val="2FB1448A"/>
    <w:rsid w:val="2FC77B63"/>
    <w:rsid w:val="2FC802AE"/>
    <w:rsid w:val="2FD03CC2"/>
    <w:rsid w:val="2FD11635"/>
    <w:rsid w:val="2FDC4B15"/>
    <w:rsid w:val="2FDF786F"/>
    <w:rsid w:val="2FEA1B0D"/>
    <w:rsid w:val="2FFA6D56"/>
    <w:rsid w:val="30027B6C"/>
    <w:rsid w:val="30030176"/>
    <w:rsid w:val="301C41BF"/>
    <w:rsid w:val="303048F7"/>
    <w:rsid w:val="30323D63"/>
    <w:rsid w:val="303474C0"/>
    <w:rsid w:val="30350DA4"/>
    <w:rsid w:val="303C233C"/>
    <w:rsid w:val="30411EAD"/>
    <w:rsid w:val="30472BE8"/>
    <w:rsid w:val="30536BCF"/>
    <w:rsid w:val="305C41A9"/>
    <w:rsid w:val="306B0024"/>
    <w:rsid w:val="30820205"/>
    <w:rsid w:val="308665CC"/>
    <w:rsid w:val="308E41B5"/>
    <w:rsid w:val="30952C59"/>
    <w:rsid w:val="30955958"/>
    <w:rsid w:val="30975EA4"/>
    <w:rsid w:val="30B34C1F"/>
    <w:rsid w:val="30EE0209"/>
    <w:rsid w:val="30FF4D69"/>
    <w:rsid w:val="31016D32"/>
    <w:rsid w:val="31031D74"/>
    <w:rsid w:val="3108103A"/>
    <w:rsid w:val="3113559B"/>
    <w:rsid w:val="311978DB"/>
    <w:rsid w:val="311C5E6A"/>
    <w:rsid w:val="312421F6"/>
    <w:rsid w:val="3127420C"/>
    <w:rsid w:val="31277147"/>
    <w:rsid w:val="31477BEB"/>
    <w:rsid w:val="315523B1"/>
    <w:rsid w:val="315F79F9"/>
    <w:rsid w:val="316F4055"/>
    <w:rsid w:val="317A41C9"/>
    <w:rsid w:val="31807ACD"/>
    <w:rsid w:val="318173F5"/>
    <w:rsid w:val="318318AF"/>
    <w:rsid w:val="318E2BCE"/>
    <w:rsid w:val="3192189F"/>
    <w:rsid w:val="3198056E"/>
    <w:rsid w:val="31B44D14"/>
    <w:rsid w:val="31C1254A"/>
    <w:rsid w:val="31C83EB4"/>
    <w:rsid w:val="31C97505"/>
    <w:rsid w:val="31CD31BF"/>
    <w:rsid w:val="31D33BB2"/>
    <w:rsid w:val="31DD064B"/>
    <w:rsid w:val="31E10F55"/>
    <w:rsid w:val="31EA5D85"/>
    <w:rsid w:val="31EF3571"/>
    <w:rsid w:val="31F0534F"/>
    <w:rsid w:val="31FA2A9A"/>
    <w:rsid w:val="31FF2C2B"/>
    <w:rsid w:val="32017C4A"/>
    <w:rsid w:val="32054C39"/>
    <w:rsid w:val="320873AA"/>
    <w:rsid w:val="320B7F80"/>
    <w:rsid w:val="32107212"/>
    <w:rsid w:val="32187576"/>
    <w:rsid w:val="3219008D"/>
    <w:rsid w:val="321D798F"/>
    <w:rsid w:val="32203C87"/>
    <w:rsid w:val="32215AE9"/>
    <w:rsid w:val="32215B79"/>
    <w:rsid w:val="322241F2"/>
    <w:rsid w:val="3229379D"/>
    <w:rsid w:val="32294133"/>
    <w:rsid w:val="322D5AFA"/>
    <w:rsid w:val="3236742B"/>
    <w:rsid w:val="32375861"/>
    <w:rsid w:val="323B444D"/>
    <w:rsid w:val="323D3EDB"/>
    <w:rsid w:val="32514C44"/>
    <w:rsid w:val="32856EF8"/>
    <w:rsid w:val="328916BE"/>
    <w:rsid w:val="328B2427"/>
    <w:rsid w:val="329660DD"/>
    <w:rsid w:val="32974C7A"/>
    <w:rsid w:val="32B40577"/>
    <w:rsid w:val="32B865E1"/>
    <w:rsid w:val="32BB4ABE"/>
    <w:rsid w:val="32C8549C"/>
    <w:rsid w:val="32CA16D9"/>
    <w:rsid w:val="32D33E51"/>
    <w:rsid w:val="32D34F70"/>
    <w:rsid w:val="32D36BE6"/>
    <w:rsid w:val="32DB36D4"/>
    <w:rsid w:val="32E83928"/>
    <w:rsid w:val="32F45590"/>
    <w:rsid w:val="330123CF"/>
    <w:rsid w:val="331337B2"/>
    <w:rsid w:val="33227B1F"/>
    <w:rsid w:val="333B2871"/>
    <w:rsid w:val="333C5EC4"/>
    <w:rsid w:val="337008F9"/>
    <w:rsid w:val="337120CB"/>
    <w:rsid w:val="33773188"/>
    <w:rsid w:val="337E77C9"/>
    <w:rsid w:val="338122E7"/>
    <w:rsid w:val="338B4D67"/>
    <w:rsid w:val="338F53C2"/>
    <w:rsid w:val="33925662"/>
    <w:rsid w:val="339B7AA1"/>
    <w:rsid w:val="339C5609"/>
    <w:rsid w:val="33A51FC1"/>
    <w:rsid w:val="33B03951"/>
    <w:rsid w:val="33B72334"/>
    <w:rsid w:val="33B7637D"/>
    <w:rsid w:val="33BD5FB4"/>
    <w:rsid w:val="33C20566"/>
    <w:rsid w:val="33C45055"/>
    <w:rsid w:val="33CF04FA"/>
    <w:rsid w:val="33D4661F"/>
    <w:rsid w:val="33DB2AA4"/>
    <w:rsid w:val="33ED39C2"/>
    <w:rsid w:val="33F16CCB"/>
    <w:rsid w:val="33F2572E"/>
    <w:rsid w:val="340A31F3"/>
    <w:rsid w:val="340F56DE"/>
    <w:rsid w:val="3425597D"/>
    <w:rsid w:val="342802EC"/>
    <w:rsid w:val="342A5DF5"/>
    <w:rsid w:val="344851FD"/>
    <w:rsid w:val="34552B8E"/>
    <w:rsid w:val="34553518"/>
    <w:rsid w:val="34645BE6"/>
    <w:rsid w:val="34767BE8"/>
    <w:rsid w:val="34900F0B"/>
    <w:rsid w:val="349B5E0E"/>
    <w:rsid w:val="34A176C9"/>
    <w:rsid w:val="34A432B6"/>
    <w:rsid w:val="34AA020B"/>
    <w:rsid w:val="34AA2F5A"/>
    <w:rsid w:val="34B057BD"/>
    <w:rsid w:val="34BB5388"/>
    <w:rsid w:val="34BC17DA"/>
    <w:rsid w:val="34C47973"/>
    <w:rsid w:val="34C860D0"/>
    <w:rsid w:val="34D015E3"/>
    <w:rsid w:val="34DD7A9E"/>
    <w:rsid w:val="34E81276"/>
    <w:rsid w:val="34EB3E0C"/>
    <w:rsid w:val="34EC3ED5"/>
    <w:rsid w:val="34ED3DC3"/>
    <w:rsid w:val="34F85DA8"/>
    <w:rsid w:val="3509398E"/>
    <w:rsid w:val="352B4855"/>
    <w:rsid w:val="353178AD"/>
    <w:rsid w:val="353A14F3"/>
    <w:rsid w:val="35447EDF"/>
    <w:rsid w:val="35463030"/>
    <w:rsid w:val="3547266B"/>
    <w:rsid w:val="354B62D7"/>
    <w:rsid w:val="35507AD6"/>
    <w:rsid w:val="3554479E"/>
    <w:rsid w:val="355620A6"/>
    <w:rsid w:val="35562720"/>
    <w:rsid w:val="357105FB"/>
    <w:rsid w:val="35715B74"/>
    <w:rsid w:val="357A69BB"/>
    <w:rsid w:val="357D63E5"/>
    <w:rsid w:val="357F00D0"/>
    <w:rsid w:val="35894506"/>
    <w:rsid w:val="358B7232"/>
    <w:rsid w:val="358C7CF8"/>
    <w:rsid w:val="359F541E"/>
    <w:rsid w:val="35A377DB"/>
    <w:rsid w:val="35C44A8D"/>
    <w:rsid w:val="35E7387F"/>
    <w:rsid w:val="35E81F7A"/>
    <w:rsid w:val="35F52BF3"/>
    <w:rsid w:val="35FA6E49"/>
    <w:rsid w:val="35FE6C4E"/>
    <w:rsid w:val="36041802"/>
    <w:rsid w:val="360530D8"/>
    <w:rsid w:val="3605698A"/>
    <w:rsid w:val="360871F6"/>
    <w:rsid w:val="36162F1C"/>
    <w:rsid w:val="363277D2"/>
    <w:rsid w:val="36361B1F"/>
    <w:rsid w:val="3654712C"/>
    <w:rsid w:val="366244D5"/>
    <w:rsid w:val="367B63E5"/>
    <w:rsid w:val="367C249E"/>
    <w:rsid w:val="367C6EC3"/>
    <w:rsid w:val="368F357B"/>
    <w:rsid w:val="36A56AB6"/>
    <w:rsid w:val="36A82C1D"/>
    <w:rsid w:val="36B34449"/>
    <w:rsid w:val="36B91ADD"/>
    <w:rsid w:val="36C342D9"/>
    <w:rsid w:val="36C3654A"/>
    <w:rsid w:val="36E54DB4"/>
    <w:rsid w:val="36E611B4"/>
    <w:rsid w:val="36E831A7"/>
    <w:rsid w:val="36EE39A2"/>
    <w:rsid w:val="36F40A0E"/>
    <w:rsid w:val="370F2E93"/>
    <w:rsid w:val="370F32ED"/>
    <w:rsid w:val="37223E78"/>
    <w:rsid w:val="372303B9"/>
    <w:rsid w:val="37323E3C"/>
    <w:rsid w:val="374E35E0"/>
    <w:rsid w:val="37560CC6"/>
    <w:rsid w:val="37641AE6"/>
    <w:rsid w:val="376E331C"/>
    <w:rsid w:val="378D0CEB"/>
    <w:rsid w:val="379A026D"/>
    <w:rsid w:val="37A2207E"/>
    <w:rsid w:val="37A2434F"/>
    <w:rsid w:val="37A96F98"/>
    <w:rsid w:val="37BE493A"/>
    <w:rsid w:val="37DD64AF"/>
    <w:rsid w:val="37E0252B"/>
    <w:rsid w:val="37ED32C0"/>
    <w:rsid w:val="37ED6D6E"/>
    <w:rsid w:val="380C3B20"/>
    <w:rsid w:val="3811299F"/>
    <w:rsid w:val="3813029C"/>
    <w:rsid w:val="38410F16"/>
    <w:rsid w:val="38422CE2"/>
    <w:rsid w:val="38464281"/>
    <w:rsid w:val="384F0A3E"/>
    <w:rsid w:val="385438E8"/>
    <w:rsid w:val="38612022"/>
    <w:rsid w:val="386E21B0"/>
    <w:rsid w:val="38834DFE"/>
    <w:rsid w:val="38AE496C"/>
    <w:rsid w:val="38B54D45"/>
    <w:rsid w:val="38B7072B"/>
    <w:rsid w:val="38D15E90"/>
    <w:rsid w:val="38D242CD"/>
    <w:rsid w:val="38DC6FB6"/>
    <w:rsid w:val="39021924"/>
    <w:rsid w:val="390317BB"/>
    <w:rsid w:val="391762C0"/>
    <w:rsid w:val="39324B9F"/>
    <w:rsid w:val="393316B2"/>
    <w:rsid w:val="393958EC"/>
    <w:rsid w:val="393E0C7A"/>
    <w:rsid w:val="394163C9"/>
    <w:rsid w:val="39470BCD"/>
    <w:rsid w:val="395A4090"/>
    <w:rsid w:val="396605B4"/>
    <w:rsid w:val="396A44F1"/>
    <w:rsid w:val="39821F75"/>
    <w:rsid w:val="398B5520"/>
    <w:rsid w:val="398C3DB7"/>
    <w:rsid w:val="39A27A80"/>
    <w:rsid w:val="39A54F6F"/>
    <w:rsid w:val="39AB6275"/>
    <w:rsid w:val="39B63539"/>
    <w:rsid w:val="39C52E4C"/>
    <w:rsid w:val="39DB752B"/>
    <w:rsid w:val="39E17621"/>
    <w:rsid w:val="39E636A0"/>
    <w:rsid w:val="39F227B1"/>
    <w:rsid w:val="3A056A55"/>
    <w:rsid w:val="3A151290"/>
    <w:rsid w:val="3A201663"/>
    <w:rsid w:val="3A292038"/>
    <w:rsid w:val="3A4D07E7"/>
    <w:rsid w:val="3A524E6B"/>
    <w:rsid w:val="3A5E4DE2"/>
    <w:rsid w:val="3A63511E"/>
    <w:rsid w:val="3A656D44"/>
    <w:rsid w:val="3A7164C9"/>
    <w:rsid w:val="3A762A49"/>
    <w:rsid w:val="3A787B53"/>
    <w:rsid w:val="3A826354"/>
    <w:rsid w:val="3A9D28F5"/>
    <w:rsid w:val="3AA21B83"/>
    <w:rsid w:val="3AB53AE3"/>
    <w:rsid w:val="3AB80239"/>
    <w:rsid w:val="3ABA012D"/>
    <w:rsid w:val="3ACD0EA1"/>
    <w:rsid w:val="3ACD43C9"/>
    <w:rsid w:val="3ADA5C04"/>
    <w:rsid w:val="3AE55DE3"/>
    <w:rsid w:val="3AFF2C64"/>
    <w:rsid w:val="3B185E05"/>
    <w:rsid w:val="3B1E4609"/>
    <w:rsid w:val="3B2125FB"/>
    <w:rsid w:val="3B2B107F"/>
    <w:rsid w:val="3B2F69DB"/>
    <w:rsid w:val="3B5E1380"/>
    <w:rsid w:val="3B79226F"/>
    <w:rsid w:val="3B8837BF"/>
    <w:rsid w:val="3B8B34BF"/>
    <w:rsid w:val="3B904834"/>
    <w:rsid w:val="3B932344"/>
    <w:rsid w:val="3B963B4D"/>
    <w:rsid w:val="3B9B2E63"/>
    <w:rsid w:val="3B9D20F5"/>
    <w:rsid w:val="3BAB3120"/>
    <w:rsid w:val="3BB33F88"/>
    <w:rsid w:val="3BD81B44"/>
    <w:rsid w:val="3BD91520"/>
    <w:rsid w:val="3BD93153"/>
    <w:rsid w:val="3BDA6996"/>
    <w:rsid w:val="3BF15E34"/>
    <w:rsid w:val="3C0A3047"/>
    <w:rsid w:val="3C2E50FB"/>
    <w:rsid w:val="3C37637A"/>
    <w:rsid w:val="3C4A12AD"/>
    <w:rsid w:val="3C4B340F"/>
    <w:rsid w:val="3C5125FC"/>
    <w:rsid w:val="3C5D4C2E"/>
    <w:rsid w:val="3C690ECB"/>
    <w:rsid w:val="3C6D45E2"/>
    <w:rsid w:val="3C79568E"/>
    <w:rsid w:val="3C7A7072"/>
    <w:rsid w:val="3C860AC6"/>
    <w:rsid w:val="3C8B02A4"/>
    <w:rsid w:val="3C8C7AAB"/>
    <w:rsid w:val="3C953A7D"/>
    <w:rsid w:val="3C960BC8"/>
    <w:rsid w:val="3C9848A1"/>
    <w:rsid w:val="3C9B05BB"/>
    <w:rsid w:val="3C9D17A1"/>
    <w:rsid w:val="3CA509B7"/>
    <w:rsid w:val="3CA509D1"/>
    <w:rsid w:val="3CB12F32"/>
    <w:rsid w:val="3CB43F0C"/>
    <w:rsid w:val="3CC30007"/>
    <w:rsid w:val="3CD537E6"/>
    <w:rsid w:val="3CD93879"/>
    <w:rsid w:val="3CE728EF"/>
    <w:rsid w:val="3CE93C13"/>
    <w:rsid w:val="3D113C00"/>
    <w:rsid w:val="3D2571D3"/>
    <w:rsid w:val="3D29787E"/>
    <w:rsid w:val="3D3074C1"/>
    <w:rsid w:val="3D317B2F"/>
    <w:rsid w:val="3D4B33D2"/>
    <w:rsid w:val="3D4B41D5"/>
    <w:rsid w:val="3D5D0A53"/>
    <w:rsid w:val="3D7A2818"/>
    <w:rsid w:val="3D7D2F47"/>
    <w:rsid w:val="3D8106EA"/>
    <w:rsid w:val="3D834DF8"/>
    <w:rsid w:val="3DA352B1"/>
    <w:rsid w:val="3DBA258D"/>
    <w:rsid w:val="3DBA61E7"/>
    <w:rsid w:val="3DBD544C"/>
    <w:rsid w:val="3DBE59FA"/>
    <w:rsid w:val="3DBF6E87"/>
    <w:rsid w:val="3DC54EE0"/>
    <w:rsid w:val="3DC94858"/>
    <w:rsid w:val="3DCA0383"/>
    <w:rsid w:val="3DCC59CC"/>
    <w:rsid w:val="3DD3396F"/>
    <w:rsid w:val="3DD55956"/>
    <w:rsid w:val="3DD61616"/>
    <w:rsid w:val="3DE046DB"/>
    <w:rsid w:val="3DE23C90"/>
    <w:rsid w:val="3DF7051E"/>
    <w:rsid w:val="3DFC4E1B"/>
    <w:rsid w:val="3E100FFC"/>
    <w:rsid w:val="3E127062"/>
    <w:rsid w:val="3E156F67"/>
    <w:rsid w:val="3E1D4BD2"/>
    <w:rsid w:val="3E201534"/>
    <w:rsid w:val="3E216B4D"/>
    <w:rsid w:val="3E4B4899"/>
    <w:rsid w:val="3E4E3A85"/>
    <w:rsid w:val="3E58620C"/>
    <w:rsid w:val="3E5E7A6F"/>
    <w:rsid w:val="3E651EE9"/>
    <w:rsid w:val="3E70638E"/>
    <w:rsid w:val="3E784A78"/>
    <w:rsid w:val="3E8554F5"/>
    <w:rsid w:val="3E9454F9"/>
    <w:rsid w:val="3EA51CD6"/>
    <w:rsid w:val="3EAE3E2C"/>
    <w:rsid w:val="3EB43B31"/>
    <w:rsid w:val="3EB65E71"/>
    <w:rsid w:val="3EC33032"/>
    <w:rsid w:val="3EC61DB3"/>
    <w:rsid w:val="3ECA2B53"/>
    <w:rsid w:val="3ED9587D"/>
    <w:rsid w:val="3EF62661"/>
    <w:rsid w:val="3F1C56E6"/>
    <w:rsid w:val="3F256A16"/>
    <w:rsid w:val="3F3668C7"/>
    <w:rsid w:val="3F3C595E"/>
    <w:rsid w:val="3F42509A"/>
    <w:rsid w:val="3F5565A1"/>
    <w:rsid w:val="3F59346C"/>
    <w:rsid w:val="3F5E3FC7"/>
    <w:rsid w:val="3F657308"/>
    <w:rsid w:val="3F723E31"/>
    <w:rsid w:val="3F7856B5"/>
    <w:rsid w:val="3F7970EE"/>
    <w:rsid w:val="3F8003ED"/>
    <w:rsid w:val="3FA94649"/>
    <w:rsid w:val="3FB55F3F"/>
    <w:rsid w:val="3FBC79BD"/>
    <w:rsid w:val="3FC519F7"/>
    <w:rsid w:val="3FCD10A8"/>
    <w:rsid w:val="3FD0326B"/>
    <w:rsid w:val="3FD34D1A"/>
    <w:rsid w:val="3FD742C5"/>
    <w:rsid w:val="3FDE3E87"/>
    <w:rsid w:val="3FE033E7"/>
    <w:rsid w:val="3FEA63A9"/>
    <w:rsid w:val="3FED63B1"/>
    <w:rsid w:val="3FEF1AEF"/>
    <w:rsid w:val="3FF01019"/>
    <w:rsid w:val="3FFD775D"/>
    <w:rsid w:val="40031733"/>
    <w:rsid w:val="40076D3D"/>
    <w:rsid w:val="400A2138"/>
    <w:rsid w:val="401F65F0"/>
    <w:rsid w:val="40296E71"/>
    <w:rsid w:val="40342736"/>
    <w:rsid w:val="404470DB"/>
    <w:rsid w:val="404C2292"/>
    <w:rsid w:val="405435BD"/>
    <w:rsid w:val="405D572D"/>
    <w:rsid w:val="405F4973"/>
    <w:rsid w:val="4071679F"/>
    <w:rsid w:val="407E7B1F"/>
    <w:rsid w:val="40824482"/>
    <w:rsid w:val="408D1EA0"/>
    <w:rsid w:val="408E2DBF"/>
    <w:rsid w:val="40982E53"/>
    <w:rsid w:val="409D2A1A"/>
    <w:rsid w:val="409F17AD"/>
    <w:rsid w:val="40A354EF"/>
    <w:rsid w:val="40A752D1"/>
    <w:rsid w:val="40B21FB5"/>
    <w:rsid w:val="40B95E2E"/>
    <w:rsid w:val="40C17F9E"/>
    <w:rsid w:val="40C43B66"/>
    <w:rsid w:val="40D01AC5"/>
    <w:rsid w:val="40E247F7"/>
    <w:rsid w:val="40E66AF1"/>
    <w:rsid w:val="40EE5966"/>
    <w:rsid w:val="40EF0A63"/>
    <w:rsid w:val="40EF64A0"/>
    <w:rsid w:val="40F14412"/>
    <w:rsid w:val="40F7326B"/>
    <w:rsid w:val="40FA444D"/>
    <w:rsid w:val="40FE6AE6"/>
    <w:rsid w:val="41014166"/>
    <w:rsid w:val="4105677A"/>
    <w:rsid w:val="41097827"/>
    <w:rsid w:val="410F1967"/>
    <w:rsid w:val="412F59F8"/>
    <w:rsid w:val="41335FC7"/>
    <w:rsid w:val="414240CA"/>
    <w:rsid w:val="415978C8"/>
    <w:rsid w:val="415C1B4D"/>
    <w:rsid w:val="415E02D9"/>
    <w:rsid w:val="417843F2"/>
    <w:rsid w:val="418A1799"/>
    <w:rsid w:val="41905B11"/>
    <w:rsid w:val="41942C91"/>
    <w:rsid w:val="41962EB0"/>
    <w:rsid w:val="41A61C3F"/>
    <w:rsid w:val="41B17185"/>
    <w:rsid w:val="41D935FC"/>
    <w:rsid w:val="41E0057F"/>
    <w:rsid w:val="41F05895"/>
    <w:rsid w:val="420155A5"/>
    <w:rsid w:val="420C70DA"/>
    <w:rsid w:val="42160B59"/>
    <w:rsid w:val="421B504D"/>
    <w:rsid w:val="4226611D"/>
    <w:rsid w:val="4232283B"/>
    <w:rsid w:val="42370B89"/>
    <w:rsid w:val="4252208C"/>
    <w:rsid w:val="42524C08"/>
    <w:rsid w:val="425402BB"/>
    <w:rsid w:val="42564ADA"/>
    <w:rsid w:val="425C471A"/>
    <w:rsid w:val="425C4890"/>
    <w:rsid w:val="42651FF6"/>
    <w:rsid w:val="427456AF"/>
    <w:rsid w:val="42747A95"/>
    <w:rsid w:val="427C2E5A"/>
    <w:rsid w:val="427E52C8"/>
    <w:rsid w:val="42841878"/>
    <w:rsid w:val="42843210"/>
    <w:rsid w:val="4299542A"/>
    <w:rsid w:val="429A1379"/>
    <w:rsid w:val="429E1B22"/>
    <w:rsid w:val="42A17EB5"/>
    <w:rsid w:val="42A3428D"/>
    <w:rsid w:val="42EE7A83"/>
    <w:rsid w:val="42FA6BD0"/>
    <w:rsid w:val="42FB4E01"/>
    <w:rsid w:val="4301585B"/>
    <w:rsid w:val="43017026"/>
    <w:rsid w:val="43067C6F"/>
    <w:rsid w:val="430A6E09"/>
    <w:rsid w:val="43145EC4"/>
    <w:rsid w:val="43177F8E"/>
    <w:rsid w:val="43183E1C"/>
    <w:rsid w:val="431B31A4"/>
    <w:rsid w:val="432605DE"/>
    <w:rsid w:val="43325808"/>
    <w:rsid w:val="433E1CAF"/>
    <w:rsid w:val="43412297"/>
    <w:rsid w:val="43413ED4"/>
    <w:rsid w:val="43526F96"/>
    <w:rsid w:val="43594499"/>
    <w:rsid w:val="43636C3F"/>
    <w:rsid w:val="4364610B"/>
    <w:rsid w:val="43651877"/>
    <w:rsid w:val="436E5353"/>
    <w:rsid w:val="438073DF"/>
    <w:rsid w:val="43823B03"/>
    <w:rsid w:val="438903A1"/>
    <w:rsid w:val="439D6340"/>
    <w:rsid w:val="43AE4585"/>
    <w:rsid w:val="43ED157C"/>
    <w:rsid w:val="43F31C25"/>
    <w:rsid w:val="43F94FC9"/>
    <w:rsid w:val="43FD7280"/>
    <w:rsid w:val="440915E3"/>
    <w:rsid w:val="44116ECE"/>
    <w:rsid w:val="441532B2"/>
    <w:rsid w:val="4416068C"/>
    <w:rsid w:val="441C5686"/>
    <w:rsid w:val="441D4489"/>
    <w:rsid w:val="441E55BD"/>
    <w:rsid w:val="441F7047"/>
    <w:rsid w:val="44210030"/>
    <w:rsid w:val="442C59F4"/>
    <w:rsid w:val="442C5CE7"/>
    <w:rsid w:val="442F2679"/>
    <w:rsid w:val="443D4BB3"/>
    <w:rsid w:val="443F7EE3"/>
    <w:rsid w:val="44477A7A"/>
    <w:rsid w:val="445A5900"/>
    <w:rsid w:val="44620AD6"/>
    <w:rsid w:val="44711AA3"/>
    <w:rsid w:val="448F2EF2"/>
    <w:rsid w:val="44A72CB4"/>
    <w:rsid w:val="44D243AA"/>
    <w:rsid w:val="44D82DAD"/>
    <w:rsid w:val="44DC0CFE"/>
    <w:rsid w:val="44DC4FCA"/>
    <w:rsid w:val="44E15547"/>
    <w:rsid w:val="44E747B9"/>
    <w:rsid w:val="44EA12B2"/>
    <w:rsid w:val="44EE00E1"/>
    <w:rsid w:val="44FD1C6D"/>
    <w:rsid w:val="45051DF1"/>
    <w:rsid w:val="450D6ADD"/>
    <w:rsid w:val="451231AD"/>
    <w:rsid w:val="453E4B66"/>
    <w:rsid w:val="453F207E"/>
    <w:rsid w:val="454276A8"/>
    <w:rsid w:val="45465AD9"/>
    <w:rsid w:val="45517B8C"/>
    <w:rsid w:val="456F482A"/>
    <w:rsid w:val="4577723A"/>
    <w:rsid w:val="457A6C83"/>
    <w:rsid w:val="45951B1A"/>
    <w:rsid w:val="45A31600"/>
    <w:rsid w:val="45C24863"/>
    <w:rsid w:val="45E526C2"/>
    <w:rsid w:val="45EF4AA8"/>
    <w:rsid w:val="45EF5694"/>
    <w:rsid w:val="45F32D75"/>
    <w:rsid w:val="45F86B49"/>
    <w:rsid w:val="45FE4441"/>
    <w:rsid w:val="46060C67"/>
    <w:rsid w:val="460934CE"/>
    <w:rsid w:val="460E6F64"/>
    <w:rsid w:val="461A7582"/>
    <w:rsid w:val="461F685B"/>
    <w:rsid w:val="46325B00"/>
    <w:rsid w:val="463A35BA"/>
    <w:rsid w:val="464478D6"/>
    <w:rsid w:val="464E3770"/>
    <w:rsid w:val="46537026"/>
    <w:rsid w:val="46594972"/>
    <w:rsid w:val="46666A6B"/>
    <w:rsid w:val="46763AFA"/>
    <w:rsid w:val="46780627"/>
    <w:rsid w:val="46791744"/>
    <w:rsid w:val="469438D3"/>
    <w:rsid w:val="46974EA3"/>
    <w:rsid w:val="46A86AC5"/>
    <w:rsid w:val="46AF04B8"/>
    <w:rsid w:val="46AF0ACC"/>
    <w:rsid w:val="46CD2EA3"/>
    <w:rsid w:val="46E3153B"/>
    <w:rsid w:val="46E33C2A"/>
    <w:rsid w:val="46EB5C2E"/>
    <w:rsid w:val="46FD4E10"/>
    <w:rsid w:val="470C6F5A"/>
    <w:rsid w:val="47191F43"/>
    <w:rsid w:val="471B210D"/>
    <w:rsid w:val="47202ED1"/>
    <w:rsid w:val="472752D8"/>
    <w:rsid w:val="47330BB1"/>
    <w:rsid w:val="474340E1"/>
    <w:rsid w:val="4754737E"/>
    <w:rsid w:val="47622DD8"/>
    <w:rsid w:val="476B3223"/>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80862"/>
    <w:rsid w:val="47EE38F1"/>
    <w:rsid w:val="47FC33A5"/>
    <w:rsid w:val="48012A31"/>
    <w:rsid w:val="48031952"/>
    <w:rsid w:val="481C30AE"/>
    <w:rsid w:val="481D4366"/>
    <w:rsid w:val="48304FC7"/>
    <w:rsid w:val="4845350C"/>
    <w:rsid w:val="48561B07"/>
    <w:rsid w:val="485803F1"/>
    <w:rsid w:val="485E2E16"/>
    <w:rsid w:val="4865215C"/>
    <w:rsid w:val="486877B3"/>
    <w:rsid w:val="486942C4"/>
    <w:rsid w:val="487B552A"/>
    <w:rsid w:val="48842F37"/>
    <w:rsid w:val="488D1FD6"/>
    <w:rsid w:val="48996690"/>
    <w:rsid w:val="489D751F"/>
    <w:rsid w:val="48A6278A"/>
    <w:rsid w:val="48AB0368"/>
    <w:rsid w:val="48B05292"/>
    <w:rsid w:val="48B33700"/>
    <w:rsid w:val="48B971DC"/>
    <w:rsid w:val="48BC6E56"/>
    <w:rsid w:val="48CE2BF3"/>
    <w:rsid w:val="48D4605A"/>
    <w:rsid w:val="48DA56CC"/>
    <w:rsid w:val="48EF6487"/>
    <w:rsid w:val="48F556EA"/>
    <w:rsid w:val="490010B1"/>
    <w:rsid w:val="4904149F"/>
    <w:rsid w:val="491946D3"/>
    <w:rsid w:val="491E1D02"/>
    <w:rsid w:val="4924047E"/>
    <w:rsid w:val="4924100D"/>
    <w:rsid w:val="49276380"/>
    <w:rsid w:val="492A6627"/>
    <w:rsid w:val="493A50EC"/>
    <w:rsid w:val="4948117F"/>
    <w:rsid w:val="494B0B0D"/>
    <w:rsid w:val="497E20AD"/>
    <w:rsid w:val="49820EB7"/>
    <w:rsid w:val="498C0E72"/>
    <w:rsid w:val="49920053"/>
    <w:rsid w:val="499416E9"/>
    <w:rsid w:val="499B7FDA"/>
    <w:rsid w:val="499D048A"/>
    <w:rsid w:val="49A503F7"/>
    <w:rsid w:val="49A637DE"/>
    <w:rsid w:val="49A63EAD"/>
    <w:rsid w:val="49B4166E"/>
    <w:rsid w:val="49BA2C9E"/>
    <w:rsid w:val="49C42ED0"/>
    <w:rsid w:val="49C51673"/>
    <w:rsid w:val="49C707A9"/>
    <w:rsid w:val="49D51633"/>
    <w:rsid w:val="49D77798"/>
    <w:rsid w:val="49D86805"/>
    <w:rsid w:val="49E228FF"/>
    <w:rsid w:val="49F72310"/>
    <w:rsid w:val="49FD2EE4"/>
    <w:rsid w:val="4A0B4FDE"/>
    <w:rsid w:val="4A0E4738"/>
    <w:rsid w:val="4A285E8F"/>
    <w:rsid w:val="4A343D11"/>
    <w:rsid w:val="4A44591C"/>
    <w:rsid w:val="4A497D35"/>
    <w:rsid w:val="4A8A37D8"/>
    <w:rsid w:val="4A8A64F2"/>
    <w:rsid w:val="4A8B4AB2"/>
    <w:rsid w:val="4ABE300E"/>
    <w:rsid w:val="4AC30904"/>
    <w:rsid w:val="4AC80C47"/>
    <w:rsid w:val="4AD1058E"/>
    <w:rsid w:val="4AD24DB9"/>
    <w:rsid w:val="4AD9595B"/>
    <w:rsid w:val="4AE97387"/>
    <w:rsid w:val="4AE975AC"/>
    <w:rsid w:val="4AF6154C"/>
    <w:rsid w:val="4AF93EAE"/>
    <w:rsid w:val="4B09774A"/>
    <w:rsid w:val="4B292CC8"/>
    <w:rsid w:val="4B311212"/>
    <w:rsid w:val="4B373C21"/>
    <w:rsid w:val="4B3E6720"/>
    <w:rsid w:val="4B43535A"/>
    <w:rsid w:val="4B4657C3"/>
    <w:rsid w:val="4B476348"/>
    <w:rsid w:val="4B4E66A7"/>
    <w:rsid w:val="4B58574A"/>
    <w:rsid w:val="4B625BF7"/>
    <w:rsid w:val="4B643100"/>
    <w:rsid w:val="4B743367"/>
    <w:rsid w:val="4B753465"/>
    <w:rsid w:val="4B770921"/>
    <w:rsid w:val="4B7E5905"/>
    <w:rsid w:val="4B7F01A8"/>
    <w:rsid w:val="4B8C2CD7"/>
    <w:rsid w:val="4B916EFB"/>
    <w:rsid w:val="4B991F08"/>
    <w:rsid w:val="4BB21AF4"/>
    <w:rsid w:val="4BB54107"/>
    <w:rsid w:val="4BB67EEE"/>
    <w:rsid w:val="4BBA7466"/>
    <w:rsid w:val="4BC471E7"/>
    <w:rsid w:val="4BD13DC6"/>
    <w:rsid w:val="4BD17814"/>
    <w:rsid w:val="4BDC5109"/>
    <w:rsid w:val="4BE84FA7"/>
    <w:rsid w:val="4BEB6BB7"/>
    <w:rsid w:val="4BF70C92"/>
    <w:rsid w:val="4BFD0513"/>
    <w:rsid w:val="4C005E77"/>
    <w:rsid w:val="4C105080"/>
    <w:rsid w:val="4C1440C1"/>
    <w:rsid w:val="4C1A02C6"/>
    <w:rsid w:val="4C2B76C1"/>
    <w:rsid w:val="4C3B40FC"/>
    <w:rsid w:val="4C5419A1"/>
    <w:rsid w:val="4C5429A3"/>
    <w:rsid w:val="4C6359CC"/>
    <w:rsid w:val="4C645A11"/>
    <w:rsid w:val="4C70087D"/>
    <w:rsid w:val="4C72089C"/>
    <w:rsid w:val="4C737123"/>
    <w:rsid w:val="4C87254B"/>
    <w:rsid w:val="4C8B3377"/>
    <w:rsid w:val="4CA3114C"/>
    <w:rsid w:val="4CB95137"/>
    <w:rsid w:val="4CC37EEC"/>
    <w:rsid w:val="4CDE4416"/>
    <w:rsid w:val="4CE85842"/>
    <w:rsid w:val="4CF352AB"/>
    <w:rsid w:val="4D017726"/>
    <w:rsid w:val="4D082D34"/>
    <w:rsid w:val="4D18687A"/>
    <w:rsid w:val="4D1C2C8C"/>
    <w:rsid w:val="4D1E77BE"/>
    <w:rsid w:val="4D245FC5"/>
    <w:rsid w:val="4D2B3B2C"/>
    <w:rsid w:val="4D500D63"/>
    <w:rsid w:val="4D796C7C"/>
    <w:rsid w:val="4D8051B1"/>
    <w:rsid w:val="4DA943B0"/>
    <w:rsid w:val="4DB75561"/>
    <w:rsid w:val="4DC515BB"/>
    <w:rsid w:val="4DCB5984"/>
    <w:rsid w:val="4DD60E8B"/>
    <w:rsid w:val="4DD64458"/>
    <w:rsid w:val="4DDD243C"/>
    <w:rsid w:val="4DEC5891"/>
    <w:rsid w:val="4DF21B22"/>
    <w:rsid w:val="4E135BFA"/>
    <w:rsid w:val="4E1B2DDB"/>
    <w:rsid w:val="4E1F235E"/>
    <w:rsid w:val="4E213391"/>
    <w:rsid w:val="4E250E8C"/>
    <w:rsid w:val="4E3240E0"/>
    <w:rsid w:val="4E355E12"/>
    <w:rsid w:val="4E386CE7"/>
    <w:rsid w:val="4E5D7C3A"/>
    <w:rsid w:val="4E672CEF"/>
    <w:rsid w:val="4E7928F9"/>
    <w:rsid w:val="4E7C0B27"/>
    <w:rsid w:val="4E8C1A75"/>
    <w:rsid w:val="4E8D762E"/>
    <w:rsid w:val="4E951F2F"/>
    <w:rsid w:val="4E9B1112"/>
    <w:rsid w:val="4E9B7163"/>
    <w:rsid w:val="4E9D2FDD"/>
    <w:rsid w:val="4EA06365"/>
    <w:rsid w:val="4EB626CF"/>
    <w:rsid w:val="4EBD3915"/>
    <w:rsid w:val="4ECA75BC"/>
    <w:rsid w:val="4ECD54B1"/>
    <w:rsid w:val="4ED4046B"/>
    <w:rsid w:val="4EDF4B15"/>
    <w:rsid w:val="4EE47306"/>
    <w:rsid w:val="4EEA782A"/>
    <w:rsid w:val="4EF43B16"/>
    <w:rsid w:val="4EF96809"/>
    <w:rsid w:val="4EFA7600"/>
    <w:rsid w:val="4F00141F"/>
    <w:rsid w:val="4F027F5A"/>
    <w:rsid w:val="4F135FF8"/>
    <w:rsid w:val="4F1646F3"/>
    <w:rsid w:val="4F1929E5"/>
    <w:rsid w:val="4F1E3B69"/>
    <w:rsid w:val="4F290416"/>
    <w:rsid w:val="4F2B6C13"/>
    <w:rsid w:val="4F3153D3"/>
    <w:rsid w:val="4F4C6BE6"/>
    <w:rsid w:val="4F5F3ED1"/>
    <w:rsid w:val="4F6E4CB2"/>
    <w:rsid w:val="4F804E7C"/>
    <w:rsid w:val="4F842F34"/>
    <w:rsid w:val="4F85516A"/>
    <w:rsid w:val="4F8D009C"/>
    <w:rsid w:val="4F944D8F"/>
    <w:rsid w:val="4F9553B6"/>
    <w:rsid w:val="4FCA5221"/>
    <w:rsid w:val="4FE03DE3"/>
    <w:rsid w:val="4FEA7FBD"/>
    <w:rsid w:val="4FED0FB9"/>
    <w:rsid w:val="4FFC5D0B"/>
    <w:rsid w:val="50026869"/>
    <w:rsid w:val="501D7CCE"/>
    <w:rsid w:val="50245208"/>
    <w:rsid w:val="502B4729"/>
    <w:rsid w:val="50315512"/>
    <w:rsid w:val="504430D6"/>
    <w:rsid w:val="50474896"/>
    <w:rsid w:val="505F23BC"/>
    <w:rsid w:val="505F4513"/>
    <w:rsid w:val="50697ABC"/>
    <w:rsid w:val="507410D2"/>
    <w:rsid w:val="509B702F"/>
    <w:rsid w:val="509C0AC4"/>
    <w:rsid w:val="50A23ACD"/>
    <w:rsid w:val="50A4392E"/>
    <w:rsid w:val="50A97681"/>
    <w:rsid w:val="50AE3B94"/>
    <w:rsid w:val="50AF7418"/>
    <w:rsid w:val="50B02AF0"/>
    <w:rsid w:val="50B0422B"/>
    <w:rsid w:val="50C27B56"/>
    <w:rsid w:val="50C600F2"/>
    <w:rsid w:val="50C93813"/>
    <w:rsid w:val="50D03252"/>
    <w:rsid w:val="50E93575"/>
    <w:rsid w:val="50F04D4E"/>
    <w:rsid w:val="50F41527"/>
    <w:rsid w:val="50F57385"/>
    <w:rsid w:val="50F6016F"/>
    <w:rsid w:val="50FB1FB9"/>
    <w:rsid w:val="511308C7"/>
    <w:rsid w:val="51132FF4"/>
    <w:rsid w:val="51151213"/>
    <w:rsid w:val="511F2DC7"/>
    <w:rsid w:val="51297F73"/>
    <w:rsid w:val="513225F9"/>
    <w:rsid w:val="513354CC"/>
    <w:rsid w:val="513F5114"/>
    <w:rsid w:val="51440384"/>
    <w:rsid w:val="5146769D"/>
    <w:rsid w:val="51567BE2"/>
    <w:rsid w:val="51590B27"/>
    <w:rsid w:val="515E6A1B"/>
    <w:rsid w:val="515F71F5"/>
    <w:rsid w:val="5169073B"/>
    <w:rsid w:val="516B705C"/>
    <w:rsid w:val="5177537A"/>
    <w:rsid w:val="51826626"/>
    <w:rsid w:val="518806E3"/>
    <w:rsid w:val="51961475"/>
    <w:rsid w:val="51A1217B"/>
    <w:rsid w:val="51A47CAD"/>
    <w:rsid w:val="51B6464D"/>
    <w:rsid w:val="51BC2004"/>
    <w:rsid w:val="51C462A1"/>
    <w:rsid w:val="51C5215C"/>
    <w:rsid w:val="51CB0C5C"/>
    <w:rsid w:val="51CB74F6"/>
    <w:rsid w:val="51D03F6F"/>
    <w:rsid w:val="51D13948"/>
    <w:rsid w:val="51EB5979"/>
    <w:rsid w:val="51FA2E51"/>
    <w:rsid w:val="52046C00"/>
    <w:rsid w:val="520B66FC"/>
    <w:rsid w:val="52160A43"/>
    <w:rsid w:val="521A0101"/>
    <w:rsid w:val="52241967"/>
    <w:rsid w:val="522A27D9"/>
    <w:rsid w:val="522B06FD"/>
    <w:rsid w:val="522D1CB6"/>
    <w:rsid w:val="523503E8"/>
    <w:rsid w:val="52382896"/>
    <w:rsid w:val="52437814"/>
    <w:rsid w:val="52444C58"/>
    <w:rsid w:val="52463B41"/>
    <w:rsid w:val="52484AE6"/>
    <w:rsid w:val="5263075C"/>
    <w:rsid w:val="52660A26"/>
    <w:rsid w:val="52712F73"/>
    <w:rsid w:val="52717995"/>
    <w:rsid w:val="528315FB"/>
    <w:rsid w:val="52990759"/>
    <w:rsid w:val="52A01177"/>
    <w:rsid w:val="52AE78B7"/>
    <w:rsid w:val="52B87033"/>
    <w:rsid w:val="52BE5917"/>
    <w:rsid w:val="52CF23AC"/>
    <w:rsid w:val="52D072D6"/>
    <w:rsid w:val="52D22288"/>
    <w:rsid w:val="52D63FD3"/>
    <w:rsid w:val="52DC0353"/>
    <w:rsid w:val="52ED3633"/>
    <w:rsid w:val="53172097"/>
    <w:rsid w:val="53195828"/>
    <w:rsid w:val="531B72EC"/>
    <w:rsid w:val="531E35FC"/>
    <w:rsid w:val="531E3DBA"/>
    <w:rsid w:val="532B1547"/>
    <w:rsid w:val="532C2C22"/>
    <w:rsid w:val="532E30CC"/>
    <w:rsid w:val="533E6E17"/>
    <w:rsid w:val="534044A8"/>
    <w:rsid w:val="5343182D"/>
    <w:rsid w:val="53552E21"/>
    <w:rsid w:val="536C4A63"/>
    <w:rsid w:val="539B26A9"/>
    <w:rsid w:val="539C4C50"/>
    <w:rsid w:val="53A201DA"/>
    <w:rsid w:val="53A86633"/>
    <w:rsid w:val="53AF4DD6"/>
    <w:rsid w:val="53B22D34"/>
    <w:rsid w:val="53B6236C"/>
    <w:rsid w:val="53B704F6"/>
    <w:rsid w:val="53BD6F30"/>
    <w:rsid w:val="53DA7904"/>
    <w:rsid w:val="53DE553F"/>
    <w:rsid w:val="53FC5A1A"/>
    <w:rsid w:val="54000247"/>
    <w:rsid w:val="54017416"/>
    <w:rsid w:val="540540F5"/>
    <w:rsid w:val="540C4C6E"/>
    <w:rsid w:val="54107D40"/>
    <w:rsid w:val="541B5596"/>
    <w:rsid w:val="54276D5C"/>
    <w:rsid w:val="542913B3"/>
    <w:rsid w:val="54355530"/>
    <w:rsid w:val="543F18BA"/>
    <w:rsid w:val="54747751"/>
    <w:rsid w:val="548659DA"/>
    <w:rsid w:val="54883400"/>
    <w:rsid w:val="54930B49"/>
    <w:rsid w:val="54932F58"/>
    <w:rsid w:val="549340AA"/>
    <w:rsid w:val="54970D6F"/>
    <w:rsid w:val="549B63DD"/>
    <w:rsid w:val="54A81CB5"/>
    <w:rsid w:val="54BC0A27"/>
    <w:rsid w:val="54BD0985"/>
    <w:rsid w:val="54C41B11"/>
    <w:rsid w:val="54CC32C5"/>
    <w:rsid w:val="54E50199"/>
    <w:rsid w:val="54F859EA"/>
    <w:rsid w:val="54FF1FBE"/>
    <w:rsid w:val="550D7EA8"/>
    <w:rsid w:val="550E49C6"/>
    <w:rsid w:val="551B0C30"/>
    <w:rsid w:val="5525118D"/>
    <w:rsid w:val="552E6032"/>
    <w:rsid w:val="555C1243"/>
    <w:rsid w:val="55632353"/>
    <w:rsid w:val="55A47D96"/>
    <w:rsid w:val="55B20DF9"/>
    <w:rsid w:val="55C94049"/>
    <w:rsid w:val="55DA287E"/>
    <w:rsid w:val="55DD1819"/>
    <w:rsid w:val="55EE6DAD"/>
    <w:rsid w:val="56041F02"/>
    <w:rsid w:val="56073162"/>
    <w:rsid w:val="5609127C"/>
    <w:rsid w:val="560F5CEA"/>
    <w:rsid w:val="56110903"/>
    <w:rsid w:val="561A1AAB"/>
    <w:rsid w:val="56243B92"/>
    <w:rsid w:val="563D619D"/>
    <w:rsid w:val="563F5975"/>
    <w:rsid w:val="56413F2B"/>
    <w:rsid w:val="56537C47"/>
    <w:rsid w:val="565D458D"/>
    <w:rsid w:val="566F71B4"/>
    <w:rsid w:val="567D673B"/>
    <w:rsid w:val="568043DC"/>
    <w:rsid w:val="56A010C0"/>
    <w:rsid w:val="56A060CF"/>
    <w:rsid w:val="56AA3F63"/>
    <w:rsid w:val="56AB670E"/>
    <w:rsid w:val="56AF65AD"/>
    <w:rsid w:val="56B16590"/>
    <w:rsid w:val="56B96B8E"/>
    <w:rsid w:val="56BC129E"/>
    <w:rsid w:val="56C747B5"/>
    <w:rsid w:val="56CC4101"/>
    <w:rsid w:val="56D42684"/>
    <w:rsid w:val="56D53135"/>
    <w:rsid w:val="56D83E33"/>
    <w:rsid w:val="56DD2471"/>
    <w:rsid w:val="56FD66BE"/>
    <w:rsid w:val="57181EE6"/>
    <w:rsid w:val="57210A6D"/>
    <w:rsid w:val="5731590F"/>
    <w:rsid w:val="573400E8"/>
    <w:rsid w:val="5744214A"/>
    <w:rsid w:val="574B480A"/>
    <w:rsid w:val="574B7664"/>
    <w:rsid w:val="57501AFE"/>
    <w:rsid w:val="57527252"/>
    <w:rsid w:val="57543081"/>
    <w:rsid w:val="577B68EA"/>
    <w:rsid w:val="5789649C"/>
    <w:rsid w:val="57981277"/>
    <w:rsid w:val="579E0AC6"/>
    <w:rsid w:val="57A373F0"/>
    <w:rsid w:val="57B12989"/>
    <w:rsid w:val="57C210DC"/>
    <w:rsid w:val="57C31CF0"/>
    <w:rsid w:val="57C83C57"/>
    <w:rsid w:val="57CF7F96"/>
    <w:rsid w:val="57E225F6"/>
    <w:rsid w:val="57E633B4"/>
    <w:rsid w:val="57EC2A0C"/>
    <w:rsid w:val="57ED681E"/>
    <w:rsid w:val="57F05231"/>
    <w:rsid w:val="57F637B3"/>
    <w:rsid w:val="57FA04F9"/>
    <w:rsid w:val="57FB2FB4"/>
    <w:rsid w:val="581B487A"/>
    <w:rsid w:val="581C6534"/>
    <w:rsid w:val="582014EC"/>
    <w:rsid w:val="582028C2"/>
    <w:rsid w:val="582908A2"/>
    <w:rsid w:val="583D07DD"/>
    <w:rsid w:val="58482099"/>
    <w:rsid w:val="584A2513"/>
    <w:rsid w:val="584B6239"/>
    <w:rsid w:val="585011BC"/>
    <w:rsid w:val="585F1862"/>
    <w:rsid w:val="58620D26"/>
    <w:rsid w:val="58622549"/>
    <w:rsid w:val="58706FB1"/>
    <w:rsid w:val="587C5983"/>
    <w:rsid w:val="587F30BB"/>
    <w:rsid w:val="589B5B2C"/>
    <w:rsid w:val="58AE77D0"/>
    <w:rsid w:val="58C13117"/>
    <w:rsid w:val="58D30971"/>
    <w:rsid w:val="58E8415E"/>
    <w:rsid w:val="58F90B1F"/>
    <w:rsid w:val="58FF1A45"/>
    <w:rsid w:val="59073E9A"/>
    <w:rsid w:val="59092BF1"/>
    <w:rsid w:val="591C580B"/>
    <w:rsid w:val="5926497A"/>
    <w:rsid w:val="59307D3E"/>
    <w:rsid w:val="59320034"/>
    <w:rsid w:val="594F0E6D"/>
    <w:rsid w:val="595D3E12"/>
    <w:rsid w:val="596B5ED3"/>
    <w:rsid w:val="598446C5"/>
    <w:rsid w:val="59961EFB"/>
    <w:rsid w:val="59987F3C"/>
    <w:rsid w:val="59A11353"/>
    <w:rsid w:val="59AE5408"/>
    <w:rsid w:val="59B12C3D"/>
    <w:rsid w:val="59B73771"/>
    <w:rsid w:val="59CF0329"/>
    <w:rsid w:val="59D67135"/>
    <w:rsid w:val="5A0336C4"/>
    <w:rsid w:val="5A1C24B7"/>
    <w:rsid w:val="5A1D0D82"/>
    <w:rsid w:val="5A20315B"/>
    <w:rsid w:val="5A36472F"/>
    <w:rsid w:val="5A3B004E"/>
    <w:rsid w:val="5A4C72DC"/>
    <w:rsid w:val="5A5827FE"/>
    <w:rsid w:val="5A70211C"/>
    <w:rsid w:val="5A970C62"/>
    <w:rsid w:val="5A9B6F49"/>
    <w:rsid w:val="5AA452E6"/>
    <w:rsid w:val="5AAB2A29"/>
    <w:rsid w:val="5AAB3211"/>
    <w:rsid w:val="5AAC7307"/>
    <w:rsid w:val="5AAF4352"/>
    <w:rsid w:val="5AB86388"/>
    <w:rsid w:val="5AC96ACE"/>
    <w:rsid w:val="5AD07CB2"/>
    <w:rsid w:val="5ADB2A9F"/>
    <w:rsid w:val="5AE244D3"/>
    <w:rsid w:val="5AE25250"/>
    <w:rsid w:val="5AE37CAA"/>
    <w:rsid w:val="5AEF1DC1"/>
    <w:rsid w:val="5AF001BB"/>
    <w:rsid w:val="5AF9020E"/>
    <w:rsid w:val="5B0A0E6C"/>
    <w:rsid w:val="5B3525D8"/>
    <w:rsid w:val="5B356AA2"/>
    <w:rsid w:val="5B3A7E78"/>
    <w:rsid w:val="5B3D442E"/>
    <w:rsid w:val="5B412C22"/>
    <w:rsid w:val="5B4B2EB1"/>
    <w:rsid w:val="5B5544BB"/>
    <w:rsid w:val="5B570332"/>
    <w:rsid w:val="5B5B31AB"/>
    <w:rsid w:val="5B5F0395"/>
    <w:rsid w:val="5B6110B7"/>
    <w:rsid w:val="5B6300A3"/>
    <w:rsid w:val="5B6C0ED6"/>
    <w:rsid w:val="5B713C90"/>
    <w:rsid w:val="5B790B4E"/>
    <w:rsid w:val="5B7A2400"/>
    <w:rsid w:val="5B8555DB"/>
    <w:rsid w:val="5B9805C0"/>
    <w:rsid w:val="5B9B626D"/>
    <w:rsid w:val="5BAB4C6E"/>
    <w:rsid w:val="5BCF3C34"/>
    <w:rsid w:val="5BD32897"/>
    <w:rsid w:val="5BF50A44"/>
    <w:rsid w:val="5C000C40"/>
    <w:rsid w:val="5C034868"/>
    <w:rsid w:val="5C295CCC"/>
    <w:rsid w:val="5C2B2A98"/>
    <w:rsid w:val="5C345941"/>
    <w:rsid w:val="5C381A3A"/>
    <w:rsid w:val="5C405E62"/>
    <w:rsid w:val="5C5C135C"/>
    <w:rsid w:val="5C6B5845"/>
    <w:rsid w:val="5C6D43D6"/>
    <w:rsid w:val="5C787FE3"/>
    <w:rsid w:val="5C872DAA"/>
    <w:rsid w:val="5C8809AC"/>
    <w:rsid w:val="5C894745"/>
    <w:rsid w:val="5C906C71"/>
    <w:rsid w:val="5C9746FF"/>
    <w:rsid w:val="5C974816"/>
    <w:rsid w:val="5CA14992"/>
    <w:rsid w:val="5CA97228"/>
    <w:rsid w:val="5CBA57BD"/>
    <w:rsid w:val="5CC5471C"/>
    <w:rsid w:val="5CCE52E4"/>
    <w:rsid w:val="5CDC5386"/>
    <w:rsid w:val="5CDD7E2B"/>
    <w:rsid w:val="5CE127AC"/>
    <w:rsid w:val="5CEE7B85"/>
    <w:rsid w:val="5CF6455E"/>
    <w:rsid w:val="5CF73D69"/>
    <w:rsid w:val="5D130840"/>
    <w:rsid w:val="5D187C36"/>
    <w:rsid w:val="5D1975F4"/>
    <w:rsid w:val="5D202057"/>
    <w:rsid w:val="5D2F3202"/>
    <w:rsid w:val="5D453058"/>
    <w:rsid w:val="5D4700C2"/>
    <w:rsid w:val="5D4B13B2"/>
    <w:rsid w:val="5D606E10"/>
    <w:rsid w:val="5D661860"/>
    <w:rsid w:val="5D6C4615"/>
    <w:rsid w:val="5D6F6550"/>
    <w:rsid w:val="5D7603B3"/>
    <w:rsid w:val="5D7C5A81"/>
    <w:rsid w:val="5D8A62C1"/>
    <w:rsid w:val="5D8B4DF9"/>
    <w:rsid w:val="5D944B48"/>
    <w:rsid w:val="5D951781"/>
    <w:rsid w:val="5DB43A14"/>
    <w:rsid w:val="5DB66327"/>
    <w:rsid w:val="5DB80337"/>
    <w:rsid w:val="5DD31E8F"/>
    <w:rsid w:val="5DDF2196"/>
    <w:rsid w:val="5DE12610"/>
    <w:rsid w:val="5DE853F9"/>
    <w:rsid w:val="5DF704AE"/>
    <w:rsid w:val="5DF954B7"/>
    <w:rsid w:val="5DFD1F51"/>
    <w:rsid w:val="5DFF05CD"/>
    <w:rsid w:val="5E1672C2"/>
    <w:rsid w:val="5E1B6033"/>
    <w:rsid w:val="5E2612F9"/>
    <w:rsid w:val="5E2A7510"/>
    <w:rsid w:val="5E366CB5"/>
    <w:rsid w:val="5E534129"/>
    <w:rsid w:val="5E5B1464"/>
    <w:rsid w:val="5E66797C"/>
    <w:rsid w:val="5E6E3C24"/>
    <w:rsid w:val="5E7110C6"/>
    <w:rsid w:val="5E7214D7"/>
    <w:rsid w:val="5E7255BD"/>
    <w:rsid w:val="5E735B91"/>
    <w:rsid w:val="5E7C754B"/>
    <w:rsid w:val="5E8E438D"/>
    <w:rsid w:val="5E937CCC"/>
    <w:rsid w:val="5EBF5D04"/>
    <w:rsid w:val="5ECD4059"/>
    <w:rsid w:val="5EDD6931"/>
    <w:rsid w:val="5EDF337C"/>
    <w:rsid w:val="5EE03971"/>
    <w:rsid w:val="5EEA1838"/>
    <w:rsid w:val="5EED7953"/>
    <w:rsid w:val="5EF32D25"/>
    <w:rsid w:val="5EF83794"/>
    <w:rsid w:val="5F0173CC"/>
    <w:rsid w:val="5F073560"/>
    <w:rsid w:val="5F1A1A93"/>
    <w:rsid w:val="5F212DE2"/>
    <w:rsid w:val="5F287F7E"/>
    <w:rsid w:val="5F3A20B0"/>
    <w:rsid w:val="5F475677"/>
    <w:rsid w:val="5F484198"/>
    <w:rsid w:val="5F567498"/>
    <w:rsid w:val="5F8420E2"/>
    <w:rsid w:val="5F851A99"/>
    <w:rsid w:val="5F865198"/>
    <w:rsid w:val="5F887220"/>
    <w:rsid w:val="5F9022AB"/>
    <w:rsid w:val="5FB537C3"/>
    <w:rsid w:val="5FB81E56"/>
    <w:rsid w:val="5FBC1FE2"/>
    <w:rsid w:val="5FCC4D82"/>
    <w:rsid w:val="5FD85FDC"/>
    <w:rsid w:val="5FDA2247"/>
    <w:rsid w:val="5FE725FA"/>
    <w:rsid w:val="5FEB78D3"/>
    <w:rsid w:val="5FEC00EE"/>
    <w:rsid w:val="5FF17C9B"/>
    <w:rsid w:val="5FF70F57"/>
    <w:rsid w:val="600458FB"/>
    <w:rsid w:val="600878DD"/>
    <w:rsid w:val="600951D4"/>
    <w:rsid w:val="600A4B4D"/>
    <w:rsid w:val="601015A4"/>
    <w:rsid w:val="6010358A"/>
    <w:rsid w:val="601A25EF"/>
    <w:rsid w:val="60250EC1"/>
    <w:rsid w:val="603E1F21"/>
    <w:rsid w:val="603E7832"/>
    <w:rsid w:val="60425E23"/>
    <w:rsid w:val="6044067F"/>
    <w:rsid w:val="60546D44"/>
    <w:rsid w:val="60564383"/>
    <w:rsid w:val="605C6D51"/>
    <w:rsid w:val="607427E7"/>
    <w:rsid w:val="60793AF7"/>
    <w:rsid w:val="608854C4"/>
    <w:rsid w:val="6099592B"/>
    <w:rsid w:val="60A13AB9"/>
    <w:rsid w:val="60A7744C"/>
    <w:rsid w:val="60C603C2"/>
    <w:rsid w:val="60CF04AB"/>
    <w:rsid w:val="60DB5486"/>
    <w:rsid w:val="60E82C1A"/>
    <w:rsid w:val="60EC0541"/>
    <w:rsid w:val="60ED408E"/>
    <w:rsid w:val="60F6028F"/>
    <w:rsid w:val="60FD245E"/>
    <w:rsid w:val="60FF2E22"/>
    <w:rsid w:val="61023605"/>
    <w:rsid w:val="61033EA8"/>
    <w:rsid w:val="61041F36"/>
    <w:rsid w:val="610A1613"/>
    <w:rsid w:val="610A73F3"/>
    <w:rsid w:val="6117702C"/>
    <w:rsid w:val="61251167"/>
    <w:rsid w:val="612F1395"/>
    <w:rsid w:val="612F661C"/>
    <w:rsid w:val="61432D9E"/>
    <w:rsid w:val="6154753B"/>
    <w:rsid w:val="61656F66"/>
    <w:rsid w:val="61665017"/>
    <w:rsid w:val="61683AEB"/>
    <w:rsid w:val="61732EE8"/>
    <w:rsid w:val="61737A70"/>
    <w:rsid w:val="617D144B"/>
    <w:rsid w:val="61855138"/>
    <w:rsid w:val="618A70BC"/>
    <w:rsid w:val="618B76C7"/>
    <w:rsid w:val="61963F6D"/>
    <w:rsid w:val="61BD1F9D"/>
    <w:rsid w:val="61CB29D1"/>
    <w:rsid w:val="61D27428"/>
    <w:rsid w:val="61D45501"/>
    <w:rsid w:val="61E072C3"/>
    <w:rsid w:val="61E25AC8"/>
    <w:rsid w:val="61EA093B"/>
    <w:rsid w:val="61F010A8"/>
    <w:rsid w:val="61F511E0"/>
    <w:rsid w:val="61FD6D62"/>
    <w:rsid w:val="61FE2EA1"/>
    <w:rsid w:val="62024DB4"/>
    <w:rsid w:val="62117D72"/>
    <w:rsid w:val="62142622"/>
    <w:rsid w:val="62210A89"/>
    <w:rsid w:val="62285DB7"/>
    <w:rsid w:val="62297B7B"/>
    <w:rsid w:val="623613F4"/>
    <w:rsid w:val="62367ED8"/>
    <w:rsid w:val="62621800"/>
    <w:rsid w:val="626857C6"/>
    <w:rsid w:val="62780FE9"/>
    <w:rsid w:val="627C01A8"/>
    <w:rsid w:val="62923991"/>
    <w:rsid w:val="62BB078B"/>
    <w:rsid w:val="62C8685E"/>
    <w:rsid w:val="62D347D3"/>
    <w:rsid w:val="62E04230"/>
    <w:rsid w:val="62F20D03"/>
    <w:rsid w:val="62F26EC0"/>
    <w:rsid w:val="62F75B83"/>
    <w:rsid w:val="62F77510"/>
    <w:rsid w:val="62FA13EE"/>
    <w:rsid w:val="62FD65F4"/>
    <w:rsid w:val="63095375"/>
    <w:rsid w:val="630E4188"/>
    <w:rsid w:val="6312135F"/>
    <w:rsid w:val="63152F31"/>
    <w:rsid w:val="632A3D0D"/>
    <w:rsid w:val="632A76EA"/>
    <w:rsid w:val="633443AB"/>
    <w:rsid w:val="633478F6"/>
    <w:rsid w:val="634161B6"/>
    <w:rsid w:val="634924E6"/>
    <w:rsid w:val="635222C3"/>
    <w:rsid w:val="638857E1"/>
    <w:rsid w:val="63964A9A"/>
    <w:rsid w:val="63A445C5"/>
    <w:rsid w:val="63A74D5F"/>
    <w:rsid w:val="63AB78F4"/>
    <w:rsid w:val="63AE5E85"/>
    <w:rsid w:val="63B51224"/>
    <w:rsid w:val="63C642C7"/>
    <w:rsid w:val="63C85688"/>
    <w:rsid w:val="63CD5666"/>
    <w:rsid w:val="63D01EF3"/>
    <w:rsid w:val="63D2038C"/>
    <w:rsid w:val="63E631E1"/>
    <w:rsid w:val="63E72800"/>
    <w:rsid w:val="63F66CE6"/>
    <w:rsid w:val="64030778"/>
    <w:rsid w:val="640E7E19"/>
    <w:rsid w:val="64393BB1"/>
    <w:rsid w:val="64477F3F"/>
    <w:rsid w:val="64745DFC"/>
    <w:rsid w:val="647527CB"/>
    <w:rsid w:val="64815114"/>
    <w:rsid w:val="648A0F84"/>
    <w:rsid w:val="648C553D"/>
    <w:rsid w:val="648E4974"/>
    <w:rsid w:val="648F4377"/>
    <w:rsid w:val="64921E7A"/>
    <w:rsid w:val="649E65A7"/>
    <w:rsid w:val="64A9027D"/>
    <w:rsid w:val="64AE4937"/>
    <w:rsid w:val="64B70C4D"/>
    <w:rsid w:val="64C530D0"/>
    <w:rsid w:val="64C92A8D"/>
    <w:rsid w:val="64D14920"/>
    <w:rsid w:val="64DC22D2"/>
    <w:rsid w:val="64EA382F"/>
    <w:rsid w:val="64ED3306"/>
    <w:rsid w:val="64FE18B7"/>
    <w:rsid w:val="65001A64"/>
    <w:rsid w:val="6511603A"/>
    <w:rsid w:val="652763A9"/>
    <w:rsid w:val="653B0F51"/>
    <w:rsid w:val="65431C28"/>
    <w:rsid w:val="65434194"/>
    <w:rsid w:val="65477730"/>
    <w:rsid w:val="654912E0"/>
    <w:rsid w:val="655007CD"/>
    <w:rsid w:val="656A4332"/>
    <w:rsid w:val="65715D8E"/>
    <w:rsid w:val="65733372"/>
    <w:rsid w:val="65744876"/>
    <w:rsid w:val="657845AE"/>
    <w:rsid w:val="658A29C5"/>
    <w:rsid w:val="658C4C45"/>
    <w:rsid w:val="658D7906"/>
    <w:rsid w:val="658F60B1"/>
    <w:rsid w:val="65991D3E"/>
    <w:rsid w:val="659E280B"/>
    <w:rsid w:val="65A44341"/>
    <w:rsid w:val="65A95292"/>
    <w:rsid w:val="65AD7E8A"/>
    <w:rsid w:val="65B74A52"/>
    <w:rsid w:val="65B87761"/>
    <w:rsid w:val="65BD55BD"/>
    <w:rsid w:val="65C53449"/>
    <w:rsid w:val="65DA55D1"/>
    <w:rsid w:val="65DE269B"/>
    <w:rsid w:val="65E72587"/>
    <w:rsid w:val="65F27286"/>
    <w:rsid w:val="65FF34BF"/>
    <w:rsid w:val="6602655A"/>
    <w:rsid w:val="66037BA1"/>
    <w:rsid w:val="66054E88"/>
    <w:rsid w:val="660D45C7"/>
    <w:rsid w:val="66125273"/>
    <w:rsid w:val="661E771B"/>
    <w:rsid w:val="66280ABB"/>
    <w:rsid w:val="663B7082"/>
    <w:rsid w:val="664F4050"/>
    <w:rsid w:val="665C299B"/>
    <w:rsid w:val="666717B3"/>
    <w:rsid w:val="6668032B"/>
    <w:rsid w:val="667C4290"/>
    <w:rsid w:val="667C6103"/>
    <w:rsid w:val="668569A3"/>
    <w:rsid w:val="668E7332"/>
    <w:rsid w:val="66916694"/>
    <w:rsid w:val="669C13AC"/>
    <w:rsid w:val="66B12F54"/>
    <w:rsid w:val="66B1624D"/>
    <w:rsid w:val="66B173CB"/>
    <w:rsid w:val="66B7553A"/>
    <w:rsid w:val="66C95898"/>
    <w:rsid w:val="66D15019"/>
    <w:rsid w:val="66DC2CB9"/>
    <w:rsid w:val="66EB023B"/>
    <w:rsid w:val="66F8201A"/>
    <w:rsid w:val="66FF1E1B"/>
    <w:rsid w:val="671711A5"/>
    <w:rsid w:val="671C5A04"/>
    <w:rsid w:val="67246142"/>
    <w:rsid w:val="67301B4C"/>
    <w:rsid w:val="6734528A"/>
    <w:rsid w:val="673F01D2"/>
    <w:rsid w:val="676777C3"/>
    <w:rsid w:val="676A389B"/>
    <w:rsid w:val="676A4CD5"/>
    <w:rsid w:val="677D4B8A"/>
    <w:rsid w:val="67802ACE"/>
    <w:rsid w:val="67804B33"/>
    <w:rsid w:val="678C4018"/>
    <w:rsid w:val="678E6F52"/>
    <w:rsid w:val="67BA3CAD"/>
    <w:rsid w:val="67C132E8"/>
    <w:rsid w:val="67C40A09"/>
    <w:rsid w:val="67D020A7"/>
    <w:rsid w:val="67D600B8"/>
    <w:rsid w:val="67D64151"/>
    <w:rsid w:val="67E4087E"/>
    <w:rsid w:val="67E818DC"/>
    <w:rsid w:val="6821192D"/>
    <w:rsid w:val="682A50A4"/>
    <w:rsid w:val="68337E89"/>
    <w:rsid w:val="68337EE8"/>
    <w:rsid w:val="683A6C76"/>
    <w:rsid w:val="6842321A"/>
    <w:rsid w:val="684675EC"/>
    <w:rsid w:val="68537052"/>
    <w:rsid w:val="68556FC7"/>
    <w:rsid w:val="685C5B46"/>
    <w:rsid w:val="68604368"/>
    <w:rsid w:val="686B3945"/>
    <w:rsid w:val="6876746A"/>
    <w:rsid w:val="688C0656"/>
    <w:rsid w:val="68981E7C"/>
    <w:rsid w:val="689B166D"/>
    <w:rsid w:val="68A328F2"/>
    <w:rsid w:val="68A477EF"/>
    <w:rsid w:val="68AE1735"/>
    <w:rsid w:val="68B037E5"/>
    <w:rsid w:val="68B72950"/>
    <w:rsid w:val="68B93736"/>
    <w:rsid w:val="68D10AC8"/>
    <w:rsid w:val="68D60630"/>
    <w:rsid w:val="68ED7332"/>
    <w:rsid w:val="68F8555D"/>
    <w:rsid w:val="68FE0DB6"/>
    <w:rsid w:val="691D712E"/>
    <w:rsid w:val="69214FE0"/>
    <w:rsid w:val="692A5400"/>
    <w:rsid w:val="6953070F"/>
    <w:rsid w:val="69657D32"/>
    <w:rsid w:val="697E1E2B"/>
    <w:rsid w:val="697E7396"/>
    <w:rsid w:val="6983176F"/>
    <w:rsid w:val="69975871"/>
    <w:rsid w:val="69A009FE"/>
    <w:rsid w:val="69A729C5"/>
    <w:rsid w:val="69BF206E"/>
    <w:rsid w:val="69C308D8"/>
    <w:rsid w:val="69C72BAB"/>
    <w:rsid w:val="69CA255F"/>
    <w:rsid w:val="69CA755B"/>
    <w:rsid w:val="69CD3B8D"/>
    <w:rsid w:val="69D10E05"/>
    <w:rsid w:val="69E45CA2"/>
    <w:rsid w:val="69E46DF1"/>
    <w:rsid w:val="69E8174D"/>
    <w:rsid w:val="69EA3CED"/>
    <w:rsid w:val="69EB7655"/>
    <w:rsid w:val="69F66247"/>
    <w:rsid w:val="69F86AAF"/>
    <w:rsid w:val="6A09023E"/>
    <w:rsid w:val="6A1F6154"/>
    <w:rsid w:val="6A2746CC"/>
    <w:rsid w:val="6A332D95"/>
    <w:rsid w:val="6A444A47"/>
    <w:rsid w:val="6A4F7CF0"/>
    <w:rsid w:val="6A5517EC"/>
    <w:rsid w:val="6A694BA1"/>
    <w:rsid w:val="6A734205"/>
    <w:rsid w:val="6A750C16"/>
    <w:rsid w:val="6AA02A00"/>
    <w:rsid w:val="6AA56FC6"/>
    <w:rsid w:val="6AB51195"/>
    <w:rsid w:val="6ABC3292"/>
    <w:rsid w:val="6AC04F0B"/>
    <w:rsid w:val="6AD34458"/>
    <w:rsid w:val="6ADC23D5"/>
    <w:rsid w:val="6ADC4801"/>
    <w:rsid w:val="6ADF25FC"/>
    <w:rsid w:val="6AF9720B"/>
    <w:rsid w:val="6AFA1E66"/>
    <w:rsid w:val="6AFE12C2"/>
    <w:rsid w:val="6AFF22DC"/>
    <w:rsid w:val="6B020CD0"/>
    <w:rsid w:val="6B0547F9"/>
    <w:rsid w:val="6B0B4870"/>
    <w:rsid w:val="6B0C377A"/>
    <w:rsid w:val="6B1148AC"/>
    <w:rsid w:val="6B304C05"/>
    <w:rsid w:val="6B3632FE"/>
    <w:rsid w:val="6B3D13D8"/>
    <w:rsid w:val="6B3E0351"/>
    <w:rsid w:val="6B42449D"/>
    <w:rsid w:val="6B4A5562"/>
    <w:rsid w:val="6B565807"/>
    <w:rsid w:val="6B6548BE"/>
    <w:rsid w:val="6B6947A4"/>
    <w:rsid w:val="6B7A369F"/>
    <w:rsid w:val="6B7B2704"/>
    <w:rsid w:val="6B942656"/>
    <w:rsid w:val="6BAC2823"/>
    <w:rsid w:val="6BB17CCF"/>
    <w:rsid w:val="6BBB682B"/>
    <w:rsid w:val="6BBD5024"/>
    <w:rsid w:val="6BD25DF8"/>
    <w:rsid w:val="6BD8744E"/>
    <w:rsid w:val="6BEB455F"/>
    <w:rsid w:val="6BEB45CC"/>
    <w:rsid w:val="6BF37DF1"/>
    <w:rsid w:val="6BFA3189"/>
    <w:rsid w:val="6C0B4C1B"/>
    <w:rsid w:val="6C3468D1"/>
    <w:rsid w:val="6C3C5607"/>
    <w:rsid w:val="6C546532"/>
    <w:rsid w:val="6C562F8A"/>
    <w:rsid w:val="6C630CE9"/>
    <w:rsid w:val="6C714746"/>
    <w:rsid w:val="6C8A28F0"/>
    <w:rsid w:val="6C914CAA"/>
    <w:rsid w:val="6C9335AB"/>
    <w:rsid w:val="6C991DA4"/>
    <w:rsid w:val="6C9A6912"/>
    <w:rsid w:val="6CBA784C"/>
    <w:rsid w:val="6CC17B62"/>
    <w:rsid w:val="6CEC0F34"/>
    <w:rsid w:val="6CEF01FA"/>
    <w:rsid w:val="6CF25417"/>
    <w:rsid w:val="6CF73CA4"/>
    <w:rsid w:val="6D005FF7"/>
    <w:rsid w:val="6D05105B"/>
    <w:rsid w:val="6D055E78"/>
    <w:rsid w:val="6D17316C"/>
    <w:rsid w:val="6D1B44EF"/>
    <w:rsid w:val="6D1D68D4"/>
    <w:rsid w:val="6D207FCD"/>
    <w:rsid w:val="6D2112FB"/>
    <w:rsid w:val="6D222330"/>
    <w:rsid w:val="6D280C36"/>
    <w:rsid w:val="6D286C4C"/>
    <w:rsid w:val="6D2B534E"/>
    <w:rsid w:val="6D2B5B01"/>
    <w:rsid w:val="6D381497"/>
    <w:rsid w:val="6D393A0C"/>
    <w:rsid w:val="6D421705"/>
    <w:rsid w:val="6D4F3914"/>
    <w:rsid w:val="6D503181"/>
    <w:rsid w:val="6D6A2DB3"/>
    <w:rsid w:val="6D6A69AA"/>
    <w:rsid w:val="6D79127B"/>
    <w:rsid w:val="6D7A53AB"/>
    <w:rsid w:val="6D7C7BFF"/>
    <w:rsid w:val="6D832281"/>
    <w:rsid w:val="6D993D94"/>
    <w:rsid w:val="6DA63AD8"/>
    <w:rsid w:val="6DA910BB"/>
    <w:rsid w:val="6DB6586E"/>
    <w:rsid w:val="6DC237AE"/>
    <w:rsid w:val="6DC57185"/>
    <w:rsid w:val="6DDF240F"/>
    <w:rsid w:val="6DE27BDD"/>
    <w:rsid w:val="6DEA260D"/>
    <w:rsid w:val="6DF91502"/>
    <w:rsid w:val="6DFA2CF4"/>
    <w:rsid w:val="6E01482E"/>
    <w:rsid w:val="6E0D1941"/>
    <w:rsid w:val="6E18292B"/>
    <w:rsid w:val="6E2013CD"/>
    <w:rsid w:val="6E28061C"/>
    <w:rsid w:val="6E3107FB"/>
    <w:rsid w:val="6E395085"/>
    <w:rsid w:val="6E3E50B4"/>
    <w:rsid w:val="6E402C35"/>
    <w:rsid w:val="6E403BCF"/>
    <w:rsid w:val="6E424CF7"/>
    <w:rsid w:val="6E4510A9"/>
    <w:rsid w:val="6E96703D"/>
    <w:rsid w:val="6E984122"/>
    <w:rsid w:val="6EC4761A"/>
    <w:rsid w:val="6ED26905"/>
    <w:rsid w:val="6EDD7D75"/>
    <w:rsid w:val="6EE20566"/>
    <w:rsid w:val="6EE32670"/>
    <w:rsid w:val="6EEB6DD8"/>
    <w:rsid w:val="6EED5D00"/>
    <w:rsid w:val="6EF513F6"/>
    <w:rsid w:val="6EF55455"/>
    <w:rsid w:val="6F13768A"/>
    <w:rsid w:val="6F166BCE"/>
    <w:rsid w:val="6F1D0027"/>
    <w:rsid w:val="6F1F0771"/>
    <w:rsid w:val="6F290684"/>
    <w:rsid w:val="6F2B6856"/>
    <w:rsid w:val="6F3669E2"/>
    <w:rsid w:val="6F3A0437"/>
    <w:rsid w:val="6F452492"/>
    <w:rsid w:val="6F4B64FF"/>
    <w:rsid w:val="6F4E1ABB"/>
    <w:rsid w:val="6F550FDC"/>
    <w:rsid w:val="6F65489B"/>
    <w:rsid w:val="6F6F66FF"/>
    <w:rsid w:val="6F7227E7"/>
    <w:rsid w:val="6F7869AA"/>
    <w:rsid w:val="6F7F24B7"/>
    <w:rsid w:val="6F86274A"/>
    <w:rsid w:val="6F886A39"/>
    <w:rsid w:val="6F8A6B50"/>
    <w:rsid w:val="6F946571"/>
    <w:rsid w:val="6F9964D8"/>
    <w:rsid w:val="6F9E35B3"/>
    <w:rsid w:val="6F9E4E98"/>
    <w:rsid w:val="6FB1313E"/>
    <w:rsid w:val="6FB536E7"/>
    <w:rsid w:val="6FB91C02"/>
    <w:rsid w:val="6FC147AA"/>
    <w:rsid w:val="6FC169C6"/>
    <w:rsid w:val="6FC24AD0"/>
    <w:rsid w:val="6FD46913"/>
    <w:rsid w:val="6FEF1ED2"/>
    <w:rsid w:val="700148B1"/>
    <w:rsid w:val="700708F2"/>
    <w:rsid w:val="701637CE"/>
    <w:rsid w:val="70192A9F"/>
    <w:rsid w:val="70262445"/>
    <w:rsid w:val="703C4E0B"/>
    <w:rsid w:val="704865AC"/>
    <w:rsid w:val="70575662"/>
    <w:rsid w:val="70577CF1"/>
    <w:rsid w:val="7068342F"/>
    <w:rsid w:val="706B1A4B"/>
    <w:rsid w:val="70796EB7"/>
    <w:rsid w:val="70891E2B"/>
    <w:rsid w:val="709304FC"/>
    <w:rsid w:val="70B21D55"/>
    <w:rsid w:val="70BA4068"/>
    <w:rsid w:val="70D77F1A"/>
    <w:rsid w:val="70D80040"/>
    <w:rsid w:val="70E5537E"/>
    <w:rsid w:val="70E96559"/>
    <w:rsid w:val="70F06D61"/>
    <w:rsid w:val="70F36F46"/>
    <w:rsid w:val="70FC142B"/>
    <w:rsid w:val="71156D9D"/>
    <w:rsid w:val="71231B23"/>
    <w:rsid w:val="71343C14"/>
    <w:rsid w:val="713B214A"/>
    <w:rsid w:val="71451624"/>
    <w:rsid w:val="714633CE"/>
    <w:rsid w:val="714C1F0A"/>
    <w:rsid w:val="716241B1"/>
    <w:rsid w:val="716E1428"/>
    <w:rsid w:val="716F728A"/>
    <w:rsid w:val="7178159F"/>
    <w:rsid w:val="718621EE"/>
    <w:rsid w:val="71894FD2"/>
    <w:rsid w:val="719B2361"/>
    <w:rsid w:val="71A00EEF"/>
    <w:rsid w:val="71A3311F"/>
    <w:rsid w:val="71AA4E1C"/>
    <w:rsid w:val="71AD3A74"/>
    <w:rsid w:val="71E21868"/>
    <w:rsid w:val="71E810EE"/>
    <w:rsid w:val="71F61B28"/>
    <w:rsid w:val="71F8619A"/>
    <w:rsid w:val="72005730"/>
    <w:rsid w:val="72022B30"/>
    <w:rsid w:val="72280301"/>
    <w:rsid w:val="7231753D"/>
    <w:rsid w:val="72386C6E"/>
    <w:rsid w:val="723A3057"/>
    <w:rsid w:val="72400885"/>
    <w:rsid w:val="724551B5"/>
    <w:rsid w:val="724B6026"/>
    <w:rsid w:val="725273EA"/>
    <w:rsid w:val="72566C32"/>
    <w:rsid w:val="725B1897"/>
    <w:rsid w:val="725F5B3C"/>
    <w:rsid w:val="72603689"/>
    <w:rsid w:val="726C47BC"/>
    <w:rsid w:val="7286786E"/>
    <w:rsid w:val="72967B93"/>
    <w:rsid w:val="72C57C18"/>
    <w:rsid w:val="72CD216D"/>
    <w:rsid w:val="72CD2240"/>
    <w:rsid w:val="72CD58C3"/>
    <w:rsid w:val="72DC19E2"/>
    <w:rsid w:val="72DC648D"/>
    <w:rsid w:val="72E07EEA"/>
    <w:rsid w:val="72E420AF"/>
    <w:rsid w:val="72E530D5"/>
    <w:rsid w:val="72EC4E12"/>
    <w:rsid w:val="72EF2AE7"/>
    <w:rsid w:val="73373DED"/>
    <w:rsid w:val="73391B68"/>
    <w:rsid w:val="733B2119"/>
    <w:rsid w:val="733F7A24"/>
    <w:rsid w:val="73541EC9"/>
    <w:rsid w:val="735C44F0"/>
    <w:rsid w:val="736A01CD"/>
    <w:rsid w:val="736B4D35"/>
    <w:rsid w:val="737010AC"/>
    <w:rsid w:val="73741988"/>
    <w:rsid w:val="73742A01"/>
    <w:rsid w:val="7375590C"/>
    <w:rsid w:val="737D71D3"/>
    <w:rsid w:val="73814929"/>
    <w:rsid w:val="738858FE"/>
    <w:rsid w:val="7391289C"/>
    <w:rsid w:val="7393399F"/>
    <w:rsid w:val="73984022"/>
    <w:rsid w:val="73A84BF1"/>
    <w:rsid w:val="73B45570"/>
    <w:rsid w:val="73C11347"/>
    <w:rsid w:val="73DD0124"/>
    <w:rsid w:val="73E2421D"/>
    <w:rsid w:val="73E5249D"/>
    <w:rsid w:val="74000D97"/>
    <w:rsid w:val="741E426C"/>
    <w:rsid w:val="742D3750"/>
    <w:rsid w:val="74310474"/>
    <w:rsid w:val="74461900"/>
    <w:rsid w:val="74694C3B"/>
    <w:rsid w:val="746A6AAD"/>
    <w:rsid w:val="746D246B"/>
    <w:rsid w:val="747A4FBC"/>
    <w:rsid w:val="747C002A"/>
    <w:rsid w:val="748B466B"/>
    <w:rsid w:val="74B74D10"/>
    <w:rsid w:val="74CC4EFB"/>
    <w:rsid w:val="74D469D0"/>
    <w:rsid w:val="74D94903"/>
    <w:rsid w:val="74DC7834"/>
    <w:rsid w:val="74E271F1"/>
    <w:rsid w:val="74EE4239"/>
    <w:rsid w:val="74F914E4"/>
    <w:rsid w:val="75175EB6"/>
    <w:rsid w:val="75197F39"/>
    <w:rsid w:val="75297A34"/>
    <w:rsid w:val="75326EC3"/>
    <w:rsid w:val="754D60F6"/>
    <w:rsid w:val="7551327B"/>
    <w:rsid w:val="755D51F1"/>
    <w:rsid w:val="755F3E02"/>
    <w:rsid w:val="755F782E"/>
    <w:rsid w:val="75701583"/>
    <w:rsid w:val="7573343A"/>
    <w:rsid w:val="757A5DAF"/>
    <w:rsid w:val="757F1016"/>
    <w:rsid w:val="758C2EBE"/>
    <w:rsid w:val="75A16A9F"/>
    <w:rsid w:val="75A748E7"/>
    <w:rsid w:val="75BC6CCF"/>
    <w:rsid w:val="75BE12FB"/>
    <w:rsid w:val="75D602E3"/>
    <w:rsid w:val="75D61B06"/>
    <w:rsid w:val="75D636FA"/>
    <w:rsid w:val="75D828C8"/>
    <w:rsid w:val="75E27D49"/>
    <w:rsid w:val="75EA771F"/>
    <w:rsid w:val="75FE3F9E"/>
    <w:rsid w:val="75FE7567"/>
    <w:rsid w:val="76172A46"/>
    <w:rsid w:val="761867BE"/>
    <w:rsid w:val="761B1D93"/>
    <w:rsid w:val="76236748"/>
    <w:rsid w:val="76365AD0"/>
    <w:rsid w:val="763E44C0"/>
    <w:rsid w:val="76433653"/>
    <w:rsid w:val="7648216B"/>
    <w:rsid w:val="765D57EA"/>
    <w:rsid w:val="7688585F"/>
    <w:rsid w:val="768F7DA9"/>
    <w:rsid w:val="76933A35"/>
    <w:rsid w:val="76A102AD"/>
    <w:rsid w:val="76AE1756"/>
    <w:rsid w:val="76B81114"/>
    <w:rsid w:val="76BE3027"/>
    <w:rsid w:val="76CA616D"/>
    <w:rsid w:val="76DF0E9A"/>
    <w:rsid w:val="76ED7180"/>
    <w:rsid w:val="76F54CF0"/>
    <w:rsid w:val="76FD5906"/>
    <w:rsid w:val="77072866"/>
    <w:rsid w:val="770B684E"/>
    <w:rsid w:val="771D50F3"/>
    <w:rsid w:val="771F1990"/>
    <w:rsid w:val="77204CB1"/>
    <w:rsid w:val="77272726"/>
    <w:rsid w:val="773D361E"/>
    <w:rsid w:val="77432F5D"/>
    <w:rsid w:val="775C70FA"/>
    <w:rsid w:val="77676DD8"/>
    <w:rsid w:val="776D12D7"/>
    <w:rsid w:val="777304BF"/>
    <w:rsid w:val="777A7997"/>
    <w:rsid w:val="777C1603"/>
    <w:rsid w:val="77986676"/>
    <w:rsid w:val="77A06E49"/>
    <w:rsid w:val="77A14CDE"/>
    <w:rsid w:val="77AA2F7D"/>
    <w:rsid w:val="77C96BD3"/>
    <w:rsid w:val="77D60033"/>
    <w:rsid w:val="77D800C3"/>
    <w:rsid w:val="77E50D75"/>
    <w:rsid w:val="77F547E0"/>
    <w:rsid w:val="77F8286E"/>
    <w:rsid w:val="780564E0"/>
    <w:rsid w:val="78266CE5"/>
    <w:rsid w:val="7827421F"/>
    <w:rsid w:val="782B4A23"/>
    <w:rsid w:val="782F340C"/>
    <w:rsid w:val="78302F8F"/>
    <w:rsid w:val="784117AB"/>
    <w:rsid w:val="78510397"/>
    <w:rsid w:val="78542CE7"/>
    <w:rsid w:val="78552936"/>
    <w:rsid w:val="785D1E8E"/>
    <w:rsid w:val="78731F0E"/>
    <w:rsid w:val="787429FA"/>
    <w:rsid w:val="78754CBA"/>
    <w:rsid w:val="78805EAB"/>
    <w:rsid w:val="78881BFC"/>
    <w:rsid w:val="78962FA5"/>
    <w:rsid w:val="78A43903"/>
    <w:rsid w:val="78C148AC"/>
    <w:rsid w:val="78C20354"/>
    <w:rsid w:val="78CA1FEE"/>
    <w:rsid w:val="78CB3FEB"/>
    <w:rsid w:val="78D953ED"/>
    <w:rsid w:val="793B5CE2"/>
    <w:rsid w:val="795C411F"/>
    <w:rsid w:val="796057A7"/>
    <w:rsid w:val="7966323A"/>
    <w:rsid w:val="796834B3"/>
    <w:rsid w:val="797B3C8A"/>
    <w:rsid w:val="797F45FC"/>
    <w:rsid w:val="798304E0"/>
    <w:rsid w:val="79830C32"/>
    <w:rsid w:val="79970647"/>
    <w:rsid w:val="79A11C25"/>
    <w:rsid w:val="79B847D4"/>
    <w:rsid w:val="79CE7F1F"/>
    <w:rsid w:val="79D9682C"/>
    <w:rsid w:val="79DB75C0"/>
    <w:rsid w:val="79E37881"/>
    <w:rsid w:val="79E4486C"/>
    <w:rsid w:val="79EA2E0E"/>
    <w:rsid w:val="79ED08FA"/>
    <w:rsid w:val="79EF4F9C"/>
    <w:rsid w:val="79F501D1"/>
    <w:rsid w:val="79FC00C4"/>
    <w:rsid w:val="79FC2BF8"/>
    <w:rsid w:val="7A0610D0"/>
    <w:rsid w:val="7A067AFA"/>
    <w:rsid w:val="7A0C585A"/>
    <w:rsid w:val="7A2578FD"/>
    <w:rsid w:val="7A2C7450"/>
    <w:rsid w:val="7A326B5A"/>
    <w:rsid w:val="7A535A35"/>
    <w:rsid w:val="7A553725"/>
    <w:rsid w:val="7A604F43"/>
    <w:rsid w:val="7A616D0A"/>
    <w:rsid w:val="7A783A23"/>
    <w:rsid w:val="7A7F2C76"/>
    <w:rsid w:val="7A8F5500"/>
    <w:rsid w:val="7AA53DA6"/>
    <w:rsid w:val="7AA7447C"/>
    <w:rsid w:val="7AAC462A"/>
    <w:rsid w:val="7AB12038"/>
    <w:rsid w:val="7ACE2DDF"/>
    <w:rsid w:val="7AD14E20"/>
    <w:rsid w:val="7AD85F47"/>
    <w:rsid w:val="7AF84FA0"/>
    <w:rsid w:val="7AF909C6"/>
    <w:rsid w:val="7B1F3681"/>
    <w:rsid w:val="7B350056"/>
    <w:rsid w:val="7B6F1BD0"/>
    <w:rsid w:val="7B732126"/>
    <w:rsid w:val="7B755C15"/>
    <w:rsid w:val="7B7B20CE"/>
    <w:rsid w:val="7B8014DA"/>
    <w:rsid w:val="7B8E1216"/>
    <w:rsid w:val="7B9A1345"/>
    <w:rsid w:val="7B9F4805"/>
    <w:rsid w:val="7BA226FD"/>
    <w:rsid w:val="7BB20B69"/>
    <w:rsid w:val="7BB819E3"/>
    <w:rsid w:val="7BC51755"/>
    <w:rsid w:val="7BC67AB6"/>
    <w:rsid w:val="7BCA6C86"/>
    <w:rsid w:val="7BE7412D"/>
    <w:rsid w:val="7BE94B66"/>
    <w:rsid w:val="7BF4232A"/>
    <w:rsid w:val="7BFA4E58"/>
    <w:rsid w:val="7BFC24E5"/>
    <w:rsid w:val="7C044DA1"/>
    <w:rsid w:val="7C0B3159"/>
    <w:rsid w:val="7C132D64"/>
    <w:rsid w:val="7C27612C"/>
    <w:rsid w:val="7C3F76F0"/>
    <w:rsid w:val="7C4D064D"/>
    <w:rsid w:val="7CA33449"/>
    <w:rsid w:val="7CA45FF7"/>
    <w:rsid w:val="7CB22BD9"/>
    <w:rsid w:val="7CC61907"/>
    <w:rsid w:val="7CE0350C"/>
    <w:rsid w:val="7CE16426"/>
    <w:rsid w:val="7CE356B9"/>
    <w:rsid w:val="7D0A0BA4"/>
    <w:rsid w:val="7D0B0445"/>
    <w:rsid w:val="7D107AF3"/>
    <w:rsid w:val="7D28386F"/>
    <w:rsid w:val="7D4253C7"/>
    <w:rsid w:val="7D4C5341"/>
    <w:rsid w:val="7D4E5EE6"/>
    <w:rsid w:val="7D7F7FD2"/>
    <w:rsid w:val="7D800310"/>
    <w:rsid w:val="7D8901AD"/>
    <w:rsid w:val="7D8E577D"/>
    <w:rsid w:val="7D8F2C22"/>
    <w:rsid w:val="7D90536C"/>
    <w:rsid w:val="7D9A426A"/>
    <w:rsid w:val="7D9A7FCD"/>
    <w:rsid w:val="7DD17FD1"/>
    <w:rsid w:val="7DE70AC3"/>
    <w:rsid w:val="7DF245FC"/>
    <w:rsid w:val="7E006F08"/>
    <w:rsid w:val="7E0B4B7A"/>
    <w:rsid w:val="7E1913CD"/>
    <w:rsid w:val="7E3101B4"/>
    <w:rsid w:val="7E3172CD"/>
    <w:rsid w:val="7E333E03"/>
    <w:rsid w:val="7E391FE6"/>
    <w:rsid w:val="7E4D1B3B"/>
    <w:rsid w:val="7E4D6F6B"/>
    <w:rsid w:val="7E521A97"/>
    <w:rsid w:val="7E750D96"/>
    <w:rsid w:val="7E7A6F17"/>
    <w:rsid w:val="7E7D152D"/>
    <w:rsid w:val="7E807556"/>
    <w:rsid w:val="7E841A66"/>
    <w:rsid w:val="7E876C73"/>
    <w:rsid w:val="7E916762"/>
    <w:rsid w:val="7E9E6093"/>
    <w:rsid w:val="7E9F1188"/>
    <w:rsid w:val="7EA916FD"/>
    <w:rsid w:val="7EBD1192"/>
    <w:rsid w:val="7EBF6723"/>
    <w:rsid w:val="7ED011E0"/>
    <w:rsid w:val="7ED6731D"/>
    <w:rsid w:val="7EDC6E51"/>
    <w:rsid w:val="7EE53C64"/>
    <w:rsid w:val="7EEA29E2"/>
    <w:rsid w:val="7F1872F3"/>
    <w:rsid w:val="7F294316"/>
    <w:rsid w:val="7F461975"/>
    <w:rsid w:val="7F541580"/>
    <w:rsid w:val="7F590594"/>
    <w:rsid w:val="7F667225"/>
    <w:rsid w:val="7F844A6E"/>
    <w:rsid w:val="7F887A65"/>
    <w:rsid w:val="7F9014A0"/>
    <w:rsid w:val="7F9E05E2"/>
    <w:rsid w:val="7FA27C81"/>
    <w:rsid w:val="7FAA1C29"/>
    <w:rsid w:val="7FAC4830"/>
    <w:rsid w:val="7FB659E5"/>
    <w:rsid w:val="7FB7407D"/>
    <w:rsid w:val="7FE57792"/>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link w:val="21"/>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pPr>
    <w:rPr>
      <w:rFonts w:eastAsia="宋体"/>
      <w:sz w:val="24"/>
    </w:rPr>
  </w:style>
  <w:style w:type="paragraph" w:styleId="3">
    <w:name w:val="Body Text Indent"/>
    <w:basedOn w:val="1"/>
    <w:next w:val="4"/>
    <w:qFormat/>
    <w:uiPriority w:val="0"/>
    <w:pPr>
      <w:spacing w:after="120" w:afterLines="0"/>
      <w:ind w:left="420" w:leftChars="200"/>
    </w:pPr>
  </w:style>
  <w:style w:type="paragraph" w:styleId="4">
    <w:name w:val="envelope return"/>
    <w:basedOn w:val="1"/>
    <w:qFormat/>
    <w:uiPriority w:val="0"/>
    <w:pPr>
      <w:snapToGrid w:val="0"/>
    </w:pPr>
    <w:rPr>
      <w:rFonts w:ascii="Arial" w:hAnsi="Arial" w:eastAsia="宋体" w:cs="Times New Roman"/>
    </w:rPr>
  </w:style>
  <w:style w:type="paragraph" w:styleId="8">
    <w:name w:val="Document Map"/>
    <w:basedOn w:val="1"/>
    <w:qFormat/>
    <w:uiPriority w:val="0"/>
    <w:pPr>
      <w:shd w:val="clear" w:color="auto" w:fill="000080"/>
    </w:pPr>
  </w:style>
  <w:style w:type="paragraph" w:styleId="9">
    <w:name w:val="annotation text"/>
    <w:basedOn w:val="1"/>
    <w:qFormat/>
    <w:uiPriority w:val="0"/>
    <w:pPr>
      <w:jc w:val="left"/>
    </w:pPr>
    <w:rPr>
      <w:rFonts w:eastAsia="宋体"/>
      <w:kern w:val="2"/>
      <w:sz w:val="21"/>
      <w:szCs w:val="24"/>
      <w:lang w:val="en-US" w:eastAsia="zh-CN" w:bidi="ar-SA"/>
    </w:rPr>
  </w:style>
  <w:style w:type="paragraph" w:styleId="10">
    <w:name w:val="Body Text 3"/>
    <w:basedOn w:val="1"/>
    <w:qFormat/>
    <w:uiPriority w:val="0"/>
    <w:rPr>
      <w:rFonts w:ascii="宋体"/>
      <w:sz w:val="24"/>
      <w:szCs w:val="20"/>
    </w:rPr>
  </w:style>
  <w:style w:type="paragraph" w:styleId="11">
    <w:name w:val="Body Text"/>
    <w:basedOn w:val="1"/>
    <w:qFormat/>
    <w:uiPriority w:val="0"/>
    <w:pPr>
      <w:spacing w:after="120"/>
    </w:pPr>
  </w:style>
  <w:style w:type="paragraph" w:styleId="12">
    <w:name w:val="Plain Text"/>
    <w:basedOn w:val="1"/>
    <w:qFormat/>
    <w:uiPriority w:val="0"/>
    <w:rPr>
      <w:rFonts w:ascii="宋体" w:hAnsi="Courier New"/>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11"/>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
    <w:name w:val="Char"/>
    <w:basedOn w:val="8"/>
    <w:link w:val="20"/>
    <w:qFormat/>
    <w:uiPriority w:val="0"/>
    <w:pPr>
      <w:adjustRightInd w:val="0"/>
    </w:pPr>
  </w:style>
  <w:style w:type="character" w:styleId="22">
    <w:name w:val="page number"/>
    <w:basedOn w:val="20"/>
    <w:qFormat/>
    <w:uiPriority w:val="0"/>
  </w:style>
  <w:style w:type="paragraph" w:customStyle="1" w:styleId="23">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0"/>
    <w:qFormat/>
    <w:uiPriority w:val="0"/>
    <w:rPr>
      <w:rFonts w:ascii="Calibri" w:hAnsi="Calibri" w:cs="Calibri"/>
      <w:color w:val="000000"/>
      <w:sz w:val="21"/>
      <w:szCs w:val="21"/>
      <w:u w:val="none"/>
    </w:rPr>
  </w:style>
  <w:style w:type="character" w:customStyle="1" w:styleId="28">
    <w:name w:val="font21"/>
    <w:basedOn w:val="20"/>
    <w:qFormat/>
    <w:uiPriority w:val="0"/>
    <w:rPr>
      <w:rFonts w:hint="eastAsia" w:ascii="宋体" w:hAnsi="宋体" w:eastAsia="宋体" w:cs="宋体"/>
      <w:color w:val="000000"/>
      <w:sz w:val="21"/>
      <w:szCs w:val="21"/>
      <w:u w:val="none"/>
    </w:rPr>
  </w:style>
  <w:style w:type="character" w:customStyle="1" w:styleId="29">
    <w:name w:val="font01"/>
    <w:basedOn w:val="20"/>
    <w:qFormat/>
    <w:uiPriority w:val="0"/>
    <w:rPr>
      <w:rFonts w:ascii="Calibri" w:hAnsi="Calibri" w:cs="Calibri"/>
      <w:color w:val="000000"/>
      <w:sz w:val="21"/>
      <w:szCs w:val="21"/>
      <w:u w:val="none"/>
    </w:rPr>
  </w:style>
  <w:style w:type="character" w:customStyle="1" w:styleId="30">
    <w:name w:val="font31"/>
    <w:basedOn w:val="20"/>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正文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3">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17851</Words>
  <Characters>33751</Characters>
  <Lines>0</Lines>
  <Paragraphs>0</Paragraphs>
  <TotalTime>216</TotalTime>
  <ScaleCrop>false</ScaleCrop>
  <LinksUpToDate>false</LinksUpToDate>
  <CharactersWithSpaces>35017</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2021-10-12T02:01:00Z</cp:lastPrinted>
  <dcterms:modified xsi:type="dcterms:W3CDTF">2021-10-12T06:46:14Z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383E715DF5C8458393E4A773507A30AF</vt:lpwstr>
  </property>
</Properties>
</file>