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6"/>
          <w:szCs w:val="36"/>
          <w:highlight w:val="none"/>
          <w:u w:val="non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李门楼还原小区二期建设项目人防防化设备采购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u w:val="singl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及安装工程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BZJK-2021-069号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十月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（合理低价法）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图纸、工程量清单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.................................................................2</w:t>
      </w:r>
      <w:r>
        <w:rPr>
          <w:rFonts w:hint="eastAsia" w:ascii="Times New Roman" w:hAnsi="Times New Roman" w:eastAsia="黑体" w:cs="Times New Roman"/>
          <w:color w:val="auto"/>
          <w:kern w:val="0"/>
          <w:sz w:val="32"/>
          <w:szCs w:val="32"/>
          <w:highlight w:val="none"/>
          <w:lang w:val="en-US" w:eastAsia="zh-CN"/>
        </w:rPr>
        <w:t>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七</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first"/>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李门楼还原小区二期建设项目人防防化设备采购及安装工程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52045519"/>
      <w:bookmarkStart w:id="2" w:name="_Toc246996166"/>
      <w:bookmarkStart w:id="3" w:name="_Toc246996909"/>
      <w:bookmarkStart w:id="4" w:name="_Toc179632536"/>
      <w:bookmarkStart w:id="5" w:name="_Toc144974487"/>
      <w:bookmarkStart w:id="6" w:name="_Toc247085680"/>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152045520"/>
      <w:bookmarkStart w:id="10" w:name="_Toc179632537"/>
      <w:bookmarkStart w:id="11" w:name="_Toc296602411"/>
      <w:bookmarkStart w:id="12" w:name="_Toc247085681"/>
      <w:bookmarkStart w:id="13" w:name="_Toc246996910"/>
      <w:bookmarkStart w:id="14" w:name="_Toc152042296"/>
      <w:bookmarkStart w:id="15" w:name="_Toc144974488"/>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lang w:eastAsia="zh-CN"/>
        </w:rPr>
        <w:t>李门楼还原小区二期建设项目人防防化设备采购及安装工程</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BZJK-2021-069号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eastAsia="zh-CN"/>
        </w:rPr>
        <w:t>安徽通庐置业有限责任公司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lang w:eastAsia="zh-CN"/>
        </w:rPr>
        <w:t>安徽通庐置业有限责任公司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李门楼还原小区（二期）建设项目，占地面积约108亩，规划用途为商住用地，省级棚改项目，采用安置房回购方式进行建设，总建筑面积246097㎡，其中住宅面积162195㎡，商业面积8540㎡，地下室人防面积约10000㎡，总户数1534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人防工程防化设备采购及安装工程、人防工程防护质量检测，包括但不限于战时风管、风机、过滤吸收器、油网滤尘器、尾气监测取样管及配阀、放射性监测取样管及配阀、超压排气活门、风量测量装置及配阀、通风信号控制箱、防化报警、滤毒与净化设备、通风信号指示灯箱、防爆呼叫按钮、其他运用新技术新材料研制定型并纳入国家标准的防化设备等。详见招标文件及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（三）计划工期：合同签订后，接到招标人通知后 100个日历天内完成供货及安装。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（四）质量标准：符合国家、地方及行业现行法律法规、规范规定的合格标准。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w:t>
      </w:r>
      <w:r>
        <w:rPr>
          <w:rFonts w:hint="eastAsia" w:ascii="Times New Roman" w:hAnsi="Times New Roman" w:eastAsia="仿宋_GB2312" w:cs="Times New Roman"/>
          <w:sz w:val="28"/>
          <w:szCs w:val="28"/>
          <w:highlight w:val="none"/>
          <w:u w:val="single"/>
          <w:lang w:val="en-US" w:eastAsia="zh-CN"/>
        </w:rPr>
        <w:t>壹佰叁拾伍万柒仟肆佰玖拾叁元肆角，（小写）：1357493.40元</w:t>
      </w:r>
      <w:r>
        <w:rPr>
          <w:rFonts w:hint="eastAsia" w:ascii="Times New Roman" w:hAnsi="Times New Roman" w:eastAsia="仿宋_GB2312" w:cs="Times New Roman"/>
          <w:sz w:val="28"/>
          <w:szCs w:val="28"/>
          <w:highlight w:val="none"/>
          <w:u w:val="none"/>
          <w:lang w:val="en-US" w:eastAsia="zh-CN"/>
        </w:rPr>
        <w:t>。投标报价低于招标控制价的95%为有效报价（包含总承包服务费10000元）。</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投标报价超出限价或低于其成本价的按无效投标处理；投标报价包括但不限于为完成本招标项目各阶段工作内容以及后期服务所需的全部费用及税金。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（六）质保期：自竣工验收合格之日起3年。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（七）其他要求：</w:t>
      </w:r>
      <w:r>
        <w:rPr>
          <w:rFonts w:hint="eastAsia" w:ascii="Times New Roman" w:hAnsi="Times New Roman" w:eastAsia="仿宋_GB2312" w:cs="Times New Roman"/>
          <w:sz w:val="28"/>
          <w:szCs w:val="28"/>
          <w:highlight w:val="none"/>
          <w:shd w:val="clear" w:fill="FFFF00"/>
          <w:lang w:val="en-US" w:eastAsia="zh-CN"/>
        </w:rPr>
        <w:t>本项目授权委托人必须是投标单位正式人员，须提供投标单位缴纳的养老保险证明，否则按无效投标处理。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投标人须具有独立法人资格，具有有效的营业执照，并在人员、设备、资金等方面具有承担本工程施工的能力。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（二）资质要求：投标人须为在皖销售安装人防工程防化设备产品定点企业（安徽省人防办网站上公示的定点企业）。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（三）人员要求：投标人须至少委派一名项目负责人。项目负责人须提供 2021年1月以来投标单位为其缴纳的任意3个月的养老保险证明。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（五）投标人在以往与亳州交通投资控股集团有限公司及其子公司合作过程中，存在不良行为记录的，不得参加本次招标投标活动；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26</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i w:val="0"/>
          <w:iCs w:val="0"/>
          <w:color w:val="auto"/>
          <w:sz w:val="28"/>
          <w:szCs w:val="28"/>
          <w:highlight w:val="none"/>
          <w:u w:val="none"/>
          <w:lang w:val="en-US" w:eastAsia="zh-CN"/>
        </w:rPr>
        <w:t>安徽通庐置业有限责任公司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 xml:space="preserve"> 亳州市谯城区药都大道1289号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18119973222</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安徽通庐置业有限责任公司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 xml:space="preserve">  </w:t>
      </w: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11</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（17）在以往与亳州交通投资控股集团有限公司及其子公司合作过程中，存在不良行为记录的。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贰万整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20000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BZJK-2021-069号保证金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招标人名称：安徽通庐置业有限责任公司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李门楼还原小区二期建设项目人防防化设备采购及安装工程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招标项目编号：BZJK-2021-069号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b/>
                <w:bCs/>
                <w:szCs w:val="21"/>
                <w:highlight w:val="none"/>
                <w:shd w:val="clear" w:fill="FFFF00"/>
                <w:lang w:val="en-US" w:eastAsia="zh-CN"/>
              </w:rPr>
              <w:t>中标金额的10%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eastAsia"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eastAsia"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eastAsia" w:ascii="Times New Roman" w:hAnsi="Times New Roman" w:cs="Times New Roman"/>
                <w:i w:val="0"/>
                <w:iCs w:val="0"/>
                <w:color w:val="auto"/>
                <w:kern w:val="0"/>
                <w:sz w:val="24"/>
                <w:szCs w:val="24"/>
                <w:highlight w:val="none"/>
                <w:u w:val="none"/>
                <w:lang w:val="en-US" w:eastAsia="zh-CN"/>
              </w:rPr>
              <w:t>报价算术平均值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eastAsia" w:ascii="Times New Roman" w:hAnsi="Times New Roman" w:cs="Times New Roman"/>
                <w:i w:val="0"/>
                <w:iCs w:val="0"/>
                <w:color w:val="auto"/>
                <w:kern w:val="0"/>
                <w:sz w:val="24"/>
                <w:szCs w:val="24"/>
                <w:highlight w:val="none"/>
                <w:u w:val="none"/>
                <w:lang w:val="en-US" w:eastAsia="zh-CN"/>
              </w:rPr>
              <w:t>5</w:t>
            </w:r>
            <w:r>
              <w:rPr>
                <w:rFonts w:hint="default" w:ascii="Times New Roman" w:hAnsi="Times New Roman" w:cs="Times New Roman" w:eastAsiaTheme="minorEastAsia"/>
                <w:i w:val="0"/>
                <w:iCs w:val="0"/>
                <w:color w:val="auto"/>
                <w:kern w:val="0"/>
                <w:sz w:val="24"/>
                <w:szCs w:val="24"/>
                <w:highlight w:val="none"/>
                <w:u w:val="none"/>
              </w:rPr>
              <w:t>（含）家至 10（</w:t>
            </w:r>
            <w:r>
              <w:rPr>
                <w:rFonts w:hint="eastAsia"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）有效报价在5家以下时，取所有投标人的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bl>
    <w:p>
      <w:pPr>
        <w:rPr>
          <w:rFonts w:hint="eastAsia" w:ascii="Times New Roman" w:hAnsi="Times New Roman" w:cs="Times New Roman" w:eastAsiaTheme="minorEastAsia"/>
          <w:kern w:val="0"/>
          <w:sz w:val="24"/>
          <w:szCs w:val="24"/>
          <w:highlight w:val="none"/>
        </w:rPr>
      </w:pPr>
      <w:bookmarkStart w:id="16" w:name="_Toc179632607"/>
      <w:bookmarkStart w:id="17" w:name="_Toc152042366"/>
      <w:bookmarkStart w:id="18" w:name="_Toc296602477"/>
      <w:bookmarkStart w:id="19" w:name="_Toc246996975"/>
      <w:bookmarkStart w:id="20" w:name="_Toc246996232"/>
      <w:bookmarkStart w:id="21" w:name="_Toc247085747"/>
      <w:bookmarkStart w:id="22" w:name="_Toc144974556"/>
      <w:bookmarkStart w:id="23" w:name="_Toc152045589"/>
    </w:p>
    <w:p>
      <w:pPr>
        <w:rPr>
          <w:rFonts w:hint="eastAsia" w:ascii="Times New Roman" w:hAnsi="Times New Roman" w:cs="Times New Roman" w:eastAsiaTheme="minorEastAsia"/>
          <w:kern w:val="0"/>
          <w:sz w:val="24"/>
          <w:szCs w:val="24"/>
          <w:highlight w:val="none"/>
        </w:rPr>
      </w:pPr>
    </w:p>
    <w:p>
      <w:pPr>
        <w:rPr>
          <w:rFonts w:hint="eastAsia" w:ascii="Times New Roman" w:hAnsi="Times New Roman" w:cs="Times New Roman" w:eastAsiaTheme="minorEastAsia"/>
          <w:kern w:val="0"/>
          <w:sz w:val="24"/>
          <w:szCs w:val="24"/>
          <w:highlight w:val="none"/>
        </w:rPr>
      </w:pPr>
    </w:p>
    <w:p>
      <w:pPr>
        <w:rPr>
          <w:rFonts w:hint="eastAsia" w:ascii="Times New Roman" w:hAnsi="Times New Roman" w:cs="Times New Roman" w:eastAsiaTheme="minorEastAsia"/>
          <w:kern w:val="0"/>
          <w:sz w:val="24"/>
          <w:szCs w:val="24"/>
          <w:highlight w:val="none"/>
        </w:rPr>
      </w:pPr>
    </w:p>
    <w:p>
      <w:pPr>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 评标方法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eastAsiaTheme="minorEastAsia"/>
          <w:kern w:val="0"/>
          <w:sz w:val="24"/>
          <w:szCs w:val="24"/>
          <w:highlight w:val="none"/>
          <w:lang w:val="en-US" w:eastAsia="zh-CN"/>
        </w:rPr>
        <w:t>本次评标采用</w:t>
      </w:r>
      <w:r>
        <w:rPr>
          <w:rFonts w:hint="eastAsia" w:ascii="Times New Roman" w:hAnsi="Times New Roman" w:cs="Times New Roman"/>
          <w:kern w:val="0"/>
          <w:sz w:val="24"/>
          <w:szCs w:val="24"/>
          <w:highlight w:val="none"/>
          <w:lang w:val="en-US" w:eastAsia="zh-CN"/>
        </w:rPr>
        <w:t>合理低价</w:t>
      </w:r>
      <w:r>
        <w:rPr>
          <w:rFonts w:hint="eastAsia" w:ascii="Times New Roman" w:hAnsi="Times New Roman" w:cs="Times New Roman" w:eastAsiaTheme="minorEastAsia"/>
          <w:kern w:val="0"/>
          <w:sz w:val="24"/>
          <w:szCs w:val="24"/>
          <w:highlight w:val="none"/>
          <w:lang w:val="en-US" w:eastAsia="zh-CN"/>
        </w:rPr>
        <w:t>法。评标委员会对满足招标文件实质性要求的投标文件，按照本章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推荐中标候选人，或根据招标人授权直接确定中标人，但投标报价低于其成本的除外。</w:t>
      </w:r>
      <w:r>
        <w:rPr>
          <w:rFonts w:hint="eastAsia" w:ascii="Times New Roman" w:hAnsi="Times New Roman" w:cs="Times New Roman"/>
          <w:kern w:val="0"/>
          <w:sz w:val="24"/>
          <w:szCs w:val="24"/>
          <w:highlight w:val="none"/>
          <w:lang w:val="en-US" w:eastAsia="zh-CN"/>
        </w:rPr>
        <w:t>如遇见报价相等的情况，由评标委员会自行确定。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 xml:space="preserve">3. </w:t>
      </w:r>
      <w:r>
        <w:rPr>
          <w:rFonts w:hint="eastAsia" w:ascii="Times New Roman" w:hAnsi="Times New Roman" w:cs="Times New Roman" w:eastAsiaTheme="minorEastAsia"/>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247085752"/>
      <w:bookmarkStart w:id="25" w:name="_Toc152042371"/>
      <w:bookmarkStart w:id="26" w:name="_Toc246996980"/>
      <w:bookmarkStart w:id="27" w:name="_Toc246996237"/>
      <w:bookmarkStart w:id="28" w:name="_Toc179632612"/>
      <w:bookmarkStart w:id="29" w:name="_Toc296602482"/>
      <w:bookmarkStart w:id="30" w:name="_Toc152045594"/>
      <w:bookmarkStart w:id="31" w:name="_Toc144974561"/>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3.2评标标准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 xml:space="preserve">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3投标文件的澄清和补正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 xml:space="preserve">）投标文件中填报的投标工期、工程质量标准前后不一致时，以投标函填报的为准。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）投标文件中填写的建造师前后不一致时，以项目管理班子配备情况表填报的为准。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）投标文件中填写的项目名称前后不一致时，以项目实际名称为准.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 除第二章“投标人须知”前附表授权直接确定中标人外，评标委员会按照评标办法规定推荐中标候选人，并标明排序。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安徽通庐置业有限责任公司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pStyle w:val="8"/>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无预付款，每月按已完成合格工程量的</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7</w:t>
            </w:r>
            <w:bookmarkStart w:id="91" w:name="_GoBack"/>
            <w:bookmarkEnd w:id="91"/>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0%付款，竣工</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验收合格</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后付至97%，其余作为质量保证金，</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质保期</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满后无息付至100%。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自竣工验收合格之日起3年。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图纸、工程量清单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val="0"/>
          <w:bCs w:val="0"/>
          <w:sz w:val="28"/>
          <w:szCs w:val="28"/>
          <w:highlight w:val="none"/>
          <w:lang w:val="en-US" w:eastAsia="zh-CN"/>
        </w:rPr>
      </w:pPr>
      <w:r>
        <w:rPr>
          <w:rFonts w:hint="eastAsia" w:asciiTheme="majorEastAsia" w:hAnsiTheme="majorEastAsia" w:eastAsiaTheme="majorEastAsia" w:cstheme="majorEastAsia"/>
          <w:b w:val="0"/>
          <w:bCs w:val="0"/>
          <w:sz w:val="28"/>
          <w:szCs w:val="28"/>
          <w:highlight w:val="none"/>
          <w:lang w:val="en-US" w:eastAsia="zh-CN"/>
        </w:rPr>
        <w:t>详见附件</w:t>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cs="Times New Roman" w:eastAsiaTheme="majorEastAsia"/>
          <w:b/>
          <w:bCs/>
          <w:sz w:val="32"/>
          <w:szCs w:val="32"/>
          <w:highlight w:val="none"/>
          <w:lang w:val="en-US" w:eastAsia="zh-CN"/>
        </w:rPr>
        <w:t>第六章 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检查和返工：中标人应认真按规范和标准的要求及采购人依据合同发出的指令施工，随时接受采购人、监理质量与安全监督检查并提供便利条件。如检验不合格应及时返工、修改，在采购人限定日期内返工后质量不合格的，应赔偿采购人损失，中标人承担自身原因导致返工、修改的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2.完工验收：工程具备完工验收条件后 30 日内，中标人应向采购人提交工程质量保证资料和验收报告，验收不合格或超出施工范围的，</w:t>
      </w:r>
      <w:r>
        <w:rPr>
          <w:rFonts w:hint="eastAsia" w:ascii="Times New Roman" w:hAnsi="Times New Roman" w:eastAsia="仿宋_GB2312" w:cs="Times New Roman"/>
          <w:sz w:val="28"/>
          <w:szCs w:val="28"/>
          <w:highlight w:val="none"/>
          <w:lang w:val="en-US" w:eastAsia="zh-CN"/>
        </w:rPr>
        <w:t>不予</w:t>
      </w:r>
      <w:r>
        <w:rPr>
          <w:rFonts w:hint="default" w:ascii="Times New Roman" w:hAnsi="Times New Roman" w:eastAsia="仿宋_GB2312" w:cs="Times New Roman"/>
          <w:sz w:val="28"/>
          <w:szCs w:val="28"/>
          <w:highlight w:val="none"/>
          <w:lang w:val="en-US" w:eastAsia="zh-CN"/>
        </w:rPr>
        <w:t>结算。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安全生产：严格按照《安全生产法》认真履行管理责任及义务，中标人须严格执行操作规程，采取严格的安全防护措施，做好安全生产工作。中标人承担由于自身原因造成的事故责任、机损、人身伤亡责任和因此而发生的费用，若给采购人造成损失，则应全额赔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4.材料、设备供应：本工程所用材料全部由中标人提供，主要材料中标人在采购前必须将拟选定的厂家等情况报采购人，采购人同意后方可进行采购。在施工期间，不允许调整材料的差价。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5. 环保要求：中标人需严格遵守《安徽省大气污染管理条例》，认真落实“六个百分百”，做好施工现场的扬尘治理工作。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6. 农民工工资：按照主管部门要求做好农民工工资管理工作。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7.本项目严格履行安徽省人民防空办公室关于印发《安徽省人防工程防护质量检测管理办法》的通知，不允许非法转包、违法分包。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eastAsia="仿宋_GB2312" w:cs="Times New Roman"/>
          <w:sz w:val="28"/>
          <w:szCs w:val="28"/>
          <w:highlight w:val="none"/>
          <w:lang w:val="en-US" w:eastAsia="zh-CN"/>
        </w:rPr>
        <w:t>8.中标人现场施工须配合施工总承包单位，服从建设方管理。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9.自投标截止时间止，在安徽省境内无被限制投标的不良行为记录（有效期内）；在亳州市辖区内无因扬尘治理措施不到位，被亳州市市本级及县区行业主管部门记不良行为记录。如存在上述情形，一经发现，取消中标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10.</w:t>
      </w:r>
      <w:r>
        <w:rPr>
          <w:rFonts w:hint="default" w:ascii="Times New Roman" w:hAnsi="Times New Roman" w:eastAsia="仿宋_GB2312" w:cs="Times New Roman"/>
          <w:sz w:val="28"/>
          <w:szCs w:val="28"/>
          <w:highlight w:val="none"/>
          <w:lang w:val="en-US" w:eastAsia="zh-CN"/>
        </w:rPr>
        <w:t>包工、包料、包验收通过，固定总价包干。负责人防工程防化采购及安装、人防工程防护质量检测，提供竣工图及竣工验收合格备案的所有手续和资料。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2" w:name="_Toc247514246"/>
      <w:bookmarkStart w:id="33" w:name="_Toc152042576"/>
      <w:bookmarkStart w:id="34" w:name="_Toc247527827"/>
      <w:bookmarkStart w:id="35" w:name="_Toc144974856"/>
      <w:bookmarkStart w:id="36" w:name="_Toc152045787"/>
      <w:bookmarkStart w:id="37" w:name="_Toc300835209"/>
      <w:r>
        <w:rPr>
          <w:rFonts w:hint="default" w:ascii="Times New Roman" w:hAnsi="Times New Roman" w:cs="Times New Roman"/>
        </w:rPr>
        <w:t>目    录</w:t>
      </w:r>
      <w:bookmarkEnd w:id="32"/>
      <w:bookmarkEnd w:id="33"/>
      <w:bookmarkEnd w:id="34"/>
      <w:bookmarkEnd w:id="35"/>
      <w:bookmarkEnd w:id="36"/>
      <w:bookmarkEnd w:id="37"/>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38" w:name="_Toc300835210"/>
      <w:bookmarkStart w:id="39" w:name="_Toc152045788"/>
      <w:bookmarkStart w:id="40" w:name="_Toc144974857"/>
      <w:bookmarkStart w:id="41" w:name="_Toc247514247"/>
      <w:bookmarkStart w:id="42" w:name="_Toc247527828"/>
      <w:bookmarkStart w:id="43" w:name="_Toc152042577"/>
      <w:r>
        <w:rPr>
          <w:rFonts w:hint="default" w:ascii="Times New Roman" w:hAnsi="Times New Roman" w:cs="Times New Roman"/>
        </w:rPr>
        <w:t>一、投标函</w:t>
      </w:r>
      <w:bookmarkEnd w:id="38"/>
      <w:bookmarkEnd w:id="39"/>
      <w:bookmarkEnd w:id="40"/>
      <w:bookmarkEnd w:id="41"/>
      <w:bookmarkEnd w:id="42"/>
      <w:bookmarkEnd w:id="43"/>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合同签订后，接到招标人通知后 100个日历天内完成供货及安装</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符合国家、地方及行业现行法律法规、规范规定的合格标准</w:t>
      </w:r>
      <w:r>
        <w:rPr>
          <w:rFonts w:hint="eastAsia" w:ascii="Times New Roman" w:hAnsi="Times New Roman" w:cs="Times New Roman"/>
          <w:szCs w:val="21"/>
          <w:u w:val="none"/>
          <w:lang w:val="en-US" w:eastAsia="zh-CN"/>
        </w:rPr>
        <w:t>，按合同约定完成全部内容。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（1）投标函及投标函附录；（2）法定代表人身份证明或授权委托书；（3）投标保证金；（4）已标价工程量清单；（5）资格审查资料；（6）施工方案；（7）其他资料；.......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 w:name="_Toc247514283"/>
      <w:bookmarkStart w:id="45" w:name="_Toc300835213"/>
      <w:bookmarkStart w:id="46" w:name="_Toc144974860"/>
      <w:bookmarkStart w:id="47" w:name="_Toc152042580"/>
      <w:bookmarkStart w:id="48" w:name="_Toc247527831"/>
      <w:bookmarkStart w:id="49" w:name="_Toc15204579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
      <w:bookmarkEnd w:id="45"/>
      <w:bookmarkEnd w:id="46"/>
      <w:bookmarkEnd w:id="47"/>
      <w:bookmarkEnd w:id="48"/>
      <w:bookmarkEnd w:id="4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0" w:name="_Toc247527832"/>
      <w:bookmarkStart w:id="51" w:name="_Toc152042581"/>
      <w:bookmarkStart w:id="52" w:name="_Toc247514284"/>
      <w:bookmarkStart w:id="53" w:name="_Toc144974861"/>
      <w:bookmarkStart w:id="54" w:name="_Toc300835214"/>
      <w:bookmarkStart w:id="55" w:name="_Toc152045792"/>
      <w:r>
        <w:rPr>
          <w:rFonts w:hint="default" w:ascii="Times New Roman" w:hAnsi="Times New Roman" w:cs="Times New Roman"/>
        </w:rPr>
        <w:t>二、授权委托书</w:t>
      </w:r>
      <w:bookmarkEnd w:id="50"/>
      <w:bookmarkEnd w:id="51"/>
      <w:bookmarkEnd w:id="52"/>
      <w:bookmarkEnd w:id="53"/>
      <w:bookmarkEnd w:id="54"/>
      <w:bookmarkEnd w:id="5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56" w:name="_Toc152045794"/>
      <w:bookmarkStart w:id="57" w:name="_Toc247514286"/>
      <w:bookmarkStart w:id="58" w:name="_Toc247527834"/>
      <w:bookmarkStart w:id="59" w:name="_Toc144974862"/>
      <w:bookmarkStart w:id="60" w:name="_Toc152042583"/>
      <w:bookmarkStart w:id="6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6"/>
      <w:bookmarkEnd w:id="57"/>
      <w:bookmarkEnd w:id="58"/>
      <w:bookmarkEnd w:id="59"/>
      <w:bookmarkEnd w:id="60"/>
      <w:bookmarkEnd w:id="61"/>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62"/>
    <w:p>
      <w:pPr>
        <w:rPr>
          <w:rFonts w:hint="default" w:ascii="Times New Roman" w:hAnsi="Times New Roman" w:cs="Times New Roman"/>
        </w:rPr>
      </w:pPr>
      <w:bookmarkStart w:id="63" w:name="_Toc247514287"/>
      <w:bookmarkStart w:id="64" w:name="_Toc300835218"/>
      <w:bookmarkStart w:id="65" w:name="_Toc152045795"/>
      <w:bookmarkStart w:id="66" w:name="_Toc247527835"/>
      <w:bookmarkStart w:id="67" w:name="_Toc152042584"/>
      <w:bookmarkStart w:id="68" w:name="_Toc144974863"/>
      <w:r>
        <w:rPr>
          <w:rFonts w:hint="default" w:ascii="Times New Roman" w:hAnsi="Times New Roman" w:cs="Times New Roman"/>
        </w:rPr>
        <w:br w:type="page"/>
      </w:r>
    </w:p>
    <w:p>
      <w:pPr>
        <w:pStyle w:val="3"/>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63"/>
      <w:bookmarkEnd w:id="64"/>
      <w:bookmarkEnd w:id="65"/>
      <w:bookmarkEnd w:id="66"/>
      <w:bookmarkEnd w:id="67"/>
      <w:bookmarkEnd w:id="68"/>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rPr>
      </w:pPr>
      <w:bookmarkStart w:id="69" w:name="_Toc300835221"/>
      <w:bookmarkStart w:id="70" w:name="_Toc247527836"/>
      <w:bookmarkStart w:id="71" w:name="_Toc152045796"/>
      <w:bookmarkStart w:id="72" w:name="_Toc247514288"/>
      <w:bookmarkStart w:id="73" w:name="_Toc152042585"/>
      <w:bookmarkStart w:id="74"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69"/>
    <w:bookmarkEnd w:id="70"/>
    <w:bookmarkEnd w:id="71"/>
    <w:bookmarkEnd w:id="72"/>
    <w:bookmarkEnd w:id="73"/>
    <w:bookmarkEnd w:id="74"/>
    <w:p>
      <w:pPr>
        <w:pStyle w:val="3"/>
        <w:jc w:val="center"/>
        <w:rPr>
          <w:rFonts w:hint="eastAsia"/>
          <w:highlight w:val="none"/>
        </w:rPr>
      </w:pPr>
      <w:bookmarkStart w:id="75" w:name="_Toc247527848"/>
      <w:bookmarkStart w:id="76" w:name="_Toc152042592"/>
      <w:bookmarkStart w:id="77" w:name="_Toc152042597"/>
      <w:bookmarkStart w:id="78" w:name="_Toc179632823"/>
      <w:bookmarkStart w:id="79" w:name="_Toc144974871"/>
      <w:bookmarkStart w:id="80" w:name="_Toc300835224"/>
      <w:bookmarkStart w:id="81" w:name="_Toc296602614"/>
      <w:bookmarkStart w:id="82" w:name="_Toc246996369"/>
      <w:bookmarkStart w:id="83" w:name="_Toc247085887"/>
      <w:bookmarkStart w:id="84" w:name="_Toc144974876"/>
      <w:bookmarkStart w:id="85" w:name="_Toc152045803"/>
      <w:bookmarkStart w:id="86" w:name="_Toc152045808"/>
      <w:bookmarkStart w:id="87" w:name="_Toc246997112"/>
      <w:bookmarkStart w:id="88" w:name="_Toc247514300"/>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“主要人员简历表”中项目负责人应附身份证、学历证（如有）、职称证（如有）和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的社保缴费证明复印件，管理过的项目业绩须附合同协议书复印件；其他人员应附身份证、学历证（如有）、职称证（如有）、有关证书（如有）和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75"/>
    <w:bookmarkEnd w:id="76"/>
    <w:bookmarkEnd w:id="77"/>
    <w:bookmarkEnd w:id="78"/>
    <w:bookmarkEnd w:id="79"/>
    <w:bookmarkEnd w:id="80"/>
    <w:bookmarkEnd w:id="81"/>
    <w:bookmarkEnd w:id="82"/>
    <w:bookmarkEnd w:id="83"/>
    <w:bookmarkEnd w:id="84"/>
    <w:bookmarkEnd w:id="85"/>
    <w:bookmarkEnd w:id="86"/>
    <w:bookmarkEnd w:id="87"/>
    <w:bookmarkEnd w:id="88"/>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施工方案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投标人自行编制，格式、内容自拟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89" w:name="_Toc300835233"/>
      <w:bookmarkStart w:id="90"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89"/>
      <w:bookmarkEnd w:id="9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305976"/>
    <w:rsid w:val="0040224D"/>
    <w:rsid w:val="005776E4"/>
    <w:rsid w:val="005B3F61"/>
    <w:rsid w:val="00733B0B"/>
    <w:rsid w:val="00746178"/>
    <w:rsid w:val="00764376"/>
    <w:rsid w:val="00796B76"/>
    <w:rsid w:val="00850CC0"/>
    <w:rsid w:val="008A465F"/>
    <w:rsid w:val="00B00F2F"/>
    <w:rsid w:val="00B07197"/>
    <w:rsid w:val="00B7173A"/>
    <w:rsid w:val="00C81162"/>
    <w:rsid w:val="00CE4249"/>
    <w:rsid w:val="00E80751"/>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75D12"/>
    <w:rsid w:val="01F913B5"/>
    <w:rsid w:val="01FB5FA7"/>
    <w:rsid w:val="01FC6C8A"/>
    <w:rsid w:val="02016132"/>
    <w:rsid w:val="021323E7"/>
    <w:rsid w:val="021D348F"/>
    <w:rsid w:val="02417247"/>
    <w:rsid w:val="02445A89"/>
    <w:rsid w:val="02562B11"/>
    <w:rsid w:val="026E5FAB"/>
    <w:rsid w:val="028E0BA6"/>
    <w:rsid w:val="02921EEB"/>
    <w:rsid w:val="02983D41"/>
    <w:rsid w:val="029B73B6"/>
    <w:rsid w:val="02A31129"/>
    <w:rsid w:val="02A46690"/>
    <w:rsid w:val="02AC508C"/>
    <w:rsid w:val="02BE075F"/>
    <w:rsid w:val="02C62A0C"/>
    <w:rsid w:val="02D15F15"/>
    <w:rsid w:val="02E85A11"/>
    <w:rsid w:val="02F4317E"/>
    <w:rsid w:val="02F52DDA"/>
    <w:rsid w:val="03067649"/>
    <w:rsid w:val="031D3229"/>
    <w:rsid w:val="0324584F"/>
    <w:rsid w:val="032652C7"/>
    <w:rsid w:val="0327280A"/>
    <w:rsid w:val="033964DC"/>
    <w:rsid w:val="033D1C2C"/>
    <w:rsid w:val="0344745D"/>
    <w:rsid w:val="035021B2"/>
    <w:rsid w:val="035103B6"/>
    <w:rsid w:val="03520F3E"/>
    <w:rsid w:val="03561657"/>
    <w:rsid w:val="035A6997"/>
    <w:rsid w:val="03696450"/>
    <w:rsid w:val="036D0736"/>
    <w:rsid w:val="03707AD8"/>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5C006C"/>
    <w:rsid w:val="046528EE"/>
    <w:rsid w:val="047422EC"/>
    <w:rsid w:val="047473E0"/>
    <w:rsid w:val="04786991"/>
    <w:rsid w:val="04806F13"/>
    <w:rsid w:val="04885B47"/>
    <w:rsid w:val="04A33316"/>
    <w:rsid w:val="04A3640B"/>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625ED"/>
    <w:rsid w:val="056553DC"/>
    <w:rsid w:val="0572490A"/>
    <w:rsid w:val="057E3D65"/>
    <w:rsid w:val="058253F2"/>
    <w:rsid w:val="05872EB9"/>
    <w:rsid w:val="05933026"/>
    <w:rsid w:val="05B47B0A"/>
    <w:rsid w:val="05BA17C0"/>
    <w:rsid w:val="05C166EB"/>
    <w:rsid w:val="05D9116E"/>
    <w:rsid w:val="05EC50A2"/>
    <w:rsid w:val="05FA76CD"/>
    <w:rsid w:val="0602074E"/>
    <w:rsid w:val="060B41C8"/>
    <w:rsid w:val="060C7EF1"/>
    <w:rsid w:val="061C4B78"/>
    <w:rsid w:val="061F0438"/>
    <w:rsid w:val="0623163B"/>
    <w:rsid w:val="06256505"/>
    <w:rsid w:val="06270F6D"/>
    <w:rsid w:val="06292F58"/>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9797C"/>
    <w:rsid w:val="06BF2153"/>
    <w:rsid w:val="06CB7BCF"/>
    <w:rsid w:val="06D375E0"/>
    <w:rsid w:val="06D9502E"/>
    <w:rsid w:val="06E329B2"/>
    <w:rsid w:val="06EB4F76"/>
    <w:rsid w:val="06ED1728"/>
    <w:rsid w:val="06F81D74"/>
    <w:rsid w:val="06F842D0"/>
    <w:rsid w:val="06F945C3"/>
    <w:rsid w:val="07091507"/>
    <w:rsid w:val="07341382"/>
    <w:rsid w:val="07351836"/>
    <w:rsid w:val="074267A8"/>
    <w:rsid w:val="07464241"/>
    <w:rsid w:val="074A7C93"/>
    <w:rsid w:val="07511E6E"/>
    <w:rsid w:val="075241F3"/>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3D1E53"/>
    <w:rsid w:val="0844736D"/>
    <w:rsid w:val="08554A0D"/>
    <w:rsid w:val="08563EE1"/>
    <w:rsid w:val="085F0DC6"/>
    <w:rsid w:val="08633C94"/>
    <w:rsid w:val="086D3DA1"/>
    <w:rsid w:val="08733425"/>
    <w:rsid w:val="08774BE1"/>
    <w:rsid w:val="087C0267"/>
    <w:rsid w:val="087F7B8B"/>
    <w:rsid w:val="088F5820"/>
    <w:rsid w:val="08903F11"/>
    <w:rsid w:val="08932D8F"/>
    <w:rsid w:val="089F477A"/>
    <w:rsid w:val="08B42C1D"/>
    <w:rsid w:val="08BF001C"/>
    <w:rsid w:val="08ED571D"/>
    <w:rsid w:val="08F30303"/>
    <w:rsid w:val="090347F9"/>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6E4F86"/>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175369"/>
    <w:rsid w:val="0A25694B"/>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BA2F10"/>
    <w:rsid w:val="0ADD0DF0"/>
    <w:rsid w:val="0AE12CD3"/>
    <w:rsid w:val="0AE617F3"/>
    <w:rsid w:val="0AEB40E8"/>
    <w:rsid w:val="0B1C7B7B"/>
    <w:rsid w:val="0B2810DB"/>
    <w:rsid w:val="0B2E135C"/>
    <w:rsid w:val="0B3110DE"/>
    <w:rsid w:val="0B416906"/>
    <w:rsid w:val="0B44058A"/>
    <w:rsid w:val="0B4639CD"/>
    <w:rsid w:val="0B4E016F"/>
    <w:rsid w:val="0B5D1C2A"/>
    <w:rsid w:val="0B683A4F"/>
    <w:rsid w:val="0B685C3C"/>
    <w:rsid w:val="0B7202E7"/>
    <w:rsid w:val="0B725051"/>
    <w:rsid w:val="0B8875C5"/>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7D35F3"/>
    <w:rsid w:val="0C905D65"/>
    <w:rsid w:val="0C9F113B"/>
    <w:rsid w:val="0CA8064E"/>
    <w:rsid w:val="0CAF0053"/>
    <w:rsid w:val="0CD3448B"/>
    <w:rsid w:val="0CD42B77"/>
    <w:rsid w:val="0CF072F3"/>
    <w:rsid w:val="0CF94E0C"/>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53F39"/>
    <w:rsid w:val="0DDB677F"/>
    <w:rsid w:val="0DE90B73"/>
    <w:rsid w:val="0DEB405B"/>
    <w:rsid w:val="0DF043C6"/>
    <w:rsid w:val="0E03342A"/>
    <w:rsid w:val="0E05197A"/>
    <w:rsid w:val="0E093A81"/>
    <w:rsid w:val="0E1060AD"/>
    <w:rsid w:val="0E1201C4"/>
    <w:rsid w:val="0E3932DD"/>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EFD744A"/>
    <w:rsid w:val="0F00127D"/>
    <w:rsid w:val="0F024085"/>
    <w:rsid w:val="0F1438EF"/>
    <w:rsid w:val="0F2D558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00F3D"/>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D4698F"/>
    <w:rsid w:val="10E65AA9"/>
    <w:rsid w:val="10F47DFE"/>
    <w:rsid w:val="11114551"/>
    <w:rsid w:val="112269D1"/>
    <w:rsid w:val="11356135"/>
    <w:rsid w:val="115036BD"/>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41BF0"/>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7095F"/>
    <w:rsid w:val="13D81B1F"/>
    <w:rsid w:val="13ED6E9B"/>
    <w:rsid w:val="14061B66"/>
    <w:rsid w:val="140E6906"/>
    <w:rsid w:val="141A51C3"/>
    <w:rsid w:val="142B5FE2"/>
    <w:rsid w:val="142C3159"/>
    <w:rsid w:val="14334C51"/>
    <w:rsid w:val="14542872"/>
    <w:rsid w:val="14746D73"/>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3972DF"/>
    <w:rsid w:val="166266B1"/>
    <w:rsid w:val="16636D0F"/>
    <w:rsid w:val="16664D45"/>
    <w:rsid w:val="166A29CC"/>
    <w:rsid w:val="16822D4F"/>
    <w:rsid w:val="168E157D"/>
    <w:rsid w:val="169C2EE4"/>
    <w:rsid w:val="16A67EDC"/>
    <w:rsid w:val="16AE5D39"/>
    <w:rsid w:val="16C724D4"/>
    <w:rsid w:val="16D411E7"/>
    <w:rsid w:val="170756D4"/>
    <w:rsid w:val="170F4587"/>
    <w:rsid w:val="171C6910"/>
    <w:rsid w:val="17286409"/>
    <w:rsid w:val="172C7D14"/>
    <w:rsid w:val="17452741"/>
    <w:rsid w:val="175D4902"/>
    <w:rsid w:val="176115DC"/>
    <w:rsid w:val="176D7525"/>
    <w:rsid w:val="17824660"/>
    <w:rsid w:val="178948A0"/>
    <w:rsid w:val="178D4F75"/>
    <w:rsid w:val="178F2FF8"/>
    <w:rsid w:val="179121FE"/>
    <w:rsid w:val="17915931"/>
    <w:rsid w:val="179B00B1"/>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912BB"/>
    <w:rsid w:val="184A7DF6"/>
    <w:rsid w:val="1866537E"/>
    <w:rsid w:val="187964F0"/>
    <w:rsid w:val="189B5F22"/>
    <w:rsid w:val="18A70256"/>
    <w:rsid w:val="18A71D87"/>
    <w:rsid w:val="18A944F8"/>
    <w:rsid w:val="18B117A1"/>
    <w:rsid w:val="18B30663"/>
    <w:rsid w:val="18B73074"/>
    <w:rsid w:val="18C5114B"/>
    <w:rsid w:val="18CA061B"/>
    <w:rsid w:val="18DA76F1"/>
    <w:rsid w:val="18DC597B"/>
    <w:rsid w:val="18E4164E"/>
    <w:rsid w:val="18E54122"/>
    <w:rsid w:val="18F71234"/>
    <w:rsid w:val="18FD1BC9"/>
    <w:rsid w:val="19020916"/>
    <w:rsid w:val="19034C2D"/>
    <w:rsid w:val="1916127C"/>
    <w:rsid w:val="193D465D"/>
    <w:rsid w:val="193D4E12"/>
    <w:rsid w:val="195419D3"/>
    <w:rsid w:val="19605E78"/>
    <w:rsid w:val="196C4606"/>
    <w:rsid w:val="196C6238"/>
    <w:rsid w:val="19746D28"/>
    <w:rsid w:val="197C46C1"/>
    <w:rsid w:val="198A59D6"/>
    <w:rsid w:val="1992043E"/>
    <w:rsid w:val="19A73D74"/>
    <w:rsid w:val="19AA5416"/>
    <w:rsid w:val="19B10C29"/>
    <w:rsid w:val="19B47ADC"/>
    <w:rsid w:val="19CE7FF6"/>
    <w:rsid w:val="19D03EAF"/>
    <w:rsid w:val="19D70C6D"/>
    <w:rsid w:val="19E2271F"/>
    <w:rsid w:val="19ED0C35"/>
    <w:rsid w:val="19ED4AB6"/>
    <w:rsid w:val="19F3086D"/>
    <w:rsid w:val="19F84983"/>
    <w:rsid w:val="19FF6399"/>
    <w:rsid w:val="1A075570"/>
    <w:rsid w:val="1A0873EE"/>
    <w:rsid w:val="1A097330"/>
    <w:rsid w:val="1A1041E5"/>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DF5D2B"/>
    <w:rsid w:val="1AEC3C17"/>
    <w:rsid w:val="1AEE6102"/>
    <w:rsid w:val="1AF80851"/>
    <w:rsid w:val="1AF92C34"/>
    <w:rsid w:val="1B0361BC"/>
    <w:rsid w:val="1B0D61D2"/>
    <w:rsid w:val="1B1710A7"/>
    <w:rsid w:val="1B19212D"/>
    <w:rsid w:val="1B262D26"/>
    <w:rsid w:val="1B2670F4"/>
    <w:rsid w:val="1B2D1E19"/>
    <w:rsid w:val="1B2D7FD6"/>
    <w:rsid w:val="1B31257E"/>
    <w:rsid w:val="1B3578DE"/>
    <w:rsid w:val="1B374A35"/>
    <w:rsid w:val="1B3A5220"/>
    <w:rsid w:val="1B3B258E"/>
    <w:rsid w:val="1B432501"/>
    <w:rsid w:val="1B652C95"/>
    <w:rsid w:val="1B70155F"/>
    <w:rsid w:val="1B723039"/>
    <w:rsid w:val="1B7700FA"/>
    <w:rsid w:val="1B795DAC"/>
    <w:rsid w:val="1B894EBC"/>
    <w:rsid w:val="1B8C1172"/>
    <w:rsid w:val="1B9269B7"/>
    <w:rsid w:val="1BB12BB2"/>
    <w:rsid w:val="1BCE49E9"/>
    <w:rsid w:val="1BCF6C87"/>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DF3C31"/>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FE37E0"/>
    <w:rsid w:val="1E021573"/>
    <w:rsid w:val="1E1A236E"/>
    <w:rsid w:val="1E225BB3"/>
    <w:rsid w:val="1E2A6113"/>
    <w:rsid w:val="1E2D212B"/>
    <w:rsid w:val="1E2E1737"/>
    <w:rsid w:val="1E2E518F"/>
    <w:rsid w:val="1E2E6E13"/>
    <w:rsid w:val="1E32182A"/>
    <w:rsid w:val="1E5A61EE"/>
    <w:rsid w:val="1E6F7D0D"/>
    <w:rsid w:val="1E713E2F"/>
    <w:rsid w:val="1E746614"/>
    <w:rsid w:val="1E882116"/>
    <w:rsid w:val="1E927A94"/>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5F33F5"/>
    <w:rsid w:val="1F640255"/>
    <w:rsid w:val="1F671677"/>
    <w:rsid w:val="1F722047"/>
    <w:rsid w:val="1F904945"/>
    <w:rsid w:val="1F9E44D6"/>
    <w:rsid w:val="1F9F2A54"/>
    <w:rsid w:val="1FA32D78"/>
    <w:rsid w:val="1FAA6A2E"/>
    <w:rsid w:val="1FB33D92"/>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8C3855"/>
    <w:rsid w:val="209740BF"/>
    <w:rsid w:val="2099242E"/>
    <w:rsid w:val="209F5788"/>
    <w:rsid w:val="20AA1E5D"/>
    <w:rsid w:val="20AE5E99"/>
    <w:rsid w:val="20B0411F"/>
    <w:rsid w:val="20B25974"/>
    <w:rsid w:val="20D658C9"/>
    <w:rsid w:val="20D95B5B"/>
    <w:rsid w:val="20DC2416"/>
    <w:rsid w:val="20E43C38"/>
    <w:rsid w:val="20EA6CF6"/>
    <w:rsid w:val="20F22231"/>
    <w:rsid w:val="20FF6C87"/>
    <w:rsid w:val="21015C26"/>
    <w:rsid w:val="210A68C6"/>
    <w:rsid w:val="210D46F4"/>
    <w:rsid w:val="210D5036"/>
    <w:rsid w:val="21121083"/>
    <w:rsid w:val="211518DD"/>
    <w:rsid w:val="21196429"/>
    <w:rsid w:val="212B2F31"/>
    <w:rsid w:val="212C4D30"/>
    <w:rsid w:val="21307761"/>
    <w:rsid w:val="21327DB2"/>
    <w:rsid w:val="213A0D63"/>
    <w:rsid w:val="213D6756"/>
    <w:rsid w:val="213D7BD8"/>
    <w:rsid w:val="214C4EC5"/>
    <w:rsid w:val="21502326"/>
    <w:rsid w:val="2153567F"/>
    <w:rsid w:val="21697CAC"/>
    <w:rsid w:val="217422B6"/>
    <w:rsid w:val="218830DB"/>
    <w:rsid w:val="2188758A"/>
    <w:rsid w:val="21927CFA"/>
    <w:rsid w:val="21A61686"/>
    <w:rsid w:val="21AE0FC0"/>
    <w:rsid w:val="21BC2CB4"/>
    <w:rsid w:val="21C13A32"/>
    <w:rsid w:val="21D17F3C"/>
    <w:rsid w:val="21D660F7"/>
    <w:rsid w:val="21DA0654"/>
    <w:rsid w:val="21DC660E"/>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8E7D1F"/>
    <w:rsid w:val="2290672C"/>
    <w:rsid w:val="2293123C"/>
    <w:rsid w:val="22A570EC"/>
    <w:rsid w:val="22A80FFA"/>
    <w:rsid w:val="22AB7B6E"/>
    <w:rsid w:val="22B70712"/>
    <w:rsid w:val="22C10E81"/>
    <w:rsid w:val="22CC4D7D"/>
    <w:rsid w:val="22CD2540"/>
    <w:rsid w:val="22D43243"/>
    <w:rsid w:val="22D704E6"/>
    <w:rsid w:val="22E75573"/>
    <w:rsid w:val="22ED5BB2"/>
    <w:rsid w:val="23146AE4"/>
    <w:rsid w:val="232E56FD"/>
    <w:rsid w:val="2330187C"/>
    <w:rsid w:val="233F5F96"/>
    <w:rsid w:val="23451777"/>
    <w:rsid w:val="235A5A61"/>
    <w:rsid w:val="235B2F11"/>
    <w:rsid w:val="235F4D23"/>
    <w:rsid w:val="236D4028"/>
    <w:rsid w:val="237A75E1"/>
    <w:rsid w:val="238A4DFC"/>
    <w:rsid w:val="238D51BE"/>
    <w:rsid w:val="238D6946"/>
    <w:rsid w:val="23B04AEE"/>
    <w:rsid w:val="23B449C4"/>
    <w:rsid w:val="23CA7A4D"/>
    <w:rsid w:val="23DD21F3"/>
    <w:rsid w:val="23DF7B34"/>
    <w:rsid w:val="240528E9"/>
    <w:rsid w:val="240C05DA"/>
    <w:rsid w:val="240E36FF"/>
    <w:rsid w:val="24226CC5"/>
    <w:rsid w:val="24312A4A"/>
    <w:rsid w:val="244A5E9A"/>
    <w:rsid w:val="244C4BB8"/>
    <w:rsid w:val="24691193"/>
    <w:rsid w:val="246C3A46"/>
    <w:rsid w:val="247152E7"/>
    <w:rsid w:val="247A4646"/>
    <w:rsid w:val="24881DAE"/>
    <w:rsid w:val="24BA6216"/>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D28E2"/>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E6D87"/>
    <w:rsid w:val="25E62BDF"/>
    <w:rsid w:val="25F5789E"/>
    <w:rsid w:val="25FD6A72"/>
    <w:rsid w:val="26032431"/>
    <w:rsid w:val="2608561B"/>
    <w:rsid w:val="26196938"/>
    <w:rsid w:val="26261861"/>
    <w:rsid w:val="26376200"/>
    <w:rsid w:val="26382AAC"/>
    <w:rsid w:val="26405FF8"/>
    <w:rsid w:val="26410311"/>
    <w:rsid w:val="26506FAD"/>
    <w:rsid w:val="265F0558"/>
    <w:rsid w:val="26617429"/>
    <w:rsid w:val="26645CEF"/>
    <w:rsid w:val="26656277"/>
    <w:rsid w:val="26663117"/>
    <w:rsid w:val="2673017F"/>
    <w:rsid w:val="267771CA"/>
    <w:rsid w:val="26807144"/>
    <w:rsid w:val="268A362E"/>
    <w:rsid w:val="269560EE"/>
    <w:rsid w:val="26AF686C"/>
    <w:rsid w:val="26BD6F5F"/>
    <w:rsid w:val="26C847A1"/>
    <w:rsid w:val="26CA60FC"/>
    <w:rsid w:val="26D1049D"/>
    <w:rsid w:val="26D12145"/>
    <w:rsid w:val="26D16018"/>
    <w:rsid w:val="26D85E7A"/>
    <w:rsid w:val="26DB3228"/>
    <w:rsid w:val="26DF6074"/>
    <w:rsid w:val="26E05716"/>
    <w:rsid w:val="26E60968"/>
    <w:rsid w:val="26FA6F48"/>
    <w:rsid w:val="26FE679C"/>
    <w:rsid w:val="271E59B6"/>
    <w:rsid w:val="272C11C0"/>
    <w:rsid w:val="27301EDB"/>
    <w:rsid w:val="27374A76"/>
    <w:rsid w:val="27386ECF"/>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114A5"/>
    <w:rsid w:val="2832749A"/>
    <w:rsid w:val="283610D5"/>
    <w:rsid w:val="285F5293"/>
    <w:rsid w:val="28622D71"/>
    <w:rsid w:val="286E69FD"/>
    <w:rsid w:val="28705AEC"/>
    <w:rsid w:val="2874076E"/>
    <w:rsid w:val="28753BCF"/>
    <w:rsid w:val="28921104"/>
    <w:rsid w:val="289524E1"/>
    <w:rsid w:val="28A72C46"/>
    <w:rsid w:val="28C56178"/>
    <w:rsid w:val="28D42521"/>
    <w:rsid w:val="28D51A0C"/>
    <w:rsid w:val="28DE24EF"/>
    <w:rsid w:val="28DF0877"/>
    <w:rsid w:val="28E349BC"/>
    <w:rsid w:val="28E55BC7"/>
    <w:rsid w:val="28FA546B"/>
    <w:rsid w:val="28FE025E"/>
    <w:rsid w:val="291C0013"/>
    <w:rsid w:val="291D70F7"/>
    <w:rsid w:val="29245F1A"/>
    <w:rsid w:val="29290073"/>
    <w:rsid w:val="29366359"/>
    <w:rsid w:val="29374DCA"/>
    <w:rsid w:val="29412C11"/>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B0014BF"/>
    <w:rsid w:val="2B0136FF"/>
    <w:rsid w:val="2B1C0596"/>
    <w:rsid w:val="2B200903"/>
    <w:rsid w:val="2B252D72"/>
    <w:rsid w:val="2B3E0375"/>
    <w:rsid w:val="2B492499"/>
    <w:rsid w:val="2B4A1434"/>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3B19CC"/>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0B57DB"/>
    <w:rsid w:val="2D185752"/>
    <w:rsid w:val="2D204FAE"/>
    <w:rsid w:val="2D213A27"/>
    <w:rsid w:val="2D3A3199"/>
    <w:rsid w:val="2D3B27F8"/>
    <w:rsid w:val="2D443FDB"/>
    <w:rsid w:val="2D4B38E7"/>
    <w:rsid w:val="2D501209"/>
    <w:rsid w:val="2D5470D9"/>
    <w:rsid w:val="2D551303"/>
    <w:rsid w:val="2D6844C6"/>
    <w:rsid w:val="2D772574"/>
    <w:rsid w:val="2D7E63CF"/>
    <w:rsid w:val="2D827AE0"/>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5F63FB"/>
    <w:rsid w:val="2F6F3C93"/>
    <w:rsid w:val="2F716E21"/>
    <w:rsid w:val="2F754A27"/>
    <w:rsid w:val="2F7A423F"/>
    <w:rsid w:val="2F8349FB"/>
    <w:rsid w:val="2F932F93"/>
    <w:rsid w:val="2F9549FF"/>
    <w:rsid w:val="2F967046"/>
    <w:rsid w:val="2FA32A00"/>
    <w:rsid w:val="2FB1448A"/>
    <w:rsid w:val="2FC77B63"/>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472BE8"/>
    <w:rsid w:val="30536BCF"/>
    <w:rsid w:val="305C41A9"/>
    <w:rsid w:val="306B0024"/>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B44D14"/>
    <w:rsid w:val="31C1254A"/>
    <w:rsid w:val="31C83EB4"/>
    <w:rsid w:val="31C97505"/>
    <w:rsid w:val="31CD31BF"/>
    <w:rsid w:val="31DD064B"/>
    <w:rsid w:val="31E10F55"/>
    <w:rsid w:val="31EA5D85"/>
    <w:rsid w:val="31EF3571"/>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B444D"/>
    <w:rsid w:val="323D3EDB"/>
    <w:rsid w:val="32514C44"/>
    <w:rsid w:val="328916BE"/>
    <w:rsid w:val="329660DD"/>
    <w:rsid w:val="32974C7A"/>
    <w:rsid w:val="32B865E1"/>
    <w:rsid w:val="32BB4ABE"/>
    <w:rsid w:val="32C8549C"/>
    <w:rsid w:val="32CA16D9"/>
    <w:rsid w:val="32D33E51"/>
    <w:rsid w:val="32D34F70"/>
    <w:rsid w:val="32D36BE6"/>
    <w:rsid w:val="32DB36D4"/>
    <w:rsid w:val="32E83928"/>
    <w:rsid w:val="32F45590"/>
    <w:rsid w:val="330123CF"/>
    <w:rsid w:val="331337B2"/>
    <w:rsid w:val="33227B1F"/>
    <w:rsid w:val="333C5EC4"/>
    <w:rsid w:val="337008F9"/>
    <w:rsid w:val="337120CB"/>
    <w:rsid w:val="33773188"/>
    <w:rsid w:val="337E77C9"/>
    <w:rsid w:val="338122E7"/>
    <w:rsid w:val="338B4D67"/>
    <w:rsid w:val="338F53C2"/>
    <w:rsid w:val="33925662"/>
    <w:rsid w:val="339B7AA1"/>
    <w:rsid w:val="339C5609"/>
    <w:rsid w:val="33A51FC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3D01"/>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9F541E"/>
    <w:rsid w:val="35A377DB"/>
    <w:rsid w:val="35BA70FF"/>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B63E5"/>
    <w:rsid w:val="367C249E"/>
    <w:rsid w:val="368F357B"/>
    <w:rsid w:val="36A56AB6"/>
    <w:rsid w:val="36A82C1D"/>
    <w:rsid w:val="36AA402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D32C0"/>
    <w:rsid w:val="37ED6D6E"/>
    <w:rsid w:val="380C3B20"/>
    <w:rsid w:val="3811299F"/>
    <w:rsid w:val="3813029C"/>
    <w:rsid w:val="38410F16"/>
    <w:rsid w:val="38422CE2"/>
    <w:rsid w:val="38464281"/>
    <w:rsid w:val="384F0A3E"/>
    <w:rsid w:val="385438E8"/>
    <w:rsid w:val="38612022"/>
    <w:rsid w:val="386E21B0"/>
    <w:rsid w:val="38AE496C"/>
    <w:rsid w:val="38B54D45"/>
    <w:rsid w:val="38B7072B"/>
    <w:rsid w:val="38D15E90"/>
    <w:rsid w:val="38D242CD"/>
    <w:rsid w:val="38DC6FB6"/>
    <w:rsid w:val="39021924"/>
    <w:rsid w:val="390317BB"/>
    <w:rsid w:val="3915412C"/>
    <w:rsid w:val="391762C0"/>
    <w:rsid w:val="39324B9F"/>
    <w:rsid w:val="393316B2"/>
    <w:rsid w:val="393958EC"/>
    <w:rsid w:val="393E0C7A"/>
    <w:rsid w:val="394163C9"/>
    <w:rsid w:val="39470BCD"/>
    <w:rsid w:val="395A4090"/>
    <w:rsid w:val="396A44F1"/>
    <w:rsid w:val="39821F75"/>
    <w:rsid w:val="398B5520"/>
    <w:rsid w:val="398C3DB7"/>
    <w:rsid w:val="39A27A80"/>
    <w:rsid w:val="39A54F6F"/>
    <w:rsid w:val="39AB6275"/>
    <w:rsid w:val="39B63539"/>
    <w:rsid w:val="39C52E4C"/>
    <w:rsid w:val="39DB752B"/>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E55DE3"/>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9568E"/>
    <w:rsid w:val="3C7A7072"/>
    <w:rsid w:val="3C860AC6"/>
    <w:rsid w:val="3C8B02A4"/>
    <w:rsid w:val="3C8C7AAB"/>
    <w:rsid w:val="3C8F4655"/>
    <w:rsid w:val="3C953A7D"/>
    <w:rsid w:val="3C960BC8"/>
    <w:rsid w:val="3C9848A1"/>
    <w:rsid w:val="3C9B05BB"/>
    <w:rsid w:val="3C9D17A1"/>
    <w:rsid w:val="3CA509B7"/>
    <w:rsid w:val="3CA509D1"/>
    <w:rsid w:val="3CB43F0C"/>
    <w:rsid w:val="3CC30007"/>
    <w:rsid w:val="3CD537E6"/>
    <w:rsid w:val="3CD93879"/>
    <w:rsid w:val="3CE728EF"/>
    <w:rsid w:val="3CE93C13"/>
    <w:rsid w:val="3D1112E3"/>
    <w:rsid w:val="3D113C00"/>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54EE0"/>
    <w:rsid w:val="3DC94858"/>
    <w:rsid w:val="3DCA0383"/>
    <w:rsid w:val="3DCC59CC"/>
    <w:rsid w:val="3DD3396F"/>
    <w:rsid w:val="3DD55956"/>
    <w:rsid w:val="3DD61616"/>
    <w:rsid w:val="3DE046DB"/>
    <w:rsid w:val="3DE16402"/>
    <w:rsid w:val="3DE23C90"/>
    <w:rsid w:val="3DF7051E"/>
    <w:rsid w:val="3DFC4E1B"/>
    <w:rsid w:val="3E100FFC"/>
    <w:rsid w:val="3E127062"/>
    <w:rsid w:val="3E156F67"/>
    <w:rsid w:val="3E1D4BD2"/>
    <w:rsid w:val="3E1F4053"/>
    <w:rsid w:val="3E201534"/>
    <w:rsid w:val="3E216B4D"/>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56C6B"/>
    <w:rsid w:val="3FA94649"/>
    <w:rsid w:val="3FB55F3F"/>
    <w:rsid w:val="3FBC79BD"/>
    <w:rsid w:val="3FC519F7"/>
    <w:rsid w:val="3FCD10A8"/>
    <w:rsid w:val="3FD0326B"/>
    <w:rsid w:val="3FD34D1A"/>
    <w:rsid w:val="3FD742C5"/>
    <w:rsid w:val="3FE033E7"/>
    <w:rsid w:val="3FEA63A9"/>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24482"/>
    <w:rsid w:val="408D1EA0"/>
    <w:rsid w:val="408E2DBF"/>
    <w:rsid w:val="40982E53"/>
    <w:rsid w:val="409D2A1A"/>
    <w:rsid w:val="409F17AD"/>
    <w:rsid w:val="40A354EF"/>
    <w:rsid w:val="40A644C0"/>
    <w:rsid w:val="40A752D1"/>
    <w:rsid w:val="40B21FB5"/>
    <w:rsid w:val="40B95E2E"/>
    <w:rsid w:val="40C17F9E"/>
    <w:rsid w:val="40C43B66"/>
    <w:rsid w:val="40D01AC5"/>
    <w:rsid w:val="40E247F7"/>
    <w:rsid w:val="40E66AF1"/>
    <w:rsid w:val="40EE5966"/>
    <w:rsid w:val="40EF0A63"/>
    <w:rsid w:val="40F14412"/>
    <w:rsid w:val="40FA444D"/>
    <w:rsid w:val="40FE6AE6"/>
    <w:rsid w:val="41014166"/>
    <w:rsid w:val="41097827"/>
    <w:rsid w:val="410F1967"/>
    <w:rsid w:val="412F59F8"/>
    <w:rsid w:val="41335FC7"/>
    <w:rsid w:val="414240CA"/>
    <w:rsid w:val="415978C8"/>
    <w:rsid w:val="415C1B4D"/>
    <w:rsid w:val="415E02D9"/>
    <w:rsid w:val="417843F2"/>
    <w:rsid w:val="418A1799"/>
    <w:rsid w:val="41905B11"/>
    <w:rsid w:val="41962EB0"/>
    <w:rsid w:val="41A61C3F"/>
    <w:rsid w:val="41B17185"/>
    <w:rsid w:val="41C6282F"/>
    <w:rsid w:val="41E0057F"/>
    <w:rsid w:val="41F05895"/>
    <w:rsid w:val="420155A5"/>
    <w:rsid w:val="420C70DA"/>
    <w:rsid w:val="42160B59"/>
    <w:rsid w:val="4226611D"/>
    <w:rsid w:val="4232283B"/>
    <w:rsid w:val="42370B89"/>
    <w:rsid w:val="424D618B"/>
    <w:rsid w:val="4252208C"/>
    <w:rsid w:val="42524C08"/>
    <w:rsid w:val="425402BB"/>
    <w:rsid w:val="42564ADA"/>
    <w:rsid w:val="425C471A"/>
    <w:rsid w:val="425C4890"/>
    <w:rsid w:val="42651FF6"/>
    <w:rsid w:val="427456AF"/>
    <w:rsid w:val="42747A95"/>
    <w:rsid w:val="427C2E5A"/>
    <w:rsid w:val="427E52C8"/>
    <w:rsid w:val="42841878"/>
    <w:rsid w:val="42843210"/>
    <w:rsid w:val="4299542A"/>
    <w:rsid w:val="429A1379"/>
    <w:rsid w:val="429B580C"/>
    <w:rsid w:val="429E1B22"/>
    <w:rsid w:val="42A17EB5"/>
    <w:rsid w:val="42A3428D"/>
    <w:rsid w:val="42EE7A83"/>
    <w:rsid w:val="42F846B7"/>
    <w:rsid w:val="42FA6BD0"/>
    <w:rsid w:val="42FB4E01"/>
    <w:rsid w:val="4301585B"/>
    <w:rsid w:val="43017026"/>
    <w:rsid w:val="43067C6F"/>
    <w:rsid w:val="430A6E09"/>
    <w:rsid w:val="43145EC4"/>
    <w:rsid w:val="43177F8E"/>
    <w:rsid w:val="43183E1C"/>
    <w:rsid w:val="431B31A4"/>
    <w:rsid w:val="432605DE"/>
    <w:rsid w:val="43325808"/>
    <w:rsid w:val="433E1CAF"/>
    <w:rsid w:val="43412297"/>
    <w:rsid w:val="43413ED4"/>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DF235F"/>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67459E"/>
    <w:rsid w:val="46763AFA"/>
    <w:rsid w:val="46780627"/>
    <w:rsid w:val="469438D3"/>
    <w:rsid w:val="46974EA3"/>
    <w:rsid w:val="46A86AC5"/>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031952"/>
    <w:rsid w:val="481C30AE"/>
    <w:rsid w:val="481D4366"/>
    <w:rsid w:val="48304FC7"/>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90010B1"/>
    <w:rsid w:val="4904149F"/>
    <w:rsid w:val="491946D3"/>
    <w:rsid w:val="491E1D02"/>
    <w:rsid w:val="4924047E"/>
    <w:rsid w:val="4924100D"/>
    <w:rsid w:val="49276380"/>
    <w:rsid w:val="492A6627"/>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07A9"/>
    <w:rsid w:val="49D51633"/>
    <w:rsid w:val="49D86805"/>
    <w:rsid w:val="49E228FF"/>
    <w:rsid w:val="49F52381"/>
    <w:rsid w:val="49F72310"/>
    <w:rsid w:val="49FD2EE4"/>
    <w:rsid w:val="4A0B4FDE"/>
    <w:rsid w:val="4A0E4738"/>
    <w:rsid w:val="4A343D11"/>
    <w:rsid w:val="4A44591C"/>
    <w:rsid w:val="4A497D35"/>
    <w:rsid w:val="4A8A37D8"/>
    <w:rsid w:val="4A8A64F2"/>
    <w:rsid w:val="4A8B4AB2"/>
    <w:rsid w:val="4ABE300E"/>
    <w:rsid w:val="4AC30904"/>
    <w:rsid w:val="4AC80C47"/>
    <w:rsid w:val="4AD1058E"/>
    <w:rsid w:val="4AD24DB9"/>
    <w:rsid w:val="4AD9595B"/>
    <w:rsid w:val="4AE97387"/>
    <w:rsid w:val="4AF6154C"/>
    <w:rsid w:val="4AF93EAE"/>
    <w:rsid w:val="4B09774A"/>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C74CD7"/>
    <w:rsid w:val="4BD13DC6"/>
    <w:rsid w:val="4BD17814"/>
    <w:rsid w:val="4BDC5109"/>
    <w:rsid w:val="4BE84FA7"/>
    <w:rsid w:val="4BEB6BB7"/>
    <w:rsid w:val="4BF70C92"/>
    <w:rsid w:val="4BF822E7"/>
    <w:rsid w:val="4BFD0513"/>
    <w:rsid w:val="4C005E77"/>
    <w:rsid w:val="4C105080"/>
    <w:rsid w:val="4C1440C1"/>
    <w:rsid w:val="4C1A02C6"/>
    <w:rsid w:val="4C2B76C1"/>
    <w:rsid w:val="4C3B40FC"/>
    <w:rsid w:val="4C5419A1"/>
    <w:rsid w:val="4C5429A3"/>
    <w:rsid w:val="4C6359CC"/>
    <w:rsid w:val="4C645A11"/>
    <w:rsid w:val="4C70087D"/>
    <w:rsid w:val="4C72089C"/>
    <w:rsid w:val="4C737123"/>
    <w:rsid w:val="4C87254B"/>
    <w:rsid w:val="4C8B3377"/>
    <w:rsid w:val="4CA3114C"/>
    <w:rsid w:val="4CAE07A3"/>
    <w:rsid w:val="4CB95137"/>
    <w:rsid w:val="4CC37EEC"/>
    <w:rsid w:val="4CDE4416"/>
    <w:rsid w:val="4CE85842"/>
    <w:rsid w:val="4CF352AB"/>
    <w:rsid w:val="4D017726"/>
    <w:rsid w:val="4D082D34"/>
    <w:rsid w:val="4D18687A"/>
    <w:rsid w:val="4D1C2C8C"/>
    <w:rsid w:val="4D1E77BE"/>
    <w:rsid w:val="4D245FC5"/>
    <w:rsid w:val="4D2B3B2C"/>
    <w:rsid w:val="4D796C7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EFA7600"/>
    <w:rsid w:val="4F00141F"/>
    <w:rsid w:val="4F135FF8"/>
    <w:rsid w:val="4F1646F3"/>
    <w:rsid w:val="4F1929E5"/>
    <w:rsid w:val="4F1E3B69"/>
    <w:rsid w:val="4F290416"/>
    <w:rsid w:val="4F2B6C13"/>
    <w:rsid w:val="4F3153D3"/>
    <w:rsid w:val="4F4C6BE6"/>
    <w:rsid w:val="4F5F3ED1"/>
    <w:rsid w:val="4F6E4CB2"/>
    <w:rsid w:val="4F804E7C"/>
    <w:rsid w:val="4F842F34"/>
    <w:rsid w:val="4F85516A"/>
    <w:rsid w:val="4F944D8F"/>
    <w:rsid w:val="4FCA5221"/>
    <w:rsid w:val="4FE03DE3"/>
    <w:rsid w:val="4FEA7FBD"/>
    <w:rsid w:val="4FED0FB9"/>
    <w:rsid w:val="4FFC5D0B"/>
    <w:rsid w:val="50026869"/>
    <w:rsid w:val="501D7CCE"/>
    <w:rsid w:val="50234482"/>
    <w:rsid w:val="50245208"/>
    <w:rsid w:val="502B4729"/>
    <w:rsid w:val="50315512"/>
    <w:rsid w:val="504430D6"/>
    <w:rsid w:val="50474896"/>
    <w:rsid w:val="505F23BC"/>
    <w:rsid w:val="505F4513"/>
    <w:rsid w:val="5064059E"/>
    <w:rsid w:val="50697ABC"/>
    <w:rsid w:val="507410D2"/>
    <w:rsid w:val="509B702F"/>
    <w:rsid w:val="509C0AC4"/>
    <w:rsid w:val="50A23ACD"/>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354CC"/>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C462A1"/>
    <w:rsid w:val="51C5215C"/>
    <w:rsid w:val="51CB0C5C"/>
    <w:rsid w:val="51CB74F6"/>
    <w:rsid w:val="51D03F6F"/>
    <w:rsid w:val="51D13948"/>
    <w:rsid w:val="51EB5979"/>
    <w:rsid w:val="51FA2E51"/>
    <w:rsid w:val="52046C00"/>
    <w:rsid w:val="520B66FC"/>
    <w:rsid w:val="52160A43"/>
    <w:rsid w:val="521A0101"/>
    <w:rsid w:val="52241967"/>
    <w:rsid w:val="522B06FD"/>
    <w:rsid w:val="522D1CB6"/>
    <w:rsid w:val="523503E8"/>
    <w:rsid w:val="52382896"/>
    <w:rsid w:val="52437814"/>
    <w:rsid w:val="52444C58"/>
    <w:rsid w:val="52463B41"/>
    <w:rsid w:val="5263075C"/>
    <w:rsid w:val="52660A26"/>
    <w:rsid w:val="52712F73"/>
    <w:rsid w:val="52717995"/>
    <w:rsid w:val="528315FB"/>
    <w:rsid w:val="52990759"/>
    <w:rsid w:val="52A01177"/>
    <w:rsid w:val="52AE78B7"/>
    <w:rsid w:val="52B87033"/>
    <w:rsid w:val="52BE5917"/>
    <w:rsid w:val="52CF23AC"/>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00247"/>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B63DD"/>
    <w:rsid w:val="54A81CB5"/>
    <w:rsid w:val="54BC0A27"/>
    <w:rsid w:val="54BD0985"/>
    <w:rsid w:val="54C41B11"/>
    <w:rsid w:val="54CC32C5"/>
    <w:rsid w:val="54E50199"/>
    <w:rsid w:val="54F859EA"/>
    <w:rsid w:val="54FF1FBE"/>
    <w:rsid w:val="55023EFE"/>
    <w:rsid w:val="550D7EA8"/>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10903"/>
    <w:rsid w:val="561A1AAB"/>
    <w:rsid w:val="56243B92"/>
    <w:rsid w:val="563D619D"/>
    <w:rsid w:val="56413F2B"/>
    <w:rsid w:val="56537C47"/>
    <w:rsid w:val="565D458D"/>
    <w:rsid w:val="566F71B4"/>
    <w:rsid w:val="567D673B"/>
    <w:rsid w:val="568043DC"/>
    <w:rsid w:val="56A010C0"/>
    <w:rsid w:val="56A060CF"/>
    <w:rsid w:val="56AA3F63"/>
    <w:rsid w:val="56AB670E"/>
    <w:rsid w:val="56AF65AD"/>
    <w:rsid w:val="56B16590"/>
    <w:rsid w:val="56B96B8E"/>
    <w:rsid w:val="56C747B5"/>
    <w:rsid w:val="56CC4101"/>
    <w:rsid w:val="56D42684"/>
    <w:rsid w:val="56D53135"/>
    <w:rsid w:val="56D83E33"/>
    <w:rsid w:val="56DB5E83"/>
    <w:rsid w:val="56DD2471"/>
    <w:rsid w:val="56FD66BE"/>
    <w:rsid w:val="57181EE6"/>
    <w:rsid w:val="57210A6D"/>
    <w:rsid w:val="5731590F"/>
    <w:rsid w:val="573400E8"/>
    <w:rsid w:val="5744214A"/>
    <w:rsid w:val="574B480A"/>
    <w:rsid w:val="574B7664"/>
    <w:rsid w:val="57501AFE"/>
    <w:rsid w:val="57527252"/>
    <w:rsid w:val="57543081"/>
    <w:rsid w:val="577B68EA"/>
    <w:rsid w:val="5789649C"/>
    <w:rsid w:val="57A373F0"/>
    <w:rsid w:val="57B12989"/>
    <w:rsid w:val="57C210DC"/>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82099"/>
    <w:rsid w:val="584B6239"/>
    <w:rsid w:val="585011BC"/>
    <w:rsid w:val="585F1862"/>
    <w:rsid w:val="58620D26"/>
    <w:rsid w:val="58622549"/>
    <w:rsid w:val="58706FB1"/>
    <w:rsid w:val="587C5983"/>
    <w:rsid w:val="587F30BB"/>
    <w:rsid w:val="589B5B2C"/>
    <w:rsid w:val="58AE77D0"/>
    <w:rsid w:val="58C13117"/>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25250"/>
    <w:rsid w:val="5AE37CAA"/>
    <w:rsid w:val="5AEF1DC1"/>
    <w:rsid w:val="5AF001BB"/>
    <w:rsid w:val="5AF9020E"/>
    <w:rsid w:val="5B0A0E6C"/>
    <w:rsid w:val="5B3525D8"/>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00C40"/>
    <w:rsid w:val="5C034868"/>
    <w:rsid w:val="5C295CCC"/>
    <w:rsid w:val="5C2B2A98"/>
    <w:rsid w:val="5C345941"/>
    <w:rsid w:val="5C381A3A"/>
    <w:rsid w:val="5C405E62"/>
    <w:rsid w:val="5C5C135C"/>
    <w:rsid w:val="5C787FE3"/>
    <w:rsid w:val="5C872DAA"/>
    <w:rsid w:val="5C8809AC"/>
    <w:rsid w:val="5C894745"/>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5D5AB8"/>
    <w:rsid w:val="5D606E10"/>
    <w:rsid w:val="5D661860"/>
    <w:rsid w:val="5D6C4615"/>
    <w:rsid w:val="5D6F6550"/>
    <w:rsid w:val="5D7603B3"/>
    <w:rsid w:val="5D7C5A81"/>
    <w:rsid w:val="5D8A62C1"/>
    <w:rsid w:val="5D8B4DF9"/>
    <w:rsid w:val="5D951781"/>
    <w:rsid w:val="5DB43A14"/>
    <w:rsid w:val="5DB80337"/>
    <w:rsid w:val="5DD31E8F"/>
    <w:rsid w:val="5DDF2196"/>
    <w:rsid w:val="5DE12610"/>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7C754B"/>
    <w:rsid w:val="5E8E438D"/>
    <w:rsid w:val="5E937CCC"/>
    <w:rsid w:val="5ECD4059"/>
    <w:rsid w:val="5EDD6931"/>
    <w:rsid w:val="5EDF337C"/>
    <w:rsid w:val="5EE03971"/>
    <w:rsid w:val="5EEA1838"/>
    <w:rsid w:val="5EED7953"/>
    <w:rsid w:val="5EF32D25"/>
    <w:rsid w:val="5EF83794"/>
    <w:rsid w:val="5F0173CC"/>
    <w:rsid w:val="5F073560"/>
    <w:rsid w:val="5F1A1A93"/>
    <w:rsid w:val="5F212DE2"/>
    <w:rsid w:val="5F287F7E"/>
    <w:rsid w:val="5F475677"/>
    <w:rsid w:val="5F484198"/>
    <w:rsid w:val="5F567498"/>
    <w:rsid w:val="5F8420E2"/>
    <w:rsid w:val="5F851A99"/>
    <w:rsid w:val="5F865198"/>
    <w:rsid w:val="5F887220"/>
    <w:rsid w:val="5F9022AB"/>
    <w:rsid w:val="5FB537C3"/>
    <w:rsid w:val="5FB81E56"/>
    <w:rsid w:val="5FBC1FE2"/>
    <w:rsid w:val="5FCC4D82"/>
    <w:rsid w:val="5FD85FDC"/>
    <w:rsid w:val="5FDA2247"/>
    <w:rsid w:val="5FE725FA"/>
    <w:rsid w:val="5FEB78D3"/>
    <w:rsid w:val="5FEC00EE"/>
    <w:rsid w:val="5FF17C9B"/>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8854C4"/>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500E28"/>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25AC8"/>
    <w:rsid w:val="61EA093B"/>
    <w:rsid w:val="61F010A8"/>
    <w:rsid w:val="61F511E0"/>
    <w:rsid w:val="61FD6D62"/>
    <w:rsid w:val="61FE2EA1"/>
    <w:rsid w:val="62024DB4"/>
    <w:rsid w:val="62117D72"/>
    <w:rsid w:val="62142622"/>
    <w:rsid w:val="62210A89"/>
    <w:rsid w:val="62285DB7"/>
    <w:rsid w:val="62297B7B"/>
    <w:rsid w:val="623613F4"/>
    <w:rsid w:val="62367ED8"/>
    <w:rsid w:val="624E1111"/>
    <w:rsid w:val="62621800"/>
    <w:rsid w:val="626857C6"/>
    <w:rsid w:val="62780FE9"/>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74D5F"/>
    <w:rsid w:val="63AB78F4"/>
    <w:rsid w:val="63AE5E85"/>
    <w:rsid w:val="63B51224"/>
    <w:rsid w:val="63C642C7"/>
    <w:rsid w:val="63C85688"/>
    <w:rsid w:val="63CD5666"/>
    <w:rsid w:val="63D01EF3"/>
    <w:rsid w:val="63D2038C"/>
    <w:rsid w:val="63E631E1"/>
    <w:rsid w:val="63E72800"/>
    <w:rsid w:val="63F66CE6"/>
    <w:rsid w:val="64030778"/>
    <w:rsid w:val="640E7E19"/>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4FE18B7"/>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AD7E8A"/>
    <w:rsid w:val="65B74A52"/>
    <w:rsid w:val="65B87761"/>
    <w:rsid w:val="65BC5D15"/>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7C6103"/>
    <w:rsid w:val="668569A3"/>
    <w:rsid w:val="668E7332"/>
    <w:rsid w:val="66916694"/>
    <w:rsid w:val="669C13AC"/>
    <w:rsid w:val="66B12F54"/>
    <w:rsid w:val="66B1624D"/>
    <w:rsid w:val="66B173CB"/>
    <w:rsid w:val="66B7553A"/>
    <w:rsid w:val="66C95898"/>
    <w:rsid w:val="66D15019"/>
    <w:rsid w:val="66DC2CB9"/>
    <w:rsid w:val="66EB023B"/>
    <w:rsid w:val="66F8201A"/>
    <w:rsid w:val="66FF1E1B"/>
    <w:rsid w:val="671711A5"/>
    <w:rsid w:val="671C5A04"/>
    <w:rsid w:val="67246142"/>
    <w:rsid w:val="67301B4C"/>
    <w:rsid w:val="6734528A"/>
    <w:rsid w:val="673F01D2"/>
    <w:rsid w:val="676777C3"/>
    <w:rsid w:val="676A389B"/>
    <w:rsid w:val="676A4CD5"/>
    <w:rsid w:val="677D4B8A"/>
    <w:rsid w:val="67802ACE"/>
    <w:rsid w:val="67804B33"/>
    <w:rsid w:val="678C4018"/>
    <w:rsid w:val="67A11254"/>
    <w:rsid w:val="67BA3CAD"/>
    <w:rsid w:val="67C132E8"/>
    <w:rsid w:val="67C40A09"/>
    <w:rsid w:val="67D020A7"/>
    <w:rsid w:val="67D600B8"/>
    <w:rsid w:val="67D64151"/>
    <w:rsid w:val="67E4087E"/>
    <w:rsid w:val="67E818DC"/>
    <w:rsid w:val="6821192D"/>
    <w:rsid w:val="68254D90"/>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72BAB"/>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0C377A"/>
    <w:rsid w:val="6B1148AC"/>
    <w:rsid w:val="6B21125B"/>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3468D1"/>
    <w:rsid w:val="6C3C5607"/>
    <w:rsid w:val="6C546532"/>
    <w:rsid w:val="6C562F8A"/>
    <w:rsid w:val="6C630CE9"/>
    <w:rsid w:val="6C714746"/>
    <w:rsid w:val="6C8A28F0"/>
    <w:rsid w:val="6C914CAA"/>
    <w:rsid w:val="6C9335AB"/>
    <w:rsid w:val="6C991DA4"/>
    <w:rsid w:val="6C9A6912"/>
    <w:rsid w:val="6CBA784C"/>
    <w:rsid w:val="6CC17B62"/>
    <w:rsid w:val="6CEC0F34"/>
    <w:rsid w:val="6CEF01FA"/>
    <w:rsid w:val="6CF25417"/>
    <w:rsid w:val="6CF73CA4"/>
    <w:rsid w:val="6D005FF7"/>
    <w:rsid w:val="6D05105B"/>
    <w:rsid w:val="6D055E78"/>
    <w:rsid w:val="6D17316C"/>
    <w:rsid w:val="6D1B44EF"/>
    <w:rsid w:val="6D1D68D4"/>
    <w:rsid w:val="6D207FCD"/>
    <w:rsid w:val="6D2112FB"/>
    <w:rsid w:val="6D222330"/>
    <w:rsid w:val="6D280C36"/>
    <w:rsid w:val="6D286C4C"/>
    <w:rsid w:val="6D2B534E"/>
    <w:rsid w:val="6D2B5B01"/>
    <w:rsid w:val="6D381497"/>
    <w:rsid w:val="6D421705"/>
    <w:rsid w:val="6D4F3914"/>
    <w:rsid w:val="6D503181"/>
    <w:rsid w:val="6D6A2DB3"/>
    <w:rsid w:val="6D6A69AA"/>
    <w:rsid w:val="6D79127B"/>
    <w:rsid w:val="6D7A53AB"/>
    <w:rsid w:val="6D7C7BFF"/>
    <w:rsid w:val="6D832281"/>
    <w:rsid w:val="6D993D94"/>
    <w:rsid w:val="6DA910BB"/>
    <w:rsid w:val="6DB6586E"/>
    <w:rsid w:val="6DC237AE"/>
    <w:rsid w:val="6DC57185"/>
    <w:rsid w:val="6DDF240F"/>
    <w:rsid w:val="6DE27BDD"/>
    <w:rsid w:val="6DEA260D"/>
    <w:rsid w:val="6DF91502"/>
    <w:rsid w:val="6DFA2CF4"/>
    <w:rsid w:val="6E01482E"/>
    <w:rsid w:val="6E0D1941"/>
    <w:rsid w:val="6E18292B"/>
    <w:rsid w:val="6E2013CD"/>
    <w:rsid w:val="6E28061C"/>
    <w:rsid w:val="6E3107FB"/>
    <w:rsid w:val="6E395085"/>
    <w:rsid w:val="6E3E50B4"/>
    <w:rsid w:val="6E402C35"/>
    <w:rsid w:val="6E403BCF"/>
    <w:rsid w:val="6E424CF7"/>
    <w:rsid w:val="6E4510A9"/>
    <w:rsid w:val="6E96703D"/>
    <w:rsid w:val="6E984122"/>
    <w:rsid w:val="6EC4761A"/>
    <w:rsid w:val="6ECB1DCD"/>
    <w:rsid w:val="6ED26905"/>
    <w:rsid w:val="6EE20566"/>
    <w:rsid w:val="6EE32670"/>
    <w:rsid w:val="6EEB6DD8"/>
    <w:rsid w:val="6EED5D00"/>
    <w:rsid w:val="6EF513F6"/>
    <w:rsid w:val="6EF55455"/>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95F9A"/>
    <w:rsid w:val="6F8A6B50"/>
    <w:rsid w:val="6F9964D8"/>
    <w:rsid w:val="6F9E35B3"/>
    <w:rsid w:val="6F9E4E98"/>
    <w:rsid w:val="6FB1313E"/>
    <w:rsid w:val="6FB536E7"/>
    <w:rsid w:val="6FB91C02"/>
    <w:rsid w:val="6FC147AA"/>
    <w:rsid w:val="6FC169C6"/>
    <w:rsid w:val="6FC24AD0"/>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C03B4B"/>
    <w:rsid w:val="70CC054B"/>
    <w:rsid w:val="70D77F1A"/>
    <w:rsid w:val="70D80040"/>
    <w:rsid w:val="70E5537E"/>
    <w:rsid w:val="70E96559"/>
    <w:rsid w:val="70F06D61"/>
    <w:rsid w:val="70F36F46"/>
    <w:rsid w:val="70FC142B"/>
    <w:rsid w:val="71017BA3"/>
    <w:rsid w:val="71156D9D"/>
    <w:rsid w:val="71231B23"/>
    <w:rsid w:val="71343C14"/>
    <w:rsid w:val="713B214A"/>
    <w:rsid w:val="71451624"/>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3369D"/>
    <w:rsid w:val="72386C6E"/>
    <w:rsid w:val="723A3057"/>
    <w:rsid w:val="72400885"/>
    <w:rsid w:val="724551B5"/>
    <w:rsid w:val="724B6026"/>
    <w:rsid w:val="725273EA"/>
    <w:rsid w:val="72566C32"/>
    <w:rsid w:val="725B1897"/>
    <w:rsid w:val="725F5B3C"/>
    <w:rsid w:val="72603689"/>
    <w:rsid w:val="726C47BC"/>
    <w:rsid w:val="72761726"/>
    <w:rsid w:val="7286786E"/>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DD0124"/>
    <w:rsid w:val="73E2421D"/>
    <w:rsid w:val="73EE6382"/>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297A34"/>
    <w:rsid w:val="75326EC3"/>
    <w:rsid w:val="754D60F6"/>
    <w:rsid w:val="7551327B"/>
    <w:rsid w:val="755D51F1"/>
    <w:rsid w:val="755F3E02"/>
    <w:rsid w:val="755F782E"/>
    <w:rsid w:val="75701583"/>
    <w:rsid w:val="75727C3A"/>
    <w:rsid w:val="7573343A"/>
    <w:rsid w:val="757A5DAF"/>
    <w:rsid w:val="757F1016"/>
    <w:rsid w:val="758C2EBE"/>
    <w:rsid w:val="75A16A9F"/>
    <w:rsid w:val="75BC6CCF"/>
    <w:rsid w:val="75D602E3"/>
    <w:rsid w:val="75D61B06"/>
    <w:rsid w:val="75D636FA"/>
    <w:rsid w:val="75D828C8"/>
    <w:rsid w:val="75E27D49"/>
    <w:rsid w:val="75EA771F"/>
    <w:rsid w:val="75FE7567"/>
    <w:rsid w:val="76172A46"/>
    <w:rsid w:val="761867BE"/>
    <w:rsid w:val="76236748"/>
    <w:rsid w:val="76365AD0"/>
    <w:rsid w:val="763E44C0"/>
    <w:rsid w:val="76433653"/>
    <w:rsid w:val="7648216B"/>
    <w:rsid w:val="764A3FCF"/>
    <w:rsid w:val="765D57EA"/>
    <w:rsid w:val="76650C2D"/>
    <w:rsid w:val="7688585F"/>
    <w:rsid w:val="768F7DA9"/>
    <w:rsid w:val="76933A35"/>
    <w:rsid w:val="76A102AD"/>
    <w:rsid w:val="76AE1756"/>
    <w:rsid w:val="76B81114"/>
    <w:rsid w:val="76BE3027"/>
    <w:rsid w:val="76CA616D"/>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8D953ED"/>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1DF3"/>
    <w:rsid w:val="7A604F43"/>
    <w:rsid w:val="7A616D0A"/>
    <w:rsid w:val="7A783A23"/>
    <w:rsid w:val="7A7F2C76"/>
    <w:rsid w:val="7A8F5500"/>
    <w:rsid w:val="7AA7447C"/>
    <w:rsid w:val="7AAC462A"/>
    <w:rsid w:val="7AB12038"/>
    <w:rsid w:val="7AB73D1A"/>
    <w:rsid w:val="7AD14E20"/>
    <w:rsid w:val="7AD85F47"/>
    <w:rsid w:val="7AF84FA0"/>
    <w:rsid w:val="7AF909C6"/>
    <w:rsid w:val="7B1F3681"/>
    <w:rsid w:val="7B350056"/>
    <w:rsid w:val="7B56053B"/>
    <w:rsid w:val="7B6F1BD0"/>
    <w:rsid w:val="7B732126"/>
    <w:rsid w:val="7B755C15"/>
    <w:rsid w:val="7B7B20CE"/>
    <w:rsid w:val="7B8014DA"/>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4D064D"/>
    <w:rsid w:val="7CA33449"/>
    <w:rsid w:val="7CA45FF7"/>
    <w:rsid w:val="7CB22BD9"/>
    <w:rsid w:val="7CC61907"/>
    <w:rsid w:val="7CE0350C"/>
    <w:rsid w:val="7CE16426"/>
    <w:rsid w:val="7CE356B9"/>
    <w:rsid w:val="7D0A0BA4"/>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0B4B7A"/>
    <w:rsid w:val="7E1913CD"/>
    <w:rsid w:val="7E2D38F7"/>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D1192"/>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eastAsia="宋体" w:cs="Times New Roman"/>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w:basedOn w:val="5"/>
    <w:link w:val="20"/>
    <w:qFormat/>
    <w:uiPriority w:val="0"/>
    <w:pPr>
      <w:adjustRightInd w:val="0"/>
    </w:p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20</TotalTime>
  <ScaleCrop>false</ScaleCrop>
  <LinksUpToDate>false</LinksUpToDate>
  <CharactersWithSpaces>35017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2021-08-10T09:45:00Z</cp:lastPrinted>
  <dcterms:modified xsi:type="dcterms:W3CDTF">2021-10-11T01:02:29Z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383E715DF5C8458393E4A773507A30AF</vt:lpwstr>
  </property>
</Properties>
</file>