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亳州市公交汽车维修有限责任公司</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车辆维修配件供应商库（二次）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030</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亳州市公交汽车维修有限责任公司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一</w:t>
      </w:r>
      <w:r>
        <w:rPr>
          <w:rFonts w:hint="eastAsia" w:ascii="Times New Roman" w:hAnsi="Times New Roman" w:eastAsia="楷体" w:cs="Times New Roman"/>
          <w:kern w:val="0"/>
          <w:sz w:val="32"/>
          <w:szCs w:val="32"/>
          <w:highlight w:val="none"/>
          <w:shd w:val="clear" w:color="auto" w:fill="auto"/>
          <w:lang w:val="en-US" w:eastAsia="zh-CN"/>
        </w:rPr>
        <w:t>年七</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15</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供货要求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38</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亳州市公交汽车维修有限责任公司</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车辆维修配件供应商库（二次）</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highlight w:val="none"/>
          <w:lang w:val="en-US" w:eastAsia="zh-CN"/>
        </w:rPr>
      </w:pPr>
      <w:bookmarkStart w:id="0" w:name="_Toc246996909"/>
      <w:bookmarkStart w:id="1" w:name="_Toc144974487"/>
      <w:bookmarkStart w:id="2" w:name="_Toc246996166"/>
      <w:bookmarkStart w:id="3" w:name="_Toc247085680"/>
      <w:bookmarkStart w:id="4" w:name="_Toc152045519"/>
      <w:bookmarkStart w:id="5" w:name="_Toc179632536"/>
      <w:bookmarkStart w:id="6" w:name="_Toc152042295"/>
      <w:bookmarkStart w:id="7" w:name="_Toc296602410"/>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46996910"/>
      <w:bookmarkStart w:id="9" w:name="_Toc247085681"/>
      <w:bookmarkStart w:id="10" w:name="_Toc246996167"/>
      <w:bookmarkStart w:id="11" w:name="_Toc296602411"/>
      <w:bookmarkStart w:id="12" w:name="_Toc152042296"/>
      <w:bookmarkStart w:id="13" w:name="_Toc179632537"/>
      <w:bookmarkStart w:id="14" w:name="_Toc144974488"/>
      <w:bookmarkStart w:id="15" w:name="_Toc152045520"/>
      <w:r>
        <w:rPr>
          <w:rFonts w:ascii="Times New Roman" w:hAnsi="Times New Roman" w:eastAsia="仿宋_GB2312" w:cs="Times New Roman"/>
          <w:sz w:val="28"/>
          <w:szCs w:val="28"/>
          <w:highlight w:val="none"/>
        </w:rPr>
        <w:t>本招标项目为</w:t>
      </w:r>
      <w:r>
        <w:rPr>
          <w:rFonts w:hint="eastAsia" w:ascii="Times New Roman" w:hAnsi="Times New Roman" w:eastAsia="仿宋_GB2312" w:cs="Times New Roman"/>
          <w:sz w:val="28"/>
          <w:szCs w:val="28"/>
          <w:highlight w:val="none"/>
          <w:u w:val="single"/>
        </w:rPr>
        <w:t>亳州市公交汽车维修有限责任公司车辆维修配件供应商库</w:t>
      </w:r>
      <w:r>
        <w:rPr>
          <w:rFonts w:ascii="Times New Roman" w:hAnsi="Times New Roman" w:eastAsia="仿宋_GB2312" w:cs="Times New Roman"/>
          <w:sz w:val="28"/>
          <w:szCs w:val="28"/>
          <w:highlight w:val="none"/>
          <w:u w:val="single"/>
        </w:rPr>
        <w:t>（项目编号：BZJK-20</w:t>
      </w:r>
      <w:r>
        <w:rPr>
          <w:rFonts w:hint="eastAsia" w:ascii="Times New Roman" w:hAnsi="Times New Roman" w:eastAsia="仿宋_GB2312" w:cs="Times New Roman"/>
          <w:sz w:val="28"/>
          <w:szCs w:val="28"/>
          <w:highlight w:val="none"/>
          <w:u w:val="single"/>
        </w:rPr>
        <w:t>21</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single"/>
          <w:lang w:val="en-US" w:eastAsia="zh-CN"/>
        </w:rPr>
        <w:t>030</w:t>
      </w:r>
      <w:r>
        <w:rPr>
          <w:rFonts w:ascii="Times New Roman" w:hAnsi="Times New Roman" w:eastAsia="仿宋_GB2312" w:cs="Times New Roman"/>
          <w:sz w:val="28"/>
          <w:szCs w:val="28"/>
          <w:highlight w:val="none"/>
          <w:u w:val="single"/>
        </w:rPr>
        <w:t>号）</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项目业主为</w:t>
      </w:r>
      <w:r>
        <w:rPr>
          <w:rFonts w:hint="eastAsia" w:ascii="Times New Roman" w:hAnsi="Times New Roman" w:eastAsia="仿宋_GB2312" w:cs="Times New Roman"/>
          <w:sz w:val="28"/>
          <w:szCs w:val="28"/>
          <w:highlight w:val="none"/>
          <w:u w:val="single"/>
          <w:lang w:val="en-US" w:eastAsia="zh-CN"/>
        </w:rPr>
        <w:t>亳州市公交汽车维修有限责任公司</w:t>
      </w:r>
      <w:r>
        <w:rPr>
          <w:rFonts w:hint="eastAsia" w:ascii="Times New Roman" w:hAnsi="Times New Roman" w:eastAsia="仿宋_GB2312" w:cs="Times New Roman"/>
          <w:sz w:val="28"/>
          <w:szCs w:val="28"/>
          <w:highlight w:val="none"/>
        </w:rPr>
        <w:t>，项目资金来自</w:t>
      </w:r>
      <w:r>
        <w:rPr>
          <w:rFonts w:hint="eastAsia" w:ascii="Times New Roman" w:hAnsi="Times New Roman" w:eastAsia="仿宋_GB2312" w:cs="Times New Roman"/>
          <w:sz w:val="28"/>
          <w:szCs w:val="28"/>
          <w:highlight w:val="none"/>
          <w:u w:val="single"/>
        </w:rPr>
        <w:t>业主自筹</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100%</w:t>
      </w:r>
      <w:r>
        <w:rPr>
          <w:rFonts w:hint="eastAsia" w:ascii="Times New Roman" w:hAnsi="Times New Roman" w:eastAsia="仿宋_GB2312" w:cs="Times New Roman"/>
          <w:sz w:val="28"/>
          <w:szCs w:val="28"/>
          <w:highlight w:val="none"/>
          <w:lang w:val="en-US" w:eastAsia="zh-CN"/>
        </w:rPr>
        <w:t>，</w:t>
      </w:r>
      <w:r>
        <w:rPr>
          <w:rFonts w:ascii="Times New Roman" w:hAnsi="Times New Roman" w:eastAsia="仿宋_GB2312" w:cs="Times New Roman"/>
          <w:sz w:val="28"/>
          <w:szCs w:val="28"/>
          <w:highlight w:val="none"/>
        </w:rPr>
        <w:t>招标人为</w:t>
      </w:r>
      <w:r>
        <w:rPr>
          <w:rFonts w:hint="eastAsia" w:ascii="Times New Roman" w:hAnsi="Times New Roman" w:eastAsia="仿宋_GB2312" w:cs="Times New Roman"/>
          <w:sz w:val="28"/>
          <w:szCs w:val="28"/>
          <w:highlight w:val="none"/>
          <w:u w:val="single"/>
        </w:rPr>
        <w:t>亳州市公交汽车维修有限责任公司</w:t>
      </w:r>
      <w:r>
        <w:rPr>
          <w:rFonts w:ascii="Times New Roman" w:hAnsi="Times New Roman" w:eastAsia="仿宋_GB2312" w:cs="Times New Roman"/>
          <w:sz w:val="28"/>
          <w:szCs w:val="28"/>
          <w:highlight w:val="none"/>
        </w:rPr>
        <w:t>。项目已具备招标条件，现对该项目进行</w:t>
      </w:r>
      <w:r>
        <w:rPr>
          <w:rFonts w:ascii="Times New Roman" w:hAnsi="Times New Roman" w:eastAsia="仿宋_GB2312" w:cs="Times New Roman"/>
          <w:sz w:val="28"/>
          <w:szCs w:val="28"/>
          <w:highlight w:val="none"/>
          <w:u w:val="single"/>
        </w:rPr>
        <w:t>公开招标</w:t>
      </w:r>
      <w:r>
        <w:rPr>
          <w:rFonts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为规范招标人业务发展，现拟对安凯、东风（专用或商用）品牌车辆的电器配件、润滑油、玻璃配件按照“原车原厂原型号”的原则建立供应商库。为提高效率，招标人将按照最低价原则，对本次招标范围内每个配件的最低投标报价进行统计汇总，并据此分别与单个配件投标报价最低的投标人签订该配件的采购协议。单个配件投标报价最低且相同的，由招标人自行选择。</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（二）招标范围：为招标人提供安凯、东风（专用或商用）品牌车辆电器配件、润滑油、玻璃配件等货物的供货、包装、运输及售后服务。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具体招标范围详见招标文件第五章供货要求。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（三）服务期限：自合同签订之日起2年。</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（四）质量标准：供应商提供的货物或服务应符合供货要求，符合“原车原厂原型号”原则，并满足强制性国家标准。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（五）拟入库单位数量：每标包按中标候选人排名确定不少于3家供应商入库。</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（六）标包划分：本项目共分</w:t>
      </w:r>
      <w:r>
        <w:rPr>
          <w:rFonts w:hint="eastAsia" w:ascii="Times New Roman" w:hAnsi="Times New Roman" w:eastAsia="仿宋_GB2312" w:cs="Times New Roman"/>
          <w:sz w:val="28"/>
          <w:szCs w:val="28"/>
          <w:highlight w:val="none"/>
          <w:u w:val="single"/>
          <w:lang w:val="en-US" w:eastAsia="zh-CN"/>
        </w:rPr>
        <w:t>3</w:t>
      </w:r>
      <w:r>
        <w:rPr>
          <w:rFonts w:hint="eastAsia" w:ascii="Times New Roman" w:hAnsi="Times New Roman" w:eastAsia="仿宋_GB2312" w:cs="Times New Roman"/>
          <w:sz w:val="28"/>
          <w:szCs w:val="28"/>
          <w:highlight w:val="none"/>
          <w:lang w:val="en-US" w:eastAsia="zh-CN"/>
        </w:rPr>
        <w:t>个标包。标包一为</w:t>
      </w:r>
      <w:r>
        <w:rPr>
          <w:rFonts w:hint="eastAsia" w:ascii="Times New Roman" w:hAnsi="Times New Roman" w:eastAsia="仿宋_GB2312" w:cs="Times New Roman"/>
          <w:sz w:val="28"/>
          <w:szCs w:val="28"/>
          <w:highlight w:val="none"/>
          <w:u w:val="single"/>
          <w:lang w:val="en-US" w:eastAsia="zh-CN"/>
        </w:rPr>
        <w:t>电器配件库</w:t>
      </w:r>
      <w:r>
        <w:rPr>
          <w:rFonts w:hint="eastAsia" w:ascii="Times New Roman" w:hAnsi="Times New Roman" w:eastAsia="仿宋_GB2312" w:cs="Times New Roman"/>
          <w:sz w:val="28"/>
          <w:szCs w:val="28"/>
          <w:highlight w:val="none"/>
          <w:lang w:val="en-US" w:eastAsia="zh-CN"/>
        </w:rPr>
        <w:t>，标包二为</w:t>
      </w:r>
      <w:r>
        <w:rPr>
          <w:rFonts w:hint="eastAsia" w:ascii="Times New Roman" w:hAnsi="Times New Roman" w:eastAsia="仿宋_GB2312" w:cs="Times New Roman"/>
          <w:sz w:val="28"/>
          <w:szCs w:val="28"/>
          <w:highlight w:val="none"/>
          <w:u w:val="single"/>
          <w:lang w:val="en-US" w:eastAsia="zh-CN"/>
        </w:rPr>
        <w:t>润滑油库</w:t>
      </w:r>
      <w:r>
        <w:rPr>
          <w:rFonts w:hint="eastAsia" w:ascii="Times New Roman" w:hAnsi="Times New Roman" w:eastAsia="仿宋_GB2312" w:cs="Times New Roman"/>
          <w:sz w:val="28"/>
          <w:szCs w:val="28"/>
          <w:highlight w:val="none"/>
          <w:lang w:val="en-US" w:eastAsia="zh-CN"/>
        </w:rPr>
        <w:t>，标包三为</w:t>
      </w:r>
      <w:r>
        <w:rPr>
          <w:rFonts w:hint="eastAsia" w:ascii="Times New Roman" w:hAnsi="Times New Roman" w:eastAsia="仿宋_GB2312" w:cs="Times New Roman"/>
          <w:sz w:val="28"/>
          <w:szCs w:val="28"/>
          <w:highlight w:val="none"/>
          <w:u w:val="single"/>
          <w:lang w:val="en-US" w:eastAsia="zh-CN"/>
        </w:rPr>
        <w:t>玻璃配件库</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（六）最高投标限价：投标人按</w:t>
      </w:r>
      <w:r>
        <w:rPr>
          <w:rFonts w:hint="eastAsia" w:ascii="Times New Roman" w:hAnsi="Times New Roman" w:eastAsia="仿宋_GB2312" w:cs="Times New Roman"/>
          <w:sz w:val="28"/>
          <w:szCs w:val="28"/>
          <w:highlight w:val="none"/>
          <w:u w:val="single"/>
          <w:lang w:val="en-US" w:eastAsia="zh-CN"/>
        </w:rPr>
        <w:t>固定单价</w:t>
      </w:r>
      <w:r>
        <w:rPr>
          <w:rFonts w:hint="eastAsia" w:ascii="Times New Roman" w:hAnsi="Times New Roman" w:eastAsia="仿宋_GB2312" w:cs="Times New Roman"/>
          <w:sz w:val="28"/>
          <w:szCs w:val="28"/>
          <w:highlight w:val="none"/>
          <w:u w:val="none"/>
          <w:lang w:val="en-US" w:eastAsia="zh-CN"/>
        </w:rPr>
        <w:t>对投标标包的每个配件分别报价，</w:t>
      </w:r>
      <w:r>
        <w:rPr>
          <w:rFonts w:hint="eastAsia" w:ascii="Times New Roman" w:hAnsi="Times New Roman" w:eastAsia="仿宋_GB2312" w:cs="Times New Roman"/>
          <w:sz w:val="28"/>
          <w:szCs w:val="28"/>
          <w:highlight w:val="none"/>
          <w:lang w:val="en-US" w:eastAsia="zh-CN"/>
        </w:rPr>
        <w:t>投标报价不得高于该配件的最高投标限价或低于其成本价，否则按无效投标处理。投标报价应包括供货、包装、运输、售后服务、税金等所有费用。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每个配件的最高投标限价详见招标文件第五章供货要求。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（一）本次</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要求</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人须符合《政府采购法》第二十二条规定，</w:t>
      </w:r>
      <w:r>
        <w:rPr>
          <w:rFonts w:hint="eastAsia" w:ascii="Times New Roman" w:hAnsi="Times New Roman" w:eastAsia="仿宋_GB2312" w:cs="Times New Roman"/>
          <w:sz w:val="28"/>
          <w:szCs w:val="28"/>
          <w:highlight w:val="none"/>
          <w:lang w:val="en-US" w:eastAsia="zh-CN"/>
        </w:rPr>
        <w:t>且营业执照经营范围与本项目招标范围相适应；</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（二）投标人须提供至少1个类似项目业绩，类似项目业绩是指投标人自2016年1月1日以来承接的单项合同金额不低于30万元的投标标包同类货物供货业绩，业绩时间以合同签订时间为准；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（三）投标人如在以往承接亳州交控集团或其子公司项目过程中存在不良合作记录，或被信用中国网站记入“失信被执行人”的，不得参加本次招标投标活动</w:t>
      </w:r>
      <w:r>
        <w:rPr>
          <w:rFonts w:hint="eastAsia" w:ascii="Times New Roman" w:hAnsi="Times New Roman" w:eastAsia="仿宋_GB2312" w:cs="Times New Roman"/>
          <w:b/>
          <w:bCs/>
          <w:sz w:val="28"/>
          <w:szCs w:val="28"/>
          <w:highlight w:val="none"/>
          <w:lang w:val="en-US" w:eastAsia="zh-CN"/>
        </w:rPr>
        <w:t>（提供信用中国网站查询结果截图）</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w:t>
      </w:r>
      <w:r>
        <w:rPr>
          <w:rFonts w:hint="eastAsia" w:ascii="Times New Roman" w:hAnsi="Times New Roman" w:eastAsia="仿宋_GB2312" w:cs="Times New Roman"/>
          <w:sz w:val="28"/>
          <w:szCs w:val="28"/>
          <w:highlight w:val="none"/>
          <w:lang w:val="en-US" w:eastAsia="zh-CN"/>
        </w:rPr>
        <w:t>或安徽省招标投标信息网（www.ahtba.org.cn）</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2021</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7</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22</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人：亳州市公交汽车维修有限责任公司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址：安徽省亳州市北一环路与西一环路交叉口</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人：毛先生</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：15556741000</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亳州市公交汽车维修有限责任公司</w:t>
      </w:r>
    </w:p>
    <w:p>
      <w:pPr>
        <w:keepNext w:val="0"/>
        <w:keepLines w:val="0"/>
        <w:pageBreakBefore w:val="0"/>
        <w:widowControl w:val="0"/>
        <w:kinsoku/>
        <w:wordWrap/>
        <w:overflowPunct/>
        <w:topLinePunct w:val="0"/>
        <w:autoSpaceDE/>
        <w:autoSpaceDN/>
        <w:bidi w:val="0"/>
        <w:adjustRightInd/>
        <w:snapToGrid/>
        <w:spacing w:line="440" w:lineRule="exact"/>
        <w:ind w:firstLine="5040" w:firstLineChars="18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2021年</w:t>
      </w:r>
      <w:r>
        <w:rPr>
          <w:rFonts w:hint="eastAsia" w:ascii="Times New Roman" w:hAnsi="Times New Roman" w:eastAsia="仿宋_GB2312" w:cs="Times New Roman"/>
          <w:i w:val="0"/>
          <w:iCs w:val="0"/>
          <w:color w:val="auto"/>
          <w:sz w:val="28"/>
          <w:szCs w:val="28"/>
          <w:highlight w:val="none"/>
          <w:u w:val="none"/>
          <w:lang w:val="en-US" w:eastAsia="zh-CN"/>
        </w:rPr>
        <w:t>7</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8</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val="0"/>
                <w:bCs w:val="0"/>
                <w:szCs w:val="21"/>
                <w:highlight w:val="none"/>
                <w:lang w:val="en-US" w:eastAsia="zh-CN"/>
              </w:rPr>
              <w:t>增1.1.6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项目概况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供应商收到采购人发出的订单通知后，常用配件应于2日内完成交货，非常用配件应于5日内完成交货。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亳州市内，采购人指定地点。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val="0"/>
                <w:bCs w:val="0"/>
                <w:szCs w:val="21"/>
                <w:highlight w:val="none"/>
                <w:lang w:val="en-US" w:eastAsia="zh-CN"/>
              </w:rPr>
              <w:t>增1.3.5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（19）在以往承接招标人项目过程中被记入“黑名单”。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详见第四章合同条款及格式、第五章供货要求。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壹万元整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10000元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注：投标人投标多个标包的，仅需缴纳一份投标保证金即可。</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bCs/>
                <w:i w:val="0"/>
                <w:iCs w:val="0"/>
                <w:color w:val="FF0000"/>
                <w:szCs w:val="21"/>
                <w:highlight w:val="none"/>
                <w:u w:val="single"/>
                <w:lang w:val="en-US" w:eastAsia="zh-CN"/>
              </w:rPr>
              <w:t>BZJK-2021-030号投标保证金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（1）招标不成功（或开标现场拒收投标文件）的，5个工作日内直接退还至该投标人汇出帐户。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（2）中标侯选人公示期满且确定中标人后，未中标人的投标保证金在5个工作日内直接退还至该投标人汇出帐户。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（3）如有异议或投诉的项目，按相关规定处理。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2016</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2016</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需要，分册装订要求：</w:t>
            </w:r>
            <w:r>
              <w:rPr>
                <w:rFonts w:hint="eastAsia" w:asciiTheme="minorEastAsia" w:hAnsiTheme="minorEastAsia" w:cstheme="minorEastAsia"/>
                <w:szCs w:val="21"/>
                <w:highlight w:val="none"/>
                <w:u w:val="single"/>
                <w:lang w:val="en-US" w:eastAsia="zh-CN"/>
              </w:rPr>
              <w:t>按投标标包分册装订</w:t>
            </w:r>
            <w:r>
              <w:rPr>
                <w:rFonts w:hint="eastAsia" w:asciiTheme="minorEastAsia" w:hAnsiTheme="minorEastAsia" w:cstheme="minorEastAsia"/>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招标人名称：亳州市公交汽车维修有限责任公司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招标人地址：安徽省亳州市北一环路与西一环路交叉口</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亳州市公交汽车维修有限责任公司车辆维修配件供应商库（二次）</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招标项目编号：BZJK-2021-</w:t>
            </w:r>
            <w:r>
              <w:rPr>
                <w:rFonts w:hint="eastAsia" w:ascii="Times New Roman" w:hAnsi="Times New Roman" w:cs="Times New Roman"/>
                <w:szCs w:val="21"/>
                <w:highlight w:val="none"/>
                <w:u w:val="none"/>
                <w:lang w:val="en-US" w:eastAsia="zh-CN"/>
              </w:rPr>
              <w:t>030号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7</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22</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7</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22</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szCs w:val="21"/>
                <w:highlight w:val="none"/>
                <w:lang w:val="en-US" w:eastAsia="zh-CN"/>
              </w:rPr>
              <w:t>拟入库单位数量：</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每标包</w:t>
            </w:r>
            <w:r>
              <w:rPr>
                <w:rFonts w:hint="default" w:ascii="Times New Roman" w:hAnsi="Times New Roman" w:cs="Times New Roman"/>
                <w:szCs w:val="21"/>
                <w:highlight w:val="none"/>
                <w:lang w:val="en-US" w:eastAsia="zh-CN"/>
              </w:rPr>
              <w:t>按中标候选人排名</w:t>
            </w:r>
            <w:r>
              <w:rPr>
                <w:rFonts w:hint="eastAsia" w:ascii="Times New Roman" w:hAnsi="Times New Roman" w:cs="Times New Roman"/>
                <w:szCs w:val="21"/>
                <w:highlight w:val="none"/>
                <w:lang w:val="en-US" w:eastAsia="zh-CN"/>
              </w:rPr>
              <w:t>确定不少于3家供应商入库。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亳州交通投资控股集团有限公司官网（www.bzjkjt.com）及安徽省招标投标信息网（www.ahtba.org.cn）</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履约保证金的形式：</w:t>
            </w:r>
            <w:r>
              <w:rPr>
                <w:rFonts w:hint="eastAsia" w:ascii="Times New Roman" w:hAnsi="Times New Roman" w:cs="Times New Roman"/>
                <w:color w:val="auto"/>
                <w:szCs w:val="21"/>
                <w:highlight w:val="none"/>
                <w:lang w:val="en-US" w:eastAsia="zh-CN"/>
              </w:rPr>
              <w:t>中标后，投标保证金自动转为履约保证金，履约保证金不足部分由中标人在收到中标通知书后10日内从其基本账户开户行银行汇款。</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履约保证金的金额：</w:t>
            </w:r>
            <w:r>
              <w:rPr>
                <w:rFonts w:hint="eastAsia" w:ascii="Times New Roman" w:hAnsi="Times New Roman" w:cs="Times New Roman"/>
                <w:b w:val="0"/>
                <w:bCs w:val="0"/>
                <w:color w:val="auto"/>
                <w:szCs w:val="21"/>
                <w:highlight w:val="none"/>
                <w:lang w:val="en-US" w:eastAsia="zh-CN"/>
              </w:rPr>
              <w:t>每标包壹万元</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履约保证金的退还：</w:t>
            </w:r>
            <w:r>
              <w:rPr>
                <w:rFonts w:hint="eastAsia" w:ascii="Times New Roman" w:hAnsi="Times New Roman" w:cs="Times New Roman"/>
                <w:color w:val="auto"/>
                <w:szCs w:val="21"/>
                <w:highlight w:val="none"/>
                <w:lang w:val="en-US" w:eastAsia="zh-CN"/>
              </w:rPr>
              <w:t>无违约行为发生或违约行为已处理的情况下，合同到期后</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0" w:firstLineChars="200"/>
        <w:jc w:val="both"/>
        <w:textAlignment w:val="auto"/>
        <w:rPr>
          <w:rFonts w:hint="eastAsia"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w:t>
      </w:r>
      <w:r>
        <w:rPr>
          <w:rFonts w:hint="eastAsia" w:ascii="Times New Roman" w:hAnsi="Times New Roman" w:cs="Times New Roman"/>
          <w:color w:val="000000"/>
          <w:highlight w:val="none"/>
          <w:u w:val="single"/>
          <w:lang w:val="en-US" w:eastAsia="zh-CN"/>
        </w:rPr>
        <w:t>《中华人民共和国标准材料采购招标文件》（2017年版）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bookmarkStart w:id="16" w:name="_Toc144974556"/>
      <w:bookmarkStart w:id="17" w:name="_Toc247085747"/>
      <w:bookmarkStart w:id="18" w:name="_Toc179632607"/>
      <w:bookmarkStart w:id="19" w:name="_Toc246996975"/>
      <w:bookmarkStart w:id="20" w:name="_Toc246996232"/>
      <w:bookmarkStart w:id="21" w:name="_Toc152042366"/>
      <w:bookmarkStart w:id="22" w:name="_Toc296602477"/>
      <w:bookmarkStart w:id="23" w:name="_Toc152045589"/>
      <w:r>
        <w:rPr>
          <w:rFonts w:hint="default" w:asciiTheme="majorEastAsia" w:hAnsiTheme="majorEastAsia" w:eastAsiaTheme="majorEastAsia" w:cstheme="majorEastAsia"/>
          <w:b/>
          <w:bCs/>
          <w:color w:val="auto"/>
          <w:sz w:val="32"/>
          <w:szCs w:val="32"/>
          <w:highlight w:val="none"/>
          <w:lang w:val="en-US" w:eastAsia="zh-CN"/>
        </w:rPr>
        <w:t>第三章 评标办法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评标委员会对满足招标文件实质性要求的投标文件，不排序推荐中标候选人，或根据招标人授权直接确定中标人。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单位负责人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或其委托代理人签字或加盖单位章。由法定代表人（单位负责人）签字的，应附法定代表人（单位负责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提交符合招标文件要求的联合体协议书，明确各方承担连带责任，并明确联合体牵头人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备选投标方案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除招标文件明确允许提交备选投标方案外，投标人不得提交备选投标方案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符合第二章“投标人组织”第3.5.1项规定，</w:t>
            </w:r>
            <w:r>
              <w:rPr>
                <w:rFonts w:hint="default" w:ascii="Times New Roman" w:hAnsi="Times New Roman" w:cs="Times New Roman" w:eastAsiaTheme="minorEastAsia"/>
                <w:kern w:val="0"/>
                <w:sz w:val="24"/>
                <w:szCs w:val="24"/>
                <w:highlight w:val="none"/>
              </w:rPr>
              <w:t>具备有效的营业执照</w:t>
            </w:r>
            <w:r>
              <w:rPr>
                <w:rFonts w:hint="eastAsia" w:ascii="Times New Roman" w:hAnsi="Times New Roman" w:cs="Times New Roman"/>
                <w:kern w:val="0"/>
                <w:sz w:val="24"/>
                <w:szCs w:val="24"/>
                <w:highlight w:val="none"/>
                <w:lang w:val="en-US" w:eastAsia="zh-CN"/>
              </w:rPr>
              <w:t>和组织机构代码证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投标材料制造商的资质要求</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投标材料的业绩要求</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投标材料及相关服务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符合第五章“供货要求”中的实质性要求和条件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技术支持资料</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符合第二章“投标人须知”第1.11.3项规定</w:t>
            </w:r>
          </w:p>
        </w:tc>
      </w:tr>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评标委员会对满足招标文件实质性要求的投标文件，不排序推荐中标候选人，或根据招标人授权直接确定中标人。</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296602478"/>
      <w:bookmarkStart w:id="25" w:name="_Toc246996976"/>
      <w:bookmarkStart w:id="26" w:name="_Toc144974557"/>
      <w:bookmarkStart w:id="27" w:name="_Toc179632608"/>
      <w:bookmarkStart w:id="28" w:name="_Toc152045590"/>
      <w:bookmarkStart w:id="29" w:name="_Toc246996233"/>
      <w:bookmarkStart w:id="30" w:name="_Toc247085748"/>
      <w:bookmarkStart w:id="31" w:name="_Toc152042367"/>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152042368"/>
      <w:bookmarkStart w:id="33" w:name="_Toc144974558"/>
      <w:bookmarkStart w:id="34" w:name="_Toc246996977"/>
      <w:bookmarkStart w:id="35" w:name="_Toc246996234"/>
      <w:bookmarkStart w:id="36" w:name="_Toc296602479"/>
      <w:bookmarkStart w:id="37" w:name="_Toc247085749"/>
      <w:bookmarkStart w:id="38" w:name="_Toc179632609"/>
      <w:bookmarkStart w:id="39" w:name="_Toc152045591"/>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 w:name="_Toc246996979"/>
      <w:bookmarkStart w:id="41" w:name="_Toc246996236"/>
      <w:bookmarkStart w:id="42" w:name="_Toc152045593"/>
      <w:bookmarkStart w:id="43" w:name="_Toc144974560"/>
      <w:bookmarkStart w:id="44" w:name="_Toc247085751"/>
      <w:bookmarkStart w:id="45" w:name="_Toc179632611"/>
      <w:bookmarkStart w:id="46" w:name="_Toc296602481"/>
      <w:bookmarkStart w:id="47" w:name="_Toc152042370"/>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144974561"/>
      <w:bookmarkStart w:id="49" w:name="_Toc246996980"/>
      <w:bookmarkStart w:id="50" w:name="_Toc296602482"/>
      <w:bookmarkStart w:id="51" w:name="_Toc152045594"/>
      <w:bookmarkStart w:id="52" w:name="_Toc179632612"/>
      <w:bookmarkStart w:id="53" w:name="_Toc247085752"/>
      <w:bookmarkStart w:id="54" w:name="_Toc246996237"/>
      <w:bookmarkStart w:id="55" w:name="_Toc152042371"/>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投标文件没有对招标文件的实质性要求和条件作出响应，或者对招标文件的偏差超出招标文件规定的偏差范围或最高项数；</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（2）有串通投标、弄虚作假、行贿等违法行为。</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（3）投标报价为各分项报价金额之和，投标报价与分项报价的合价不一致的，应以各分项合价累计数为准，修正投标报价；</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（4）如果分项报价中存在缺漏项，则视为缺漏项价格已包含在其他分项报价之中。</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3.1.4 评标委员会发现投标人的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并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247085754"/>
      <w:bookmarkStart w:id="57" w:name="_Toc246996982"/>
      <w:bookmarkStart w:id="58" w:name="_Toc246996239"/>
      <w:bookmarkStart w:id="59" w:name="_Toc152045596"/>
      <w:bookmarkStart w:id="60" w:name="_Toc179632614"/>
      <w:bookmarkStart w:id="61" w:name="_Toc296602484"/>
      <w:bookmarkStart w:id="62" w:name="_Toc144974563"/>
      <w:bookmarkStart w:id="63" w:name="_Toc152042373"/>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投标文件的澄清</w:t>
      </w:r>
      <w:bookmarkEnd w:id="56"/>
      <w:bookmarkEnd w:id="57"/>
      <w:bookmarkEnd w:id="58"/>
      <w:bookmarkEnd w:id="59"/>
      <w:bookmarkEnd w:id="60"/>
      <w:bookmarkEnd w:id="61"/>
      <w:bookmarkEnd w:id="62"/>
      <w:bookmarkEnd w:id="63"/>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.3 评标委员会对投标人提交的澄清、说明或补正有疑问的，可以要求投标人进一步澄清、说明或补正，直至满足评标委员会的要求。</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4" w:name="_Toc247085755"/>
      <w:bookmarkStart w:id="65" w:name="_Toc246996240"/>
      <w:bookmarkStart w:id="66" w:name="_Toc144974564"/>
      <w:bookmarkStart w:id="67" w:name="_Toc296602485"/>
      <w:bookmarkStart w:id="68" w:name="_Toc152045597"/>
      <w:bookmarkStart w:id="69" w:name="_Toc246996983"/>
      <w:bookmarkStart w:id="70" w:name="_Toc179632615"/>
      <w:bookmarkStart w:id="71" w:name="_Toc152042374"/>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评标结果</w:t>
      </w:r>
      <w:bookmarkEnd w:id="64"/>
      <w:bookmarkEnd w:id="65"/>
      <w:bookmarkEnd w:id="66"/>
      <w:bookmarkEnd w:id="67"/>
      <w:bookmarkEnd w:id="68"/>
      <w:bookmarkEnd w:id="69"/>
      <w:bookmarkEnd w:id="70"/>
      <w:bookmarkEnd w:id="71"/>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前附表授权直接确定中标人外，评标委员会按照得分由高到低的顺序推荐中标候选人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并标明排序。</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3.3.2 评标委员会完成评标后，应当向招标人提交书面评标报告和中标候选人名单。</w:t>
      </w:r>
    </w:p>
    <w:p>
      <w:pPr>
        <w:shd w:val="clea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亳州市公交汽车维修有限责任公司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供应商</w:t>
            </w:r>
            <w:r>
              <w:rPr>
                <w:rFonts w:hint="default" w:ascii="Times New Roman" w:hAnsi="Times New Roman" w:cs="Times New Roman"/>
                <w:kern w:val="0"/>
                <w:sz w:val="24"/>
                <w:szCs w:val="24"/>
                <w:highlight w:val="none"/>
                <w:shd w:val="clear" w:color="auto" w:fill="auto"/>
                <w:vertAlign w:val="baseline"/>
                <w:lang w:val="en-US" w:eastAsia="zh-CN"/>
              </w:rPr>
              <w:t>应于每月初</w:t>
            </w:r>
            <w:r>
              <w:rPr>
                <w:rFonts w:hint="eastAsia" w:ascii="Times New Roman" w:hAnsi="Times New Roman" w:cs="Times New Roman"/>
                <w:kern w:val="0"/>
                <w:sz w:val="24"/>
                <w:szCs w:val="24"/>
                <w:highlight w:val="none"/>
                <w:shd w:val="clear" w:color="auto" w:fill="auto"/>
                <w:vertAlign w:val="baseline"/>
                <w:lang w:val="en-US" w:eastAsia="zh-CN"/>
              </w:rPr>
              <w:t>3</w:t>
            </w:r>
            <w:r>
              <w:rPr>
                <w:rFonts w:hint="default" w:ascii="Times New Roman" w:hAnsi="Times New Roman" w:cs="Times New Roman"/>
                <w:kern w:val="0"/>
                <w:sz w:val="24"/>
                <w:szCs w:val="24"/>
                <w:highlight w:val="none"/>
                <w:shd w:val="clear" w:color="auto" w:fill="auto"/>
                <w:vertAlign w:val="baseline"/>
                <w:lang w:val="en-US" w:eastAsia="zh-CN"/>
              </w:rPr>
              <w:t>个工作日内，派专人与</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核对上一个月结算单据，核实无误后，按实际供货量，统一结算上一个月货款。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bl>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说明：合同条款及格式</w:t>
      </w:r>
      <w:r>
        <w:rPr>
          <w:rFonts w:hint="default" w:ascii="Times New Roman" w:hAnsi="Times New Roman" w:eastAsia="仿宋_GB2312" w:cs="Times New Roman"/>
          <w:sz w:val="28"/>
          <w:szCs w:val="28"/>
          <w:highlight w:val="none"/>
          <w:lang w:val="en-US" w:eastAsia="zh-CN"/>
        </w:rPr>
        <w:t>由</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人与</w:t>
      </w:r>
      <w:r>
        <w:rPr>
          <w:rFonts w:hint="eastAsia" w:ascii="Times New Roman" w:hAnsi="Times New Roman" w:eastAsia="仿宋_GB2312" w:cs="Times New Roman"/>
          <w:sz w:val="28"/>
          <w:szCs w:val="28"/>
          <w:highlight w:val="none"/>
          <w:lang w:val="en-US" w:eastAsia="zh-CN"/>
        </w:rPr>
        <w:t>中标单</w:t>
      </w:r>
      <w:r>
        <w:rPr>
          <w:rFonts w:hint="default" w:ascii="Times New Roman" w:hAnsi="Times New Roman" w:eastAsia="仿宋_GB2312" w:cs="Times New Roman"/>
          <w:sz w:val="28"/>
          <w:szCs w:val="28"/>
          <w:highlight w:val="none"/>
          <w:lang w:val="en-US" w:eastAsia="zh-CN"/>
        </w:rPr>
        <w:t>位在不违背</w:t>
      </w:r>
      <w:r>
        <w:rPr>
          <w:rFonts w:hint="eastAsia" w:ascii="Times New Roman" w:hAnsi="Times New Roman" w:eastAsia="仿宋_GB2312" w:cs="Times New Roman"/>
          <w:sz w:val="28"/>
          <w:szCs w:val="28"/>
          <w:highlight w:val="none"/>
          <w:lang w:val="en-US" w:eastAsia="zh-CN"/>
        </w:rPr>
        <w:t>招标文件</w:t>
      </w:r>
      <w:r>
        <w:rPr>
          <w:rFonts w:hint="default" w:ascii="Times New Roman" w:hAnsi="Times New Roman" w:eastAsia="仿宋_GB2312" w:cs="Times New Roman"/>
          <w:sz w:val="28"/>
          <w:szCs w:val="28"/>
          <w:highlight w:val="none"/>
          <w:lang w:val="en-US" w:eastAsia="zh-CN"/>
        </w:rPr>
        <w:t>内容和</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文件承诺的条件下友好协商签订</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供货要求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供货要求包括但不限于以下内容：</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供应商应按招标人实际需求，将常用配件、油料、辅料等足量备货到招标人的仓库，库存量不得低于供应商投标标包预计年使用量的5%；仓库内货架由供应商提供，并配合招标人做好供货产品仓储计划，保证供货产品及时供应，保障招标人生产经营、维修工作的正常进行，切实为招标人提供快捷可靠的服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2.供应商应保证供货产品是原厂生产的全新未使用的合格产品，各类指标均符合国家强制性标准、制造商出厂检验标准以及行业标准，且“三证齐全”；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3.供货产品的品牌、型号、规格、主要技术指标、质保期等均应详细明确，产品及其附件的铭牌、使用指南、警告指示等应以中文或英文或通用符号表示，且能准确无误反映产品信息；</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4.招标人如需要，供应商应能说明供货产品的主要技术指标，能提供与指标相对应的在有效期内的检测报告，能提供质量保证承诺、售后服务条款和技术支持等相关材料；</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5.实际供货产品的数量、规格、型号等均以招标人订单通知为准；合同关系终止后，库存剩余未使用配件退回招标人，以实际使用量进行结算；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6.招标人对供货产品品种具有自主选择权。合同期内，供货产品如出现制造商停产或因其他原因不能正常供货，供应商应以书面形式报告招标人，由招标人确定后重新下发订单；</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合同期内，供应商应按照合同约定及订单通知要求，准时提供货物及各种技术资料，并负责供货产品的包装、运输、技术指导、售后服务等，常用配件应于订单通知之日起2日内完成交货，非常用配件应于订单通知之日起5日内完成交货。供应商如延期交货，应据实向招标人支付500元每车每日的运营损失费，运营损失费在每月结算时直接从货款中扣除，如货款不足，则从履约保证金中扣除；</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8.供货产品的验收分为出厂检验和货到验收，供应商在货物出厂前，应按产品技术标准规定的检验项目和试验方法进行全面检验，必要时招标人可委派工作人员现场鉴证，供应商应随供货产品提供以下材料：</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（1）制造商提供的出厂检验报告、检验证书；（2）原产地证明；（3）供货产品详细的产品说明书、质量合格证书及相关技术资料；（4）包装和装箱的详细情况说明；（5）其他需要提供的通知或说明；</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9.供货产品送达招标人后，由招标人对货物的基本质量和数量进行验收，但不作为最终验收合格的证明；</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10.供应商无需考虑供货产品的安装和调试，但应为招标人提供必要的技术指导和售后服务，以保证供货产品的良好运行状态；</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供应商供货产品质保期不得低于附件采购清单中规定的最低质保期限，制造商或国家有更长质保期规定的，应从其规定。质保期自货到验收之日起开始计算；在质保期内，供应商供货产品出现质量、技术等问题的，供应商应免费提供咨询、培训、技术指导等服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12.对于招标人以书面或电话形式提出的质量、服务等问题，供应商应于24小时内予以答复响应；</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13.供应商如有违反售后服务条款或质量承诺的，招标人有权没收其履约保证金，给招标人造成损失的同时应承担赔偿责任；</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14.供应商对供货产品应以国家或行业标准配送，不得以次充好，不得以副厂生产冒充正厂生产，对质量不合格的产品应实行包退、包换；若因供应商供货产品质量问题或以次充好或以副厂生产冒充正厂生产而造成的车辆安全事故，供应商应承担所有经济赔偿和法律责任；</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15.合同期间，若发现供应商存在虚报供货产品数量、价格的，招标人有权扣除履约保证金的10%每次作为违约金；</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16.合同期间，若发现供应商存在以下行为的，招标人有权单方面解除合同，并没收其履约保证金：</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（1）3次以上以次充好或以副厂生产冒充正厂生产或质量不合格的；</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（2）3次以上供货时间严重超出合同约定或订单通知时限要求的；</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（3）3次以上虚报供货产品数量、价格的；</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（4）其他严重损害招标人利益的行为。</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附：1.标包一电器配件库采购清单</w:t>
      </w:r>
    </w:p>
    <w:p>
      <w:pPr>
        <w:keepNext w:val="0"/>
        <w:keepLines w:val="0"/>
        <w:pageBreakBefore w:val="0"/>
        <w:widowControl w:val="0"/>
        <w:kinsoku/>
        <w:wordWrap w:val="0"/>
        <w:overflowPunct/>
        <w:topLinePunct w:val="0"/>
        <w:autoSpaceDE/>
        <w:autoSpaceDN/>
        <w:bidi w:val="0"/>
        <w:adjustRightInd/>
        <w:snapToGrid/>
        <w:spacing w:line="420" w:lineRule="exact"/>
        <w:ind w:firstLine="960" w:firstLineChars="4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2.标包二润滑油库采购清单</w:t>
      </w:r>
    </w:p>
    <w:p>
      <w:pPr>
        <w:keepNext w:val="0"/>
        <w:keepLines w:val="0"/>
        <w:pageBreakBefore w:val="0"/>
        <w:widowControl w:val="0"/>
        <w:kinsoku/>
        <w:wordWrap w:val="0"/>
        <w:overflowPunct/>
        <w:topLinePunct w:val="0"/>
        <w:autoSpaceDE/>
        <w:autoSpaceDN/>
        <w:bidi w:val="0"/>
        <w:adjustRightInd/>
        <w:snapToGrid/>
        <w:spacing w:line="420" w:lineRule="exact"/>
        <w:ind w:firstLine="960" w:firstLineChars="4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3.标包三玻璃配件库采购清单</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附件1 标包一电器配件库采购清单</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bl>
      <w:tblPr>
        <w:tblStyle w:val="15"/>
        <w:tblW w:w="5000" w:type="pct"/>
        <w:tblInd w:w="0" w:type="dxa"/>
        <w:shd w:val="clear" w:color="auto" w:fill="auto"/>
        <w:tblLayout w:type="autofit"/>
        <w:tblCellMar>
          <w:top w:w="0" w:type="dxa"/>
          <w:left w:w="108" w:type="dxa"/>
          <w:bottom w:w="0" w:type="dxa"/>
          <w:right w:w="108" w:type="dxa"/>
        </w:tblCellMar>
      </w:tblPr>
      <w:tblGrid>
        <w:gridCol w:w="720"/>
        <w:gridCol w:w="5105"/>
        <w:gridCol w:w="2584"/>
        <w:gridCol w:w="1911"/>
        <w:gridCol w:w="961"/>
        <w:gridCol w:w="723"/>
        <w:gridCol w:w="961"/>
        <w:gridCol w:w="1209"/>
      </w:tblGrid>
      <w:tr>
        <w:tblPrEx>
          <w:tblCellMar>
            <w:top w:w="0" w:type="dxa"/>
            <w:left w:w="108" w:type="dxa"/>
            <w:bottom w:w="0" w:type="dxa"/>
            <w:right w:w="108" w:type="dxa"/>
          </w:tblCellMar>
        </w:tblPrEx>
        <w:trPr>
          <w:trHeight w:val="350" w:hRule="atLeast"/>
        </w:trPr>
        <w:tc>
          <w:tcPr>
            <w:tcW w:w="25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序号</w:t>
            </w:r>
          </w:p>
        </w:tc>
        <w:tc>
          <w:tcPr>
            <w:tcW w:w="1800" w:type="pct"/>
            <w:tcBorders>
              <w:top w:val="single" w:color="000000" w:sz="4" w:space="0"/>
              <w:left w:val="single" w:color="000000" w:sz="4" w:space="0"/>
              <w:bottom w:val="nil"/>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eastAsia" w:ascii="Times New Roman" w:hAnsi="Times New Roman" w:eastAsia="仿宋_GB2312" w:cs="Times New Roman"/>
                <w:b/>
                <w:bCs/>
                <w:i w:val="0"/>
                <w:iCs w:val="0"/>
                <w:color w:val="000000"/>
                <w:kern w:val="0"/>
                <w:sz w:val="21"/>
                <w:szCs w:val="21"/>
                <w:u w:val="none"/>
                <w:lang w:val="en-US" w:eastAsia="zh-CN" w:bidi="ar"/>
              </w:rPr>
              <w:t>配件</w:t>
            </w:r>
            <w:r>
              <w:rPr>
                <w:rFonts w:hint="default" w:ascii="Times New Roman" w:hAnsi="Times New Roman" w:eastAsia="仿宋_GB2312" w:cs="Times New Roman"/>
                <w:b/>
                <w:bCs/>
                <w:i w:val="0"/>
                <w:iCs w:val="0"/>
                <w:color w:val="000000"/>
                <w:kern w:val="0"/>
                <w:sz w:val="21"/>
                <w:szCs w:val="21"/>
                <w:u w:val="none"/>
                <w:lang w:val="en-US" w:eastAsia="zh-CN" w:bidi="ar"/>
              </w:rPr>
              <w:t>名称</w:t>
            </w:r>
          </w:p>
        </w:tc>
        <w:tc>
          <w:tcPr>
            <w:tcW w:w="911" w:type="pct"/>
            <w:tcBorders>
              <w:top w:val="single" w:color="000000" w:sz="4" w:space="0"/>
              <w:left w:val="single" w:color="000000" w:sz="4" w:space="0"/>
              <w:bottom w:val="nil"/>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规格</w:t>
            </w:r>
          </w:p>
        </w:tc>
        <w:tc>
          <w:tcPr>
            <w:tcW w:w="67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技术要求</w:t>
            </w:r>
          </w:p>
        </w:tc>
        <w:tc>
          <w:tcPr>
            <w:tcW w:w="33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最低</w:t>
            </w:r>
            <w:r>
              <w:rPr>
                <w:rFonts w:hint="default" w:ascii="Times New Roman" w:hAnsi="Times New Roman" w:eastAsia="仿宋_GB2312" w:cs="Times New Roman"/>
                <w:b/>
                <w:bCs/>
                <w:i w:val="0"/>
                <w:iCs w:val="0"/>
                <w:color w:val="000000"/>
                <w:kern w:val="0"/>
                <w:sz w:val="21"/>
                <w:szCs w:val="21"/>
                <w:u w:val="none"/>
                <w:lang w:val="en-US" w:eastAsia="zh-CN" w:bidi="ar"/>
              </w:rPr>
              <w:t>质</w:t>
            </w:r>
          </w:p>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lang w:val="en-US"/>
              </w:rPr>
            </w:pPr>
            <w:r>
              <w:rPr>
                <w:rFonts w:hint="default" w:ascii="Times New Roman" w:hAnsi="Times New Roman" w:eastAsia="仿宋_GB2312" w:cs="Times New Roman"/>
                <w:b/>
                <w:bCs/>
                <w:i w:val="0"/>
                <w:iCs w:val="0"/>
                <w:color w:val="000000"/>
                <w:kern w:val="0"/>
                <w:sz w:val="21"/>
                <w:szCs w:val="21"/>
                <w:u w:val="none"/>
                <w:lang w:val="en-US" w:eastAsia="zh-CN" w:bidi="ar"/>
              </w:rPr>
              <w:t>保期</w:t>
            </w:r>
            <w:r>
              <w:rPr>
                <w:rFonts w:hint="eastAsia" w:ascii="Times New Roman" w:hAnsi="Times New Roman" w:eastAsia="仿宋_GB2312" w:cs="Times New Roman"/>
                <w:b/>
                <w:bCs/>
                <w:i w:val="0"/>
                <w:iCs w:val="0"/>
                <w:color w:val="000000"/>
                <w:kern w:val="0"/>
                <w:sz w:val="21"/>
                <w:szCs w:val="21"/>
                <w:u w:val="none"/>
                <w:lang w:val="en-US" w:eastAsia="zh-CN" w:bidi="ar"/>
              </w:rPr>
              <w:t>限</w:t>
            </w:r>
          </w:p>
        </w:tc>
        <w:tc>
          <w:tcPr>
            <w:tcW w:w="255"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单位</w:t>
            </w:r>
          </w:p>
        </w:tc>
        <w:tc>
          <w:tcPr>
            <w:tcW w:w="33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eastAsia"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预计年</w:t>
            </w:r>
          </w:p>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eastAsia" w:ascii="Times New Roman" w:hAnsi="Times New Roman" w:eastAsia="仿宋_GB2312" w:cs="Times New Roman"/>
                <w:b/>
                <w:bCs/>
                <w:i w:val="0"/>
                <w:iCs w:val="0"/>
                <w:color w:val="000000"/>
                <w:kern w:val="0"/>
                <w:sz w:val="21"/>
                <w:szCs w:val="21"/>
                <w:u w:val="none"/>
                <w:lang w:val="en-US" w:eastAsia="zh-CN" w:bidi="ar"/>
              </w:rPr>
              <w:t>使用量</w:t>
            </w:r>
          </w:p>
        </w:tc>
        <w:tc>
          <w:tcPr>
            <w:tcW w:w="426"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eastAsia"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单价</w:t>
            </w:r>
            <w:r>
              <w:rPr>
                <w:rFonts w:hint="eastAsia" w:ascii="Times New Roman" w:hAnsi="Times New Roman" w:eastAsia="仿宋_GB2312" w:cs="Times New Roman"/>
                <w:b/>
                <w:bCs/>
                <w:i w:val="0"/>
                <w:iCs w:val="0"/>
                <w:color w:val="000000"/>
                <w:kern w:val="0"/>
                <w:sz w:val="21"/>
                <w:szCs w:val="21"/>
                <w:u w:val="none"/>
                <w:lang w:val="en-US" w:eastAsia="zh-CN" w:bidi="ar"/>
              </w:rPr>
              <w:t>最高</w:t>
            </w:r>
          </w:p>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eastAsia"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投标限价</w:t>
            </w:r>
          </w:p>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（元）</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23位中央控制盒</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6390-3722010-00W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630</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雨刮器总成[DC1750F]</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6390-5205020-00T</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套</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890</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前电子路牌</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6390-7909011-00D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2180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电控油门踏板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C1108010-80A3B</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后控制盒</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C3722020-32</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双门摇控锁（KP-D-2)</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W21102.03500.01W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防水电喇叭-高音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W21201.01801.01D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防水电喇叭-低音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W21201.01901.01D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防水气喇叭（高、低音）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W21202.01400.01W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前雾灯开关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W23602.55302.01W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驾驶员顶灯开关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W23602.55303.01W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门开关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W23602.55307.01W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危机报警开关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W23602.55308.01W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电视机开关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W23602.55313.01W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门开关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W23602.55314.01W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喇叭转换开关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W23602.55315.01W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暖风机开关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W23602.55319.01W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倒车镜除霜开关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W23602.55338.01W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玻璃除霜开关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W23602.55349.01W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夜灯开关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W23602.55354.01W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行李仓灯开关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W23602.55355.01W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风机开关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W23602.55356.01W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灯光控制开关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W23602.62301.01D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换气风扇开关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W23602.63800.01W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电源总开关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W23602.64000.01W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缓速器气压开关总成</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W23602.64901.01E</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内照明白灯开关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W23602.68501.01E</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后雾灯开关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W23602.68601.01E</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水泵开关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W23602.79200.01E</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蓄电池正极线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W23603.04000.01W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蓄电池正极线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W23603.04200.01W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蓄电池负极线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W23603.04600.01W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蓄电池连接线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W23603.04900.01W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监控视频输出线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W23603.55401.01W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LED内顶灯</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W23604.00700.01D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93</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踏步灯(WG-2型)</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W23604.14300.32W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后组合灯（HA1445）左</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W23604.31900.01W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278</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后组合灯（HA1446）右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W23604.32000.01W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278</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前组合大灯（QA1435）左</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W23604.32500.01W-DJ</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420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前组合大灯（QA1436）右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W23604.32600.01W-DJ</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420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后示廓灯（WG-6）</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W23604.32900.01W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侧标志灯（WG-3.130A）</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W23604.33100.01W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前雾灯（WD1437）左</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W23604.33200.01W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前雾灯（WD1438）右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W23604.33300.01W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牌照灯（WG-4）</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W23604.33600.01W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侧转向灯（ZX527）</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W23604.33700.01W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67</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前示廓灯（WZ985）</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W23604.33900.01W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水位传感器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W23612.61300.01W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磁感接近开关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W23612.62300.01W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70</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CAN模块</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W23613.15701.01W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570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组合仪表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W23614.84701.1DW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1970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中控器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W23619.15800.01W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159</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电瓶仓电源盒</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W23619.27601.02D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605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舱温报警器温度探头</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W23622.06701.01W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49</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手动机械开关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W23623.01000.01W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103</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17寸手动液晶电视</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W27901.02400.07W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1250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硬盘播放器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W27902.00400.01W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1150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车内天线（YCX-1.8M）</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W27903.16800.01W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YC07C2H(AK)倒车监视器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W27907.14200.01W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860</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电风扇(橡皮扇叶DQ-FN0001)</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W27913.02000.01W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320</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汽车行驶记录仪</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W27915.14001.01W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1150</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电子钟</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W27917.02200.01W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82</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自动破玻器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W27922.03201.01W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8年</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450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底盘线束</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6497-4010020-94D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1550</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发动机电控线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6497-4010060-92C</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850</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各舱室温度报警线CAN</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6497-4010160-65E</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108</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ABS线束</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6497-4014040-94C</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635</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电磁阀</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W20709.01700.01W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159</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特尔佳缓速器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W23505.02901.01W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9600</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低压报警开关(TX-3)</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W23602.27200.01W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马达线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W23603.03500.01W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165</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发动机搭铁线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W23603.05700.01W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w:t>
            </w: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continental4069203216bar电压式气压传感器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W23612.66101.01W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360</w:t>
            </w:r>
          </w:p>
        </w:tc>
      </w:tr>
      <w:tr>
        <w:tblPrEx>
          <w:tblCellMar>
            <w:top w:w="0" w:type="dxa"/>
            <w:left w:w="108" w:type="dxa"/>
            <w:bottom w:w="0" w:type="dxa"/>
            <w:right w:w="108" w:type="dxa"/>
          </w:tblCellMar>
        </w:tblPrEx>
        <w:trPr>
          <w:trHeight w:val="350"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Style w:val="26"/>
                <w:rFonts w:hint="default" w:ascii="Times New Roman" w:hAnsi="Times New Roman" w:eastAsia="仿宋_GB2312" w:cs="Times New Roman"/>
                <w:b w:val="0"/>
                <w:bCs w:val="0"/>
                <w:sz w:val="21"/>
                <w:szCs w:val="21"/>
                <w:lang w:val="en-US" w:eastAsia="zh-CN" w:bidi="ar"/>
              </w:rPr>
              <w:t>HQ6221HS</w:t>
            </w:r>
            <w:r>
              <w:rPr>
                <w:rStyle w:val="30"/>
                <w:rFonts w:hint="default" w:ascii="Times New Roman" w:hAnsi="Times New Roman" w:eastAsia="仿宋_GB2312" w:cs="Times New Roman"/>
                <w:b w:val="0"/>
                <w:bCs w:val="0"/>
                <w:sz w:val="21"/>
                <w:szCs w:val="21"/>
                <w:lang w:val="en-US" w:eastAsia="zh-CN" w:bidi="ar"/>
              </w:rPr>
              <w:t>电涡流缓速器</w:t>
            </w:r>
            <w:r>
              <w:rPr>
                <w:rStyle w:val="26"/>
                <w:rFonts w:hint="default" w:ascii="Times New Roman" w:hAnsi="Times New Roman" w:eastAsia="仿宋_GB2312" w:cs="Times New Roman"/>
                <w:b w:val="0"/>
                <w:bCs w:val="0"/>
                <w:sz w:val="21"/>
                <w:szCs w:val="21"/>
                <w:lang w:val="en-US" w:eastAsia="zh-CN" w:bidi="ar"/>
              </w:rPr>
              <w:t>(HS22-AKGF-QJ1506)</w:t>
            </w:r>
          </w:p>
        </w:tc>
        <w:tc>
          <w:tcPr>
            <w:tcW w:w="91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W23505.06100.11W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10950</w:t>
            </w:r>
          </w:p>
        </w:tc>
      </w:tr>
    </w:tbl>
    <w:p/>
    <w:p>
      <w:r>
        <w:br w:type="page"/>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附件2 标包二润滑油库采购清单</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bl>
      <w:tblPr>
        <w:tblStyle w:val="15"/>
        <w:tblW w:w="4998" w:type="pct"/>
        <w:tblInd w:w="0" w:type="dxa"/>
        <w:shd w:val="clear" w:color="auto" w:fill="auto"/>
        <w:tblLayout w:type="autofit"/>
        <w:tblCellMar>
          <w:top w:w="0" w:type="dxa"/>
          <w:left w:w="108" w:type="dxa"/>
          <w:bottom w:w="0" w:type="dxa"/>
          <w:right w:w="108" w:type="dxa"/>
        </w:tblCellMar>
      </w:tblPr>
      <w:tblGrid>
        <w:gridCol w:w="667"/>
        <w:gridCol w:w="1892"/>
        <w:gridCol w:w="3129"/>
        <w:gridCol w:w="2198"/>
        <w:gridCol w:w="2736"/>
        <w:gridCol w:w="970"/>
        <w:gridCol w:w="667"/>
        <w:gridCol w:w="849"/>
        <w:gridCol w:w="1060"/>
      </w:tblGrid>
      <w:tr>
        <w:tblPrEx>
          <w:tblCellMar>
            <w:top w:w="0" w:type="dxa"/>
            <w:left w:w="108" w:type="dxa"/>
            <w:bottom w:w="0" w:type="dxa"/>
            <w:right w:w="108" w:type="dxa"/>
          </w:tblCellMar>
        </w:tblPrEx>
        <w:trPr>
          <w:trHeight w:val="35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序号</w:t>
            </w:r>
          </w:p>
        </w:tc>
        <w:tc>
          <w:tcPr>
            <w:tcW w:w="75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eastAsia" w:ascii="Times New Roman" w:hAnsi="Times New Roman" w:eastAsia="仿宋_GB2312" w:cs="Times New Roman"/>
                <w:b/>
                <w:bCs/>
                <w:i w:val="0"/>
                <w:iCs w:val="0"/>
                <w:color w:val="000000"/>
                <w:kern w:val="0"/>
                <w:sz w:val="21"/>
                <w:szCs w:val="21"/>
                <w:u w:val="none"/>
                <w:lang w:val="en-US" w:eastAsia="zh-CN" w:bidi="ar"/>
              </w:rPr>
              <w:t>货物</w:t>
            </w:r>
            <w:r>
              <w:rPr>
                <w:rFonts w:hint="default" w:ascii="Times New Roman" w:hAnsi="Times New Roman" w:eastAsia="仿宋_GB2312" w:cs="Times New Roman"/>
                <w:b/>
                <w:bCs/>
                <w:i w:val="0"/>
                <w:iCs w:val="0"/>
                <w:color w:val="000000"/>
                <w:kern w:val="0"/>
                <w:sz w:val="21"/>
                <w:szCs w:val="21"/>
                <w:u w:val="none"/>
                <w:lang w:val="en-US" w:eastAsia="zh-CN" w:bidi="ar"/>
              </w:rPr>
              <w:t>名称</w:t>
            </w:r>
          </w:p>
        </w:tc>
        <w:tc>
          <w:tcPr>
            <w:tcW w:w="119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规格</w:t>
            </w:r>
          </w:p>
        </w:tc>
        <w:tc>
          <w:tcPr>
            <w:tcW w:w="8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技术要求</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推荐品牌</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最低</w:t>
            </w:r>
            <w:r>
              <w:rPr>
                <w:rFonts w:hint="default" w:ascii="Times New Roman" w:hAnsi="Times New Roman" w:eastAsia="仿宋_GB2312" w:cs="Times New Roman"/>
                <w:b/>
                <w:bCs/>
                <w:i w:val="0"/>
                <w:iCs w:val="0"/>
                <w:color w:val="000000"/>
                <w:kern w:val="0"/>
                <w:sz w:val="21"/>
                <w:szCs w:val="21"/>
                <w:u w:val="none"/>
                <w:lang w:val="en-US" w:eastAsia="zh-CN" w:bidi="ar"/>
              </w:rPr>
              <w:t>质</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lang w:val="en-US"/>
              </w:rPr>
            </w:pPr>
            <w:r>
              <w:rPr>
                <w:rFonts w:hint="default" w:ascii="Times New Roman" w:hAnsi="Times New Roman" w:eastAsia="仿宋_GB2312" w:cs="Times New Roman"/>
                <w:b/>
                <w:bCs/>
                <w:i w:val="0"/>
                <w:iCs w:val="0"/>
                <w:color w:val="000000"/>
                <w:kern w:val="0"/>
                <w:sz w:val="21"/>
                <w:szCs w:val="21"/>
                <w:u w:val="none"/>
                <w:lang w:val="en-US" w:eastAsia="zh-CN" w:bidi="ar"/>
              </w:rPr>
              <w:t>保期</w:t>
            </w:r>
            <w:r>
              <w:rPr>
                <w:rFonts w:hint="eastAsia" w:ascii="Times New Roman" w:hAnsi="Times New Roman" w:eastAsia="仿宋_GB2312" w:cs="Times New Roman"/>
                <w:b/>
                <w:bCs/>
                <w:i w:val="0"/>
                <w:iCs w:val="0"/>
                <w:color w:val="000000"/>
                <w:kern w:val="0"/>
                <w:sz w:val="21"/>
                <w:szCs w:val="21"/>
                <w:u w:val="none"/>
                <w:lang w:val="en-US" w:eastAsia="zh-CN" w:bidi="ar"/>
              </w:rPr>
              <w:t>限</w:t>
            </w:r>
          </w:p>
        </w:tc>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单位</w:t>
            </w:r>
          </w:p>
        </w:tc>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_GB2312" w:cs="Times New Roman"/>
                <w:b/>
                <w:bCs/>
                <w:i w:val="0"/>
                <w:iCs w:val="0"/>
                <w:color w:val="000000"/>
                <w:sz w:val="21"/>
                <w:szCs w:val="21"/>
                <w:u w:val="none"/>
                <w:lang w:val="en-US" w:eastAsia="zh-CN"/>
              </w:rPr>
            </w:pPr>
            <w:r>
              <w:rPr>
                <w:rFonts w:hint="eastAsia" w:ascii="Times New Roman" w:hAnsi="Times New Roman" w:eastAsia="仿宋_GB2312" w:cs="Times New Roman"/>
                <w:b/>
                <w:bCs/>
                <w:i w:val="0"/>
                <w:iCs w:val="0"/>
                <w:color w:val="000000"/>
                <w:sz w:val="21"/>
                <w:szCs w:val="21"/>
                <w:u w:val="none"/>
                <w:lang w:val="en-US" w:eastAsia="zh-CN"/>
              </w:rPr>
              <w:t>预计年</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lang w:val="en-US" w:eastAsia="zh-CN"/>
              </w:rPr>
            </w:pPr>
            <w:r>
              <w:rPr>
                <w:rFonts w:hint="eastAsia" w:ascii="Times New Roman" w:hAnsi="Times New Roman" w:eastAsia="仿宋_GB2312" w:cs="Times New Roman"/>
                <w:b/>
                <w:bCs/>
                <w:i w:val="0"/>
                <w:iCs w:val="0"/>
                <w:color w:val="000000"/>
                <w:sz w:val="21"/>
                <w:szCs w:val="21"/>
                <w:u w:val="none"/>
                <w:lang w:val="en-US" w:eastAsia="zh-CN"/>
              </w:rPr>
              <w:t>使用量</w:t>
            </w: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单价</w:t>
            </w:r>
            <w:r>
              <w:rPr>
                <w:rFonts w:hint="eastAsia" w:ascii="Times New Roman" w:hAnsi="Times New Roman" w:eastAsia="仿宋_GB2312" w:cs="Times New Roman"/>
                <w:b/>
                <w:bCs/>
                <w:i w:val="0"/>
                <w:iCs w:val="0"/>
                <w:color w:val="000000"/>
                <w:kern w:val="0"/>
                <w:sz w:val="21"/>
                <w:szCs w:val="21"/>
                <w:u w:val="none"/>
                <w:lang w:val="en-US" w:eastAsia="zh-CN" w:bidi="ar"/>
              </w:rPr>
              <w:t>最高</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投标限价</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（元）</w:t>
            </w:r>
          </w:p>
        </w:tc>
      </w:tr>
      <w:tr>
        <w:tblPrEx>
          <w:shd w:val="clear" w:color="auto" w:fill="auto"/>
          <w:tblCellMar>
            <w:top w:w="0" w:type="dxa"/>
            <w:left w:w="108" w:type="dxa"/>
            <w:bottom w:w="0" w:type="dxa"/>
            <w:right w:w="108" w:type="dxa"/>
          </w:tblCellMar>
        </w:tblPrEx>
        <w:trPr>
          <w:trHeight w:val="35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w:t>
            </w:r>
          </w:p>
        </w:tc>
        <w:tc>
          <w:tcPr>
            <w:tcW w:w="7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齿轮油</w:t>
            </w:r>
          </w:p>
        </w:tc>
        <w:tc>
          <w:tcPr>
            <w:tcW w:w="119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85w/90\4KG</w:t>
            </w:r>
          </w:p>
        </w:tc>
        <w:tc>
          <w:tcPr>
            <w:tcW w:w="8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3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龙蟠、悍虎、统一、昆仑</w:t>
            </w:r>
          </w:p>
        </w:tc>
        <w:tc>
          <w:tcPr>
            <w:tcW w:w="43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200</w:t>
            </w: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75</w:t>
            </w:r>
          </w:p>
        </w:tc>
      </w:tr>
      <w:tr>
        <w:tblPrEx>
          <w:shd w:val="clear" w:color="auto" w:fill="auto"/>
          <w:tblCellMar>
            <w:top w:w="0" w:type="dxa"/>
            <w:left w:w="108" w:type="dxa"/>
            <w:bottom w:w="0" w:type="dxa"/>
            <w:right w:w="108" w:type="dxa"/>
          </w:tblCellMar>
        </w:tblPrEx>
        <w:trPr>
          <w:trHeight w:val="35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7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齿轮油</w:t>
            </w:r>
          </w:p>
        </w:tc>
        <w:tc>
          <w:tcPr>
            <w:tcW w:w="119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85w/90\16KG</w:t>
            </w:r>
          </w:p>
        </w:tc>
        <w:tc>
          <w:tcPr>
            <w:tcW w:w="8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3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龙蟠、悍虎、统一、昆仑</w:t>
            </w:r>
          </w:p>
        </w:tc>
        <w:tc>
          <w:tcPr>
            <w:tcW w:w="43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200</w:t>
            </w: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295</w:t>
            </w:r>
          </w:p>
        </w:tc>
      </w:tr>
      <w:tr>
        <w:tblPrEx>
          <w:tblCellMar>
            <w:top w:w="0" w:type="dxa"/>
            <w:left w:w="108" w:type="dxa"/>
            <w:bottom w:w="0" w:type="dxa"/>
            <w:right w:w="108" w:type="dxa"/>
          </w:tblCellMar>
        </w:tblPrEx>
        <w:trPr>
          <w:trHeight w:val="35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7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齿轮油</w:t>
            </w:r>
          </w:p>
        </w:tc>
        <w:tc>
          <w:tcPr>
            <w:tcW w:w="119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85w/90\170KG</w:t>
            </w:r>
          </w:p>
        </w:tc>
        <w:tc>
          <w:tcPr>
            <w:tcW w:w="8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3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龙蟠、悍虎、统一、昆仑</w:t>
            </w:r>
          </w:p>
        </w:tc>
        <w:tc>
          <w:tcPr>
            <w:tcW w:w="43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3200</w:t>
            </w:r>
          </w:p>
        </w:tc>
      </w:tr>
      <w:tr>
        <w:tblPrEx>
          <w:tblCellMar>
            <w:top w:w="0" w:type="dxa"/>
            <w:left w:w="108" w:type="dxa"/>
            <w:bottom w:w="0" w:type="dxa"/>
            <w:right w:w="108" w:type="dxa"/>
          </w:tblCellMar>
        </w:tblPrEx>
        <w:trPr>
          <w:trHeight w:val="35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w:t>
            </w:r>
          </w:p>
        </w:tc>
        <w:tc>
          <w:tcPr>
            <w:tcW w:w="7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柴油机油</w:t>
            </w:r>
          </w:p>
        </w:tc>
        <w:tc>
          <w:tcPr>
            <w:tcW w:w="119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CH-4\20W-50\4KG</w:t>
            </w:r>
          </w:p>
        </w:tc>
        <w:tc>
          <w:tcPr>
            <w:tcW w:w="8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3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龙蟠、悍虎、统一、昆仑</w:t>
            </w:r>
          </w:p>
        </w:tc>
        <w:tc>
          <w:tcPr>
            <w:tcW w:w="43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200</w:t>
            </w: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80</w:t>
            </w:r>
          </w:p>
        </w:tc>
      </w:tr>
      <w:tr>
        <w:tblPrEx>
          <w:shd w:val="clear" w:color="auto" w:fill="auto"/>
          <w:tblCellMar>
            <w:top w:w="0" w:type="dxa"/>
            <w:left w:w="108" w:type="dxa"/>
            <w:bottom w:w="0" w:type="dxa"/>
            <w:right w:w="108" w:type="dxa"/>
          </w:tblCellMar>
        </w:tblPrEx>
        <w:trPr>
          <w:trHeight w:val="35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7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柴油机油</w:t>
            </w:r>
          </w:p>
        </w:tc>
        <w:tc>
          <w:tcPr>
            <w:tcW w:w="119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CH-4\20W-50\16KG</w:t>
            </w:r>
          </w:p>
        </w:tc>
        <w:tc>
          <w:tcPr>
            <w:tcW w:w="8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3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龙蟠、悍虎、统一、昆仑</w:t>
            </w:r>
          </w:p>
        </w:tc>
        <w:tc>
          <w:tcPr>
            <w:tcW w:w="43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100</w:t>
            </w: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305</w:t>
            </w:r>
          </w:p>
        </w:tc>
      </w:tr>
      <w:tr>
        <w:tblPrEx>
          <w:shd w:val="clear" w:color="auto" w:fill="auto"/>
          <w:tblCellMar>
            <w:top w:w="0" w:type="dxa"/>
            <w:left w:w="108" w:type="dxa"/>
            <w:bottom w:w="0" w:type="dxa"/>
            <w:right w:w="108" w:type="dxa"/>
          </w:tblCellMar>
        </w:tblPrEx>
        <w:trPr>
          <w:trHeight w:val="35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b w:val="0"/>
                <w:bCs w:val="0"/>
                <w:i w:val="0"/>
                <w:iCs w:val="0"/>
                <w:color w:val="000000"/>
                <w:sz w:val="21"/>
                <w:szCs w:val="21"/>
                <w:u w:val="none"/>
                <w:lang w:val="en-US" w:eastAsia="zh-CN"/>
              </w:rPr>
            </w:pPr>
            <w:r>
              <w:rPr>
                <w:rFonts w:hint="eastAsia" w:ascii="Times New Roman" w:hAnsi="Times New Roman" w:eastAsia="仿宋_GB2312" w:cs="Times New Roman"/>
                <w:b w:val="0"/>
                <w:bCs w:val="0"/>
                <w:i w:val="0"/>
                <w:iCs w:val="0"/>
                <w:color w:val="000000"/>
                <w:sz w:val="21"/>
                <w:szCs w:val="21"/>
                <w:u w:val="none"/>
                <w:lang w:val="en-US" w:eastAsia="zh-CN"/>
              </w:rPr>
              <w:t>6</w:t>
            </w:r>
          </w:p>
        </w:tc>
        <w:tc>
          <w:tcPr>
            <w:tcW w:w="7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柴油机油</w:t>
            </w:r>
          </w:p>
        </w:tc>
        <w:tc>
          <w:tcPr>
            <w:tcW w:w="119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CH-4\20W-50\170KG</w:t>
            </w:r>
          </w:p>
        </w:tc>
        <w:tc>
          <w:tcPr>
            <w:tcW w:w="8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3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龙蟠、悍虎、统一、昆仑</w:t>
            </w:r>
          </w:p>
        </w:tc>
        <w:tc>
          <w:tcPr>
            <w:tcW w:w="43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3300</w:t>
            </w:r>
          </w:p>
        </w:tc>
      </w:tr>
      <w:tr>
        <w:tblPrEx>
          <w:shd w:val="clear" w:color="auto" w:fill="auto"/>
          <w:tblCellMar>
            <w:top w:w="0" w:type="dxa"/>
            <w:left w:w="108" w:type="dxa"/>
            <w:bottom w:w="0" w:type="dxa"/>
            <w:right w:w="108" w:type="dxa"/>
          </w:tblCellMar>
        </w:tblPrEx>
        <w:trPr>
          <w:trHeight w:val="35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Times New Roman" w:hAnsi="Times New Roman" w:eastAsia="仿宋_GB2312" w:cs="Times New Roman"/>
                <w:b w:val="0"/>
                <w:bCs w:val="0"/>
                <w:i w:val="0"/>
                <w:iCs w:val="0"/>
                <w:color w:val="000000"/>
                <w:sz w:val="21"/>
                <w:szCs w:val="21"/>
                <w:u w:val="none"/>
                <w:lang w:val="en-US" w:eastAsia="zh-CN"/>
              </w:rPr>
            </w:pPr>
            <w:r>
              <w:rPr>
                <w:rFonts w:hint="eastAsia" w:ascii="Times New Roman" w:hAnsi="Times New Roman" w:eastAsia="仿宋_GB2312" w:cs="Times New Roman"/>
                <w:b w:val="0"/>
                <w:bCs w:val="0"/>
                <w:i w:val="0"/>
                <w:iCs w:val="0"/>
                <w:color w:val="000000"/>
                <w:sz w:val="21"/>
                <w:szCs w:val="21"/>
                <w:u w:val="none"/>
                <w:lang w:val="en-US" w:eastAsia="zh-CN"/>
              </w:rPr>
              <w:t>7</w:t>
            </w:r>
          </w:p>
        </w:tc>
        <w:tc>
          <w:tcPr>
            <w:tcW w:w="7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柴油机油</w:t>
            </w: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CI合成\20W-50\4KG</w:t>
            </w:r>
          </w:p>
        </w:tc>
        <w:tc>
          <w:tcPr>
            <w:tcW w:w="8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3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龙蟠、悍虎、统一、昆仑</w:t>
            </w:r>
          </w:p>
        </w:tc>
        <w:tc>
          <w:tcPr>
            <w:tcW w:w="43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200</w:t>
            </w: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w:t>
            </w:r>
          </w:p>
        </w:tc>
      </w:tr>
      <w:tr>
        <w:tblPrEx>
          <w:shd w:val="clear" w:color="auto" w:fill="auto"/>
          <w:tblCellMar>
            <w:top w:w="0" w:type="dxa"/>
            <w:left w:w="108" w:type="dxa"/>
            <w:bottom w:w="0" w:type="dxa"/>
            <w:right w:w="108" w:type="dxa"/>
          </w:tblCellMar>
        </w:tblPrEx>
        <w:trPr>
          <w:trHeight w:val="35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Times New Roman" w:hAnsi="Times New Roman" w:eastAsia="仿宋_GB2312" w:cs="Times New Roman"/>
                <w:b w:val="0"/>
                <w:bCs w:val="0"/>
                <w:i w:val="0"/>
                <w:iCs w:val="0"/>
                <w:color w:val="000000"/>
                <w:sz w:val="21"/>
                <w:szCs w:val="21"/>
                <w:u w:val="none"/>
                <w:lang w:val="en-US" w:eastAsia="zh-CN"/>
              </w:rPr>
            </w:pPr>
            <w:r>
              <w:rPr>
                <w:rFonts w:hint="eastAsia" w:ascii="Times New Roman" w:hAnsi="Times New Roman" w:eastAsia="仿宋_GB2312" w:cs="Times New Roman"/>
                <w:b w:val="0"/>
                <w:bCs w:val="0"/>
                <w:i w:val="0"/>
                <w:iCs w:val="0"/>
                <w:color w:val="000000"/>
                <w:sz w:val="21"/>
                <w:szCs w:val="21"/>
                <w:u w:val="none"/>
                <w:lang w:val="en-US" w:eastAsia="zh-CN"/>
              </w:rPr>
              <w:t>8</w:t>
            </w:r>
          </w:p>
        </w:tc>
        <w:tc>
          <w:tcPr>
            <w:tcW w:w="7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柴油机油</w:t>
            </w: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CI合成\20W-50\16KG</w:t>
            </w:r>
          </w:p>
        </w:tc>
        <w:tc>
          <w:tcPr>
            <w:tcW w:w="8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3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龙蟠、悍虎、统一、昆仑</w:t>
            </w:r>
          </w:p>
        </w:tc>
        <w:tc>
          <w:tcPr>
            <w:tcW w:w="43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100</w:t>
            </w: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340</w:t>
            </w:r>
          </w:p>
        </w:tc>
      </w:tr>
      <w:tr>
        <w:tblPrEx>
          <w:shd w:val="clear" w:color="auto" w:fill="auto"/>
          <w:tblCellMar>
            <w:top w:w="0" w:type="dxa"/>
            <w:left w:w="108" w:type="dxa"/>
            <w:bottom w:w="0" w:type="dxa"/>
            <w:right w:w="108" w:type="dxa"/>
          </w:tblCellMar>
        </w:tblPrEx>
        <w:trPr>
          <w:trHeight w:val="35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_GB2312" w:cs="Times New Roman"/>
                <w:b w:val="0"/>
                <w:bCs w:val="0"/>
                <w:i w:val="0"/>
                <w:iCs w:val="0"/>
                <w:color w:val="000000"/>
                <w:sz w:val="21"/>
                <w:szCs w:val="21"/>
                <w:u w:val="none"/>
                <w:lang w:val="en-US" w:eastAsia="zh-CN"/>
              </w:rPr>
            </w:pPr>
            <w:r>
              <w:rPr>
                <w:rFonts w:hint="eastAsia" w:ascii="Times New Roman" w:hAnsi="Times New Roman" w:eastAsia="仿宋_GB2312" w:cs="Times New Roman"/>
                <w:b w:val="0"/>
                <w:bCs w:val="0"/>
                <w:i w:val="0"/>
                <w:iCs w:val="0"/>
                <w:color w:val="000000"/>
                <w:sz w:val="21"/>
                <w:szCs w:val="21"/>
                <w:u w:val="none"/>
                <w:lang w:val="en-US" w:eastAsia="zh-CN"/>
              </w:rPr>
              <w:t>9</w:t>
            </w:r>
          </w:p>
        </w:tc>
        <w:tc>
          <w:tcPr>
            <w:tcW w:w="7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柴油机油</w:t>
            </w: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CI合成\20W-50\170KG</w:t>
            </w:r>
          </w:p>
        </w:tc>
        <w:tc>
          <w:tcPr>
            <w:tcW w:w="8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3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龙蟠、悍虎、统一、昆仑</w:t>
            </w:r>
          </w:p>
        </w:tc>
        <w:tc>
          <w:tcPr>
            <w:tcW w:w="43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3300</w:t>
            </w:r>
          </w:p>
        </w:tc>
      </w:tr>
      <w:tr>
        <w:tblPrEx>
          <w:shd w:val="clear" w:color="auto" w:fill="auto"/>
          <w:tblCellMar>
            <w:top w:w="0" w:type="dxa"/>
            <w:left w:w="108" w:type="dxa"/>
            <w:bottom w:w="0" w:type="dxa"/>
            <w:right w:w="108" w:type="dxa"/>
          </w:tblCellMar>
        </w:tblPrEx>
        <w:trPr>
          <w:trHeight w:val="35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eastAsia="zh-CN"/>
              </w:rPr>
            </w:pPr>
            <w:r>
              <w:rPr>
                <w:rFonts w:hint="eastAsia" w:ascii="Times New Roman" w:hAnsi="Times New Roman" w:eastAsia="仿宋_GB2312" w:cs="Times New Roman"/>
                <w:b w:val="0"/>
                <w:bCs w:val="0"/>
                <w:i w:val="0"/>
                <w:iCs w:val="0"/>
                <w:color w:val="000000"/>
                <w:sz w:val="21"/>
                <w:szCs w:val="21"/>
                <w:u w:val="none"/>
                <w:lang w:val="en-US" w:eastAsia="zh-CN"/>
              </w:rPr>
              <w:t>10</w:t>
            </w:r>
          </w:p>
        </w:tc>
        <w:tc>
          <w:tcPr>
            <w:tcW w:w="7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发动机冷却液</w:t>
            </w: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零下25摄氏度\9KG</w:t>
            </w:r>
          </w:p>
        </w:tc>
        <w:tc>
          <w:tcPr>
            <w:tcW w:w="8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3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龙蟠、统一、昆仑、可兰素</w:t>
            </w:r>
          </w:p>
        </w:tc>
        <w:tc>
          <w:tcPr>
            <w:tcW w:w="43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400</w:t>
            </w: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78</w:t>
            </w:r>
          </w:p>
        </w:tc>
      </w:tr>
      <w:tr>
        <w:tblPrEx>
          <w:shd w:val="clear" w:color="auto" w:fill="auto"/>
          <w:tblCellMar>
            <w:top w:w="0" w:type="dxa"/>
            <w:left w:w="108" w:type="dxa"/>
            <w:bottom w:w="0" w:type="dxa"/>
            <w:right w:w="108" w:type="dxa"/>
          </w:tblCellMar>
        </w:tblPrEx>
        <w:trPr>
          <w:trHeight w:val="350" w:hRule="atLeast"/>
        </w:trPr>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1</w:t>
            </w:r>
            <w:r>
              <w:rPr>
                <w:rFonts w:hint="eastAsia" w:ascii="Times New Roman" w:hAnsi="Times New Roman" w:eastAsia="仿宋_GB2312" w:cs="Times New Roman"/>
                <w:b w:val="0"/>
                <w:bCs w:val="0"/>
                <w:i w:val="0"/>
                <w:iCs w:val="0"/>
                <w:color w:val="000000"/>
                <w:kern w:val="0"/>
                <w:sz w:val="21"/>
                <w:szCs w:val="21"/>
                <w:u w:val="none"/>
                <w:lang w:val="en-US" w:eastAsia="zh-CN" w:bidi="ar"/>
              </w:rPr>
              <w:t>1</w:t>
            </w:r>
          </w:p>
        </w:tc>
        <w:tc>
          <w:tcPr>
            <w:tcW w:w="7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发动机冷却液</w:t>
            </w:r>
          </w:p>
        </w:tc>
        <w:tc>
          <w:tcPr>
            <w:tcW w:w="11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零下35摄氏度\9KG</w:t>
            </w:r>
          </w:p>
        </w:tc>
        <w:tc>
          <w:tcPr>
            <w:tcW w:w="8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3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龙蟠、统一、昆仑、可兰素</w:t>
            </w:r>
          </w:p>
        </w:tc>
        <w:tc>
          <w:tcPr>
            <w:tcW w:w="43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400</w:t>
            </w: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78</w:t>
            </w:r>
          </w:p>
        </w:tc>
      </w:tr>
    </w:tbl>
    <w:p/>
    <w:p>
      <w:pPr>
        <w:rPr>
          <w:rFonts w:hint="eastAsia"/>
          <w:b/>
          <w:bCs/>
        </w:rPr>
      </w:pPr>
      <w:r>
        <w:rPr>
          <w:rFonts w:hint="eastAsia"/>
          <w:b/>
          <w:bCs/>
          <w:lang w:val="en-US" w:eastAsia="zh-CN"/>
        </w:rPr>
        <w:t>说明：</w:t>
      </w:r>
      <w:r>
        <w:rPr>
          <w:rFonts w:hint="eastAsia"/>
          <w:b/>
          <w:bCs/>
        </w:rPr>
        <w:t>推荐品牌是为了说明该产品的质量要求，投标产品品牌在质量、性能、技术参数等方面优于或相当于推荐产品品牌的，均可以参加投标。</w:t>
      </w:r>
    </w:p>
    <w:p>
      <w:pPr>
        <w:ind w:firstLine="632" w:firstLineChars="300"/>
      </w:pPr>
      <w:r>
        <w:rPr>
          <w:rFonts w:hint="eastAsia"/>
          <w:b/>
          <w:bCs/>
        </w:rPr>
        <w:t>投标人投标产品品牌不是推荐品牌的，须在投标文件中提供投标产品品牌的实力证明材料。</w:t>
      </w:r>
      <w:r>
        <w:br w:type="page"/>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附件3 标包三玻璃配件库采购清单</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bl>
      <w:tblPr>
        <w:tblStyle w:val="15"/>
        <w:tblW w:w="499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667"/>
        <w:gridCol w:w="2022"/>
        <w:gridCol w:w="2008"/>
        <w:gridCol w:w="1985"/>
        <w:gridCol w:w="1509"/>
        <w:gridCol w:w="1103"/>
        <w:gridCol w:w="1103"/>
        <w:gridCol w:w="1103"/>
        <w:gridCol w:w="667"/>
        <w:gridCol w:w="888"/>
        <w:gridCol w:w="11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序号</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车型</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图号</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名称</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规格</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（mm*mm）</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材质</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技术</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最低</w:t>
            </w:r>
            <w:r>
              <w:rPr>
                <w:rFonts w:hint="default" w:ascii="Times New Roman" w:hAnsi="Times New Roman" w:eastAsia="仿宋_GB2312" w:cs="Times New Roman"/>
                <w:b/>
                <w:bCs/>
                <w:i w:val="0"/>
                <w:iCs w:val="0"/>
                <w:color w:val="000000"/>
                <w:kern w:val="0"/>
                <w:sz w:val="21"/>
                <w:szCs w:val="21"/>
                <w:u w:val="none"/>
                <w:lang w:val="en-US" w:eastAsia="zh-CN" w:bidi="ar"/>
              </w:rPr>
              <w:t>质</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lang w:val="en-US"/>
              </w:rPr>
            </w:pPr>
            <w:r>
              <w:rPr>
                <w:rFonts w:hint="default" w:ascii="Times New Roman" w:hAnsi="Times New Roman" w:eastAsia="仿宋_GB2312" w:cs="Times New Roman"/>
                <w:b/>
                <w:bCs/>
                <w:i w:val="0"/>
                <w:iCs w:val="0"/>
                <w:color w:val="000000"/>
                <w:kern w:val="0"/>
                <w:sz w:val="21"/>
                <w:szCs w:val="21"/>
                <w:u w:val="none"/>
                <w:lang w:val="en-US" w:eastAsia="zh-CN" w:bidi="ar"/>
              </w:rPr>
              <w:t>保期</w:t>
            </w:r>
            <w:r>
              <w:rPr>
                <w:rFonts w:hint="eastAsia" w:ascii="Times New Roman" w:hAnsi="Times New Roman" w:eastAsia="仿宋_GB2312" w:cs="Times New Roman"/>
                <w:b/>
                <w:bCs/>
                <w:i w:val="0"/>
                <w:iCs w:val="0"/>
                <w:color w:val="000000"/>
                <w:kern w:val="0"/>
                <w:sz w:val="21"/>
                <w:szCs w:val="21"/>
                <w:u w:val="none"/>
                <w:lang w:val="en-US" w:eastAsia="zh-CN" w:bidi="ar"/>
              </w:rPr>
              <w:t>限</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单位</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_GB2312" w:cs="Times New Roman"/>
                <w:b/>
                <w:bCs/>
                <w:i w:val="0"/>
                <w:iCs w:val="0"/>
                <w:color w:val="000000"/>
                <w:sz w:val="21"/>
                <w:szCs w:val="21"/>
                <w:u w:val="none"/>
                <w:lang w:val="en-US" w:eastAsia="zh-CN"/>
              </w:rPr>
            </w:pPr>
            <w:r>
              <w:rPr>
                <w:rFonts w:hint="eastAsia" w:ascii="Times New Roman" w:hAnsi="Times New Roman" w:eastAsia="仿宋_GB2312" w:cs="Times New Roman"/>
                <w:b/>
                <w:bCs/>
                <w:i w:val="0"/>
                <w:iCs w:val="0"/>
                <w:color w:val="000000"/>
                <w:sz w:val="21"/>
                <w:szCs w:val="21"/>
                <w:u w:val="none"/>
                <w:lang w:val="en-US" w:eastAsia="zh-CN"/>
              </w:rPr>
              <w:t>预计年</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2"/>
                <w:sz w:val="21"/>
                <w:szCs w:val="21"/>
                <w:u w:val="none"/>
                <w:lang w:val="en-US" w:eastAsia="zh-CN" w:bidi="ar-SA"/>
              </w:rPr>
            </w:pPr>
            <w:r>
              <w:rPr>
                <w:rFonts w:hint="eastAsia" w:ascii="Times New Roman" w:hAnsi="Times New Roman" w:eastAsia="仿宋_GB2312" w:cs="Times New Roman"/>
                <w:b/>
                <w:bCs/>
                <w:i w:val="0"/>
                <w:iCs w:val="0"/>
                <w:color w:val="000000"/>
                <w:sz w:val="21"/>
                <w:szCs w:val="21"/>
                <w:u w:val="none"/>
                <w:lang w:val="en-US" w:eastAsia="zh-CN"/>
              </w:rPr>
              <w:t>使用量</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单价最高</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投标限价</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2097-5603011-16D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后挡风玻璃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1957*1147</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2497-5206010-07D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前风挡玻璃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2501*1525</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1219.2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C6203010-30C00</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中乘客门玻璃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451*1699</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C6103010-30C00</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前乘客门玻璃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741*1699</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2097-5403012-04D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1098*228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2097-5403013-04D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648*228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2097-5403010-26D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司机窗</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1140*1443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2097-5403020-26D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1443*1046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483.2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2097-5403030-26D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1618*1443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745.6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2097-5403050-26D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1318*1443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2097-5403060-26T</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1318*1443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2097-5403070-26D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1030*1443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476.8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2097-5403080-26T</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右（四）</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1030*1443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476.8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2097-5403091-16D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左（四）</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569*1094</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2097-5403092-16T</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右（五）</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569*1094</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2135-5403001-03C</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司机窗</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1100*1350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475.2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2135-5403010-03D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1495*1500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716.8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2135-5403020-03D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1495*1500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716.8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2135-5403030-03D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1526*1500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732.8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2135-5403050-03D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1526*1500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732.8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2135-5403060-03T</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1526*1500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732.8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2135-5403070-03D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1526*1500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732.8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2135-5403080-03T</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1495*1500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2135-5403011-03D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1510*1500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2135-5403012-04D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890*1500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2135-5403013-03D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前门</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1770*749</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2135-5403001-03C</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top"/>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中门</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top"/>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1770*549</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2143-5306010-00W</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前档涂黑</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2744*1564</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1376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2138-5603010-00W</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上后挡玻璃</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481*2102</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4</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566.4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2138-5603020-00W</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下后挡玻璃</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2101*562</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4</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2135-5403010-03D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司机窗</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1100*1350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476.8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2150-5403060-03T</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右窗二</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1299*1500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2150-5403030-03D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左窗一</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1623*1500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777.6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2150-5403050-03D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左窗二</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1299*1500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2150-5403020-03D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右窗一</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1623*1500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777.6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2150-5403070-03D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左窗三</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1299*1500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2150-5403080-03T</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右窗三</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1299*1500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2150-5403011-03D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玻璃一</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1495*1500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2150-5403012-04D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玻璃二</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1510*1500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2150-5403013-03D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玻璃三</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890*1500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2135-6103051-03D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前门</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424*1650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2135-6203051-03D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中门</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549*1650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43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2307-5403010-00D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司机窗</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1014*1448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470.4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44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2307-5403090-01D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右窗一</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1268*1448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588.8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45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2307-5403030-00D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左窗一二三</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1287*1448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592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46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2307-5403050-00D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左窗四</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1287*1448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592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47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2307-5403070-00D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左窗五</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1493*1448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691.2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48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2307-5403040-00T</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右窗二</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1268*1448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588.8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49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2307-5403060-00T</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右窗三</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1453*1448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672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50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2307-5403080-00T</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右窗四</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1493*1448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691.2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51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2307-5403011-00D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前门上小玻璃</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648*223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52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2307-5403012-00D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中门上小玻璃</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1098*223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53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2307-6103051-00D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前乘客门玻璃</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432*1868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54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2307-6203051-00D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中乘客门玻璃</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557*1868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4</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84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2415-5306010-00W</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前挡风玻璃样架</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1523*2501</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8</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2415-5603010-00W</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后档风玻璃样架</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1957*1147</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8</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2415-5403010-02D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司机窗</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850*1455</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396.8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2415-5403020-02D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1280*1393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2415-5403030-02D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1250*1393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2415-5403040-02T</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1250*1393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2415-5403050-02D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左窗（五）</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1146*1393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2415-5403060-02T</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右窗（四）</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1146*1393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2415-5403070-02D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1430*1393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2415-5403080-02D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左窗（四）</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1176*1393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524.8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2415-5403090-02D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1146*1393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2415-5403110-02D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1250*1393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2415-5403011-02D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830*145</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2415-5403012-02D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1290*145</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2415-6103051-01D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前乘客门玻璃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759*1770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4</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2415-6203051-01D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中乘客门玻璃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549*1770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4</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2308-5306010-00W</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前挡夹层玻璃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1556*2560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1273.6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2414-5603010-00W</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后挡风玻璃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1955*860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2414-5403030-13D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1445*1423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2414-5403090-15D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1490*1423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678.4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2414-5403070-15D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左窗（五）</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828*1423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2414-5403080-15T</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右窗（四）</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828*1423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2420-5403020-01D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1450*1423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2414-5403050-13D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左窗（四）</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1145*1423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521.6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2414-5403060-15D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1140*1422</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518.4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2414-5403011-20D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前门门头玻璃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675*190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2414-5403012-20D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中门门头玻璃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1290*190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2414-5403110-91D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1360*1422</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2420-5403040-01D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1445*1423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2414-6103051-47D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前乘客门玻璃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716*1650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2414-6203051-47D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中乘客门玻璃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541*1560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2418-5306010-02W</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前挡夹层玻璃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1407*2330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1049.6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2418-5603010-01W</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后挡风玻璃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1532*747</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2418-5403110-49D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司机窗</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967*1046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2418-5403010-49D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1056*1046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2418-5403020-49D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1874*1046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2418-5403030-49D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1849*1046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617.6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2418-5403040-49D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1256*1046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2418-5403050-49D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948*1046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316.8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2418-5403060-49D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1803*1046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604.8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0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2418-6103060-01C</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乘客门玻璃（一）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221*1096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2418-6203060-23C</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乘客门玻璃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221*1096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w:t>
            </w:r>
          </w:p>
        </w:tc>
      </w:tr>
    </w:tbl>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u w:val="none"/>
          <w:shd w:val="clear" w:color="auto" w:fill="auto"/>
          <w:lang w:val="en-US" w:eastAsia="zh-CN"/>
        </w:rPr>
      </w:pPr>
      <w:r>
        <w:rPr>
          <w:rFonts w:hint="eastAsia" w:ascii="Times New Roman" w:hAnsi="Times New Roman" w:eastAsia="楷体" w:cs="Times New Roman"/>
          <w:kern w:val="0"/>
          <w:sz w:val="28"/>
          <w:szCs w:val="28"/>
          <w:highlight w:val="none"/>
          <w:shd w:val="clear" w:color="auto" w:fill="auto"/>
          <w:lang w:val="en-US" w:eastAsia="zh-CN"/>
        </w:rPr>
        <w:t>标包：</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72" w:name="_Toc247527827"/>
      <w:bookmarkStart w:id="73" w:name="_Toc152042576"/>
      <w:bookmarkStart w:id="74" w:name="_Toc152045787"/>
      <w:bookmarkStart w:id="75" w:name="_Toc300835209"/>
      <w:bookmarkStart w:id="76" w:name="_Toc144974856"/>
      <w:bookmarkStart w:id="77" w:name="_Toc247514246"/>
      <w:r>
        <w:rPr>
          <w:rFonts w:hint="default" w:ascii="Times New Roman" w:hAnsi="Times New Roman" w:cs="Times New Roman"/>
          <w:highlight w:val="none"/>
        </w:rPr>
        <w:t>目    录</w:t>
      </w:r>
      <w:bookmarkEnd w:id="72"/>
      <w:bookmarkEnd w:id="73"/>
      <w:bookmarkEnd w:id="74"/>
      <w:bookmarkEnd w:id="75"/>
      <w:bookmarkEnd w:id="76"/>
      <w:bookmarkEnd w:id="77"/>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七、投标材料质量标准的详细描述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九、相关服务计划</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highlight w:val="none"/>
          <w:lang w:val="en-US" w:eastAsia="zh-CN"/>
        </w:rPr>
      </w:pPr>
      <w:bookmarkStart w:id="78" w:name="_Toc247527828"/>
      <w:bookmarkStart w:id="79" w:name="_Toc152042577"/>
      <w:bookmarkStart w:id="80" w:name="_Toc144974857"/>
      <w:bookmarkStart w:id="81" w:name="_Toc247514247"/>
      <w:bookmarkStart w:id="82" w:name="_Toc300835210"/>
      <w:bookmarkStart w:id="83" w:name="_Toc152045788"/>
      <w:r>
        <w:rPr>
          <w:rFonts w:hint="default" w:ascii="Times New Roman" w:hAnsi="Times New Roman" w:cs="Times New Roman"/>
          <w:highlight w:val="none"/>
        </w:rPr>
        <w:t>一、投标函</w:t>
      </w:r>
      <w:bookmarkEnd w:id="78"/>
      <w:bookmarkEnd w:id="79"/>
      <w:bookmarkEnd w:id="80"/>
      <w:bookmarkEnd w:id="81"/>
      <w:bookmarkEnd w:id="82"/>
      <w:bookmarkEnd w:id="83"/>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spacing w:line="440" w:lineRule="exact"/>
        <w:ind w:firstLine="420" w:firstLineChars="200"/>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u w:val="none"/>
          <w:lang w:val="en-US" w:eastAsia="zh-CN"/>
        </w:rPr>
        <w:t>标包</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lang w:val="en-US" w:eastAsia="zh-CN"/>
        </w:rPr>
        <w:t>招标项目招标文件的全部内容，愿意以“五、分项报价表”填报的固定单价（其中，增值税税率为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lang w:val="en-US" w:eastAsia="zh-CN"/>
        </w:rPr>
        <w:t>），服务期限：</w:t>
      </w:r>
      <w:r>
        <w:rPr>
          <w:rFonts w:hint="eastAsia" w:ascii="Times New Roman" w:hAnsi="Times New Roman" w:cs="Times New Roman"/>
          <w:szCs w:val="21"/>
          <w:highlight w:val="none"/>
          <w:u w:val="single"/>
          <w:lang w:val="en-US" w:eastAsia="zh-CN"/>
        </w:rPr>
        <w:t>自合同签订之日起2年</w:t>
      </w:r>
      <w:r>
        <w:rPr>
          <w:rFonts w:hint="eastAsia" w:ascii="Times New Roman" w:hAnsi="Times New Roman" w:cs="Times New Roman"/>
          <w:szCs w:val="21"/>
          <w:highlight w:val="none"/>
          <w:u w:val="none"/>
          <w:lang w:val="en-US" w:eastAsia="zh-CN"/>
        </w:rPr>
        <w:t>，质量标准：</w:t>
      </w:r>
      <w:r>
        <w:rPr>
          <w:rFonts w:hint="eastAsia" w:ascii="Times New Roman" w:hAnsi="Times New Roman" w:cs="Times New Roman"/>
          <w:szCs w:val="21"/>
          <w:highlight w:val="none"/>
          <w:u w:val="single"/>
          <w:lang w:val="en-US" w:eastAsia="zh-CN"/>
        </w:rPr>
        <w:t>供应商提供的货物或服务应符合供货要求，符合“原车原厂原型号”原则，并满足强制性国家标准</w:t>
      </w:r>
      <w:r>
        <w:rPr>
          <w:rFonts w:hint="eastAsia" w:ascii="Times New Roman" w:hAnsi="Times New Roman" w:cs="Times New Roman"/>
          <w:szCs w:val="21"/>
          <w:highlight w:val="none"/>
          <w:u w:val="none"/>
          <w:lang w:val="en-US" w:eastAsia="zh-CN"/>
        </w:rPr>
        <w:t>，按合同约定完成本项目供货、包装、运输、售后服务等工作。</w:t>
      </w:r>
    </w:p>
    <w:p>
      <w:pPr>
        <w:spacing w:line="440" w:lineRule="exact"/>
        <w:ind w:firstLine="420" w:firstLineChars="200"/>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2.我方的投标文件包括下列内容：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2）法定代表人（单位负责人）身份证明或授权委托书；（3）投标保证金；（4）商务和技术偏差表；（5）分项报价表；（6）资格审查资料；（7）投标材料质量标准的详细描述；（8）技术支持资料；（9）相关服务计划；......</w:t>
      </w:r>
    </w:p>
    <w:p>
      <w:pPr>
        <w:spacing w:line="440" w:lineRule="exact"/>
        <w:ind w:firstLine="420" w:firstLineChars="200"/>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3.我方承诺在招标文件规定的投标有效期内不撤销投标文件。</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4.如我方中标，我方承诺：</w:t>
      </w:r>
    </w:p>
    <w:p>
      <w:pPr>
        <w:spacing w:line="440" w:lineRule="exact"/>
        <w:ind w:firstLine="718" w:firstLineChars="342"/>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（1）在收到中标通知书后，在中标通知书规定的期限内与你方签订合同</w:t>
      </w:r>
      <w:r>
        <w:rPr>
          <w:rFonts w:hint="eastAsia" w:ascii="Times New Roman" w:hAnsi="Times New Roman" w:cs="Times New Roman"/>
          <w:szCs w:val="21"/>
          <w:highlight w:val="none"/>
          <w:lang w:eastAsia="zh-CN"/>
        </w:rPr>
        <w:t>；</w:t>
      </w:r>
    </w:p>
    <w:p>
      <w:pPr>
        <w:spacing w:line="440" w:lineRule="exact"/>
        <w:ind w:firstLine="718" w:firstLineChars="342"/>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val="en-US" w:eastAsia="zh-CN"/>
        </w:rPr>
        <w:t>在签订合同时不向你方提出附加条件；</w:t>
      </w:r>
    </w:p>
    <w:p>
      <w:pPr>
        <w:spacing w:line="440" w:lineRule="exact"/>
        <w:ind w:firstLine="718" w:firstLineChars="342"/>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（3）按照招标文件要求提交履约保证金；</w:t>
      </w:r>
    </w:p>
    <w:p>
      <w:pPr>
        <w:spacing w:line="440" w:lineRule="exact"/>
        <w:ind w:firstLine="718" w:firstLineChars="342"/>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5.</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spacing w:line="440" w:lineRule="exact"/>
        <w:ind w:firstLine="420" w:firstLineChars="2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6.</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spacing w:line="440" w:lineRule="exact"/>
        <w:rPr>
          <w:rFonts w:hint="default" w:ascii="Times New Roman" w:hAnsi="Times New Roman" w:cs="Times New Roman"/>
          <w:szCs w:val="21"/>
          <w:highlight w:val="none"/>
        </w:rPr>
      </w:pP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ind w:firstLine="2310" w:firstLineChars="11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ind w:firstLine="2310" w:firstLineChars="1100"/>
        <w:rPr>
          <w:rFonts w:hint="default" w:ascii="Times New Roman" w:hAnsi="Times New Roman" w:cs="Times New Roman"/>
          <w:szCs w:val="21"/>
          <w:highlight w:val="none"/>
          <w:u w:val="singl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ind w:firstLine="4725" w:firstLineChars="225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p>
    <w:p>
      <w:pPr>
        <w:pStyle w:val="3"/>
        <w:jc w:val="center"/>
        <w:rPr>
          <w:rFonts w:hint="default" w:ascii="Times New Roman" w:hAnsi="Times New Roman" w:cs="Times New Roman"/>
          <w:highlight w:val="none"/>
        </w:rPr>
      </w:pPr>
      <w:bookmarkStart w:id="84" w:name="_Toc144974860"/>
      <w:bookmarkStart w:id="85" w:name="_Toc300835213"/>
      <w:bookmarkStart w:id="86" w:name="_Toc247514283"/>
      <w:bookmarkStart w:id="87" w:name="_Toc152045791"/>
      <w:bookmarkStart w:id="88" w:name="_Toc247527831"/>
      <w:bookmarkStart w:id="89" w:name="_Toc152042580"/>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default" w:ascii="Times New Roman" w:hAnsi="Times New Roman" w:cs="Times New Roman"/>
          <w:highlight w:val="none"/>
        </w:rPr>
        <w:t>身份证明</w:t>
      </w:r>
      <w:bookmarkEnd w:id="84"/>
      <w:bookmarkEnd w:id="85"/>
      <w:bookmarkEnd w:id="86"/>
      <w:bookmarkEnd w:id="87"/>
      <w:bookmarkEnd w:id="88"/>
      <w:bookmarkEnd w:id="89"/>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身份证复印件。</w:t>
      </w:r>
    </w:p>
    <w:p>
      <w:pPr>
        <w:spacing w:line="440" w:lineRule="exact"/>
        <w:rPr>
          <w:rFonts w:hint="default" w:ascii="Times New Roman" w:hAnsi="Times New Roman" w:cs="Times New Roman"/>
          <w:szCs w:val="21"/>
          <w:highlight w:val="none"/>
        </w:rPr>
      </w:pPr>
    </w:p>
    <w:p>
      <w:pPr>
        <w:spacing w:line="440" w:lineRule="exact"/>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注：本身份证明需由投标人加盖单位公章。</w:t>
      </w:r>
    </w:p>
    <w:p>
      <w:pPr>
        <w:spacing w:line="440" w:lineRule="exact"/>
        <w:rPr>
          <w:rFonts w:hint="eastAsia"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p>
    <w:p>
      <w:pPr>
        <w:spacing w:line="440" w:lineRule="exact"/>
        <w:ind w:firstLine="4410" w:firstLineChars="21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0" w:name="_Toc152045792"/>
      <w:bookmarkStart w:id="91" w:name="_Toc152042581"/>
      <w:bookmarkStart w:id="92" w:name="_Toc247527832"/>
      <w:bookmarkStart w:id="93" w:name="_Toc144974861"/>
      <w:bookmarkStart w:id="94" w:name="_Toc247514284"/>
      <w:bookmarkStart w:id="95" w:name="_Toc300835214"/>
      <w:r>
        <w:rPr>
          <w:rFonts w:hint="default" w:ascii="Times New Roman" w:hAnsi="Times New Roman" w:cs="Times New Roman"/>
          <w:highlight w:val="none"/>
        </w:rPr>
        <w:t>二、授权委托书</w:t>
      </w:r>
      <w:bookmarkEnd w:id="90"/>
      <w:bookmarkEnd w:id="91"/>
      <w:bookmarkEnd w:id="92"/>
      <w:bookmarkEnd w:id="93"/>
      <w:bookmarkEnd w:id="94"/>
      <w:bookmarkEnd w:id="95"/>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，现委托</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w:t>
      </w:r>
      <w:r>
        <w:rPr>
          <w:rFonts w:hint="eastAsia" w:ascii="Times New Roman" w:hAnsi="Times New Roman" w:cs="Times New Roman"/>
          <w:szCs w:val="21"/>
          <w:highlight w:val="none"/>
          <w:lang w:val="en-US" w:eastAsia="zh-CN"/>
        </w:rPr>
        <w:t>确认、递交、撤回、修改招标项目投标文件、签订合同和处理有关事宜，</w:t>
      </w:r>
      <w:r>
        <w:rPr>
          <w:rFonts w:hint="default" w:ascii="Times New Roman" w:hAnsi="Times New Roman" w:cs="Times New Roman"/>
          <w:szCs w:val="21"/>
          <w:highlight w:val="none"/>
        </w:rPr>
        <w:t>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w:t>
      </w:r>
      <w:r>
        <w:rPr>
          <w:rFonts w:hint="eastAsia" w:ascii="Times New Roman" w:hAnsi="Times New Roman" w:cs="Times New Roman"/>
          <w:szCs w:val="21"/>
          <w:highlight w:val="none"/>
          <w:lang w:val="en-US" w:eastAsia="zh-CN"/>
        </w:rPr>
        <w:t>证复印件及委托代理人身份证复印件</w:t>
      </w:r>
    </w:p>
    <w:p>
      <w:pPr>
        <w:spacing w:line="440" w:lineRule="exact"/>
        <w:ind w:firstLine="420" w:firstLineChars="200"/>
        <w:rPr>
          <w:rFonts w:hint="eastAsia" w:ascii="Times New Roman" w:hAnsi="Times New Roman" w:cs="Times New Roman"/>
          <w:szCs w:val="21"/>
          <w:highlight w:val="none"/>
          <w:lang w:val="en-US" w:eastAsia="zh-CN"/>
        </w:rPr>
      </w:pP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标</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ind w:firstLine="3885" w:firstLineChars="18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6" w:name="_Toc144974862"/>
      <w:bookmarkStart w:id="97" w:name="_Toc300835216"/>
      <w:bookmarkStart w:id="98" w:name="_Toc152045794"/>
      <w:bookmarkStart w:id="99" w:name="_Toc152042583"/>
      <w:bookmarkStart w:id="100" w:name="_Toc247514286"/>
      <w:bookmarkStart w:id="101" w:name="_Toc247527834"/>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96"/>
      <w:bookmarkEnd w:id="97"/>
      <w:bookmarkEnd w:id="98"/>
      <w:bookmarkEnd w:id="99"/>
      <w:bookmarkEnd w:id="100"/>
      <w:bookmarkEnd w:id="10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0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eastAsia" w:ascii="Times New Roman" w:hAnsi="Times New Roman" w:cs="Times New Roman"/>
          <w:color w:val="000000"/>
          <w:kern w:val="0"/>
          <w:sz w:val="24"/>
          <w:szCs w:val="24"/>
          <w:highlight w:val="none"/>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否则，保证金无效。</w:t>
      </w:r>
    </w:p>
    <w:p>
      <w:pPr>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分项报价表</w:t>
      </w:r>
    </w:p>
    <w:p>
      <w:pPr>
        <w:tabs>
          <w:tab w:val="left" w:pos="720"/>
        </w:tabs>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注：根据投标标包，按招标文件第五章供货要求附件采购清单格式填写，投标报价不得高于该配件的最高投标限价或低于其成本价，</w:t>
      </w:r>
      <w:r>
        <w:rPr>
          <w:rFonts w:hint="eastAsia" w:ascii="Times New Roman" w:hAnsi="Times New Roman" w:cs="Times New Roman"/>
          <w:b/>
          <w:bCs/>
          <w:szCs w:val="21"/>
          <w:lang w:val="en-US" w:eastAsia="zh-CN"/>
        </w:rPr>
        <w:t>同时须注明投标标包每个配件的品牌</w:t>
      </w:r>
      <w:r>
        <w:rPr>
          <w:rFonts w:hint="eastAsia" w:ascii="Times New Roman" w:hAnsi="Times New Roman" w:cs="Times New Roman"/>
          <w:b w:val="0"/>
          <w:bCs w:val="0"/>
          <w:szCs w:val="21"/>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附件1 标包一电器配件库采购清单</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bl>
      <w:tblPr>
        <w:tblStyle w:val="15"/>
        <w:tblW w:w="5000" w:type="pct"/>
        <w:tblInd w:w="0" w:type="dxa"/>
        <w:shd w:val="clear" w:color="auto" w:fill="auto"/>
        <w:tblLayout w:type="autofit"/>
        <w:tblCellMar>
          <w:top w:w="0" w:type="dxa"/>
          <w:left w:w="108" w:type="dxa"/>
          <w:bottom w:w="0" w:type="dxa"/>
          <w:right w:w="108" w:type="dxa"/>
        </w:tblCellMar>
      </w:tblPr>
      <w:tblGrid>
        <w:gridCol w:w="706"/>
        <w:gridCol w:w="5091"/>
        <w:gridCol w:w="2570"/>
        <w:gridCol w:w="1897"/>
        <w:gridCol w:w="947"/>
        <w:gridCol w:w="709"/>
        <w:gridCol w:w="1060"/>
        <w:gridCol w:w="1194"/>
      </w:tblGrid>
      <w:tr>
        <w:tblPrEx>
          <w:tblCellMar>
            <w:top w:w="0" w:type="dxa"/>
            <w:left w:w="108" w:type="dxa"/>
            <w:bottom w:w="0" w:type="dxa"/>
            <w:right w:w="108" w:type="dxa"/>
          </w:tblCellMar>
        </w:tblPrEx>
        <w:trPr>
          <w:trHeight w:val="350" w:hRule="atLeast"/>
        </w:trPr>
        <w:tc>
          <w:tcPr>
            <w:tcW w:w="25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序号</w:t>
            </w:r>
          </w:p>
        </w:tc>
        <w:tc>
          <w:tcPr>
            <w:tcW w:w="1800" w:type="pct"/>
            <w:tcBorders>
              <w:top w:val="single" w:color="000000" w:sz="4" w:space="0"/>
              <w:left w:val="single" w:color="000000" w:sz="4" w:space="0"/>
              <w:bottom w:val="nil"/>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eastAsia" w:ascii="Times New Roman" w:hAnsi="Times New Roman" w:eastAsia="仿宋_GB2312" w:cs="Times New Roman"/>
                <w:b/>
                <w:bCs/>
                <w:i w:val="0"/>
                <w:iCs w:val="0"/>
                <w:color w:val="000000"/>
                <w:kern w:val="0"/>
                <w:sz w:val="21"/>
                <w:szCs w:val="21"/>
                <w:u w:val="none"/>
                <w:lang w:val="en-US" w:eastAsia="zh-CN" w:bidi="ar"/>
              </w:rPr>
              <w:t>配件</w:t>
            </w:r>
            <w:r>
              <w:rPr>
                <w:rFonts w:hint="default" w:ascii="Times New Roman" w:hAnsi="Times New Roman" w:eastAsia="仿宋_GB2312" w:cs="Times New Roman"/>
                <w:b/>
                <w:bCs/>
                <w:i w:val="0"/>
                <w:iCs w:val="0"/>
                <w:color w:val="000000"/>
                <w:kern w:val="0"/>
                <w:sz w:val="21"/>
                <w:szCs w:val="21"/>
                <w:u w:val="none"/>
                <w:lang w:val="en-US" w:eastAsia="zh-CN" w:bidi="ar"/>
              </w:rPr>
              <w:t>名称</w:t>
            </w:r>
          </w:p>
        </w:tc>
        <w:tc>
          <w:tcPr>
            <w:tcW w:w="911" w:type="pct"/>
            <w:tcBorders>
              <w:top w:val="single" w:color="000000" w:sz="4" w:space="0"/>
              <w:left w:val="single" w:color="000000" w:sz="4" w:space="0"/>
              <w:bottom w:val="nil"/>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规格</w:t>
            </w:r>
          </w:p>
        </w:tc>
        <w:tc>
          <w:tcPr>
            <w:tcW w:w="67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技术要求</w:t>
            </w:r>
          </w:p>
        </w:tc>
        <w:tc>
          <w:tcPr>
            <w:tcW w:w="33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最低</w:t>
            </w:r>
            <w:r>
              <w:rPr>
                <w:rFonts w:hint="default" w:ascii="Times New Roman" w:hAnsi="Times New Roman" w:eastAsia="仿宋_GB2312" w:cs="Times New Roman"/>
                <w:b/>
                <w:bCs/>
                <w:i w:val="0"/>
                <w:iCs w:val="0"/>
                <w:color w:val="000000"/>
                <w:kern w:val="0"/>
                <w:sz w:val="21"/>
                <w:szCs w:val="21"/>
                <w:u w:val="none"/>
                <w:lang w:val="en-US" w:eastAsia="zh-CN" w:bidi="ar"/>
              </w:rPr>
              <w:t>质</w:t>
            </w:r>
          </w:p>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lang w:val="en-US"/>
              </w:rPr>
            </w:pPr>
            <w:r>
              <w:rPr>
                <w:rFonts w:hint="default" w:ascii="Times New Roman" w:hAnsi="Times New Roman" w:eastAsia="仿宋_GB2312" w:cs="Times New Roman"/>
                <w:b/>
                <w:bCs/>
                <w:i w:val="0"/>
                <w:iCs w:val="0"/>
                <w:color w:val="000000"/>
                <w:kern w:val="0"/>
                <w:sz w:val="21"/>
                <w:szCs w:val="21"/>
                <w:u w:val="none"/>
                <w:lang w:val="en-US" w:eastAsia="zh-CN" w:bidi="ar"/>
              </w:rPr>
              <w:t>保期</w:t>
            </w:r>
            <w:r>
              <w:rPr>
                <w:rFonts w:hint="eastAsia" w:ascii="Times New Roman" w:hAnsi="Times New Roman" w:eastAsia="仿宋_GB2312" w:cs="Times New Roman"/>
                <w:b/>
                <w:bCs/>
                <w:i w:val="0"/>
                <w:iCs w:val="0"/>
                <w:color w:val="000000"/>
                <w:kern w:val="0"/>
                <w:sz w:val="21"/>
                <w:szCs w:val="21"/>
                <w:u w:val="none"/>
                <w:lang w:val="en-US" w:eastAsia="zh-CN" w:bidi="ar"/>
              </w:rPr>
              <w:t>限</w:t>
            </w:r>
          </w:p>
        </w:tc>
        <w:tc>
          <w:tcPr>
            <w:tcW w:w="255"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单位</w:t>
            </w:r>
          </w:p>
        </w:tc>
        <w:tc>
          <w:tcPr>
            <w:tcW w:w="33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sz w:val="21"/>
                <w:szCs w:val="21"/>
                <w:u w:val="none"/>
                <w:lang w:val="en-US"/>
              </w:rPr>
            </w:pPr>
            <w:r>
              <w:rPr>
                <w:rFonts w:hint="eastAsia" w:ascii="Times New Roman" w:hAnsi="Times New Roman" w:eastAsia="仿宋_GB2312" w:cs="Times New Roman"/>
                <w:b/>
                <w:bCs/>
                <w:i w:val="0"/>
                <w:iCs w:val="0"/>
                <w:color w:val="000000"/>
                <w:kern w:val="0"/>
                <w:sz w:val="21"/>
                <w:szCs w:val="21"/>
                <w:u w:val="none"/>
                <w:lang w:val="en-US" w:eastAsia="zh-CN" w:bidi="ar"/>
              </w:rPr>
              <w:t>投标品牌</w:t>
            </w:r>
          </w:p>
        </w:tc>
        <w:tc>
          <w:tcPr>
            <w:tcW w:w="426"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eastAsia"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投标报价</w:t>
            </w:r>
          </w:p>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（元）</w:t>
            </w: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23位中央控制盒</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6390-3722010-00W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雨刮器总成[DC1750F]</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6390-5205020-00T</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套</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前电子路牌</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6390-7909011-00D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电控油门踏板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C1108010-80A3B</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后控制盒</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C3722020-32</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双门摇控锁（KP-D-2)</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W21102.03500.01W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防水电喇叭-高音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W21201.01801.01D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防水电喇叭-低音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W21201.01901.01D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防水气喇叭（高、低音）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W21202.01400.01W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前雾灯开关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W23602.55302.01W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驾驶员顶灯开关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W23602.55303.01W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门开关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W23602.55307.01W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危机报警开关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W23602.55308.01W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电视机开关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W23602.55313.01W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门开关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W23602.55314.01W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喇叭转换开关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W23602.55315.01W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暖风机开关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W23602.55319.01W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倒车镜除霜开关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W23602.55338.01W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玻璃除霜开关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W23602.55349.01W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夜灯开关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W23602.55354.01W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行李仓灯开关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W23602.55355.01W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风机开关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W23602.55356.01W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灯光控制开关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W23602.62301.01D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换气风扇开关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W23602.63800.01W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电源总开关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W23602.64000.01W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缓速器气压开关总成</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W23602.64901.01E</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内照明白灯开关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W23602.68501.01E</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后雾灯开关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W23602.68601.01E</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水泵开关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W23602.79200.01E</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蓄电池正极线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W23603.04000.01W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蓄电池正极线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W23603.04200.01W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蓄电池负极线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W23603.04600.01W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蓄电池连接线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W23603.04900.01W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监控视频输出线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W23603.55401.01W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LED内顶灯</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W23604.00700.01D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踏步灯(WG-2型)</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W23604.14300.32W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后组合灯（HA1445）左</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W23604.31900.01W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后组合灯（HA1446）右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W23604.32000.01W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前组合大灯（QA1435）左</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W23604.32500.01W-DJ</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前组合大灯（QA1436）右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W23604.32600.01W-DJ</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后示廓灯（WG-6）</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W23604.32900.01W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侧标志灯（WG-3.130A）</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W23604.33100.01W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前雾灯（WD1437）左</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W23604.33200.01W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前雾灯（WD1438）右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W23604.33300.01W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牌照灯（WG-4）</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W23604.33600.01W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侧转向灯（ZX527）</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W23604.33700.01W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前示廓灯（WZ985）</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W23604.33900.01W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水位传感器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W23612.61300.01W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磁感接近开关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W23612.62300.01W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CAN模块</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W23613.15701.01W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组合仪表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W23614.84701.1DW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中控器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W23619.15800.01W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电瓶仓电源盒</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W23619.27601.02D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舱温报警器温度探头</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W23622.06701.01W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手动机械开关</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W23623.01000.01W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17寸手动液晶电视</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W27901.02400.07W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硬盘播放器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W27902.00400.01W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车内天线（YCX-1.8M）</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W27903.16800.01W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YC07C2H(AK)倒车监视器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W27907.14200.01W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电风扇(橡皮扇叶DQ-FN0001)</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W27913.02000.01W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汽车行驶记录仪</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W27915.14001.01W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电子钟</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W27917.02200.01W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自动破玻器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W27922.03201.01W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8年</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底盘线束</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6497-4010020-94D</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67</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发动机电控线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6497-4010060-92C</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68</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各舱室温度报警线CAN</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6497-4010160-65E</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69</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ABS线束</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6497-4014040-94C</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70</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电磁阀</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W20709.01700.01W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71</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特尔佳缓速器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W23505.02901.01W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72</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低压报警开关(TX-3)</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W23602.27200.01W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73</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马达线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W23603.03500.01W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74</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发动机搭铁线</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W23603.05700.01W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75"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75</w:t>
            </w:r>
          </w:p>
        </w:tc>
        <w:tc>
          <w:tcPr>
            <w:tcW w:w="180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continental4069203216bar电压式气压传感器</w:t>
            </w:r>
          </w:p>
        </w:tc>
        <w:tc>
          <w:tcPr>
            <w:tcW w:w="91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W23612.66101.01W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50"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76</w:t>
            </w:r>
          </w:p>
        </w:tc>
        <w:tc>
          <w:tcPr>
            <w:tcW w:w="180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Style w:val="26"/>
                <w:rFonts w:hint="default" w:ascii="Times New Roman" w:hAnsi="Times New Roman" w:eastAsia="仿宋_GB2312" w:cs="Times New Roman"/>
                <w:b w:val="0"/>
                <w:bCs w:val="0"/>
                <w:sz w:val="21"/>
                <w:szCs w:val="21"/>
                <w:lang w:val="en-US" w:eastAsia="zh-CN" w:bidi="ar"/>
              </w:rPr>
              <w:t>HQ6221HS</w:t>
            </w:r>
            <w:r>
              <w:rPr>
                <w:rStyle w:val="30"/>
                <w:rFonts w:hint="default" w:ascii="Times New Roman" w:hAnsi="Times New Roman" w:eastAsia="仿宋_GB2312" w:cs="Times New Roman"/>
                <w:b w:val="0"/>
                <w:bCs w:val="0"/>
                <w:sz w:val="21"/>
                <w:szCs w:val="21"/>
                <w:lang w:val="en-US" w:eastAsia="zh-CN" w:bidi="ar"/>
              </w:rPr>
              <w:t>电涡流缓速器</w:t>
            </w:r>
            <w:r>
              <w:rPr>
                <w:rStyle w:val="26"/>
                <w:rFonts w:hint="default" w:ascii="Times New Roman" w:hAnsi="Times New Roman" w:eastAsia="仿宋_GB2312" w:cs="Times New Roman"/>
                <w:b w:val="0"/>
                <w:bCs w:val="0"/>
                <w:sz w:val="21"/>
                <w:szCs w:val="21"/>
                <w:lang w:val="en-US" w:eastAsia="zh-CN" w:bidi="ar"/>
              </w:rPr>
              <w:t>(HS22-AKGF-QJ1506)</w:t>
            </w:r>
          </w:p>
        </w:tc>
        <w:tc>
          <w:tcPr>
            <w:tcW w:w="91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W23505.06100.11W</w:t>
            </w:r>
          </w:p>
        </w:tc>
        <w:tc>
          <w:tcPr>
            <w:tcW w:w="6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33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180天</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只</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7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bl>
    <w:p/>
    <w:p>
      <w:r>
        <w:br w:type="page"/>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附件2 标包二润滑油库采购清单</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bl>
      <w:tblPr>
        <w:tblStyle w:val="15"/>
        <w:tblW w:w="4998" w:type="pct"/>
        <w:tblInd w:w="0" w:type="dxa"/>
        <w:shd w:val="clear" w:color="auto" w:fill="auto"/>
        <w:tblLayout w:type="autofit"/>
        <w:tblCellMar>
          <w:top w:w="0" w:type="dxa"/>
          <w:left w:w="108" w:type="dxa"/>
          <w:bottom w:w="0" w:type="dxa"/>
          <w:right w:w="108" w:type="dxa"/>
        </w:tblCellMar>
      </w:tblPr>
      <w:tblGrid>
        <w:gridCol w:w="638"/>
        <w:gridCol w:w="1846"/>
        <w:gridCol w:w="3091"/>
        <w:gridCol w:w="2164"/>
        <w:gridCol w:w="2736"/>
        <w:gridCol w:w="933"/>
        <w:gridCol w:w="638"/>
        <w:gridCol w:w="1061"/>
        <w:gridCol w:w="1061"/>
      </w:tblGrid>
      <w:tr>
        <w:tblPrEx>
          <w:tblCellMar>
            <w:top w:w="0" w:type="dxa"/>
            <w:left w:w="108" w:type="dxa"/>
            <w:bottom w:w="0" w:type="dxa"/>
            <w:right w:w="108" w:type="dxa"/>
          </w:tblCellMar>
        </w:tblPrEx>
        <w:trPr>
          <w:trHeight w:val="35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序号</w:t>
            </w:r>
          </w:p>
        </w:tc>
        <w:tc>
          <w:tcPr>
            <w:tcW w:w="75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eastAsia" w:ascii="Times New Roman" w:hAnsi="Times New Roman" w:eastAsia="仿宋_GB2312" w:cs="Times New Roman"/>
                <w:b/>
                <w:bCs/>
                <w:i w:val="0"/>
                <w:iCs w:val="0"/>
                <w:color w:val="000000"/>
                <w:kern w:val="0"/>
                <w:sz w:val="21"/>
                <w:szCs w:val="21"/>
                <w:u w:val="none"/>
                <w:lang w:val="en-US" w:eastAsia="zh-CN" w:bidi="ar"/>
              </w:rPr>
              <w:t>货物</w:t>
            </w:r>
            <w:r>
              <w:rPr>
                <w:rFonts w:hint="default" w:ascii="Times New Roman" w:hAnsi="Times New Roman" w:eastAsia="仿宋_GB2312" w:cs="Times New Roman"/>
                <w:b/>
                <w:bCs/>
                <w:i w:val="0"/>
                <w:iCs w:val="0"/>
                <w:color w:val="000000"/>
                <w:kern w:val="0"/>
                <w:sz w:val="21"/>
                <w:szCs w:val="21"/>
                <w:u w:val="none"/>
                <w:lang w:val="en-US" w:eastAsia="zh-CN" w:bidi="ar"/>
              </w:rPr>
              <w:t>名称</w:t>
            </w:r>
          </w:p>
        </w:tc>
        <w:tc>
          <w:tcPr>
            <w:tcW w:w="119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规格</w:t>
            </w:r>
          </w:p>
        </w:tc>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技术要求</w:t>
            </w:r>
          </w:p>
        </w:tc>
        <w:tc>
          <w:tcPr>
            <w:tcW w:w="4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推荐品牌</w:t>
            </w:r>
          </w:p>
        </w:tc>
        <w:tc>
          <w:tcPr>
            <w:tcW w:w="4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最低</w:t>
            </w:r>
            <w:r>
              <w:rPr>
                <w:rFonts w:hint="default" w:ascii="Times New Roman" w:hAnsi="Times New Roman" w:eastAsia="仿宋_GB2312" w:cs="Times New Roman"/>
                <w:b/>
                <w:bCs/>
                <w:i w:val="0"/>
                <w:iCs w:val="0"/>
                <w:color w:val="000000"/>
                <w:kern w:val="0"/>
                <w:sz w:val="21"/>
                <w:szCs w:val="21"/>
                <w:u w:val="none"/>
                <w:lang w:val="en-US" w:eastAsia="zh-CN" w:bidi="ar"/>
              </w:rPr>
              <w:t>质</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lang w:val="en-US"/>
              </w:rPr>
            </w:pPr>
            <w:r>
              <w:rPr>
                <w:rFonts w:hint="default" w:ascii="Times New Roman" w:hAnsi="Times New Roman" w:eastAsia="仿宋_GB2312" w:cs="Times New Roman"/>
                <w:b/>
                <w:bCs/>
                <w:i w:val="0"/>
                <w:iCs w:val="0"/>
                <w:color w:val="000000"/>
                <w:kern w:val="0"/>
                <w:sz w:val="21"/>
                <w:szCs w:val="21"/>
                <w:u w:val="none"/>
                <w:lang w:val="en-US" w:eastAsia="zh-CN" w:bidi="ar"/>
              </w:rPr>
              <w:t>保期</w:t>
            </w:r>
            <w:r>
              <w:rPr>
                <w:rFonts w:hint="eastAsia" w:ascii="Times New Roman" w:hAnsi="Times New Roman" w:eastAsia="仿宋_GB2312" w:cs="Times New Roman"/>
                <w:b/>
                <w:bCs/>
                <w:i w:val="0"/>
                <w:iCs w:val="0"/>
                <w:color w:val="000000"/>
                <w:kern w:val="0"/>
                <w:sz w:val="21"/>
                <w:szCs w:val="21"/>
                <w:u w:val="none"/>
                <w:lang w:val="en-US" w:eastAsia="zh-CN" w:bidi="ar"/>
              </w:rPr>
              <w:t>限</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单位</w:t>
            </w: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lang w:val="en-US" w:eastAsia="zh-CN"/>
              </w:rPr>
            </w:pPr>
            <w:r>
              <w:rPr>
                <w:rFonts w:hint="eastAsia" w:ascii="Times New Roman" w:hAnsi="Times New Roman" w:eastAsia="仿宋_GB2312" w:cs="Times New Roman"/>
                <w:b/>
                <w:bCs/>
                <w:i w:val="0"/>
                <w:iCs w:val="0"/>
                <w:color w:val="000000"/>
                <w:sz w:val="21"/>
                <w:szCs w:val="21"/>
                <w:u w:val="none"/>
                <w:lang w:val="en-US" w:eastAsia="zh-CN"/>
              </w:rPr>
              <w:t>投标品牌</w:t>
            </w: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投标报价</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（元）</w:t>
            </w:r>
          </w:p>
        </w:tc>
      </w:tr>
      <w:tr>
        <w:tblPrEx>
          <w:shd w:val="clear" w:color="auto" w:fill="auto"/>
          <w:tblCellMar>
            <w:top w:w="0" w:type="dxa"/>
            <w:left w:w="108" w:type="dxa"/>
            <w:bottom w:w="0" w:type="dxa"/>
            <w:right w:w="108" w:type="dxa"/>
          </w:tblCellMar>
        </w:tblPrEx>
        <w:trPr>
          <w:trHeight w:val="35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w:t>
            </w:r>
          </w:p>
        </w:tc>
        <w:tc>
          <w:tcPr>
            <w:tcW w:w="7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齿轮油</w:t>
            </w:r>
          </w:p>
        </w:tc>
        <w:tc>
          <w:tcPr>
            <w:tcW w:w="119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85w/90\4KG</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3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龙蟠、悍虎、统一、昆仑</w:t>
            </w:r>
          </w:p>
        </w:tc>
        <w:tc>
          <w:tcPr>
            <w:tcW w:w="43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5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7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齿轮油</w:t>
            </w:r>
          </w:p>
        </w:tc>
        <w:tc>
          <w:tcPr>
            <w:tcW w:w="119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85w/90\16KG</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3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龙蟠、悍虎、统一、昆仑</w:t>
            </w:r>
          </w:p>
        </w:tc>
        <w:tc>
          <w:tcPr>
            <w:tcW w:w="43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5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7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齿轮油</w:t>
            </w:r>
          </w:p>
        </w:tc>
        <w:tc>
          <w:tcPr>
            <w:tcW w:w="119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85w/90\170KG</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3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龙蟠、悍虎、统一、昆仑</w:t>
            </w:r>
          </w:p>
        </w:tc>
        <w:tc>
          <w:tcPr>
            <w:tcW w:w="43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5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w:t>
            </w:r>
          </w:p>
        </w:tc>
        <w:tc>
          <w:tcPr>
            <w:tcW w:w="7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柴油机油</w:t>
            </w:r>
          </w:p>
        </w:tc>
        <w:tc>
          <w:tcPr>
            <w:tcW w:w="119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CH-4\20W-50\4KG</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3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龙蟠、悍虎、统一、昆仑</w:t>
            </w:r>
          </w:p>
        </w:tc>
        <w:tc>
          <w:tcPr>
            <w:tcW w:w="43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5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7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柴油机油</w:t>
            </w:r>
          </w:p>
        </w:tc>
        <w:tc>
          <w:tcPr>
            <w:tcW w:w="119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CH-4\20W-50\16KG</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3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龙蟠、悍虎、统一、昆仑</w:t>
            </w:r>
          </w:p>
        </w:tc>
        <w:tc>
          <w:tcPr>
            <w:tcW w:w="43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5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b w:val="0"/>
                <w:bCs w:val="0"/>
                <w:i w:val="0"/>
                <w:iCs w:val="0"/>
                <w:color w:val="000000"/>
                <w:sz w:val="21"/>
                <w:szCs w:val="21"/>
                <w:u w:val="none"/>
                <w:lang w:val="en-US" w:eastAsia="zh-CN"/>
              </w:rPr>
            </w:pPr>
            <w:r>
              <w:rPr>
                <w:rFonts w:hint="eastAsia" w:ascii="Times New Roman" w:hAnsi="Times New Roman" w:eastAsia="仿宋_GB2312" w:cs="Times New Roman"/>
                <w:b w:val="0"/>
                <w:bCs w:val="0"/>
                <w:i w:val="0"/>
                <w:iCs w:val="0"/>
                <w:color w:val="000000"/>
                <w:sz w:val="21"/>
                <w:szCs w:val="21"/>
                <w:u w:val="none"/>
                <w:lang w:val="en-US" w:eastAsia="zh-CN"/>
              </w:rPr>
              <w:t>6</w:t>
            </w:r>
          </w:p>
        </w:tc>
        <w:tc>
          <w:tcPr>
            <w:tcW w:w="7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柴油机油</w:t>
            </w:r>
          </w:p>
        </w:tc>
        <w:tc>
          <w:tcPr>
            <w:tcW w:w="119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CH-4\20W-50\170KG</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3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龙蟠、悍虎、统一、昆仑</w:t>
            </w:r>
          </w:p>
        </w:tc>
        <w:tc>
          <w:tcPr>
            <w:tcW w:w="43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PrEx>
        <w:trPr>
          <w:trHeight w:val="35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Times New Roman" w:hAnsi="Times New Roman" w:eastAsia="仿宋_GB2312" w:cs="Times New Roman"/>
                <w:b w:val="0"/>
                <w:bCs w:val="0"/>
                <w:i w:val="0"/>
                <w:iCs w:val="0"/>
                <w:color w:val="000000"/>
                <w:sz w:val="21"/>
                <w:szCs w:val="21"/>
                <w:u w:val="none"/>
                <w:lang w:val="en-US" w:eastAsia="zh-CN"/>
              </w:rPr>
            </w:pPr>
            <w:r>
              <w:rPr>
                <w:rFonts w:hint="eastAsia" w:ascii="Times New Roman" w:hAnsi="Times New Roman" w:eastAsia="仿宋_GB2312" w:cs="Times New Roman"/>
                <w:b w:val="0"/>
                <w:bCs w:val="0"/>
                <w:i w:val="0"/>
                <w:iCs w:val="0"/>
                <w:color w:val="000000"/>
                <w:sz w:val="21"/>
                <w:szCs w:val="21"/>
                <w:u w:val="none"/>
                <w:lang w:val="en-US" w:eastAsia="zh-CN"/>
              </w:rPr>
              <w:t>7</w:t>
            </w:r>
          </w:p>
        </w:tc>
        <w:tc>
          <w:tcPr>
            <w:tcW w:w="7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柴油机油</w:t>
            </w:r>
          </w:p>
        </w:tc>
        <w:tc>
          <w:tcPr>
            <w:tcW w:w="11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CI合成\20W-50\4KG</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3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龙蟠、悍虎、统一、昆仑</w:t>
            </w:r>
          </w:p>
        </w:tc>
        <w:tc>
          <w:tcPr>
            <w:tcW w:w="43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5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Times New Roman" w:hAnsi="Times New Roman" w:eastAsia="仿宋_GB2312" w:cs="Times New Roman"/>
                <w:b w:val="0"/>
                <w:bCs w:val="0"/>
                <w:i w:val="0"/>
                <w:iCs w:val="0"/>
                <w:color w:val="000000"/>
                <w:sz w:val="21"/>
                <w:szCs w:val="21"/>
                <w:u w:val="none"/>
                <w:lang w:val="en-US" w:eastAsia="zh-CN"/>
              </w:rPr>
            </w:pPr>
            <w:r>
              <w:rPr>
                <w:rFonts w:hint="eastAsia" w:ascii="Times New Roman" w:hAnsi="Times New Roman" w:eastAsia="仿宋_GB2312" w:cs="Times New Roman"/>
                <w:b w:val="0"/>
                <w:bCs w:val="0"/>
                <w:i w:val="0"/>
                <w:iCs w:val="0"/>
                <w:color w:val="000000"/>
                <w:sz w:val="21"/>
                <w:szCs w:val="21"/>
                <w:u w:val="none"/>
                <w:lang w:val="en-US" w:eastAsia="zh-CN"/>
              </w:rPr>
              <w:t>8</w:t>
            </w:r>
          </w:p>
        </w:tc>
        <w:tc>
          <w:tcPr>
            <w:tcW w:w="7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柴油机油</w:t>
            </w:r>
          </w:p>
        </w:tc>
        <w:tc>
          <w:tcPr>
            <w:tcW w:w="11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CI合成\20W-50\16KG</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3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龙蟠、悍虎、统一、昆仑</w:t>
            </w:r>
          </w:p>
        </w:tc>
        <w:tc>
          <w:tcPr>
            <w:tcW w:w="43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5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_GB2312" w:cs="Times New Roman"/>
                <w:b w:val="0"/>
                <w:bCs w:val="0"/>
                <w:i w:val="0"/>
                <w:iCs w:val="0"/>
                <w:color w:val="000000"/>
                <w:sz w:val="21"/>
                <w:szCs w:val="21"/>
                <w:u w:val="none"/>
                <w:lang w:val="en-US" w:eastAsia="zh-CN"/>
              </w:rPr>
            </w:pPr>
            <w:r>
              <w:rPr>
                <w:rFonts w:hint="eastAsia" w:ascii="Times New Roman" w:hAnsi="Times New Roman" w:eastAsia="仿宋_GB2312" w:cs="Times New Roman"/>
                <w:b w:val="0"/>
                <w:bCs w:val="0"/>
                <w:i w:val="0"/>
                <w:iCs w:val="0"/>
                <w:color w:val="000000"/>
                <w:sz w:val="21"/>
                <w:szCs w:val="21"/>
                <w:u w:val="none"/>
                <w:lang w:val="en-US" w:eastAsia="zh-CN"/>
              </w:rPr>
              <w:t>9</w:t>
            </w:r>
          </w:p>
        </w:tc>
        <w:tc>
          <w:tcPr>
            <w:tcW w:w="7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柴油机油</w:t>
            </w:r>
          </w:p>
        </w:tc>
        <w:tc>
          <w:tcPr>
            <w:tcW w:w="11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CI合成\20W-50\170KG</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3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龙蟠、悍虎、统一、昆仑</w:t>
            </w:r>
          </w:p>
        </w:tc>
        <w:tc>
          <w:tcPr>
            <w:tcW w:w="43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5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eastAsia="zh-CN"/>
              </w:rPr>
            </w:pPr>
            <w:r>
              <w:rPr>
                <w:rFonts w:hint="eastAsia" w:ascii="Times New Roman" w:hAnsi="Times New Roman" w:eastAsia="仿宋_GB2312" w:cs="Times New Roman"/>
                <w:b w:val="0"/>
                <w:bCs w:val="0"/>
                <w:i w:val="0"/>
                <w:iCs w:val="0"/>
                <w:color w:val="000000"/>
                <w:sz w:val="21"/>
                <w:szCs w:val="21"/>
                <w:u w:val="none"/>
                <w:lang w:val="en-US" w:eastAsia="zh-CN"/>
              </w:rPr>
              <w:t>10</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发动机冷却液</w:t>
            </w:r>
          </w:p>
        </w:tc>
        <w:tc>
          <w:tcPr>
            <w:tcW w:w="11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零下25摄氏度\9KG</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3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龙蟠、统一、昆仑、可兰素</w:t>
            </w:r>
            <w:bookmarkStart w:id="125" w:name="_GoBack"/>
            <w:bookmarkEnd w:id="125"/>
          </w:p>
        </w:tc>
        <w:tc>
          <w:tcPr>
            <w:tcW w:w="43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shd w:val="clear" w:color="auto" w:fill="auto"/>
          <w:tblCellMar>
            <w:top w:w="0" w:type="dxa"/>
            <w:left w:w="108" w:type="dxa"/>
            <w:bottom w:w="0" w:type="dxa"/>
            <w:right w:w="108" w:type="dxa"/>
          </w:tblCellMar>
        </w:tblPrEx>
        <w:trPr>
          <w:trHeight w:val="35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lang w:val="en-US"/>
              </w:rPr>
            </w:pPr>
            <w:r>
              <w:rPr>
                <w:rFonts w:hint="default" w:ascii="Times New Roman" w:hAnsi="Times New Roman" w:eastAsia="仿宋_GB2312" w:cs="Times New Roman"/>
                <w:b w:val="0"/>
                <w:bCs w:val="0"/>
                <w:i w:val="0"/>
                <w:iCs w:val="0"/>
                <w:color w:val="000000"/>
                <w:kern w:val="0"/>
                <w:sz w:val="21"/>
                <w:szCs w:val="21"/>
                <w:u w:val="none"/>
                <w:lang w:val="en-US" w:eastAsia="zh-CN" w:bidi="ar"/>
              </w:rPr>
              <w:t>1</w:t>
            </w:r>
            <w:r>
              <w:rPr>
                <w:rFonts w:hint="eastAsia" w:ascii="Times New Roman" w:hAnsi="Times New Roman" w:eastAsia="仿宋_GB2312" w:cs="Times New Roman"/>
                <w:b w:val="0"/>
                <w:bCs w:val="0"/>
                <w:i w:val="0"/>
                <w:iCs w:val="0"/>
                <w:color w:val="000000"/>
                <w:kern w:val="0"/>
                <w:sz w:val="21"/>
                <w:szCs w:val="21"/>
                <w:u w:val="none"/>
                <w:lang w:val="en-US" w:eastAsia="zh-CN" w:bidi="ar"/>
              </w:rPr>
              <w:t>1</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发动机冷却液</w:t>
            </w:r>
          </w:p>
        </w:tc>
        <w:tc>
          <w:tcPr>
            <w:tcW w:w="11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零下35摄氏度\9KG</w:t>
            </w:r>
          </w:p>
        </w:tc>
        <w:tc>
          <w:tcPr>
            <w:tcW w:w="86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原车原厂原型号</w:t>
            </w:r>
          </w:p>
        </w:tc>
        <w:tc>
          <w:tcPr>
            <w:tcW w:w="43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龙蟠、统一、昆仑、可兰素</w:t>
            </w:r>
          </w:p>
        </w:tc>
        <w:tc>
          <w:tcPr>
            <w:tcW w:w="43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1年</w:t>
            </w:r>
          </w:p>
        </w:tc>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桶</w:t>
            </w: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c>
          <w:tcPr>
            <w:tcW w:w="3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bl>
    <w:p/>
    <w:p>
      <w:pPr>
        <w:rPr>
          <w:rFonts w:hint="eastAsia"/>
          <w:b/>
          <w:bCs/>
        </w:rPr>
      </w:pPr>
      <w:r>
        <w:rPr>
          <w:rFonts w:hint="eastAsia"/>
          <w:b/>
          <w:bCs/>
          <w:lang w:val="en-US" w:eastAsia="zh-CN"/>
        </w:rPr>
        <w:t>说明：</w:t>
      </w:r>
      <w:r>
        <w:rPr>
          <w:rFonts w:hint="eastAsia"/>
          <w:b/>
          <w:bCs/>
        </w:rPr>
        <w:t>推荐品牌是为了说明该产品的质量要求，投标产品品牌在质量、性能、技术参数等方面优于或相当于推荐产品品牌的，均可以参加投标。</w:t>
      </w:r>
    </w:p>
    <w:p>
      <w:pPr>
        <w:ind w:firstLine="632" w:firstLineChars="300"/>
      </w:pPr>
      <w:r>
        <w:rPr>
          <w:rFonts w:hint="eastAsia"/>
          <w:b/>
          <w:bCs/>
        </w:rPr>
        <w:t>投标人投标产品品牌不是推荐品牌的，须在投标文件中提供投标产品品牌的实力证明材料。</w:t>
      </w:r>
    </w:p>
    <w:p>
      <w:r>
        <w:br w:type="page"/>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附件3 标包三玻璃配件库采购清单</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bl>
      <w:tblPr>
        <w:tblStyle w:val="15"/>
        <w:tblW w:w="499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649"/>
        <w:gridCol w:w="2005"/>
        <w:gridCol w:w="1991"/>
        <w:gridCol w:w="1968"/>
        <w:gridCol w:w="1492"/>
        <w:gridCol w:w="1086"/>
        <w:gridCol w:w="1086"/>
        <w:gridCol w:w="1086"/>
        <w:gridCol w:w="650"/>
        <w:gridCol w:w="1060"/>
        <w:gridCol w:w="10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序号</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车型</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图号</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名称</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规格</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（mm*mm）</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材质</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技术</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最低</w:t>
            </w:r>
            <w:r>
              <w:rPr>
                <w:rFonts w:hint="default" w:ascii="Times New Roman" w:hAnsi="Times New Roman" w:eastAsia="仿宋_GB2312" w:cs="Times New Roman"/>
                <w:b/>
                <w:bCs/>
                <w:i w:val="0"/>
                <w:iCs w:val="0"/>
                <w:color w:val="000000"/>
                <w:kern w:val="0"/>
                <w:sz w:val="21"/>
                <w:szCs w:val="21"/>
                <w:u w:val="none"/>
                <w:lang w:val="en-US" w:eastAsia="zh-CN" w:bidi="ar"/>
              </w:rPr>
              <w:t>质</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lang w:val="en-US"/>
              </w:rPr>
            </w:pPr>
            <w:r>
              <w:rPr>
                <w:rFonts w:hint="default" w:ascii="Times New Roman" w:hAnsi="Times New Roman" w:eastAsia="仿宋_GB2312" w:cs="Times New Roman"/>
                <w:b/>
                <w:bCs/>
                <w:i w:val="0"/>
                <w:iCs w:val="0"/>
                <w:color w:val="000000"/>
                <w:kern w:val="0"/>
                <w:sz w:val="21"/>
                <w:szCs w:val="21"/>
                <w:u w:val="none"/>
                <w:lang w:val="en-US" w:eastAsia="zh-CN" w:bidi="ar"/>
              </w:rPr>
              <w:t>保期</w:t>
            </w:r>
            <w:r>
              <w:rPr>
                <w:rFonts w:hint="eastAsia" w:ascii="Times New Roman" w:hAnsi="Times New Roman" w:eastAsia="仿宋_GB2312" w:cs="Times New Roman"/>
                <w:b/>
                <w:bCs/>
                <w:i w:val="0"/>
                <w:iCs w:val="0"/>
                <w:color w:val="000000"/>
                <w:kern w:val="0"/>
                <w:sz w:val="21"/>
                <w:szCs w:val="21"/>
                <w:u w:val="none"/>
                <w:lang w:val="en-US" w:eastAsia="zh-CN" w:bidi="ar"/>
              </w:rPr>
              <w:t>限</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单位</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2"/>
                <w:sz w:val="21"/>
                <w:szCs w:val="21"/>
                <w:u w:val="none"/>
                <w:lang w:val="en-US" w:eastAsia="zh-CN" w:bidi="ar-SA"/>
              </w:rPr>
            </w:pPr>
            <w:r>
              <w:rPr>
                <w:rFonts w:hint="eastAsia" w:ascii="Times New Roman" w:hAnsi="Times New Roman" w:eastAsia="仿宋_GB2312" w:cs="Times New Roman"/>
                <w:b/>
                <w:bCs/>
                <w:i w:val="0"/>
                <w:iCs w:val="0"/>
                <w:color w:val="000000"/>
                <w:kern w:val="2"/>
                <w:sz w:val="21"/>
                <w:szCs w:val="21"/>
                <w:u w:val="none"/>
                <w:lang w:val="en-US" w:eastAsia="zh-CN" w:bidi="ar-SA"/>
              </w:rPr>
              <w:t>投标品牌</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投标报价</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2097-5603011-16D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后挡风玻璃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1957*1147</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2497-5206010-07D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前风挡玻璃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2501*1525</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C6203010-30C00</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中乘客门玻璃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451*1699</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C6103010-30C00</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前乘客门玻璃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741*1699</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2097-5403012-04D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1098*228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2097-5403013-04D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648*228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2097-5403010-26D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司机窗</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1140*1443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2097-5403020-26D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1443*1046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2097-5403030-26D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1618*1443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2097-5403050-26D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1318*1443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2097-5403060-26T</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1318*1443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2097-5403070-26D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1030*1443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2097-5403080-26T</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右（四）</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1030*1443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2097-5403091-16D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左（四）</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569*1094</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2097-5403092-16T</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右（五）</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569*1094</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2135-5403001-03C</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司机窗</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1100*1350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2135-5403010-03D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1495*1500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2135-5403020-03D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1495*1500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2135-5403030-03D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1526*1500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2135-5403050-03D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1526*1500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2135-5403060-03T</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1526*1500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2135-5403070-03D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1526*1500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2135-5403080-03T</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1495*1500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2135-5403011-03D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1510*1500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2135-5403012-04D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890*1500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2135-5403013-03D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前门</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1770*749</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2135-5403001-03C</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top"/>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中门</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top"/>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1770*549</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2143-5306010-00W</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前档涂黑</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2744*1564</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2138-5603010-00W</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上后挡玻璃</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481*2102</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2138-5603020-00W</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下后挡玻璃</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2101*562</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2135-5403010-03D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司机窗</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1100*1350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2150-5403060-03T</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右窗二</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1299*1500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2150-5403030-03D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左窗一</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1623*1500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2150-5403050-03D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左窗二</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1299*1500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2150-5403020-03D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右窗一</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1623*1500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2150-5403070-03D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左窗三</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1299*1500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2150-5403080-03T</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右窗三</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1299*1500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2150-5403011-03D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玻璃一</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1495*1500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2150-5403012-04D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玻璃二</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1510*1500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2150-5403013-03D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玻璃三</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890*1500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2135-6103051-03D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前门</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424*1650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2135-6203051-03D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中门</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549*1650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43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2307-5403010-00D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司机窗</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1014*1448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44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2307-5403090-01D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右窗一</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1268*1448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45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2307-5403030-00D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左窗一二三</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1287*1448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46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2307-5403050-00D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左窗四</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1287*1448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47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2307-5403070-00D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左窗五</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1493*1448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48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2307-5403040-00T</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右窗二</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1268*1448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49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2307-5403060-00T</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右窗三</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1453*1448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50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2307-5403080-00T</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右窗四</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1493*1448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51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2307-5403011-00D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前门上小玻璃</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648*223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52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2307-5403012-00D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中门上小玻璃</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1098*223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53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2307-6103051-00D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前乘客门玻璃</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432*1868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54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2307-6203051-00D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中乘客门玻璃</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557*1868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2415-5306010-00W</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前挡风玻璃样架</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1523*2501</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2415-5603010-00W</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后档风玻璃样架</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1957*1147</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2415-5403010-02D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司机窗</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850*1455</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2415-5403020-02D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1280*1393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2415-5403030-02D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1250*1393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2415-5403040-02T</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1250*1393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2415-5403050-02D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左窗（五）</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1146*1393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2415-5403060-02T</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右窗（四）</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1146*1393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2415-5403070-02D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1430*1393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2415-5403080-02D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左窗（四）</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1176*1393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2415-5403090-02D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1146*1393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2415-5403110-02D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1250*1393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2415-5403011-02D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830*145</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2415-5403012-02D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1290*145</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2415-6103051-01D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前乘客门玻璃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759*1770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2415-6203051-01D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中乘客门玻璃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549*1770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2308-5306010-00W</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前挡夹层玻璃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1556*2560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2414-5603010-00W</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后挡风玻璃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1955*860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2414-5403030-13D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1445*1423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2414-5403090-15D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1490*1423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2414-5403070-15D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左窗（五）</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828*1423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2414-5403080-15T</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右窗（四）</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828*1423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2420-5403020-01D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1450*1423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2414-5403050-13D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左窗（四）</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1145*1423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2414-5403060-15D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1140*1422</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2414-5403011-20D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前门门头玻璃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675*190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2414-5403012-20D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中门门头玻璃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1290*190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2414-5403110-91D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1360*1422</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2420-5403040-01D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1445*1423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2414-6103051-47D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前乘客门玻璃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716*1650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2414-6203051-47D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中乘客门玻璃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541*1560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2418-5306010-02W</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前挡夹层玻璃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1407*2330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2418-5603010-01W</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后挡风玻璃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1532*747</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2418-5403110-49D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司机窗</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967*1046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2418-5403010-49D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1056*1046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2418-5403020-49D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1874*1046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2418-5403030-49D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1849*1046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2418-5403040-49D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1256*1046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2418-5403050-49D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948*1046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2418-5403060-49D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1803*1046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2418-6103060-01C</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乘客门玻璃（一）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221*1096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2418-6203060-23C</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乘客门玻璃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221*1096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p>
        </w:tc>
      </w:tr>
    </w:tbl>
    <w:p>
      <w:pPr>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rPr>
          <w:rFonts w:hint="default" w:ascii="Times New Roman" w:hAnsi="Times New Roman" w:cs="Times New Roman"/>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102"/>
    <w:p>
      <w:pPr>
        <w:pStyle w:val="3"/>
        <w:jc w:val="center"/>
        <w:rPr>
          <w:rFonts w:hint="eastAsia"/>
          <w:highlight w:val="none"/>
        </w:rPr>
      </w:pPr>
      <w:bookmarkStart w:id="103" w:name="_Toc152045803"/>
      <w:bookmarkStart w:id="104" w:name="_Toc152042592"/>
      <w:bookmarkStart w:id="105" w:name="_Toc246996369"/>
      <w:bookmarkStart w:id="106" w:name="_Toc179632823"/>
      <w:bookmarkStart w:id="107" w:name="_Toc247085887"/>
      <w:bookmarkStart w:id="108" w:name="_Toc246997112"/>
      <w:bookmarkStart w:id="109" w:name="_Toc296602614"/>
      <w:bookmarkStart w:id="110" w:name="_Toc144974871"/>
      <w:bookmarkStart w:id="111" w:name="_Toc247527848"/>
      <w:bookmarkStart w:id="112" w:name="_Toc300835224"/>
      <w:bookmarkStart w:id="113" w:name="_Toc152045808"/>
      <w:bookmarkStart w:id="114" w:name="_Toc247514300"/>
      <w:bookmarkStart w:id="115" w:name="_Toc144974876"/>
      <w:bookmarkStart w:id="116" w:name="_Toc152042597"/>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投标材料制造商名称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投标人须知要求投标材料制造商需具有的资质证书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注：1.投标人应根据投标人须知第3.5.1项的要求在本表后附相关证明材料；2.</w:t>
      </w:r>
      <w:r>
        <w:rPr>
          <w:rFonts w:hint="eastAsia" w:ascii="Times New Roman" w:hAnsi="Times New Roman" w:cs="Times New Roman"/>
          <w:lang w:val="en-US" w:eastAsia="zh-CN"/>
        </w:rPr>
        <w:t>如果投标人须知第1.4.1项对投标材料制造商的资质提出了要求，投标人应根据投标人须知第3.5.1项的要求在本表后附相关资质证书复印件。</w:t>
      </w: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材料</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2.投标人为代理经销商的，投标人须知第1.4.1项要求投标人提供投标材料的业绩的，投标人应按照上表的格式提供投标设备的业绩情况并根据投标人须知第3.5.3项的要求在本表后附相关证明材料。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“近年完成的类似项目情况表”应附中标通知书或合同协议书或材料进场验收证书等的复印件，具体时间要求见投标人须知前附表。每张表格只填写一个项目，并标明序号。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）正在</w:t>
      </w:r>
      <w:r>
        <w:rPr>
          <w:rFonts w:hint="eastAsia" w:ascii="Times New Roman" w:hAnsi="Times New Roman" w:cs="Times New Roman"/>
          <w:lang w:val="en-US" w:eastAsia="zh-CN"/>
        </w:rPr>
        <w:t>供货</w:t>
      </w:r>
      <w:r>
        <w:rPr>
          <w:rFonts w:hint="default" w:ascii="Times New Roman" w:hAnsi="Times New Roman" w:cs="Times New Roman"/>
        </w:rPr>
        <w:t>的和新承接的项目情况表</w:t>
      </w:r>
    </w:p>
    <w:p>
      <w:pPr>
        <w:spacing w:line="440" w:lineRule="exact"/>
        <w:jc w:val="center"/>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材料</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注：投标人应根据投标人须知第3.5.4项的要求在本表后附相关证明材料。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附：3.5.4 “正在供货和新承接的项目情况表”应附中标通知书或合同协议书复印件。每张表格只填写一个项目，并标明序号。</w:t>
      </w:r>
    </w:p>
    <w:p>
      <w:pPr>
        <w:rPr>
          <w:rFonts w:hint="eastAsia"/>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）近年发生的诉讼及仲裁情况</w:t>
      </w:r>
    </w:p>
    <w:p>
      <w:pPr>
        <w:spacing w:line="440" w:lineRule="exact"/>
        <w:ind w:firstLine="420" w:firstLineChars="200"/>
        <w:rPr>
          <w:rFonts w:hint="default" w:ascii="Times New Roman" w:hAnsi="Times New Roman" w:eastAsiaTheme="minorEastAsia"/>
          <w:lang w:val="en-US" w:eastAsia="zh-CN"/>
        </w:rPr>
      </w:pPr>
      <w:r>
        <w:rPr>
          <w:rFonts w:ascii="Times New Roman" w:hAnsi="Times New Roman"/>
        </w:rPr>
        <w:t>注：</w:t>
      </w:r>
      <w:r>
        <w:rPr>
          <w:rFonts w:hint="eastAsia" w:ascii="Times New Roman" w:hAnsi="Times New Roman"/>
          <w:lang w:val="en-US" w:eastAsia="zh-CN"/>
        </w:rPr>
        <w:t>投标人应根据投标人须知第3.5.5项的要求附相关证明材料。</w:t>
      </w:r>
    </w:p>
    <w:p>
      <w:pPr>
        <w:spacing w:line="440" w:lineRule="exact"/>
        <w:ind w:firstLine="420" w:firstLineChars="200"/>
        <w:rPr>
          <w:rFonts w:hint="eastAsia"/>
        </w:rPr>
      </w:pPr>
      <w:r>
        <w:rPr>
          <w:rFonts w:hint="eastAsia" w:ascii="Times New Roman" w:hAnsi="Times New Roman"/>
          <w:lang w:val="en-US" w:eastAsia="zh-CN"/>
        </w:rPr>
        <w:t>附：3.5.5 “近年发生的诉讼及仲裁情况”应说明投标人败诉的材料买卖合同的相关情况，并附法院或仲裁机构作出的判决、裁决等有关法律文书复印件，具体时间要求见投标人须知前附表。</w:t>
      </w:r>
    </w:p>
    <w:p>
      <w:pPr>
        <w:rPr>
          <w:rFonts w:hint="eastAsia"/>
        </w:rPr>
      </w:pPr>
    </w:p>
    <w:p>
      <w:pPr>
        <w:rPr>
          <w:rFonts w:hint="eastAsia"/>
        </w:rPr>
      </w:pPr>
    </w:p>
    <w:p>
      <w:pPr>
        <w:rPr>
          <w:rFonts w:hint="eastAsia"/>
        </w:rPr>
      </w:pPr>
      <w:r>
        <w:rPr>
          <w:rFonts w:hint="eastAsia"/>
        </w:rPr>
        <w:br w:type="page"/>
      </w:r>
    </w:p>
    <w:bookmarkEnd w:id="103"/>
    <w:bookmarkEnd w:id="104"/>
    <w:bookmarkEnd w:id="105"/>
    <w:bookmarkEnd w:id="106"/>
    <w:bookmarkEnd w:id="107"/>
    <w:bookmarkEnd w:id="108"/>
    <w:bookmarkEnd w:id="109"/>
    <w:bookmarkEnd w:id="110"/>
    <w:p>
      <w:pPr>
        <w:pStyle w:val="3"/>
        <w:jc w:val="center"/>
        <w:rPr>
          <w:rFonts w:hint="default"/>
          <w:highlight w:val="none"/>
          <w:lang w:val="en-US" w:eastAsia="zh-CN"/>
        </w:rPr>
      </w:pPr>
      <w:r>
        <w:rPr>
          <w:rFonts w:hint="eastAsia"/>
          <w:highlight w:val="none"/>
          <w:lang w:val="en-US" w:eastAsia="zh-CN"/>
        </w:rPr>
        <w:t>七</w:t>
      </w:r>
      <w:r>
        <w:rPr>
          <w:highlight w:val="none"/>
        </w:rPr>
        <w:t>、</w:t>
      </w:r>
      <w:r>
        <w:rPr>
          <w:rFonts w:hint="eastAsia"/>
          <w:highlight w:val="none"/>
          <w:lang w:val="en-US" w:eastAsia="zh-CN"/>
        </w:rPr>
        <w:t>投标材料质量标准的详细描述</w:t>
      </w:r>
    </w:p>
    <w:bookmarkEnd w:id="111"/>
    <w:bookmarkEnd w:id="112"/>
    <w:bookmarkEnd w:id="113"/>
    <w:bookmarkEnd w:id="114"/>
    <w:bookmarkEnd w:id="115"/>
    <w:bookmarkEnd w:id="116"/>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highlight w:val="none"/>
          <w:lang w:val="en-US" w:eastAsia="zh-CN"/>
        </w:rPr>
      </w:pPr>
      <w:r>
        <w:rPr>
          <w:rFonts w:hint="eastAsia"/>
          <w:highlight w:val="none"/>
          <w:lang w:val="en-US" w:eastAsia="zh-CN"/>
        </w:rPr>
        <w:t>九、相关服务计划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117" w:name="_Toc247514305"/>
      <w:bookmarkStart w:id="118" w:name="_Toc152042602"/>
      <w:bookmarkStart w:id="119" w:name="_Toc152045813"/>
      <w:bookmarkStart w:id="120" w:name="_Toc247527853"/>
      <w:bookmarkStart w:id="121" w:name="_Toc247530162"/>
      <w:bookmarkStart w:id="122" w:name="_Toc144974881"/>
    </w:p>
    <w:bookmarkEnd w:id="117"/>
    <w:bookmarkEnd w:id="118"/>
    <w:bookmarkEnd w:id="119"/>
    <w:bookmarkEnd w:id="120"/>
    <w:bookmarkEnd w:id="121"/>
    <w:bookmarkEnd w:id="122"/>
    <w:p>
      <w:pPr>
        <w:pStyle w:val="3"/>
        <w:jc w:val="center"/>
        <w:rPr>
          <w:rFonts w:hint="default" w:ascii="Times New Roman" w:hAnsi="Times New Roman" w:cs="Times New Roman"/>
        </w:rPr>
      </w:pPr>
      <w:bookmarkStart w:id="123" w:name="_Toc300835233"/>
      <w:bookmarkStart w:id="124"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123"/>
      <w:bookmarkEnd w:id="124"/>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spacing w:line="400" w:lineRule="exact"/>
        <w:rPr>
          <w:rFonts w:hint="default" w:ascii="Times New Roman" w:hAnsi="Times New Roman" w:cs="Times New Roman"/>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MS Gothic">
    <w:panose1 w:val="020B0609070205080204"/>
    <w:charset w:val="80"/>
    <w:family w:val="auto"/>
    <w:pitch w:val="default"/>
    <w:sig w:usb0="E00002FF" w:usb1="6AC7FDFB" w:usb2="08000012" w:usb3="00000000" w:csb0="4002009F" w:csb1="DFD7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BD7"/>
    <w:rsid w:val="000A4B92"/>
    <w:rsid w:val="00195B2A"/>
    <w:rsid w:val="002609D3"/>
    <w:rsid w:val="002C069E"/>
    <w:rsid w:val="0040224D"/>
    <w:rsid w:val="004361C0"/>
    <w:rsid w:val="00473419"/>
    <w:rsid w:val="004B7444"/>
    <w:rsid w:val="00733B0B"/>
    <w:rsid w:val="00746178"/>
    <w:rsid w:val="00764376"/>
    <w:rsid w:val="00796B76"/>
    <w:rsid w:val="00850CC0"/>
    <w:rsid w:val="008A465F"/>
    <w:rsid w:val="00907037"/>
    <w:rsid w:val="00A718A6"/>
    <w:rsid w:val="00B00F2F"/>
    <w:rsid w:val="00B07197"/>
    <w:rsid w:val="00B7173A"/>
    <w:rsid w:val="00BC5039"/>
    <w:rsid w:val="00C46955"/>
    <w:rsid w:val="00C81162"/>
    <w:rsid w:val="00CB6168"/>
    <w:rsid w:val="00E431F7"/>
    <w:rsid w:val="00F26837"/>
    <w:rsid w:val="00FF308E"/>
    <w:rsid w:val="011D0233"/>
    <w:rsid w:val="011E6004"/>
    <w:rsid w:val="01265F82"/>
    <w:rsid w:val="0145105E"/>
    <w:rsid w:val="01477ECF"/>
    <w:rsid w:val="015366DE"/>
    <w:rsid w:val="017D6531"/>
    <w:rsid w:val="01891D75"/>
    <w:rsid w:val="019846E3"/>
    <w:rsid w:val="019A0D37"/>
    <w:rsid w:val="019B4B55"/>
    <w:rsid w:val="01AC09B9"/>
    <w:rsid w:val="01BC6192"/>
    <w:rsid w:val="01BF5196"/>
    <w:rsid w:val="01CB0CDF"/>
    <w:rsid w:val="01CD2334"/>
    <w:rsid w:val="01E140D3"/>
    <w:rsid w:val="01F16263"/>
    <w:rsid w:val="01F3508C"/>
    <w:rsid w:val="01FB5FA7"/>
    <w:rsid w:val="02016132"/>
    <w:rsid w:val="020E2BF6"/>
    <w:rsid w:val="021323E7"/>
    <w:rsid w:val="021D348F"/>
    <w:rsid w:val="022C33C4"/>
    <w:rsid w:val="02562B11"/>
    <w:rsid w:val="026E5FAB"/>
    <w:rsid w:val="02983D41"/>
    <w:rsid w:val="02A31129"/>
    <w:rsid w:val="02A46690"/>
    <w:rsid w:val="02AA329A"/>
    <w:rsid w:val="02AC508C"/>
    <w:rsid w:val="02BE075F"/>
    <w:rsid w:val="02C62A0C"/>
    <w:rsid w:val="02D15F15"/>
    <w:rsid w:val="02F4317E"/>
    <w:rsid w:val="03067649"/>
    <w:rsid w:val="0324584F"/>
    <w:rsid w:val="032652C7"/>
    <w:rsid w:val="033964DC"/>
    <w:rsid w:val="035021B2"/>
    <w:rsid w:val="03696450"/>
    <w:rsid w:val="03850890"/>
    <w:rsid w:val="038A58DF"/>
    <w:rsid w:val="038E65F9"/>
    <w:rsid w:val="03A15A32"/>
    <w:rsid w:val="03BD28F2"/>
    <w:rsid w:val="03C10800"/>
    <w:rsid w:val="03C96DCC"/>
    <w:rsid w:val="03F661CB"/>
    <w:rsid w:val="03FB71CD"/>
    <w:rsid w:val="04127BBC"/>
    <w:rsid w:val="041515CF"/>
    <w:rsid w:val="04210376"/>
    <w:rsid w:val="04212D24"/>
    <w:rsid w:val="042C575E"/>
    <w:rsid w:val="04382327"/>
    <w:rsid w:val="043A1958"/>
    <w:rsid w:val="043A6EF6"/>
    <w:rsid w:val="043F4B9B"/>
    <w:rsid w:val="043F5557"/>
    <w:rsid w:val="0441076D"/>
    <w:rsid w:val="044363A4"/>
    <w:rsid w:val="046528EE"/>
    <w:rsid w:val="047422EC"/>
    <w:rsid w:val="047473E0"/>
    <w:rsid w:val="04806F13"/>
    <w:rsid w:val="04885B47"/>
    <w:rsid w:val="04A3154C"/>
    <w:rsid w:val="04A33316"/>
    <w:rsid w:val="04A52387"/>
    <w:rsid w:val="04B54547"/>
    <w:rsid w:val="04CD15E8"/>
    <w:rsid w:val="04CF4810"/>
    <w:rsid w:val="04D36D79"/>
    <w:rsid w:val="04D63FDF"/>
    <w:rsid w:val="04EB08D2"/>
    <w:rsid w:val="04EC7DA2"/>
    <w:rsid w:val="04FA424D"/>
    <w:rsid w:val="050252F6"/>
    <w:rsid w:val="055538EA"/>
    <w:rsid w:val="055625ED"/>
    <w:rsid w:val="0572490A"/>
    <w:rsid w:val="057E3D65"/>
    <w:rsid w:val="058253F2"/>
    <w:rsid w:val="05872EB9"/>
    <w:rsid w:val="05933026"/>
    <w:rsid w:val="05AE58A6"/>
    <w:rsid w:val="05BA17C0"/>
    <w:rsid w:val="05C166EB"/>
    <w:rsid w:val="05CE1E4F"/>
    <w:rsid w:val="05CF40C2"/>
    <w:rsid w:val="05D9116E"/>
    <w:rsid w:val="05FA76CD"/>
    <w:rsid w:val="060B41C8"/>
    <w:rsid w:val="060C7EF1"/>
    <w:rsid w:val="060F43C5"/>
    <w:rsid w:val="061C4B78"/>
    <w:rsid w:val="061F0438"/>
    <w:rsid w:val="06256505"/>
    <w:rsid w:val="06292F58"/>
    <w:rsid w:val="063D5F1C"/>
    <w:rsid w:val="063F4D83"/>
    <w:rsid w:val="06434928"/>
    <w:rsid w:val="064A364D"/>
    <w:rsid w:val="064B59D4"/>
    <w:rsid w:val="06501BB5"/>
    <w:rsid w:val="06624967"/>
    <w:rsid w:val="06626753"/>
    <w:rsid w:val="06714440"/>
    <w:rsid w:val="067240CC"/>
    <w:rsid w:val="0675297E"/>
    <w:rsid w:val="0678117F"/>
    <w:rsid w:val="067D3128"/>
    <w:rsid w:val="06866D3C"/>
    <w:rsid w:val="06972E4E"/>
    <w:rsid w:val="06A21D23"/>
    <w:rsid w:val="06A31B6E"/>
    <w:rsid w:val="06A602CF"/>
    <w:rsid w:val="06A848F7"/>
    <w:rsid w:val="06AC4A8E"/>
    <w:rsid w:val="06B86823"/>
    <w:rsid w:val="06BE7A14"/>
    <w:rsid w:val="06BF2153"/>
    <w:rsid w:val="06C93BEB"/>
    <w:rsid w:val="06D375E0"/>
    <w:rsid w:val="06D9502E"/>
    <w:rsid w:val="06E329B2"/>
    <w:rsid w:val="06EB4F76"/>
    <w:rsid w:val="06ED1728"/>
    <w:rsid w:val="06F81D74"/>
    <w:rsid w:val="06F945C3"/>
    <w:rsid w:val="07341382"/>
    <w:rsid w:val="07351836"/>
    <w:rsid w:val="074267A8"/>
    <w:rsid w:val="074A7C93"/>
    <w:rsid w:val="07666E00"/>
    <w:rsid w:val="07723470"/>
    <w:rsid w:val="077D387F"/>
    <w:rsid w:val="078A5688"/>
    <w:rsid w:val="07962EAB"/>
    <w:rsid w:val="07972327"/>
    <w:rsid w:val="07A30A2F"/>
    <w:rsid w:val="07A526A3"/>
    <w:rsid w:val="07A85930"/>
    <w:rsid w:val="07B16EC0"/>
    <w:rsid w:val="07E80040"/>
    <w:rsid w:val="07EE56D8"/>
    <w:rsid w:val="08135F8A"/>
    <w:rsid w:val="081A64E8"/>
    <w:rsid w:val="081C6FE3"/>
    <w:rsid w:val="083726B7"/>
    <w:rsid w:val="0838660F"/>
    <w:rsid w:val="0844736D"/>
    <w:rsid w:val="0851313C"/>
    <w:rsid w:val="08554A0D"/>
    <w:rsid w:val="08563EE1"/>
    <w:rsid w:val="085A456E"/>
    <w:rsid w:val="086D3DA1"/>
    <w:rsid w:val="08774BE1"/>
    <w:rsid w:val="088E15B2"/>
    <w:rsid w:val="088F5820"/>
    <w:rsid w:val="08903B20"/>
    <w:rsid w:val="08903F11"/>
    <w:rsid w:val="08932D8F"/>
    <w:rsid w:val="08B42C1D"/>
    <w:rsid w:val="08BF001C"/>
    <w:rsid w:val="08D77C75"/>
    <w:rsid w:val="08ED571D"/>
    <w:rsid w:val="08F30303"/>
    <w:rsid w:val="09094C02"/>
    <w:rsid w:val="09223C42"/>
    <w:rsid w:val="0922447E"/>
    <w:rsid w:val="09285EF9"/>
    <w:rsid w:val="092D0C4C"/>
    <w:rsid w:val="0931657D"/>
    <w:rsid w:val="094319EC"/>
    <w:rsid w:val="094733FE"/>
    <w:rsid w:val="09553317"/>
    <w:rsid w:val="09573AAF"/>
    <w:rsid w:val="095B2DC5"/>
    <w:rsid w:val="096213E6"/>
    <w:rsid w:val="09641BD1"/>
    <w:rsid w:val="0967298A"/>
    <w:rsid w:val="099B4112"/>
    <w:rsid w:val="09A71C3D"/>
    <w:rsid w:val="09AF2C22"/>
    <w:rsid w:val="09B32D8C"/>
    <w:rsid w:val="09B9167B"/>
    <w:rsid w:val="09C37FE6"/>
    <w:rsid w:val="09CB20E0"/>
    <w:rsid w:val="09D236A1"/>
    <w:rsid w:val="09DB25D9"/>
    <w:rsid w:val="09DF226A"/>
    <w:rsid w:val="09EC69D2"/>
    <w:rsid w:val="09F24E69"/>
    <w:rsid w:val="09F55A47"/>
    <w:rsid w:val="09F80B72"/>
    <w:rsid w:val="0A074254"/>
    <w:rsid w:val="0A0D1983"/>
    <w:rsid w:val="0A1B7CD6"/>
    <w:rsid w:val="0A3B332D"/>
    <w:rsid w:val="0A3F6135"/>
    <w:rsid w:val="0A4A4D09"/>
    <w:rsid w:val="0A4D21A5"/>
    <w:rsid w:val="0A500304"/>
    <w:rsid w:val="0A5234C1"/>
    <w:rsid w:val="0A544005"/>
    <w:rsid w:val="0A605FF5"/>
    <w:rsid w:val="0A704DEE"/>
    <w:rsid w:val="0A8B5261"/>
    <w:rsid w:val="0A8E5075"/>
    <w:rsid w:val="0A9001DC"/>
    <w:rsid w:val="0A99152D"/>
    <w:rsid w:val="0AA913FB"/>
    <w:rsid w:val="0AAE6B76"/>
    <w:rsid w:val="0AB37F43"/>
    <w:rsid w:val="0AB930A2"/>
    <w:rsid w:val="0AC252CC"/>
    <w:rsid w:val="0AD177D5"/>
    <w:rsid w:val="0AD94B82"/>
    <w:rsid w:val="0ADD0DF0"/>
    <w:rsid w:val="0AE12CD3"/>
    <w:rsid w:val="0AE617F3"/>
    <w:rsid w:val="0AEB40E8"/>
    <w:rsid w:val="0B01634C"/>
    <w:rsid w:val="0B22532A"/>
    <w:rsid w:val="0B2810DB"/>
    <w:rsid w:val="0B31356D"/>
    <w:rsid w:val="0B416906"/>
    <w:rsid w:val="0B44058A"/>
    <w:rsid w:val="0B584208"/>
    <w:rsid w:val="0B5D1C2A"/>
    <w:rsid w:val="0B685C3C"/>
    <w:rsid w:val="0B7202E7"/>
    <w:rsid w:val="0B725051"/>
    <w:rsid w:val="0B861E93"/>
    <w:rsid w:val="0B8C63AF"/>
    <w:rsid w:val="0B991D46"/>
    <w:rsid w:val="0B9E2A8E"/>
    <w:rsid w:val="0B9F686D"/>
    <w:rsid w:val="0BB82A2B"/>
    <w:rsid w:val="0BC67521"/>
    <w:rsid w:val="0BC817F0"/>
    <w:rsid w:val="0BFC5A30"/>
    <w:rsid w:val="0C0C4BE7"/>
    <w:rsid w:val="0C110CA2"/>
    <w:rsid w:val="0C12441A"/>
    <w:rsid w:val="0C175AC8"/>
    <w:rsid w:val="0C364F9E"/>
    <w:rsid w:val="0C4B5C96"/>
    <w:rsid w:val="0C5A7B2D"/>
    <w:rsid w:val="0C7715CE"/>
    <w:rsid w:val="0C773477"/>
    <w:rsid w:val="0C774ACE"/>
    <w:rsid w:val="0C7B6074"/>
    <w:rsid w:val="0C905D65"/>
    <w:rsid w:val="0C9F113B"/>
    <w:rsid w:val="0CAF0053"/>
    <w:rsid w:val="0CD3448B"/>
    <w:rsid w:val="0CF072F3"/>
    <w:rsid w:val="0D120BE3"/>
    <w:rsid w:val="0D195E8D"/>
    <w:rsid w:val="0D2466BD"/>
    <w:rsid w:val="0D3A1668"/>
    <w:rsid w:val="0D4965D9"/>
    <w:rsid w:val="0D4A67B7"/>
    <w:rsid w:val="0D5C2246"/>
    <w:rsid w:val="0D6A3C45"/>
    <w:rsid w:val="0D6B611E"/>
    <w:rsid w:val="0D7E1788"/>
    <w:rsid w:val="0D7F3B4D"/>
    <w:rsid w:val="0D84383E"/>
    <w:rsid w:val="0D887338"/>
    <w:rsid w:val="0D982927"/>
    <w:rsid w:val="0DA13B17"/>
    <w:rsid w:val="0DA277FF"/>
    <w:rsid w:val="0DB8057F"/>
    <w:rsid w:val="0DC07C55"/>
    <w:rsid w:val="0DC57869"/>
    <w:rsid w:val="0DD027B8"/>
    <w:rsid w:val="0DD331D8"/>
    <w:rsid w:val="0DDB677F"/>
    <w:rsid w:val="0DE90B73"/>
    <w:rsid w:val="0E05197A"/>
    <w:rsid w:val="0E093A81"/>
    <w:rsid w:val="0E1201C4"/>
    <w:rsid w:val="0E22517F"/>
    <w:rsid w:val="0E233005"/>
    <w:rsid w:val="0E3C08A3"/>
    <w:rsid w:val="0E493D37"/>
    <w:rsid w:val="0E583022"/>
    <w:rsid w:val="0E5C46C9"/>
    <w:rsid w:val="0E62402D"/>
    <w:rsid w:val="0E626142"/>
    <w:rsid w:val="0E6B0EF8"/>
    <w:rsid w:val="0E6D2ED0"/>
    <w:rsid w:val="0E6D3EE4"/>
    <w:rsid w:val="0E73304D"/>
    <w:rsid w:val="0E766E25"/>
    <w:rsid w:val="0E8168AC"/>
    <w:rsid w:val="0E92031F"/>
    <w:rsid w:val="0E9601D9"/>
    <w:rsid w:val="0E9931C4"/>
    <w:rsid w:val="0EAE6C58"/>
    <w:rsid w:val="0EB07759"/>
    <w:rsid w:val="0EBD5C4C"/>
    <w:rsid w:val="0EDF4D5E"/>
    <w:rsid w:val="0EF860F0"/>
    <w:rsid w:val="0F024085"/>
    <w:rsid w:val="0F1438EF"/>
    <w:rsid w:val="0F463825"/>
    <w:rsid w:val="0F4B0F6A"/>
    <w:rsid w:val="0F575798"/>
    <w:rsid w:val="0F5F0514"/>
    <w:rsid w:val="0F5F5CB1"/>
    <w:rsid w:val="0F6D192D"/>
    <w:rsid w:val="0F6E4AA0"/>
    <w:rsid w:val="0F875DEA"/>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10023300"/>
    <w:rsid w:val="10025B65"/>
    <w:rsid w:val="101038A7"/>
    <w:rsid w:val="10185633"/>
    <w:rsid w:val="101E2D38"/>
    <w:rsid w:val="102A3008"/>
    <w:rsid w:val="10446D2F"/>
    <w:rsid w:val="104957CA"/>
    <w:rsid w:val="104A797E"/>
    <w:rsid w:val="104D6EF3"/>
    <w:rsid w:val="1069417C"/>
    <w:rsid w:val="106C1E4B"/>
    <w:rsid w:val="10754F51"/>
    <w:rsid w:val="1079104A"/>
    <w:rsid w:val="108A23D3"/>
    <w:rsid w:val="108E687D"/>
    <w:rsid w:val="1095135B"/>
    <w:rsid w:val="109B52A8"/>
    <w:rsid w:val="10A46852"/>
    <w:rsid w:val="10B2419D"/>
    <w:rsid w:val="10D35E97"/>
    <w:rsid w:val="10D8148A"/>
    <w:rsid w:val="10FC5CA5"/>
    <w:rsid w:val="11114551"/>
    <w:rsid w:val="112269D1"/>
    <w:rsid w:val="11356135"/>
    <w:rsid w:val="11537004"/>
    <w:rsid w:val="115D1849"/>
    <w:rsid w:val="11743798"/>
    <w:rsid w:val="1174508A"/>
    <w:rsid w:val="11800917"/>
    <w:rsid w:val="118955AD"/>
    <w:rsid w:val="11970BCB"/>
    <w:rsid w:val="1197226B"/>
    <w:rsid w:val="119E5143"/>
    <w:rsid w:val="11A23351"/>
    <w:rsid w:val="11A24A33"/>
    <w:rsid w:val="11AA0839"/>
    <w:rsid w:val="11B25C45"/>
    <w:rsid w:val="11BD5F4B"/>
    <w:rsid w:val="11C42470"/>
    <w:rsid w:val="11C71895"/>
    <w:rsid w:val="11CD444A"/>
    <w:rsid w:val="11E2334D"/>
    <w:rsid w:val="11EA25BA"/>
    <w:rsid w:val="11FC3F3B"/>
    <w:rsid w:val="11FD41F5"/>
    <w:rsid w:val="11FE456B"/>
    <w:rsid w:val="120A72E0"/>
    <w:rsid w:val="124864C6"/>
    <w:rsid w:val="124D3BAD"/>
    <w:rsid w:val="125A52C4"/>
    <w:rsid w:val="12655D96"/>
    <w:rsid w:val="126E70A7"/>
    <w:rsid w:val="127D7FE7"/>
    <w:rsid w:val="1288540A"/>
    <w:rsid w:val="128E3C38"/>
    <w:rsid w:val="12981122"/>
    <w:rsid w:val="129E250A"/>
    <w:rsid w:val="12BF2922"/>
    <w:rsid w:val="12C942C8"/>
    <w:rsid w:val="12DC5F5E"/>
    <w:rsid w:val="12DC7F8C"/>
    <w:rsid w:val="12E2251E"/>
    <w:rsid w:val="12E82A0B"/>
    <w:rsid w:val="12E8475C"/>
    <w:rsid w:val="12EB2C23"/>
    <w:rsid w:val="13147132"/>
    <w:rsid w:val="131873D2"/>
    <w:rsid w:val="131C5459"/>
    <w:rsid w:val="13212B64"/>
    <w:rsid w:val="13274F9C"/>
    <w:rsid w:val="13417410"/>
    <w:rsid w:val="134A448A"/>
    <w:rsid w:val="134C5D75"/>
    <w:rsid w:val="134F7EA7"/>
    <w:rsid w:val="135107A8"/>
    <w:rsid w:val="13593CA5"/>
    <w:rsid w:val="136066CF"/>
    <w:rsid w:val="13657E31"/>
    <w:rsid w:val="136C3340"/>
    <w:rsid w:val="13731671"/>
    <w:rsid w:val="13861FB8"/>
    <w:rsid w:val="1387094F"/>
    <w:rsid w:val="139C08EB"/>
    <w:rsid w:val="13A41DAE"/>
    <w:rsid w:val="13AF7657"/>
    <w:rsid w:val="13C25262"/>
    <w:rsid w:val="13C96E69"/>
    <w:rsid w:val="13CB17E0"/>
    <w:rsid w:val="13D0213F"/>
    <w:rsid w:val="13D35238"/>
    <w:rsid w:val="13D81B1F"/>
    <w:rsid w:val="13ED6E9B"/>
    <w:rsid w:val="14061B66"/>
    <w:rsid w:val="14197944"/>
    <w:rsid w:val="142B5FE2"/>
    <w:rsid w:val="142C3159"/>
    <w:rsid w:val="14542872"/>
    <w:rsid w:val="147E2423"/>
    <w:rsid w:val="1487273A"/>
    <w:rsid w:val="148C28CB"/>
    <w:rsid w:val="14944440"/>
    <w:rsid w:val="14A059A0"/>
    <w:rsid w:val="14AE552E"/>
    <w:rsid w:val="14B87DF7"/>
    <w:rsid w:val="14B97B05"/>
    <w:rsid w:val="14BC41F4"/>
    <w:rsid w:val="14C65921"/>
    <w:rsid w:val="14CD31B9"/>
    <w:rsid w:val="14D32567"/>
    <w:rsid w:val="14DA6BBE"/>
    <w:rsid w:val="14E1249F"/>
    <w:rsid w:val="14E67563"/>
    <w:rsid w:val="14EE304A"/>
    <w:rsid w:val="14EF5C0E"/>
    <w:rsid w:val="15021B62"/>
    <w:rsid w:val="150A21BA"/>
    <w:rsid w:val="150C1934"/>
    <w:rsid w:val="151779D1"/>
    <w:rsid w:val="151B2EFC"/>
    <w:rsid w:val="1522437E"/>
    <w:rsid w:val="15283931"/>
    <w:rsid w:val="153608A7"/>
    <w:rsid w:val="15382F40"/>
    <w:rsid w:val="154F1076"/>
    <w:rsid w:val="15631036"/>
    <w:rsid w:val="158374C1"/>
    <w:rsid w:val="158929C5"/>
    <w:rsid w:val="15A62ECC"/>
    <w:rsid w:val="15B14179"/>
    <w:rsid w:val="15BB515A"/>
    <w:rsid w:val="15C516BD"/>
    <w:rsid w:val="15E30544"/>
    <w:rsid w:val="15EA1C06"/>
    <w:rsid w:val="15EA2298"/>
    <w:rsid w:val="16073D5E"/>
    <w:rsid w:val="160F10D3"/>
    <w:rsid w:val="1657571E"/>
    <w:rsid w:val="166266B1"/>
    <w:rsid w:val="166A29CC"/>
    <w:rsid w:val="16822D4F"/>
    <w:rsid w:val="16A27192"/>
    <w:rsid w:val="16AE5D39"/>
    <w:rsid w:val="16C724D4"/>
    <w:rsid w:val="16D411E7"/>
    <w:rsid w:val="16F07A78"/>
    <w:rsid w:val="170756D4"/>
    <w:rsid w:val="170D1CAA"/>
    <w:rsid w:val="170F4587"/>
    <w:rsid w:val="171C6910"/>
    <w:rsid w:val="171D0CEC"/>
    <w:rsid w:val="172C7D14"/>
    <w:rsid w:val="176115DC"/>
    <w:rsid w:val="176D7525"/>
    <w:rsid w:val="17824660"/>
    <w:rsid w:val="178426D4"/>
    <w:rsid w:val="178D4F75"/>
    <w:rsid w:val="178F2FF8"/>
    <w:rsid w:val="179121FE"/>
    <w:rsid w:val="17915931"/>
    <w:rsid w:val="17A95D2F"/>
    <w:rsid w:val="17AE37BE"/>
    <w:rsid w:val="17BB073A"/>
    <w:rsid w:val="17C24576"/>
    <w:rsid w:val="17C41ABF"/>
    <w:rsid w:val="17CB69C5"/>
    <w:rsid w:val="17E0196B"/>
    <w:rsid w:val="17E073C0"/>
    <w:rsid w:val="18175D56"/>
    <w:rsid w:val="18276B10"/>
    <w:rsid w:val="18341AA2"/>
    <w:rsid w:val="183C0E63"/>
    <w:rsid w:val="187964F0"/>
    <w:rsid w:val="189B5F22"/>
    <w:rsid w:val="18A70256"/>
    <w:rsid w:val="18A944F8"/>
    <w:rsid w:val="18B117A1"/>
    <w:rsid w:val="18B30663"/>
    <w:rsid w:val="18B73074"/>
    <w:rsid w:val="18CA061B"/>
    <w:rsid w:val="18DA76F1"/>
    <w:rsid w:val="18E54122"/>
    <w:rsid w:val="19034C2D"/>
    <w:rsid w:val="1916127C"/>
    <w:rsid w:val="192D34F4"/>
    <w:rsid w:val="193D465D"/>
    <w:rsid w:val="193D4E12"/>
    <w:rsid w:val="195419D3"/>
    <w:rsid w:val="195464EF"/>
    <w:rsid w:val="19605E78"/>
    <w:rsid w:val="196C4606"/>
    <w:rsid w:val="196C6238"/>
    <w:rsid w:val="196F5FC8"/>
    <w:rsid w:val="19757F70"/>
    <w:rsid w:val="197C46C1"/>
    <w:rsid w:val="198A59D6"/>
    <w:rsid w:val="199670EF"/>
    <w:rsid w:val="19A73D74"/>
    <w:rsid w:val="19AA5416"/>
    <w:rsid w:val="19B10C29"/>
    <w:rsid w:val="19CE7FF6"/>
    <w:rsid w:val="19D03EAF"/>
    <w:rsid w:val="19D70C6D"/>
    <w:rsid w:val="19DA04C8"/>
    <w:rsid w:val="19E00B0F"/>
    <w:rsid w:val="19E2271F"/>
    <w:rsid w:val="19ED4AB6"/>
    <w:rsid w:val="19F2030B"/>
    <w:rsid w:val="19F3086D"/>
    <w:rsid w:val="19FB3633"/>
    <w:rsid w:val="19FF6399"/>
    <w:rsid w:val="1A075570"/>
    <w:rsid w:val="1A0873EE"/>
    <w:rsid w:val="1A1C623A"/>
    <w:rsid w:val="1A222A0A"/>
    <w:rsid w:val="1A270D5F"/>
    <w:rsid w:val="1A2820C6"/>
    <w:rsid w:val="1A2E1384"/>
    <w:rsid w:val="1A4D4CED"/>
    <w:rsid w:val="1A744BB1"/>
    <w:rsid w:val="1A797469"/>
    <w:rsid w:val="1A8850B8"/>
    <w:rsid w:val="1A8A0E9E"/>
    <w:rsid w:val="1AAB4E9C"/>
    <w:rsid w:val="1AC079CF"/>
    <w:rsid w:val="1AD16359"/>
    <w:rsid w:val="1ADB0B95"/>
    <w:rsid w:val="1AEC3C17"/>
    <w:rsid w:val="1AF80851"/>
    <w:rsid w:val="1AF92C34"/>
    <w:rsid w:val="1B0361BC"/>
    <w:rsid w:val="1B262D26"/>
    <w:rsid w:val="1B2670F4"/>
    <w:rsid w:val="1B296C16"/>
    <w:rsid w:val="1B2D1E19"/>
    <w:rsid w:val="1B2D7FD6"/>
    <w:rsid w:val="1B3A5220"/>
    <w:rsid w:val="1B3B258E"/>
    <w:rsid w:val="1B652C95"/>
    <w:rsid w:val="1B70155F"/>
    <w:rsid w:val="1B723039"/>
    <w:rsid w:val="1B7700FA"/>
    <w:rsid w:val="1B894EBC"/>
    <w:rsid w:val="1B8C1172"/>
    <w:rsid w:val="1B9269B7"/>
    <w:rsid w:val="1B931003"/>
    <w:rsid w:val="1BB12BB2"/>
    <w:rsid w:val="1BCE49E9"/>
    <w:rsid w:val="1BD12722"/>
    <w:rsid w:val="1BD15865"/>
    <w:rsid w:val="1BDF24E0"/>
    <w:rsid w:val="1BE90199"/>
    <w:rsid w:val="1BED6FC0"/>
    <w:rsid w:val="1BFE7E24"/>
    <w:rsid w:val="1C100B6A"/>
    <w:rsid w:val="1C2075D6"/>
    <w:rsid w:val="1C2B6CB4"/>
    <w:rsid w:val="1C36072A"/>
    <w:rsid w:val="1C3774BA"/>
    <w:rsid w:val="1C4C1274"/>
    <w:rsid w:val="1C5D4617"/>
    <w:rsid w:val="1C5D5F8B"/>
    <w:rsid w:val="1C637E71"/>
    <w:rsid w:val="1C6D42E1"/>
    <w:rsid w:val="1C6E241C"/>
    <w:rsid w:val="1C763028"/>
    <w:rsid w:val="1C781F1C"/>
    <w:rsid w:val="1C7A099F"/>
    <w:rsid w:val="1C855634"/>
    <w:rsid w:val="1C9C2788"/>
    <w:rsid w:val="1CA13101"/>
    <w:rsid w:val="1CAF1A9A"/>
    <w:rsid w:val="1CB07DF9"/>
    <w:rsid w:val="1CC3681B"/>
    <w:rsid w:val="1CC7761E"/>
    <w:rsid w:val="1CD143D0"/>
    <w:rsid w:val="1CF251D3"/>
    <w:rsid w:val="1CFF3217"/>
    <w:rsid w:val="1D0115CB"/>
    <w:rsid w:val="1D0C3E62"/>
    <w:rsid w:val="1D1D0D81"/>
    <w:rsid w:val="1D4E3F98"/>
    <w:rsid w:val="1D576A44"/>
    <w:rsid w:val="1D5835F0"/>
    <w:rsid w:val="1D5D4990"/>
    <w:rsid w:val="1D6539B3"/>
    <w:rsid w:val="1D794ACF"/>
    <w:rsid w:val="1D7B6C7A"/>
    <w:rsid w:val="1D8C5045"/>
    <w:rsid w:val="1D9244F8"/>
    <w:rsid w:val="1D931CEA"/>
    <w:rsid w:val="1DA0794B"/>
    <w:rsid w:val="1DB82722"/>
    <w:rsid w:val="1DC177D9"/>
    <w:rsid w:val="1DD1343B"/>
    <w:rsid w:val="1DDE608F"/>
    <w:rsid w:val="1DEB33C3"/>
    <w:rsid w:val="1E021573"/>
    <w:rsid w:val="1E1A236E"/>
    <w:rsid w:val="1E225BB3"/>
    <w:rsid w:val="1E2A6113"/>
    <w:rsid w:val="1E2D212B"/>
    <w:rsid w:val="1E2E1737"/>
    <w:rsid w:val="1E2E6E13"/>
    <w:rsid w:val="1E32182A"/>
    <w:rsid w:val="1E5A61EE"/>
    <w:rsid w:val="1E5B54AA"/>
    <w:rsid w:val="1E651F6B"/>
    <w:rsid w:val="1E713E2F"/>
    <w:rsid w:val="1E717518"/>
    <w:rsid w:val="1E7554BA"/>
    <w:rsid w:val="1E927A94"/>
    <w:rsid w:val="1EA573D8"/>
    <w:rsid w:val="1EAB5025"/>
    <w:rsid w:val="1EB0513B"/>
    <w:rsid w:val="1EB4327E"/>
    <w:rsid w:val="1EB72F76"/>
    <w:rsid w:val="1EBC7943"/>
    <w:rsid w:val="1ED45036"/>
    <w:rsid w:val="1EDC61DD"/>
    <w:rsid w:val="1EE36B2C"/>
    <w:rsid w:val="1EF15394"/>
    <w:rsid w:val="1EF342CB"/>
    <w:rsid w:val="1EF62481"/>
    <w:rsid w:val="1F020A44"/>
    <w:rsid w:val="1F041BC7"/>
    <w:rsid w:val="1F127B09"/>
    <w:rsid w:val="1F2354C8"/>
    <w:rsid w:val="1F36160E"/>
    <w:rsid w:val="1F3920FB"/>
    <w:rsid w:val="1F560579"/>
    <w:rsid w:val="1F5D00BF"/>
    <w:rsid w:val="1F640255"/>
    <w:rsid w:val="1F671677"/>
    <w:rsid w:val="1F7073D9"/>
    <w:rsid w:val="1F722047"/>
    <w:rsid w:val="1F754492"/>
    <w:rsid w:val="1F904945"/>
    <w:rsid w:val="1F9E44D6"/>
    <w:rsid w:val="1FAA6A2E"/>
    <w:rsid w:val="1FAD28B9"/>
    <w:rsid w:val="1FC11059"/>
    <w:rsid w:val="1FD41A29"/>
    <w:rsid w:val="1FD608B1"/>
    <w:rsid w:val="1FE570E2"/>
    <w:rsid w:val="1FE7673E"/>
    <w:rsid w:val="200E38F2"/>
    <w:rsid w:val="20151B0B"/>
    <w:rsid w:val="20190F03"/>
    <w:rsid w:val="201E585F"/>
    <w:rsid w:val="20207229"/>
    <w:rsid w:val="20410B17"/>
    <w:rsid w:val="20416DDE"/>
    <w:rsid w:val="2049266D"/>
    <w:rsid w:val="20534B67"/>
    <w:rsid w:val="20557DC5"/>
    <w:rsid w:val="205A5C16"/>
    <w:rsid w:val="205B7D6A"/>
    <w:rsid w:val="207C33EE"/>
    <w:rsid w:val="2081342E"/>
    <w:rsid w:val="208B2774"/>
    <w:rsid w:val="209740BF"/>
    <w:rsid w:val="2099242E"/>
    <w:rsid w:val="209B4D40"/>
    <w:rsid w:val="20A055DE"/>
    <w:rsid w:val="20AE5E99"/>
    <w:rsid w:val="20B0411F"/>
    <w:rsid w:val="20D658C9"/>
    <w:rsid w:val="20D95B5B"/>
    <w:rsid w:val="20DC2416"/>
    <w:rsid w:val="20E1625B"/>
    <w:rsid w:val="20E43C38"/>
    <w:rsid w:val="20F22231"/>
    <w:rsid w:val="21015C26"/>
    <w:rsid w:val="210D46F4"/>
    <w:rsid w:val="210D5036"/>
    <w:rsid w:val="21121083"/>
    <w:rsid w:val="211518DD"/>
    <w:rsid w:val="21196429"/>
    <w:rsid w:val="212B2F31"/>
    <w:rsid w:val="21307761"/>
    <w:rsid w:val="21327DB2"/>
    <w:rsid w:val="213A0D63"/>
    <w:rsid w:val="213D6756"/>
    <w:rsid w:val="213D7BD8"/>
    <w:rsid w:val="214C4EC5"/>
    <w:rsid w:val="21502326"/>
    <w:rsid w:val="2153567F"/>
    <w:rsid w:val="217422B6"/>
    <w:rsid w:val="217D6270"/>
    <w:rsid w:val="2188758A"/>
    <w:rsid w:val="21927CFA"/>
    <w:rsid w:val="2198365C"/>
    <w:rsid w:val="21A61686"/>
    <w:rsid w:val="21C13A32"/>
    <w:rsid w:val="21D660F7"/>
    <w:rsid w:val="21EE31A8"/>
    <w:rsid w:val="21EF2288"/>
    <w:rsid w:val="220940EA"/>
    <w:rsid w:val="220A4BCF"/>
    <w:rsid w:val="220D3E48"/>
    <w:rsid w:val="221E15AC"/>
    <w:rsid w:val="22225038"/>
    <w:rsid w:val="22270787"/>
    <w:rsid w:val="224D73DD"/>
    <w:rsid w:val="22592601"/>
    <w:rsid w:val="225F6B03"/>
    <w:rsid w:val="2266337A"/>
    <w:rsid w:val="226D7B83"/>
    <w:rsid w:val="2293123C"/>
    <w:rsid w:val="22A570EC"/>
    <w:rsid w:val="22A80FFA"/>
    <w:rsid w:val="22B70712"/>
    <w:rsid w:val="22D43243"/>
    <w:rsid w:val="22D704E6"/>
    <w:rsid w:val="22EC6D0B"/>
    <w:rsid w:val="23146AE4"/>
    <w:rsid w:val="232E56FD"/>
    <w:rsid w:val="233F5F96"/>
    <w:rsid w:val="235B2F11"/>
    <w:rsid w:val="235F4D23"/>
    <w:rsid w:val="236D4028"/>
    <w:rsid w:val="23713153"/>
    <w:rsid w:val="237A75E1"/>
    <w:rsid w:val="2383525F"/>
    <w:rsid w:val="238A4DFC"/>
    <w:rsid w:val="23B04AEE"/>
    <w:rsid w:val="23CA7A4D"/>
    <w:rsid w:val="23DD21F3"/>
    <w:rsid w:val="23DF7B34"/>
    <w:rsid w:val="240C05DA"/>
    <w:rsid w:val="240F2472"/>
    <w:rsid w:val="241C2547"/>
    <w:rsid w:val="24226CC5"/>
    <w:rsid w:val="24312A4A"/>
    <w:rsid w:val="243C314E"/>
    <w:rsid w:val="24423A22"/>
    <w:rsid w:val="244A5E9A"/>
    <w:rsid w:val="244C166A"/>
    <w:rsid w:val="244C4BB8"/>
    <w:rsid w:val="24691193"/>
    <w:rsid w:val="246C3A46"/>
    <w:rsid w:val="246F1555"/>
    <w:rsid w:val="247152E7"/>
    <w:rsid w:val="24803A42"/>
    <w:rsid w:val="24881DAE"/>
    <w:rsid w:val="24914E03"/>
    <w:rsid w:val="249F118E"/>
    <w:rsid w:val="24BC7675"/>
    <w:rsid w:val="24D8477B"/>
    <w:rsid w:val="24E04616"/>
    <w:rsid w:val="24FF7718"/>
    <w:rsid w:val="251A7612"/>
    <w:rsid w:val="25237A22"/>
    <w:rsid w:val="25285AE1"/>
    <w:rsid w:val="252E0774"/>
    <w:rsid w:val="253605E9"/>
    <w:rsid w:val="25481BCE"/>
    <w:rsid w:val="254E3439"/>
    <w:rsid w:val="25526483"/>
    <w:rsid w:val="255453E5"/>
    <w:rsid w:val="255D36DD"/>
    <w:rsid w:val="25637664"/>
    <w:rsid w:val="256D2AC2"/>
    <w:rsid w:val="25812F8D"/>
    <w:rsid w:val="25814DB7"/>
    <w:rsid w:val="25824959"/>
    <w:rsid w:val="258377AB"/>
    <w:rsid w:val="25987A23"/>
    <w:rsid w:val="259C643A"/>
    <w:rsid w:val="25BC46FF"/>
    <w:rsid w:val="25C00CC8"/>
    <w:rsid w:val="25C517A2"/>
    <w:rsid w:val="25E559FB"/>
    <w:rsid w:val="25F5789E"/>
    <w:rsid w:val="25FD6A72"/>
    <w:rsid w:val="2608561B"/>
    <w:rsid w:val="26174A60"/>
    <w:rsid w:val="26196938"/>
    <w:rsid w:val="26261861"/>
    <w:rsid w:val="262624B8"/>
    <w:rsid w:val="26382AAC"/>
    <w:rsid w:val="26405FF8"/>
    <w:rsid w:val="26410311"/>
    <w:rsid w:val="26506FAD"/>
    <w:rsid w:val="26617429"/>
    <w:rsid w:val="26645CEF"/>
    <w:rsid w:val="26656277"/>
    <w:rsid w:val="26663117"/>
    <w:rsid w:val="2673017F"/>
    <w:rsid w:val="267771CA"/>
    <w:rsid w:val="26807144"/>
    <w:rsid w:val="268A362E"/>
    <w:rsid w:val="268D15BC"/>
    <w:rsid w:val="26912F10"/>
    <w:rsid w:val="269560EE"/>
    <w:rsid w:val="26AF686C"/>
    <w:rsid w:val="26B3313A"/>
    <w:rsid w:val="26B80D04"/>
    <w:rsid w:val="26C221BE"/>
    <w:rsid w:val="26CA60FC"/>
    <w:rsid w:val="26D16018"/>
    <w:rsid w:val="26DB3228"/>
    <w:rsid w:val="26DF6074"/>
    <w:rsid w:val="26E05716"/>
    <w:rsid w:val="26FE679C"/>
    <w:rsid w:val="270E6088"/>
    <w:rsid w:val="2712610E"/>
    <w:rsid w:val="2718508B"/>
    <w:rsid w:val="272811F7"/>
    <w:rsid w:val="272C11C0"/>
    <w:rsid w:val="272F59F9"/>
    <w:rsid w:val="27301EDB"/>
    <w:rsid w:val="27453115"/>
    <w:rsid w:val="27547EE4"/>
    <w:rsid w:val="276C029F"/>
    <w:rsid w:val="27867E0A"/>
    <w:rsid w:val="27912807"/>
    <w:rsid w:val="27982DD4"/>
    <w:rsid w:val="27B2212B"/>
    <w:rsid w:val="27BD1EFA"/>
    <w:rsid w:val="27CC67E7"/>
    <w:rsid w:val="27DD09CE"/>
    <w:rsid w:val="27E20FE5"/>
    <w:rsid w:val="27EC553C"/>
    <w:rsid w:val="27FC05F7"/>
    <w:rsid w:val="280C4BFC"/>
    <w:rsid w:val="2813394B"/>
    <w:rsid w:val="281C1F63"/>
    <w:rsid w:val="281C54D8"/>
    <w:rsid w:val="28205246"/>
    <w:rsid w:val="283610D5"/>
    <w:rsid w:val="284A2CB4"/>
    <w:rsid w:val="285C2948"/>
    <w:rsid w:val="285F5293"/>
    <w:rsid w:val="28622D71"/>
    <w:rsid w:val="286E69FD"/>
    <w:rsid w:val="2874076E"/>
    <w:rsid w:val="28A92CC8"/>
    <w:rsid w:val="28BE58E1"/>
    <w:rsid w:val="28C56178"/>
    <w:rsid w:val="28D51A0C"/>
    <w:rsid w:val="28DF0877"/>
    <w:rsid w:val="28DF5739"/>
    <w:rsid w:val="28E254C1"/>
    <w:rsid w:val="28E349BC"/>
    <w:rsid w:val="28FA546B"/>
    <w:rsid w:val="28FE025E"/>
    <w:rsid w:val="29224A3E"/>
    <w:rsid w:val="29245F1A"/>
    <w:rsid w:val="29366359"/>
    <w:rsid w:val="29456427"/>
    <w:rsid w:val="29470B59"/>
    <w:rsid w:val="29586D7A"/>
    <w:rsid w:val="29772B51"/>
    <w:rsid w:val="29791894"/>
    <w:rsid w:val="297E1EBE"/>
    <w:rsid w:val="2984235F"/>
    <w:rsid w:val="29844E30"/>
    <w:rsid w:val="299400E6"/>
    <w:rsid w:val="29967FD2"/>
    <w:rsid w:val="29972080"/>
    <w:rsid w:val="29A52D8F"/>
    <w:rsid w:val="29B76175"/>
    <w:rsid w:val="29C56C3A"/>
    <w:rsid w:val="29D055F3"/>
    <w:rsid w:val="29D21D69"/>
    <w:rsid w:val="29D85278"/>
    <w:rsid w:val="29E1380C"/>
    <w:rsid w:val="29E16B08"/>
    <w:rsid w:val="29E85046"/>
    <w:rsid w:val="29F15635"/>
    <w:rsid w:val="2A017BFD"/>
    <w:rsid w:val="2A0A71F8"/>
    <w:rsid w:val="2A407EBE"/>
    <w:rsid w:val="2A4913A2"/>
    <w:rsid w:val="2A521C5F"/>
    <w:rsid w:val="2A555F6F"/>
    <w:rsid w:val="2A584956"/>
    <w:rsid w:val="2A5C5810"/>
    <w:rsid w:val="2A651A82"/>
    <w:rsid w:val="2A6D7B04"/>
    <w:rsid w:val="2A9154D8"/>
    <w:rsid w:val="2AA04C57"/>
    <w:rsid w:val="2AA93E38"/>
    <w:rsid w:val="2AD750C3"/>
    <w:rsid w:val="2AE77D08"/>
    <w:rsid w:val="2AEA3011"/>
    <w:rsid w:val="2AF315E7"/>
    <w:rsid w:val="2AFD5FBD"/>
    <w:rsid w:val="2B083690"/>
    <w:rsid w:val="2B1C0596"/>
    <w:rsid w:val="2B200903"/>
    <w:rsid w:val="2B252D72"/>
    <w:rsid w:val="2B357752"/>
    <w:rsid w:val="2B3E0375"/>
    <w:rsid w:val="2B492499"/>
    <w:rsid w:val="2B51391E"/>
    <w:rsid w:val="2B652A8D"/>
    <w:rsid w:val="2B6A2F63"/>
    <w:rsid w:val="2B6C55DB"/>
    <w:rsid w:val="2B720C53"/>
    <w:rsid w:val="2B8A2FFD"/>
    <w:rsid w:val="2B8D5640"/>
    <w:rsid w:val="2BA87533"/>
    <w:rsid w:val="2BAA3205"/>
    <w:rsid w:val="2BBA2DA3"/>
    <w:rsid w:val="2BD5763D"/>
    <w:rsid w:val="2BD90E44"/>
    <w:rsid w:val="2BDE1B83"/>
    <w:rsid w:val="2BF4029C"/>
    <w:rsid w:val="2C1C6937"/>
    <w:rsid w:val="2C202757"/>
    <w:rsid w:val="2C270D43"/>
    <w:rsid w:val="2C6436A6"/>
    <w:rsid w:val="2C71354E"/>
    <w:rsid w:val="2C7A2A8F"/>
    <w:rsid w:val="2C8D731E"/>
    <w:rsid w:val="2C9023A5"/>
    <w:rsid w:val="2C937549"/>
    <w:rsid w:val="2C9D6A04"/>
    <w:rsid w:val="2CB62598"/>
    <w:rsid w:val="2CB626B5"/>
    <w:rsid w:val="2CBC136A"/>
    <w:rsid w:val="2CC57724"/>
    <w:rsid w:val="2CCD3F07"/>
    <w:rsid w:val="2CCF431E"/>
    <w:rsid w:val="2CFE607B"/>
    <w:rsid w:val="2D095409"/>
    <w:rsid w:val="2D185752"/>
    <w:rsid w:val="2D204FAE"/>
    <w:rsid w:val="2D213A27"/>
    <w:rsid w:val="2D3A3199"/>
    <w:rsid w:val="2D3B27F8"/>
    <w:rsid w:val="2D44745A"/>
    <w:rsid w:val="2D4B38E7"/>
    <w:rsid w:val="2D4C5709"/>
    <w:rsid w:val="2D5470D9"/>
    <w:rsid w:val="2D551303"/>
    <w:rsid w:val="2D6844C6"/>
    <w:rsid w:val="2D772574"/>
    <w:rsid w:val="2D7E63CF"/>
    <w:rsid w:val="2D893900"/>
    <w:rsid w:val="2D8D31B7"/>
    <w:rsid w:val="2D8D5835"/>
    <w:rsid w:val="2DA54623"/>
    <w:rsid w:val="2DAB1C25"/>
    <w:rsid w:val="2DB36760"/>
    <w:rsid w:val="2DCC12FC"/>
    <w:rsid w:val="2DCD34B4"/>
    <w:rsid w:val="2DD66E3A"/>
    <w:rsid w:val="2DDA1BC6"/>
    <w:rsid w:val="2DF17D73"/>
    <w:rsid w:val="2E013256"/>
    <w:rsid w:val="2E1C3BFA"/>
    <w:rsid w:val="2E2071B6"/>
    <w:rsid w:val="2E2B23F7"/>
    <w:rsid w:val="2E322064"/>
    <w:rsid w:val="2E614DCE"/>
    <w:rsid w:val="2E652B8E"/>
    <w:rsid w:val="2E66167A"/>
    <w:rsid w:val="2E687A2E"/>
    <w:rsid w:val="2E6C7EF1"/>
    <w:rsid w:val="2E6D69DB"/>
    <w:rsid w:val="2E6F6584"/>
    <w:rsid w:val="2E7823B0"/>
    <w:rsid w:val="2E8D7E78"/>
    <w:rsid w:val="2E8F07B8"/>
    <w:rsid w:val="2E933BCE"/>
    <w:rsid w:val="2E9C6490"/>
    <w:rsid w:val="2EA40069"/>
    <w:rsid w:val="2EAA3B87"/>
    <w:rsid w:val="2EB66E96"/>
    <w:rsid w:val="2EBC23A0"/>
    <w:rsid w:val="2EF532F9"/>
    <w:rsid w:val="2EFA0191"/>
    <w:rsid w:val="2EFC22DC"/>
    <w:rsid w:val="2F1D200D"/>
    <w:rsid w:val="2F336E4F"/>
    <w:rsid w:val="2F3D3E78"/>
    <w:rsid w:val="2F436846"/>
    <w:rsid w:val="2F4556CE"/>
    <w:rsid w:val="2F47447F"/>
    <w:rsid w:val="2F5B184C"/>
    <w:rsid w:val="2F6F3C93"/>
    <w:rsid w:val="2F716E21"/>
    <w:rsid w:val="2F754A27"/>
    <w:rsid w:val="2F7A423F"/>
    <w:rsid w:val="2F8349FB"/>
    <w:rsid w:val="2F8C0854"/>
    <w:rsid w:val="2FA32A00"/>
    <w:rsid w:val="2FB1448A"/>
    <w:rsid w:val="2FC802AE"/>
    <w:rsid w:val="2FD03CC2"/>
    <w:rsid w:val="2FD11635"/>
    <w:rsid w:val="2FDA0315"/>
    <w:rsid w:val="2FDC4B15"/>
    <w:rsid w:val="30027B6C"/>
    <w:rsid w:val="30030176"/>
    <w:rsid w:val="301C41BF"/>
    <w:rsid w:val="303048F7"/>
    <w:rsid w:val="30323D63"/>
    <w:rsid w:val="303474C0"/>
    <w:rsid w:val="30350DA4"/>
    <w:rsid w:val="303C233C"/>
    <w:rsid w:val="30536BCF"/>
    <w:rsid w:val="305B5D02"/>
    <w:rsid w:val="305C41A9"/>
    <w:rsid w:val="306913D4"/>
    <w:rsid w:val="30727F0C"/>
    <w:rsid w:val="30820205"/>
    <w:rsid w:val="308665CC"/>
    <w:rsid w:val="30883B0A"/>
    <w:rsid w:val="308E41B5"/>
    <w:rsid w:val="30952C59"/>
    <w:rsid w:val="30975EA4"/>
    <w:rsid w:val="30B34C1F"/>
    <w:rsid w:val="30CB0A01"/>
    <w:rsid w:val="30D45A02"/>
    <w:rsid w:val="30EE0209"/>
    <w:rsid w:val="30FF4D69"/>
    <w:rsid w:val="31031D74"/>
    <w:rsid w:val="3113559B"/>
    <w:rsid w:val="311978DB"/>
    <w:rsid w:val="311C5E6A"/>
    <w:rsid w:val="312421F6"/>
    <w:rsid w:val="3127420C"/>
    <w:rsid w:val="31277147"/>
    <w:rsid w:val="313D736E"/>
    <w:rsid w:val="31477BEB"/>
    <w:rsid w:val="315523B1"/>
    <w:rsid w:val="315F79F9"/>
    <w:rsid w:val="31696E27"/>
    <w:rsid w:val="31807ACD"/>
    <w:rsid w:val="318318AF"/>
    <w:rsid w:val="318E2BCE"/>
    <w:rsid w:val="3192189F"/>
    <w:rsid w:val="3198056E"/>
    <w:rsid w:val="31A72F29"/>
    <w:rsid w:val="31C83EB4"/>
    <w:rsid w:val="31C97505"/>
    <w:rsid w:val="31CD31BF"/>
    <w:rsid w:val="31DD064B"/>
    <w:rsid w:val="31E10F55"/>
    <w:rsid w:val="31F92583"/>
    <w:rsid w:val="31FF2C2B"/>
    <w:rsid w:val="32017C4A"/>
    <w:rsid w:val="320B7F80"/>
    <w:rsid w:val="32107212"/>
    <w:rsid w:val="3219008D"/>
    <w:rsid w:val="321B6332"/>
    <w:rsid w:val="321D798F"/>
    <w:rsid w:val="32203C87"/>
    <w:rsid w:val="32215B79"/>
    <w:rsid w:val="322241F2"/>
    <w:rsid w:val="3229379D"/>
    <w:rsid w:val="32294133"/>
    <w:rsid w:val="322D5AFA"/>
    <w:rsid w:val="3236742B"/>
    <w:rsid w:val="32375861"/>
    <w:rsid w:val="323D3EDB"/>
    <w:rsid w:val="32514C44"/>
    <w:rsid w:val="328916BE"/>
    <w:rsid w:val="32974C7A"/>
    <w:rsid w:val="32994903"/>
    <w:rsid w:val="32AC3EB4"/>
    <w:rsid w:val="32B865E1"/>
    <w:rsid w:val="32BB4ABE"/>
    <w:rsid w:val="32C8549C"/>
    <w:rsid w:val="32CA16D9"/>
    <w:rsid w:val="32D34F70"/>
    <w:rsid w:val="32DB36D4"/>
    <w:rsid w:val="32E83928"/>
    <w:rsid w:val="32F45590"/>
    <w:rsid w:val="331337B2"/>
    <w:rsid w:val="331F32C5"/>
    <w:rsid w:val="33227B1F"/>
    <w:rsid w:val="332B4B35"/>
    <w:rsid w:val="33644595"/>
    <w:rsid w:val="337120CB"/>
    <w:rsid w:val="33773188"/>
    <w:rsid w:val="337E77C9"/>
    <w:rsid w:val="338F53C2"/>
    <w:rsid w:val="33925662"/>
    <w:rsid w:val="339B7AA1"/>
    <w:rsid w:val="339C5609"/>
    <w:rsid w:val="33A40324"/>
    <w:rsid w:val="33A51FC1"/>
    <w:rsid w:val="33AE291D"/>
    <w:rsid w:val="33B7637D"/>
    <w:rsid w:val="33BD5FB4"/>
    <w:rsid w:val="33C20566"/>
    <w:rsid w:val="33C45055"/>
    <w:rsid w:val="33D4661F"/>
    <w:rsid w:val="33ED39C2"/>
    <w:rsid w:val="33F2572E"/>
    <w:rsid w:val="33F94FDA"/>
    <w:rsid w:val="33FE3BEE"/>
    <w:rsid w:val="340F56DE"/>
    <w:rsid w:val="3425597D"/>
    <w:rsid w:val="342802EC"/>
    <w:rsid w:val="342A5DF5"/>
    <w:rsid w:val="34336639"/>
    <w:rsid w:val="344851FD"/>
    <w:rsid w:val="34553518"/>
    <w:rsid w:val="34645BE6"/>
    <w:rsid w:val="34767BE8"/>
    <w:rsid w:val="349B5E0E"/>
    <w:rsid w:val="34A176C9"/>
    <w:rsid w:val="34A432B6"/>
    <w:rsid w:val="34AA020B"/>
    <w:rsid w:val="34B057BD"/>
    <w:rsid w:val="34B80BA6"/>
    <w:rsid w:val="34BC17DA"/>
    <w:rsid w:val="34C47973"/>
    <w:rsid w:val="34D015E3"/>
    <w:rsid w:val="34D5066F"/>
    <w:rsid w:val="34DD7A9E"/>
    <w:rsid w:val="34E81276"/>
    <w:rsid w:val="34EB3E0C"/>
    <w:rsid w:val="34EC3ED5"/>
    <w:rsid w:val="34ED3DC3"/>
    <w:rsid w:val="34F85DA8"/>
    <w:rsid w:val="3509398E"/>
    <w:rsid w:val="353178AD"/>
    <w:rsid w:val="353A14F3"/>
    <w:rsid w:val="35442A5D"/>
    <w:rsid w:val="3547266B"/>
    <w:rsid w:val="354B62D7"/>
    <w:rsid w:val="3554479E"/>
    <w:rsid w:val="35562720"/>
    <w:rsid w:val="355C2CFD"/>
    <w:rsid w:val="357A69BB"/>
    <w:rsid w:val="357D63E5"/>
    <w:rsid w:val="357F00D0"/>
    <w:rsid w:val="35894506"/>
    <w:rsid w:val="358B7232"/>
    <w:rsid w:val="35A377DB"/>
    <w:rsid w:val="35C44A8D"/>
    <w:rsid w:val="35E7387F"/>
    <w:rsid w:val="35E81F7A"/>
    <w:rsid w:val="35F52BF3"/>
    <w:rsid w:val="35FA40F6"/>
    <w:rsid w:val="36041802"/>
    <w:rsid w:val="360530D8"/>
    <w:rsid w:val="3605698A"/>
    <w:rsid w:val="361062CC"/>
    <w:rsid w:val="36162F1C"/>
    <w:rsid w:val="362D4978"/>
    <w:rsid w:val="363277D2"/>
    <w:rsid w:val="36361B1F"/>
    <w:rsid w:val="36582A21"/>
    <w:rsid w:val="36621725"/>
    <w:rsid w:val="366244D5"/>
    <w:rsid w:val="368F357B"/>
    <w:rsid w:val="369C3F7F"/>
    <w:rsid w:val="36A82C1D"/>
    <w:rsid w:val="36B34449"/>
    <w:rsid w:val="36B91ADD"/>
    <w:rsid w:val="36C342D9"/>
    <w:rsid w:val="36C3654A"/>
    <w:rsid w:val="36D64E63"/>
    <w:rsid w:val="370F2E93"/>
    <w:rsid w:val="370F32ED"/>
    <w:rsid w:val="37197B9C"/>
    <w:rsid w:val="37223E78"/>
    <w:rsid w:val="374E35E0"/>
    <w:rsid w:val="37560CC6"/>
    <w:rsid w:val="376E331C"/>
    <w:rsid w:val="378C52E7"/>
    <w:rsid w:val="378D0CEB"/>
    <w:rsid w:val="379A026D"/>
    <w:rsid w:val="37A2207E"/>
    <w:rsid w:val="37A2434F"/>
    <w:rsid w:val="37A91443"/>
    <w:rsid w:val="37ED32C0"/>
    <w:rsid w:val="37ED6D6E"/>
    <w:rsid w:val="380C3B20"/>
    <w:rsid w:val="3811299F"/>
    <w:rsid w:val="3813029C"/>
    <w:rsid w:val="38221D88"/>
    <w:rsid w:val="38422CE2"/>
    <w:rsid w:val="38443929"/>
    <w:rsid w:val="38464281"/>
    <w:rsid w:val="385438E8"/>
    <w:rsid w:val="38597078"/>
    <w:rsid w:val="38664171"/>
    <w:rsid w:val="386E21B0"/>
    <w:rsid w:val="389E3A13"/>
    <w:rsid w:val="38AE496C"/>
    <w:rsid w:val="38B54D45"/>
    <w:rsid w:val="38B7072B"/>
    <w:rsid w:val="38D242CD"/>
    <w:rsid w:val="38DC6FB6"/>
    <w:rsid w:val="38F34403"/>
    <w:rsid w:val="39021924"/>
    <w:rsid w:val="390D4FD6"/>
    <w:rsid w:val="391762C0"/>
    <w:rsid w:val="391F6B09"/>
    <w:rsid w:val="39324B9F"/>
    <w:rsid w:val="393E0C7A"/>
    <w:rsid w:val="39470BCD"/>
    <w:rsid w:val="39821F75"/>
    <w:rsid w:val="398B5520"/>
    <w:rsid w:val="398C3DB7"/>
    <w:rsid w:val="39A27A80"/>
    <w:rsid w:val="39AB6275"/>
    <w:rsid w:val="39B269D3"/>
    <w:rsid w:val="39B63539"/>
    <w:rsid w:val="39C15E86"/>
    <w:rsid w:val="39C52E4C"/>
    <w:rsid w:val="39E02140"/>
    <w:rsid w:val="39E17621"/>
    <w:rsid w:val="39F227B1"/>
    <w:rsid w:val="39F97ADB"/>
    <w:rsid w:val="3A151290"/>
    <w:rsid w:val="3A201663"/>
    <w:rsid w:val="3A292038"/>
    <w:rsid w:val="3A4B40BE"/>
    <w:rsid w:val="3A524E6B"/>
    <w:rsid w:val="3A5E4DE2"/>
    <w:rsid w:val="3A7164C9"/>
    <w:rsid w:val="3A762A49"/>
    <w:rsid w:val="3A826354"/>
    <w:rsid w:val="3A8B7DE7"/>
    <w:rsid w:val="3A9D28F5"/>
    <w:rsid w:val="3AB53AE3"/>
    <w:rsid w:val="3AB80239"/>
    <w:rsid w:val="3ABA012D"/>
    <w:rsid w:val="3ABF5534"/>
    <w:rsid w:val="3ACD0EA1"/>
    <w:rsid w:val="3ACD43C9"/>
    <w:rsid w:val="3AF37FB6"/>
    <w:rsid w:val="3AFF2C64"/>
    <w:rsid w:val="3B0563C8"/>
    <w:rsid w:val="3B2B107F"/>
    <w:rsid w:val="3B2F69DB"/>
    <w:rsid w:val="3B5E1380"/>
    <w:rsid w:val="3B79226F"/>
    <w:rsid w:val="3B82337A"/>
    <w:rsid w:val="3B8B32F9"/>
    <w:rsid w:val="3B904834"/>
    <w:rsid w:val="3B932344"/>
    <w:rsid w:val="3B963B4D"/>
    <w:rsid w:val="3B9B2E63"/>
    <w:rsid w:val="3B9D20F5"/>
    <w:rsid w:val="3BB33F88"/>
    <w:rsid w:val="3BB90C9D"/>
    <w:rsid w:val="3BD81B44"/>
    <w:rsid w:val="3BD91520"/>
    <w:rsid w:val="3BD93153"/>
    <w:rsid w:val="3BDA6996"/>
    <w:rsid w:val="3BFA58BC"/>
    <w:rsid w:val="3C0A3047"/>
    <w:rsid w:val="3C187054"/>
    <w:rsid w:val="3C216BFC"/>
    <w:rsid w:val="3C2E50FB"/>
    <w:rsid w:val="3C37637A"/>
    <w:rsid w:val="3C4A12AD"/>
    <w:rsid w:val="3C5125FC"/>
    <w:rsid w:val="3C557173"/>
    <w:rsid w:val="3C5D4C2E"/>
    <w:rsid w:val="3C5E0A6E"/>
    <w:rsid w:val="3C690ECB"/>
    <w:rsid w:val="3C6C1174"/>
    <w:rsid w:val="3C7B0602"/>
    <w:rsid w:val="3C7E4241"/>
    <w:rsid w:val="3C860AC6"/>
    <w:rsid w:val="3C953A7D"/>
    <w:rsid w:val="3C960BC8"/>
    <w:rsid w:val="3C9848A1"/>
    <w:rsid w:val="3C9B05BB"/>
    <w:rsid w:val="3CA509B7"/>
    <w:rsid w:val="3CA509D1"/>
    <w:rsid w:val="3CAD3E58"/>
    <w:rsid w:val="3CD47941"/>
    <w:rsid w:val="3CD537E6"/>
    <w:rsid w:val="3CD93879"/>
    <w:rsid w:val="3CE728EF"/>
    <w:rsid w:val="3CE93C13"/>
    <w:rsid w:val="3CFB64F6"/>
    <w:rsid w:val="3D2507D7"/>
    <w:rsid w:val="3D2571D3"/>
    <w:rsid w:val="3D29787E"/>
    <w:rsid w:val="3D3074C1"/>
    <w:rsid w:val="3D317B2F"/>
    <w:rsid w:val="3D351A0E"/>
    <w:rsid w:val="3D5D0A53"/>
    <w:rsid w:val="3D7A2818"/>
    <w:rsid w:val="3D8106EA"/>
    <w:rsid w:val="3D834DF8"/>
    <w:rsid w:val="3DA352B1"/>
    <w:rsid w:val="3DBA258D"/>
    <w:rsid w:val="3DBA61E7"/>
    <w:rsid w:val="3DBD544C"/>
    <w:rsid w:val="3DBE59FA"/>
    <w:rsid w:val="3DBF6E87"/>
    <w:rsid w:val="3DCC59CC"/>
    <w:rsid w:val="3DCF31DF"/>
    <w:rsid w:val="3DD55956"/>
    <w:rsid w:val="3DE046DB"/>
    <w:rsid w:val="3DE7198D"/>
    <w:rsid w:val="3DF7051E"/>
    <w:rsid w:val="3DFC4E1B"/>
    <w:rsid w:val="3E100FFC"/>
    <w:rsid w:val="3E127062"/>
    <w:rsid w:val="3E1D4BD2"/>
    <w:rsid w:val="3E201534"/>
    <w:rsid w:val="3E216B4D"/>
    <w:rsid w:val="3E4E3A85"/>
    <w:rsid w:val="3E651EE9"/>
    <w:rsid w:val="3E70638E"/>
    <w:rsid w:val="3E784A78"/>
    <w:rsid w:val="3E8554F5"/>
    <w:rsid w:val="3EA51CD6"/>
    <w:rsid w:val="3EAE3E2C"/>
    <w:rsid w:val="3EB65E71"/>
    <w:rsid w:val="3EC33032"/>
    <w:rsid w:val="3EC61DB3"/>
    <w:rsid w:val="3ECB6A21"/>
    <w:rsid w:val="3EF62661"/>
    <w:rsid w:val="3F1643E5"/>
    <w:rsid w:val="3F332386"/>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D94F5E"/>
    <w:rsid w:val="3FED63B1"/>
    <w:rsid w:val="3FEF1AEF"/>
    <w:rsid w:val="3FF01019"/>
    <w:rsid w:val="40031733"/>
    <w:rsid w:val="40076D3D"/>
    <w:rsid w:val="400A2138"/>
    <w:rsid w:val="401F65F0"/>
    <w:rsid w:val="40342736"/>
    <w:rsid w:val="403B4D70"/>
    <w:rsid w:val="404470DB"/>
    <w:rsid w:val="4045084B"/>
    <w:rsid w:val="404C2292"/>
    <w:rsid w:val="405D572D"/>
    <w:rsid w:val="407E7B1F"/>
    <w:rsid w:val="408D1EA0"/>
    <w:rsid w:val="408E2DBF"/>
    <w:rsid w:val="4097054A"/>
    <w:rsid w:val="40982E53"/>
    <w:rsid w:val="409D2A1A"/>
    <w:rsid w:val="40A752D1"/>
    <w:rsid w:val="40B21FB5"/>
    <w:rsid w:val="40B95E2E"/>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DB03CE"/>
    <w:rsid w:val="41F05895"/>
    <w:rsid w:val="420155A5"/>
    <w:rsid w:val="420C70DA"/>
    <w:rsid w:val="42105DA9"/>
    <w:rsid w:val="42160B59"/>
    <w:rsid w:val="4224405E"/>
    <w:rsid w:val="42255F1B"/>
    <w:rsid w:val="4226611D"/>
    <w:rsid w:val="42370B89"/>
    <w:rsid w:val="424347C6"/>
    <w:rsid w:val="4252208C"/>
    <w:rsid w:val="425402BB"/>
    <w:rsid w:val="42564ADA"/>
    <w:rsid w:val="425A7148"/>
    <w:rsid w:val="42666DD3"/>
    <w:rsid w:val="427456AF"/>
    <w:rsid w:val="42747A95"/>
    <w:rsid w:val="427E52C8"/>
    <w:rsid w:val="42841878"/>
    <w:rsid w:val="429A1379"/>
    <w:rsid w:val="42A3428D"/>
    <w:rsid w:val="42A84BF2"/>
    <w:rsid w:val="42FA6BD0"/>
    <w:rsid w:val="42FB4E01"/>
    <w:rsid w:val="4301585B"/>
    <w:rsid w:val="43017026"/>
    <w:rsid w:val="43067C6F"/>
    <w:rsid w:val="430A6E09"/>
    <w:rsid w:val="430F7002"/>
    <w:rsid w:val="43145EC4"/>
    <w:rsid w:val="43177F8E"/>
    <w:rsid w:val="43183E1C"/>
    <w:rsid w:val="431B31A4"/>
    <w:rsid w:val="431F6EDF"/>
    <w:rsid w:val="43325808"/>
    <w:rsid w:val="433E1CAF"/>
    <w:rsid w:val="43412297"/>
    <w:rsid w:val="43413ED4"/>
    <w:rsid w:val="43437BC6"/>
    <w:rsid w:val="43594499"/>
    <w:rsid w:val="43636C3F"/>
    <w:rsid w:val="4364610B"/>
    <w:rsid w:val="436E5353"/>
    <w:rsid w:val="437676AE"/>
    <w:rsid w:val="438073DF"/>
    <w:rsid w:val="438903A1"/>
    <w:rsid w:val="439D6340"/>
    <w:rsid w:val="43A641D6"/>
    <w:rsid w:val="43F94FC9"/>
    <w:rsid w:val="43FD7280"/>
    <w:rsid w:val="440242B8"/>
    <w:rsid w:val="44036A6F"/>
    <w:rsid w:val="440915E3"/>
    <w:rsid w:val="441532B2"/>
    <w:rsid w:val="4416068C"/>
    <w:rsid w:val="441C5686"/>
    <w:rsid w:val="441D4489"/>
    <w:rsid w:val="441E55BD"/>
    <w:rsid w:val="44210030"/>
    <w:rsid w:val="442C59F4"/>
    <w:rsid w:val="442C5CE7"/>
    <w:rsid w:val="443C465D"/>
    <w:rsid w:val="443F7EE3"/>
    <w:rsid w:val="44477A7A"/>
    <w:rsid w:val="445A5900"/>
    <w:rsid w:val="44620AD6"/>
    <w:rsid w:val="446A5B9F"/>
    <w:rsid w:val="448E57A6"/>
    <w:rsid w:val="44A72CB4"/>
    <w:rsid w:val="44B15C19"/>
    <w:rsid w:val="44D243AA"/>
    <w:rsid w:val="44DC0CFE"/>
    <w:rsid w:val="44DC4FCA"/>
    <w:rsid w:val="44E15547"/>
    <w:rsid w:val="44EA12B2"/>
    <w:rsid w:val="44FD1C6D"/>
    <w:rsid w:val="45051DF1"/>
    <w:rsid w:val="451231AD"/>
    <w:rsid w:val="452453CB"/>
    <w:rsid w:val="453E4B66"/>
    <w:rsid w:val="453F207E"/>
    <w:rsid w:val="454276A8"/>
    <w:rsid w:val="45465AD9"/>
    <w:rsid w:val="45536A05"/>
    <w:rsid w:val="4576268A"/>
    <w:rsid w:val="4577723A"/>
    <w:rsid w:val="457A6C83"/>
    <w:rsid w:val="457D1209"/>
    <w:rsid w:val="45A31600"/>
    <w:rsid w:val="45E526C2"/>
    <w:rsid w:val="45EF4AA8"/>
    <w:rsid w:val="45EF5694"/>
    <w:rsid w:val="45F32D75"/>
    <w:rsid w:val="45F86B49"/>
    <w:rsid w:val="45FE4441"/>
    <w:rsid w:val="46020157"/>
    <w:rsid w:val="460934CE"/>
    <w:rsid w:val="460E6F64"/>
    <w:rsid w:val="461A7582"/>
    <w:rsid w:val="461F685B"/>
    <w:rsid w:val="46325B00"/>
    <w:rsid w:val="463A35BA"/>
    <w:rsid w:val="464478D6"/>
    <w:rsid w:val="46537026"/>
    <w:rsid w:val="46594972"/>
    <w:rsid w:val="467347CD"/>
    <w:rsid w:val="46763AFA"/>
    <w:rsid w:val="467C25DE"/>
    <w:rsid w:val="469438D3"/>
    <w:rsid w:val="46A86AC5"/>
    <w:rsid w:val="46AF0ACC"/>
    <w:rsid w:val="46CD2EA3"/>
    <w:rsid w:val="46D14D13"/>
    <w:rsid w:val="46D74570"/>
    <w:rsid w:val="46E33C2A"/>
    <w:rsid w:val="46EB5C2E"/>
    <w:rsid w:val="46FD4E10"/>
    <w:rsid w:val="47191F43"/>
    <w:rsid w:val="471B210D"/>
    <w:rsid w:val="47202ED1"/>
    <w:rsid w:val="472F51A6"/>
    <w:rsid w:val="47330BB1"/>
    <w:rsid w:val="473B6156"/>
    <w:rsid w:val="474340E1"/>
    <w:rsid w:val="47482775"/>
    <w:rsid w:val="4754737E"/>
    <w:rsid w:val="475B2055"/>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FC33A5"/>
    <w:rsid w:val="48012A31"/>
    <w:rsid w:val="480964CC"/>
    <w:rsid w:val="481D4366"/>
    <w:rsid w:val="48296262"/>
    <w:rsid w:val="485803F1"/>
    <w:rsid w:val="485E2E16"/>
    <w:rsid w:val="486469E3"/>
    <w:rsid w:val="4865215C"/>
    <w:rsid w:val="486942C4"/>
    <w:rsid w:val="487B552A"/>
    <w:rsid w:val="48842F37"/>
    <w:rsid w:val="48996690"/>
    <w:rsid w:val="48AB0368"/>
    <w:rsid w:val="48B026ED"/>
    <w:rsid w:val="48B05292"/>
    <w:rsid w:val="48B33700"/>
    <w:rsid w:val="48B4426F"/>
    <w:rsid w:val="48B971DC"/>
    <w:rsid w:val="48CE2BF3"/>
    <w:rsid w:val="48D4605A"/>
    <w:rsid w:val="48D55BE1"/>
    <w:rsid w:val="48ED10C6"/>
    <w:rsid w:val="48EF6487"/>
    <w:rsid w:val="48F556EA"/>
    <w:rsid w:val="490010B1"/>
    <w:rsid w:val="490C5EF7"/>
    <w:rsid w:val="491946D3"/>
    <w:rsid w:val="4924047E"/>
    <w:rsid w:val="4924100D"/>
    <w:rsid w:val="49276380"/>
    <w:rsid w:val="49406C83"/>
    <w:rsid w:val="4948117F"/>
    <w:rsid w:val="494B0B0D"/>
    <w:rsid w:val="49526EAC"/>
    <w:rsid w:val="497E20AD"/>
    <w:rsid w:val="49820EB7"/>
    <w:rsid w:val="49846FDB"/>
    <w:rsid w:val="498C0E72"/>
    <w:rsid w:val="499416E9"/>
    <w:rsid w:val="499B7FDA"/>
    <w:rsid w:val="49A63EAD"/>
    <w:rsid w:val="49B4166E"/>
    <w:rsid w:val="49BA2C9E"/>
    <w:rsid w:val="49C42ED0"/>
    <w:rsid w:val="49C51673"/>
    <w:rsid w:val="49D51633"/>
    <w:rsid w:val="49D86805"/>
    <w:rsid w:val="49DD0FF9"/>
    <w:rsid w:val="49F72310"/>
    <w:rsid w:val="49FD2EE4"/>
    <w:rsid w:val="4A0B4FDE"/>
    <w:rsid w:val="4A0E4738"/>
    <w:rsid w:val="4A343D11"/>
    <w:rsid w:val="4A497D35"/>
    <w:rsid w:val="4A881BC3"/>
    <w:rsid w:val="4A8A37D8"/>
    <w:rsid w:val="4A8A64F2"/>
    <w:rsid w:val="4A8B4AB2"/>
    <w:rsid w:val="4AA25028"/>
    <w:rsid w:val="4ABE300E"/>
    <w:rsid w:val="4AD1058E"/>
    <w:rsid w:val="4AD9595B"/>
    <w:rsid w:val="4AE97387"/>
    <w:rsid w:val="4AF6154C"/>
    <w:rsid w:val="4AF93EAE"/>
    <w:rsid w:val="4B197B96"/>
    <w:rsid w:val="4B311212"/>
    <w:rsid w:val="4B373C21"/>
    <w:rsid w:val="4B3E6720"/>
    <w:rsid w:val="4B43535A"/>
    <w:rsid w:val="4B476348"/>
    <w:rsid w:val="4B625BF7"/>
    <w:rsid w:val="4B753465"/>
    <w:rsid w:val="4B76307E"/>
    <w:rsid w:val="4B770921"/>
    <w:rsid w:val="4B7E5905"/>
    <w:rsid w:val="4B7F01A8"/>
    <w:rsid w:val="4B892FEB"/>
    <w:rsid w:val="4B916EFB"/>
    <w:rsid w:val="4BB21AF4"/>
    <w:rsid w:val="4BB54107"/>
    <w:rsid w:val="4BB67EEE"/>
    <w:rsid w:val="4BD13DC6"/>
    <w:rsid w:val="4BD17814"/>
    <w:rsid w:val="4BD57095"/>
    <w:rsid w:val="4BDC5109"/>
    <w:rsid w:val="4BE84FA7"/>
    <w:rsid w:val="4BF70C92"/>
    <w:rsid w:val="4BFD0513"/>
    <w:rsid w:val="4C005E77"/>
    <w:rsid w:val="4C1A02C6"/>
    <w:rsid w:val="4C2B76C1"/>
    <w:rsid w:val="4C3B40FC"/>
    <w:rsid w:val="4C5419A1"/>
    <w:rsid w:val="4C5429A3"/>
    <w:rsid w:val="4C6359CC"/>
    <w:rsid w:val="4C645A11"/>
    <w:rsid w:val="4C72089C"/>
    <w:rsid w:val="4C725AC0"/>
    <w:rsid w:val="4C87254B"/>
    <w:rsid w:val="4C8B3377"/>
    <w:rsid w:val="4CB374D5"/>
    <w:rsid w:val="4CDE4416"/>
    <w:rsid w:val="4CEA7B46"/>
    <w:rsid w:val="4CF836F2"/>
    <w:rsid w:val="4D082D34"/>
    <w:rsid w:val="4D1C2C8C"/>
    <w:rsid w:val="4D1E77BE"/>
    <w:rsid w:val="4D245FC5"/>
    <w:rsid w:val="4D2B3B2C"/>
    <w:rsid w:val="4D333D9B"/>
    <w:rsid w:val="4D8051B1"/>
    <w:rsid w:val="4D871641"/>
    <w:rsid w:val="4DA943B0"/>
    <w:rsid w:val="4DB75561"/>
    <w:rsid w:val="4DC515BB"/>
    <w:rsid w:val="4DCB5984"/>
    <w:rsid w:val="4DD64458"/>
    <w:rsid w:val="4DDD243C"/>
    <w:rsid w:val="4DE501B6"/>
    <w:rsid w:val="4DF03EE0"/>
    <w:rsid w:val="4E10792A"/>
    <w:rsid w:val="4E135BFA"/>
    <w:rsid w:val="4E1B2DDB"/>
    <w:rsid w:val="4E1F235E"/>
    <w:rsid w:val="4E213391"/>
    <w:rsid w:val="4E250E8C"/>
    <w:rsid w:val="4E2E22E2"/>
    <w:rsid w:val="4E3240E0"/>
    <w:rsid w:val="4E355E12"/>
    <w:rsid w:val="4E386CE7"/>
    <w:rsid w:val="4E580839"/>
    <w:rsid w:val="4E5D7C3A"/>
    <w:rsid w:val="4E7928F9"/>
    <w:rsid w:val="4E7C0B27"/>
    <w:rsid w:val="4E843D5C"/>
    <w:rsid w:val="4E8C1A75"/>
    <w:rsid w:val="4E8D762E"/>
    <w:rsid w:val="4E951F2F"/>
    <w:rsid w:val="4E9B1112"/>
    <w:rsid w:val="4E9B7163"/>
    <w:rsid w:val="4E9D2FDD"/>
    <w:rsid w:val="4EA06365"/>
    <w:rsid w:val="4EA74AFC"/>
    <w:rsid w:val="4EB626CF"/>
    <w:rsid w:val="4EBD3915"/>
    <w:rsid w:val="4ECA75BC"/>
    <w:rsid w:val="4ECD54B1"/>
    <w:rsid w:val="4ED4046B"/>
    <w:rsid w:val="4EDF4B15"/>
    <w:rsid w:val="4EE31789"/>
    <w:rsid w:val="4EF43B16"/>
    <w:rsid w:val="4F121E3A"/>
    <w:rsid w:val="4F135FF8"/>
    <w:rsid w:val="4F1646F3"/>
    <w:rsid w:val="4F1E3B69"/>
    <w:rsid w:val="4F1F6B17"/>
    <w:rsid w:val="4F2B6C13"/>
    <w:rsid w:val="4F3153D3"/>
    <w:rsid w:val="4F5F3ED1"/>
    <w:rsid w:val="4F605B14"/>
    <w:rsid w:val="4F804E7C"/>
    <w:rsid w:val="4F85516A"/>
    <w:rsid w:val="4F944D8F"/>
    <w:rsid w:val="4FC215D0"/>
    <w:rsid w:val="4FC2327B"/>
    <w:rsid w:val="4FCA5221"/>
    <w:rsid w:val="4FEA7FBD"/>
    <w:rsid w:val="4FED0FB9"/>
    <w:rsid w:val="50245208"/>
    <w:rsid w:val="50285EE6"/>
    <w:rsid w:val="50315512"/>
    <w:rsid w:val="504430D6"/>
    <w:rsid w:val="505F23BC"/>
    <w:rsid w:val="505F4513"/>
    <w:rsid w:val="50697ABC"/>
    <w:rsid w:val="507410D2"/>
    <w:rsid w:val="509B702F"/>
    <w:rsid w:val="509D5069"/>
    <w:rsid w:val="50A4392E"/>
    <w:rsid w:val="50A97681"/>
    <w:rsid w:val="50AE3B94"/>
    <w:rsid w:val="50AF7418"/>
    <w:rsid w:val="50C600F2"/>
    <w:rsid w:val="50C93813"/>
    <w:rsid w:val="50D03252"/>
    <w:rsid w:val="50E93575"/>
    <w:rsid w:val="50F01039"/>
    <w:rsid w:val="50F04D4E"/>
    <w:rsid w:val="50F20841"/>
    <w:rsid w:val="50F41527"/>
    <w:rsid w:val="50F57385"/>
    <w:rsid w:val="50F6016F"/>
    <w:rsid w:val="50FB1FB9"/>
    <w:rsid w:val="51132FF4"/>
    <w:rsid w:val="51151213"/>
    <w:rsid w:val="51221043"/>
    <w:rsid w:val="512A35DB"/>
    <w:rsid w:val="513225F9"/>
    <w:rsid w:val="513F5114"/>
    <w:rsid w:val="51440384"/>
    <w:rsid w:val="514725AF"/>
    <w:rsid w:val="51567BE2"/>
    <w:rsid w:val="515E6A1B"/>
    <w:rsid w:val="5169073B"/>
    <w:rsid w:val="516B705C"/>
    <w:rsid w:val="5177537A"/>
    <w:rsid w:val="518422F6"/>
    <w:rsid w:val="518806E3"/>
    <w:rsid w:val="51A1217B"/>
    <w:rsid w:val="51A47CAD"/>
    <w:rsid w:val="51BC2004"/>
    <w:rsid w:val="51C462A1"/>
    <w:rsid w:val="51CB0C5C"/>
    <w:rsid w:val="51CB74F6"/>
    <w:rsid w:val="51D03F6F"/>
    <w:rsid w:val="51D13948"/>
    <w:rsid w:val="51EA776E"/>
    <w:rsid w:val="51EB5979"/>
    <w:rsid w:val="51EF3A29"/>
    <w:rsid w:val="520B66FC"/>
    <w:rsid w:val="52160A43"/>
    <w:rsid w:val="521A0101"/>
    <w:rsid w:val="52241967"/>
    <w:rsid w:val="522B06FD"/>
    <w:rsid w:val="522D1CB6"/>
    <w:rsid w:val="52382896"/>
    <w:rsid w:val="52444C58"/>
    <w:rsid w:val="525F45E4"/>
    <w:rsid w:val="5263075C"/>
    <w:rsid w:val="52660A26"/>
    <w:rsid w:val="52712F73"/>
    <w:rsid w:val="52717995"/>
    <w:rsid w:val="5281033D"/>
    <w:rsid w:val="528315FB"/>
    <w:rsid w:val="5292030F"/>
    <w:rsid w:val="52990759"/>
    <w:rsid w:val="529F7148"/>
    <w:rsid w:val="52A01177"/>
    <w:rsid w:val="52AA47C1"/>
    <w:rsid w:val="52B87033"/>
    <w:rsid w:val="52BE5917"/>
    <w:rsid w:val="52C34E95"/>
    <w:rsid w:val="52D22288"/>
    <w:rsid w:val="52DC0353"/>
    <w:rsid w:val="52ED3633"/>
    <w:rsid w:val="531B72EC"/>
    <w:rsid w:val="531E35FC"/>
    <w:rsid w:val="531E3DBA"/>
    <w:rsid w:val="532B1547"/>
    <w:rsid w:val="532C2C22"/>
    <w:rsid w:val="533E6E17"/>
    <w:rsid w:val="5343182D"/>
    <w:rsid w:val="534A1F5A"/>
    <w:rsid w:val="53552E21"/>
    <w:rsid w:val="536C4A63"/>
    <w:rsid w:val="539B26A9"/>
    <w:rsid w:val="539C4C50"/>
    <w:rsid w:val="53A201DA"/>
    <w:rsid w:val="53AF4DD6"/>
    <w:rsid w:val="53B22D34"/>
    <w:rsid w:val="53B6236C"/>
    <w:rsid w:val="53BD6F30"/>
    <w:rsid w:val="53C45654"/>
    <w:rsid w:val="53DE553F"/>
    <w:rsid w:val="53EC4A28"/>
    <w:rsid w:val="53FC5A1A"/>
    <w:rsid w:val="540540F5"/>
    <w:rsid w:val="542913B3"/>
    <w:rsid w:val="542D23FD"/>
    <w:rsid w:val="542E5E21"/>
    <w:rsid w:val="543F18BA"/>
    <w:rsid w:val="54883400"/>
    <w:rsid w:val="54930B49"/>
    <w:rsid w:val="54932F58"/>
    <w:rsid w:val="549B277D"/>
    <w:rsid w:val="549B63DD"/>
    <w:rsid w:val="54A81CB5"/>
    <w:rsid w:val="54AD0025"/>
    <w:rsid w:val="54BD0985"/>
    <w:rsid w:val="54C41B11"/>
    <w:rsid w:val="54CC32C5"/>
    <w:rsid w:val="54F859EA"/>
    <w:rsid w:val="54FD7651"/>
    <w:rsid w:val="54FF1FBE"/>
    <w:rsid w:val="550E49C6"/>
    <w:rsid w:val="551239AB"/>
    <w:rsid w:val="5525118D"/>
    <w:rsid w:val="552E6032"/>
    <w:rsid w:val="55632353"/>
    <w:rsid w:val="55A47D96"/>
    <w:rsid w:val="55C94049"/>
    <w:rsid w:val="55DA287E"/>
    <w:rsid w:val="55DD1819"/>
    <w:rsid w:val="55EE6DAD"/>
    <w:rsid w:val="56073162"/>
    <w:rsid w:val="5609127C"/>
    <w:rsid w:val="561A1AAB"/>
    <w:rsid w:val="56243B92"/>
    <w:rsid w:val="563D619D"/>
    <w:rsid w:val="56413F2B"/>
    <w:rsid w:val="56537C47"/>
    <w:rsid w:val="56655E0A"/>
    <w:rsid w:val="56677ADA"/>
    <w:rsid w:val="568043DC"/>
    <w:rsid w:val="56905C55"/>
    <w:rsid w:val="569452B5"/>
    <w:rsid w:val="56A010C0"/>
    <w:rsid w:val="56A060CF"/>
    <w:rsid w:val="56A91B6A"/>
    <w:rsid w:val="56AA3F63"/>
    <w:rsid w:val="56B96B8E"/>
    <w:rsid w:val="56C747B5"/>
    <w:rsid w:val="56CC4101"/>
    <w:rsid w:val="56D42684"/>
    <w:rsid w:val="56D53135"/>
    <w:rsid w:val="56DD2471"/>
    <w:rsid w:val="56E66BFA"/>
    <w:rsid w:val="57027241"/>
    <w:rsid w:val="57106F36"/>
    <w:rsid w:val="57181EE6"/>
    <w:rsid w:val="57210A6D"/>
    <w:rsid w:val="5744214A"/>
    <w:rsid w:val="574B480A"/>
    <w:rsid w:val="574D7F57"/>
    <w:rsid w:val="57501AFE"/>
    <w:rsid w:val="57543081"/>
    <w:rsid w:val="57672958"/>
    <w:rsid w:val="57766D80"/>
    <w:rsid w:val="5789649C"/>
    <w:rsid w:val="578D35D7"/>
    <w:rsid w:val="579A51C2"/>
    <w:rsid w:val="579E5199"/>
    <w:rsid w:val="57A373F0"/>
    <w:rsid w:val="57AC104F"/>
    <w:rsid w:val="57B12989"/>
    <w:rsid w:val="57C31CF0"/>
    <w:rsid w:val="57C83C57"/>
    <w:rsid w:val="57CF7F96"/>
    <w:rsid w:val="57E225F6"/>
    <w:rsid w:val="57E633B4"/>
    <w:rsid w:val="57EC2A0C"/>
    <w:rsid w:val="57F637B3"/>
    <w:rsid w:val="57FB2FB4"/>
    <w:rsid w:val="58180502"/>
    <w:rsid w:val="581B487A"/>
    <w:rsid w:val="581C6534"/>
    <w:rsid w:val="582014EC"/>
    <w:rsid w:val="582028C2"/>
    <w:rsid w:val="58283F4C"/>
    <w:rsid w:val="582908A2"/>
    <w:rsid w:val="583D07DD"/>
    <w:rsid w:val="584B6239"/>
    <w:rsid w:val="585011BC"/>
    <w:rsid w:val="585F1862"/>
    <w:rsid w:val="58620D26"/>
    <w:rsid w:val="58622549"/>
    <w:rsid w:val="58706FB1"/>
    <w:rsid w:val="587C5983"/>
    <w:rsid w:val="587C6C62"/>
    <w:rsid w:val="587D4157"/>
    <w:rsid w:val="587D627E"/>
    <w:rsid w:val="589B5B2C"/>
    <w:rsid w:val="58AC41B2"/>
    <w:rsid w:val="58AE77D0"/>
    <w:rsid w:val="58D14467"/>
    <w:rsid w:val="58E8415E"/>
    <w:rsid w:val="58FF1A45"/>
    <w:rsid w:val="59092BF1"/>
    <w:rsid w:val="591C580B"/>
    <w:rsid w:val="591D1D24"/>
    <w:rsid w:val="5926497A"/>
    <w:rsid w:val="593D50F8"/>
    <w:rsid w:val="595D3E12"/>
    <w:rsid w:val="596B5ED3"/>
    <w:rsid w:val="598446C5"/>
    <w:rsid w:val="59961EFB"/>
    <w:rsid w:val="59A11353"/>
    <w:rsid w:val="59B73771"/>
    <w:rsid w:val="59CF0329"/>
    <w:rsid w:val="5A0336C4"/>
    <w:rsid w:val="5A0752CA"/>
    <w:rsid w:val="5A1D0D82"/>
    <w:rsid w:val="5A20315B"/>
    <w:rsid w:val="5A36472F"/>
    <w:rsid w:val="5A5827FE"/>
    <w:rsid w:val="5A70211C"/>
    <w:rsid w:val="5A970C62"/>
    <w:rsid w:val="5AAB2A29"/>
    <w:rsid w:val="5AAB3211"/>
    <w:rsid w:val="5AAC7307"/>
    <w:rsid w:val="5AB86388"/>
    <w:rsid w:val="5ABA4F49"/>
    <w:rsid w:val="5AD07CB2"/>
    <w:rsid w:val="5ADB2A9F"/>
    <w:rsid w:val="5AE244D3"/>
    <w:rsid w:val="5AE37CAA"/>
    <w:rsid w:val="5AEF1DC1"/>
    <w:rsid w:val="5AF001BB"/>
    <w:rsid w:val="5AF9020E"/>
    <w:rsid w:val="5B3A7E78"/>
    <w:rsid w:val="5B3D442E"/>
    <w:rsid w:val="5B412C22"/>
    <w:rsid w:val="5B4B2EB1"/>
    <w:rsid w:val="5B570332"/>
    <w:rsid w:val="5B5B31AB"/>
    <w:rsid w:val="5B5F0395"/>
    <w:rsid w:val="5B6110B7"/>
    <w:rsid w:val="5B6300A3"/>
    <w:rsid w:val="5B6C0ED6"/>
    <w:rsid w:val="5B713C90"/>
    <w:rsid w:val="5B790B4E"/>
    <w:rsid w:val="5B7A2400"/>
    <w:rsid w:val="5B9B626D"/>
    <w:rsid w:val="5BA20907"/>
    <w:rsid w:val="5BCF3C34"/>
    <w:rsid w:val="5BD32897"/>
    <w:rsid w:val="5BF35A55"/>
    <w:rsid w:val="5BF50A44"/>
    <w:rsid w:val="5BFB4F5E"/>
    <w:rsid w:val="5BFD02EE"/>
    <w:rsid w:val="5C295CCC"/>
    <w:rsid w:val="5C345941"/>
    <w:rsid w:val="5C381A3A"/>
    <w:rsid w:val="5C403F04"/>
    <w:rsid w:val="5C433F68"/>
    <w:rsid w:val="5C553B13"/>
    <w:rsid w:val="5C5C135C"/>
    <w:rsid w:val="5C604E9E"/>
    <w:rsid w:val="5C787FE3"/>
    <w:rsid w:val="5C816F1E"/>
    <w:rsid w:val="5C872DAA"/>
    <w:rsid w:val="5C8809AC"/>
    <w:rsid w:val="5C894745"/>
    <w:rsid w:val="5C974816"/>
    <w:rsid w:val="5CA97228"/>
    <w:rsid w:val="5CBA57BD"/>
    <w:rsid w:val="5CC5471C"/>
    <w:rsid w:val="5CCE52E4"/>
    <w:rsid w:val="5CDC5386"/>
    <w:rsid w:val="5CE127AC"/>
    <w:rsid w:val="5CEE7B85"/>
    <w:rsid w:val="5CF73D69"/>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EC5AB3"/>
    <w:rsid w:val="5DF704AE"/>
    <w:rsid w:val="5DF954B7"/>
    <w:rsid w:val="5DFD1F51"/>
    <w:rsid w:val="5DFF05CD"/>
    <w:rsid w:val="5E1672C2"/>
    <w:rsid w:val="5E1B6033"/>
    <w:rsid w:val="5E2612F9"/>
    <w:rsid w:val="5E2A7510"/>
    <w:rsid w:val="5E534129"/>
    <w:rsid w:val="5E5B1464"/>
    <w:rsid w:val="5E66797C"/>
    <w:rsid w:val="5E6E3C24"/>
    <w:rsid w:val="5E7214D7"/>
    <w:rsid w:val="5E7255BD"/>
    <w:rsid w:val="5E7326FA"/>
    <w:rsid w:val="5E735B91"/>
    <w:rsid w:val="5E8E438D"/>
    <w:rsid w:val="5E937CCC"/>
    <w:rsid w:val="5EA02FC3"/>
    <w:rsid w:val="5EAA7B9D"/>
    <w:rsid w:val="5ECD4059"/>
    <w:rsid w:val="5EDF337C"/>
    <w:rsid w:val="5EF83794"/>
    <w:rsid w:val="5F0173CC"/>
    <w:rsid w:val="5F1A1A93"/>
    <w:rsid w:val="5F212DE2"/>
    <w:rsid w:val="5F287F7E"/>
    <w:rsid w:val="5F446062"/>
    <w:rsid w:val="5F475677"/>
    <w:rsid w:val="5F484198"/>
    <w:rsid w:val="5F567498"/>
    <w:rsid w:val="5F7702B1"/>
    <w:rsid w:val="5F8420E2"/>
    <w:rsid w:val="5F887220"/>
    <w:rsid w:val="5F9022AB"/>
    <w:rsid w:val="5F930BDA"/>
    <w:rsid w:val="5FB537C3"/>
    <w:rsid w:val="5FB81E56"/>
    <w:rsid w:val="5FD85FDC"/>
    <w:rsid w:val="5FE725FA"/>
    <w:rsid w:val="5FEB78D3"/>
    <w:rsid w:val="5FEC00EE"/>
    <w:rsid w:val="5FEE0B4C"/>
    <w:rsid w:val="5FF70F57"/>
    <w:rsid w:val="600458FB"/>
    <w:rsid w:val="600951D4"/>
    <w:rsid w:val="6010358A"/>
    <w:rsid w:val="601A25EF"/>
    <w:rsid w:val="60250EC1"/>
    <w:rsid w:val="603E1F21"/>
    <w:rsid w:val="603E7832"/>
    <w:rsid w:val="6044067F"/>
    <w:rsid w:val="60564383"/>
    <w:rsid w:val="605C6D51"/>
    <w:rsid w:val="607427E7"/>
    <w:rsid w:val="60770C49"/>
    <w:rsid w:val="60793AF7"/>
    <w:rsid w:val="6099592B"/>
    <w:rsid w:val="60A13AB9"/>
    <w:rsid w:val="60A7744C"/>
    <w:rsid w:val="60B17DDD"/>
    <w:rsid w:val="60BA1541"/>
    <w:rsid w:val="60C603C2"/>
    <w:rsid w:val="60C708EF"/>
    <w:rsid w:val="60CF04AB"/>
    <w:rsid w:val="60DB5486"/>
    <w:rsid w:val="60E82C1A"/>
    <w:rsid w:val="60EC0541"/>
    <w:rsid w:val="60F6028F"/>
    <w:rsid w:val="60FD245E"/>
    <w:rsid w:val="60FF2E22"/>
    <w:rsid w:val="61023605"/>
    <w:rsid w:val="61033EA8"/>
    <w:rsid w:val="61041F36"/>
    <w:rsid w:val="610A1613"/>
    <w:rsid w:val="610A73ED"/>
    <w:rsid w:val="6117702C"/>
    <w:rsid w:val="61223823"/>
    <w:rsid w:val="61251167"/>
    <w:rsid w:val="61432D9E"/>
    <w:rsid w:val="615F66C3"/>
    <w:rsid w:val="61656F66"/>
    <w:rsid w:val="61683AEB"/>
    <w:rsid w:val="61737A70"/>
    <w:rsid w:val="617D144B"/>
    <w:rsid w:val="61800A1A"/>
    <w:rsid w:val="61855138"/>
    <w:rsid w:val="618A70BC"/>
    <w:rsid w:val="618B76C7"/>
    <w:rsid w:val="61963F6D"/>
    <w:rsid w:val="61BD1F9D"/>
    <w:rsid w:val="61D27428"/>
    <w:rsid w:val="61D45501"/>
    <w:rsid w:val="61EA093B"/>
    <w:rsid w:val="61F010A8"/>
    <w:rsid w:val="61FD6D62"/>
    <w:rsid w:val="62024DB4"/>
    <w:rsid w:val="62117D72"/>
    <w:rsid w:val="621E7451"/>
    <w:rsid w:val="62210A89"/>
    <w:rsid w:val="62285DB7"/>
    <w:rsid w:val="62297B7B"/>
    <w:rsid w:val="6232347D"/>
    <w:rsid w:val="623613F4"/>
    <w:rsid w:val="62367ED8"/>
    <w:rsid w:val="62641203"/>
    <w:rsid w:val="626857C6"/>
    <w:rsid w:val="627407A6"/>
    <w:rsid w:val="62923991"/>
    <w:rsid w:val="62A34267"/>
    <w:rsid w:val="62BB078B"/>
    <w:rsid w:val="62D03D75"/>
    <w:rsid w:val="62D114CF"/>
    <w:rsid w:val="62E8252C"/>
    <w:rsid w:val="62F20D03"/>
    <w:rsid w:val="62F26EC0"/>
    <w:rsid w:val="62F75B83"/>
    <w:rsid w:val="62FA13EE"/>
    <w:rsid w:val="62FD65F4"/>
    <w:rsid w:val="63095375"/>
    <w:rsid w:val="630E4188"/>
    <w:rsid w:val="6312135F"/>
    <w:rsid w:val="63152F31"/>
    <w:rsid w:val="632A3D0D"/>
    <w:rsid w:val="633443AB"/>
    <w:rsid w:val="634161B6"/>
    <w:rsid w:val="634924E6"/>
    <w:rsid w:val="638432DD"/>
    <w:rsid w:val="638857E1"/>
    <w:rsid w:val="63964A9A"/>
    <w:rsid w:val="63A06EA9"/>
    <w:rsid w:val="63A445C5"/>
    <w:rsid w:val="63AB78F4"/>
    <w:rsid w:val="63C642C7"/>
    <w:rsid w:val="63C85688"/>
    <w:rsid w:val="63CD5666"/>
    <w:rsid w:val="63D01EF3"/>
    <w:rsid w:val="63D2038C"/>
    <w:rsid w:val="63E631E1"/>
    <w:rsid w:val="63E72800"/>
    <w:rsid w:val="63F66CE6"/>
    <w:rsid w:val="640E7E19"/>
    <w:rsid w:val="64477F3F"/>
    <w:rsid w:val="645B6CE6"/>
    <w:rsid w:val="646E7E14"/>
    <w:rsid w:val="64745DFC"/>
    <w:rsid w:val="647527CB"/>
    <w:rsid w:val="648A0F84"/>
    <w:rsid w:val="648E4974"/>
    <w:rsid w:val="648F4377"/>
    <w:rsid w:val="64903F50"/>
    <w:rsid w:val="649E65A7"/>
    <w:rsid w:val="64AE4937"/>
    <w:rsid w:val="64B70C4D"/>
    <w:rsid w:val="64C530D0"/>
    <w:rsid w:val="64C92A8D"/>
    <w:rsid w:val="64D14920"/>
    <w:rsid w:val="64DC22D2"/>
    <w:rsid w:val="64EA382F"/>
    <w:rsid w:val="64ED3306"/>
    <w:rsid w:val="64FD760F"/>
    <w:rsid w:val="6511603A"/>
    <w:rsid w:val="652763A9"/>
    <w:rsid w:val="653B0F51"/>
    <w:rsid w:val="65431C28"/>
    <w:rsid w:val="65434194"/>
    <w:rsid w:val="65477730"/>
    <w:rsid w:val="654912E0"/>
    <w:rsid w:val="655007CD"/>
    <w:rsid w:val="65586CFB"/>
    <w:rsid w:val="656A4332"/>
    <w:rsid w:val="65715D8E"/>
    <w:rsid w:val="65733372"/>
    <w:rsid w:val="65744876"/>
    <w:rsid w:val="657845AE"/>
    <w:rsid w:val="657E28AD"/>
    <w:rsid w:val="658F60B1"/>
    <w:rsid w:val="65991D3E"/>
    <w:rsid w:val="659E280B"/>
    <w:rsid w:val="65A74569"/>
    <w:rsid w:val="65A95292"/>
    <w:rsid w:val="65B74A52"/>
    <w:rsid w:val="65B87761"/>
    <w:rsid w:val="65BD55BD"/>
    <w:rsid w:val="65C1273E"/>
    <w:rsid w:val="65C53449"/>
    <w:rsid w:val="65DA55D1"/>
    <w:rsid w:val="65DE2CE3"/>
    <w:rsid w:val="65E72587"/>
    <w:rsid w:val="65E770A7"/>
    <w:rsid w:val="65F27286"/>
    <w:rsid w:val="6602655A"/>
    <w:rsid w:val="66037BA1"/>
    <w:rsid w:val="660D45C7"/>
    <w:rsid w:val="661E771B"/>
    <w:rsid w:val="66280ABB"/>
    <w:rsid w:val="66404155"/>
    <w:rsid w:val="66407C30"/>
    <w:rsid w:val="664404AE"/>
    <w:rsid w:val="66596199"/>
    <w:rsid w:val="665B7005"/>
    <w:rsid w:val="66604912"/>
    <w:rsid w:val="666717B3"/>
    <w:rsid w:val="6668032B"/>
    <w:rsid w:val="66682D97"/>
    <w:rsid w:val="667C4290"/>
    <w:rsid w:val="668569A3"/>
    <w:rsid w:val="669C13AC"/>
    <w:rsid w:val="669E6356"/>
    <w:rsid w:val="66A43EEA"/>
    <w:rsid w:val="66A87132"/>
    <w:rsid w:val="66B1624D"/>
    <w:rsid w:val="66C95898"/>
    <w:rsid w:val="66DC2CB9"/>
    <w:rsid w:val="66EB6EC9"/>
    <w:rsid w:val="66F8201A"/>
    <w:rsid w:val="66FF1E1B"/>
    <w:rsid w:val="671C5A04"/>
    <w:rsid w:val="6734528A"/>
    <w:rsid w:val="6737642C"/>
    <w:rsid w:val="673F01D2"/>
    <w:rsid w:val="674F7380"/>
    <w:rsid w:val="676552A7"/>
    <w:rsid w:val="676777C3"/>
    <w:rsid w:val="677636EA"/>
    <w:rsid w:val="677D4B8A"/>
    <w:rsid w:val="67802ACE"/>
    <w:rsid w:val="67804B33"/>
    <w:rsid w:val="67C132E8"/>
    <w:rsid w:val="67C40A09"/>
    <w:rsid w:val="67D020A7"/>
    <w:rsid w:val="67D600B8"/>
    <w:rsid w:val="67E4087E"/>
    <w:rsid w:val="6821192D"/>
    <w:rsid w:val="68290986"/>
    <w:rsid w:val="682A50A4"/>
    <w:rsid w:val="68337E89"/>
    <w:rsid w:val="68337EE8"/>
    <w:rsid w:val="683A6C76"/>
    <w:rsid w:val="6842321A"/>
    <w:rsid w:val="684675EC"/>
    <w:rsid w:val="684E32EE"/>
    <w:rsid w:val="68556FC7"/>
    <w:rsid w:val="685C5B46"/>
    <w:rsid w:val="688C0656"/>
    <w:rsid w:val="689B166D"/>
    <w:rsid w:val="68A477EF"/>
    <w:rsid w:val="68AE1735"/>
    <w:rsid w:val="68B037E5"/>
    <w:rsid w:val="68B16F4B"/>
    <w:rsid w:val="68B44FF8"/>
    <w:rsid w:val="68B72950"/>
    <w:rsid w:val="68D10AC8"/>
    <w:rsid w:val="68D60630"/>
    <w:rsid w:val="68ED7332"/>
    <w:rsid w:val="68F8555D"/>
    <w:rsid w:val="691D712E"/>
    <w:rsid w:val="69214FE0"/>
    <w:rsid w:val="69323486"/>
    <w:rsid w:val="697E1E2B"/>
    <w:rsid w:val="697E7396"/>
    <w:rsid w:val="6983176F"/>
    <w:rsid w:val="69975871"/>
    <w:rsid w:val="69A009FE"/>
    <w:rsid w:val="69A729C5"/>
    <w:rsid w:val="69B57C9F"/>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2C2E83"/>
    <w:rsid w:val="6A322BA7"/>
    <w:rsid w:val="6A332D95"/>
    <w:rsid w:val="6A413EDC"/>
    <w:rsid w:val="6A4F7CF0"/>
    <w:rsid w:val="6A5517EC"/>
    <w:rsid w:val="6A597A40"/>
    <w:rsid w:val="6A694BA1"/>
    <w:rsid w:val="6A734205"/>
    <w:rsid w:val="6AA864FE"/>
    <w:rsid w:val="6AB51195"/>
    <w:rsid w:val="6ABC3292"/>
    <w:rsid w:val="6AC04F0B"/>
    <w:rsid w:val="6AD34458"/>
    <w:rsid w:val="6ADC4801"/>
    <w:rsid w:val="6ADF25FC"/>
    <w:rsid w:val="6AEA2AAE"/>
    <w:rsid w:val="6AF179D8"/>
    <w:rsid w:val="6AF9720B"/>
    <w:rsid w:val="6AFA1E66"/>
    <w:rsid w:val="6AFF22DC"/>
    <w:rsid w:val="6B020CD0"/>
    <w:rsid w:val="6B0B4870"/>
    <w:rsid w:val="6B1148AC"/>
    <w:rsid w:val="6B2E0190"/>
    <w:rsid w:val="6B3E0351"/>
    <w:rsid w:val="6B42449D"/>
    <w:rsid w:val="6B4A5562"/>
    <w:rsid w:val="6B4F2299"/>
    <w:rsid w:val="6B565807"/>
    <w:rsid w:val="6B7A369F"/>
    <w:rsid w:val="6B915D63"/>
    <w:rsid w:val="6B942656"/>
    <w:rsid w:val="6BAC2823"/>
    <w:rsid w:val="6BB20639"/>
    <w:rsid w:val="6BBB682B"/>
    <w:rsid w:val="6BBD5024"/>
    <w:rsid w:val="6BEB455F"/>
    <w:rsid w:val="6BF37DF1"/>
    <w:rsid w:val="6BFA3189"/>
    <w:rsid w:val="6C0B4C1B"/>
    <w:rsid w:val="6C3468D1"/>
    <w:rsid w:val="6C546532"/>
    <w:rsid w:val="6C630CE9"/>
    <w:rsid w:val="6C8A28F0"/>
    <w:rsid w:val="6C914CAA"/>
    <w:rsid w:val="6C9A6912"/>
    <w:rsid w:val="6CC17B62"/>
    <w:rsid w:val="6CD527BF"/>
    <w:rsid w:val="6CEC0F34"/>
    <w:rsid w:val="6CEF01FA"/>
    <w:rsid w:val="6CF73CA4"/>
    <w:rsid w:val="6D005FF7"/>
    <w:rsid w:val="6D05105B"/>
    <w:rsid w:val="6D055E78"/>
    <w:rsid w:val="6D1D68D4"/>
    <w:rsid w:val="6D207FCD"/>
    <w:rsid w:val="6D280C36"/>
    <w:rsid w:val="6D286C4C"/>
    <w:rsid w:val="6D2B534E"/>
    <w:rsid w:val="6D2B5B01"/>
    <w:rsid w:val="6D346C75"/>
    <w:rsid w:val="6D381497"/>
    <w:rsid w:val="6D4F3914"/>
    <w:rsid w:val="6D4F6565"/>
    <w:rsid w:val="6D6A2DB3"/>
    <w:rsid w:val="6D6A69AA"/>
    <w:rsid w:val="6D79127B"/>
    <w:rsid w:val="6D7A53AB"/>
    <w:rsid w:val="6D832281"/>
    <w:rsid w:val="6DA910BB"/>
    <w:rsid w:val="6DB6586E"/>
    <w:rsid w:val="6DC237AE"/>
    <w:rsid w:val="6DF91502"/>
    <w:rsid w:val="6E01482E"/>
    <w:rsid w:val="6E0D1941"/>
    <w:rsid w:val="6E180F6D"/>
    <w:rsid w:val="6E18292B"/>
    <w:rsid w:val="6E2013CD"/>
    <w:rsid w:val="6E3D395A"/>
    <w:rsid w:val="6E402C35"/>
    <w:rsid w:val="6E403BCF"/>
    <w:rsid w:val="6E424CF7"/>
    <w:rsid w:val="6E96703D"/>
    <w:rsid w:val="6E984122"/>
    <w:rsid w:val="6EB36C08"/>
    <w:rsid w:val="6EC4761A"/>
    <w:rsid w:val="6ED26905"/>
    <w:rsid w:val="6EE20566"/>
    <w:rsid w:val="6EEB6DD8"/>
    <w:rsid w:val="6EF513F6"/>
    <w:rsid w:val="6F072EA4"/>
    <w:rsid w:val="6F166BCE"/>
    <w:rsid w:val="6F1D0027"/>
    <w:rsid w:val="6F1F0771"/>
    <w:rsid w:val="6F3669E2"/>
    <w:rsid w:val="6F3A0437"/>
    <w:rsid w:val="6F452492"/>
    <w:rsid w:val="6F4B64FF"/>
    <w:rsid w:val="6F4E1ABB"/>
    <w:rsid w:val="6F5D7B1A"/>
    <w:rsid w:val="6F65489B"/>
    <w:rsid w:val="6F6F66FF"/>
    <w:rsid w:val="6F7227E7"/>
    <w:rsid w:val="6F86274A"/>
    <w:rsid w:val="6F886A39"/>
    <w:rsid w:val="6F8A6B50"/>
    <w:rsid w:val="6F9E4E98"/>
    <w:rsid w:val="6FB536E7"/>
    <w:rsid w:val="6FC169C6"/>
    <w:rsid w:val="6FCA53BB"/>
    <w:rsid w:val="6FF85533"/>
    <w:rsid w:val="6FFF0429"/>
    <w:rsid w:val="700148B1"/>
    <w:rsid w:val="700708F2"/>
    <w:rsid w:val="701637CE"/>
    <w:rsid w:val="70192A9F"/>
    <w:rsid w:val="70262445"/>
    <w:rsid w:val="70575662"/>
    <w:rsid w:val="706253F0"/>
    <w:rsid w:val="7068342F"/>
    <w:rsid w:val="70796EB7"/>
    <w:rsid w:val="70797157"/>
    <w:rsid w:val="70891E2B"/>
    <w:rsid w:val="709304FC"/>
    <w:rsid w:val="709E0129"/>
    <w:rsid w:val="70A62D02"/>
    <w:rsid w:val="70B21D55"/>
    <w:rsid w:val="70BA4068"/>
    <w:rsid w:val="70BF3F5E"/>
    <w:rsid w:val="70D52876"/>
    <w:rsid w:val="70D77F1A"/>
    <w:rsid w:val="70D80040"/>
    <w:rsid w:val="70E96559"/>
    <w:rsid w:val="70F06D61"/>
    <w:rsid w:val="70F36F46"/>
    <w:rsid w:val="70FC142B"/>
    <w:rsid w:val="71101175"/>
    <w:rsid w:val="71231B23"/>
    <w:rsid w:val="712B610E"/>
    <w:rsid w:val="71343C14"/>
    <w:rsid w:val="713B214A"/>
    <w:rsid w:val="714633CE"/>
    <w:rsid w:val="7152515F"/>
    <w:rsid w:val="716241B1"/>
    <w:rsid w:val="716E1428"/>
    <w:rsid w:val="7178159F"/>
    <w:rsid w:val="718621EE"/>
    <w:rsid w:val="71894FD2"/>
    <w:rsid w:val="71945FD7"/>
    <w:rsid w:val="71A3311F"/>
    <w:rsid w:val="71AA4E1C"/>
    <w:rsid w:val="71C63066"/>
    <w:rsid w:val="71CD7430"/>
    <w:rsid w:val="71F8619A"/>
    <w:rsid w:val="72005730"/>
    <w:rsid w:val="72166A04"/>
    <w:rsid w:val="72280301"/>
    <w:rsid w:val="7231753D"/>
    <w:rsid w:val="72386C6E"/>
    <w:rsid w:val="723A3057"/>
    <w:rsid w:val="72400885"/>
    <w:rsid w:val="724B6026"/>
    <w:rsid w:val="725273EA"/>
    <w:rsid w:val="72556DF9"/>
    <w:rsid w:val="725B1897"/>
    <w:rsid w:val="725F5B3C"/>
    <w:rsid w:val="72603689"/>
    <w:rsid w:val="726C47BC"/>
    <w:rsid w:val="72CD2240"/>
    <w:rsid w:val="72DC19E2"/>
    <w:rsid w:val="72DC648D"/>
    <w:rsid w:val="72E420AF"/>
    <w:rsid w:val="72E520AE"/>
    <w:rsid w:val="72E530D5"/>
    <w:rsid w:val="72EC4E12"/>
    <w:rsid w:val="72ED6A5A"/>
    <w:rsid w:val="72EF2AE7"/>
    <w:rsid w:val="72FF61AC"/>
    <w:rsid w:val="730C5500"/>
    <w:rsid w:val="73154E96"/>
    <w:rsid w:val="73373DED"/>
    <w:rsid w:val="73391B68"/>
    <w:rsid w:val="733B2119"/>
    <w:rsid w:val="733F7A24"/>
    <w:rsid w:val="73476570"/>
    <w:rsid w:val="735C44F0"/>
    <w:rsid w:val="736A01CD"/>
    <w:rsid w:val="736B4D35"/>
    <w:rsid w:val="737010AC"/>
    <w:rsid w:val="73741988"/>
    <w:rsid w:val="73742A01"/>
    <w:rsid w:val="73814929"/>
    <w:rsid w:val="7391289C"/>
    <w:rsid w:val="7393399F"/>
    <w:rsid w:val="73984022"/>
    <w:rsid w:val="73C11347"/>
    <w:rsid w:val="73E2421D"/>
    <w:rsid w:val="73F540E5"/>
    <w:rsid w:val="73FB697B"/>
    <w:rsid w:val="74000D97"/>
    <w:rsid w:val="742D3750"/>
    <w:rsid w:val="74310474"/>
    <w:rsid w:val="74476A96"/>
    <w:rsid w:val="74694C3B"/>
    <w:rsid w:val="746A6AAD"/>
    <w:rsid w:val="746D246B"/>
    <w:rsid w:val="747141DE"/>
    <w:rsid w:val="747514C0"/>
    <w:rsid w:val="747A4FBC"/>
    <w:rsid w:val="748B466B"/>
    <w:rsid w:val="749546B9"/>
    <w:rsid w:val="74CC4EFB"/>
    <w:rsid w:val="74D469D0"/>
    <w:rsid w:val="74D613EF"/>
    <w:rsid w:val="74D94903"/>
    <w:rsid w:val="74DC7834"/>
    <w:rsid w:val="74E271F1"/>
    <w:rsid w:val="74F914E4"/>
    <w:rsid w:val="75197F39"/>
    <w:rsid w:val="75326EC3"/>
    <w:rsid w:val="753C6597"/>
    <w:rsid w:val="754D60F6"/>
    <w:rsid w:val="7551327B"/>
    <w:rsid w:val="7556240C"/>
    <w:rsid w:val="755D51F1"/>
    <w:rsid w:val="755E0C01"/>
    <w:rsid w:val="755F3E02"/>
    <w:rsid w:val="755F782E"/>
    <w:rsid w:val="75853AA3"/>
    <w:rsid w:val="75A16A9F"/>
    <w:rsid w:val="75BC6CCF"/>
    <w:rsid w:val="75D636FA"/>
    <w:rsid w:val="75E27D49"/>
    <w:rsid w:val="75FE7567"/>
    <w:rsid w:val="76014401"/>
    <w:rsid w:val="76064D85"/>
    <w:rsid w:val="761867BE"/>
    <w:rsid w:val="762C571B"/>
    <w:rsid w:val="76365AD0"/>
    <w:rsid w:val="763E44C0"/>
    <w:rsid w:val="76433653"/>
    <w:rsid w:val="7648216B"/>
    <w:rsid w:val="765D57EA"/>
    <w:rsid w:val="765F28C5"/>
    <w:rsid w:val="767C6301"/>
    <w:rsid w:val="7688585F"/>
    <w:rsid w:val="76933A35"/>
    <w:rsid w:val="769E1EF1"/>
    <w:rsid w:val="76BE3027"/>
    <w:rsid w:val="76C70211"/>
    <w:rsid w:val="76CA616D"/>
    <w:rsid w:val="76DF0E9A"/>
    <w:rsid w:val="76E2778E"/>
    <w:rsid w:val="76F54CF0"/>
    <w:rsid w:val="76FD5906"/>
    <w:rsid w:val="77072866"/>
    <w:rsid w:val="770B684E"/>
    <w:rsid w:val="771D50F3"/>
    <w:rsid w:val="771F1990"/>
    <w:rsid w:val="77204CB1"/>
    <w:rsid w:val="77432F5D"/>
    <w:rsid w:val="77533F58"/>
    <w:rsid w:val="77676DD8"/>
    <w:rsid w:val="776D12D7"/>
    <w:rsid w:val="777C1603"/>
    <w:rsid w:val="77A14CDE"/>
    <w:rsid w:val="77AA2F7D"/>
    <w:rsid w:val="77AB345F"/>
    <w:rsid w:val="77C96BD3"/>
    <w:rsid w:val="77D60033"/>
    <w:rsid w:val="77D800C3"/>
    <w:rsid w:val="77F547E0"/>
    <w:rsid w:val="78266CE5"/>
    <w:rsid w:val="7827421F"/>
    <w:rsid w:val="782B4A23"/>
    <w:rsid w:val="782F340C"/>
    <w:rsid w:val="78302F8F"/>
    <w:rsid w:val="784117AB"/>
    <w:rsid w:val="78510397"/>
    <w:rsid w:val="78542CE7"/>
    <w:rsid w:val="78552936"/>
    <w:rsid w:val="787027D3"/>
    <w:rsid w:val="78731F0E"/>
    <w:rsid w:val="78754CBA"/>
    <w:rsid w:val="78962FA5"/>
    <w:rsid w:val="78A43903"/>
    <w:rsid w:val="78C148AC"/>
    <w:rsid w:val="78CA1FEE"/>
    <w:rsid w:val="78CB3FEB"/>
    <w:rsid w:val="78FA0163"/>
    <w:rsid w:val="793B5CE2"/>
    <w:rsid w:val="795C411F"/>
    <w:rsid w:val="7963027F"/>
    <w:rsid w:val="79653632"/>
    <w:rsid w:val="7966323A"/>
    <w:rsid w:val="796834B3"/>
    <w:rsid w:val="797B3C8A"/>
    <w:rsid w:val="797F45FC"/>
    <w:rsid w:val="79830C32"/>
    <w:rsid w:val="79970647"/>
    <w:rsid w:val="79A11C25"/>
    <w:rsid w:val="79B847D4"/>
    <w:rsid w:val="79D9682C"/>
    <w:rsid w:val="79DB75C0"/>
    <w:rsid w:val="79E37881"/>
    <w:rsid w:val="79E4486C"/>
    <w:rsid w:val="79EA2E0E"/>
    <w:rsid w:val="79ED08FA"/>
    <w:rsid w:val="79ED4130"/>
    <w:rsid w:val="79F501D1"/>
    <w:rsid w:val="79FC00C4"/>
    <w:rsid w:val="7A067AFA"/>
    <w:rsid w:val="7A0C585A"/>
    <w:rsid w:val="7A2578FD"/>
    <w:rsid w:val="7A2C7450"/>
    <w:rsid w:val="7A326B5A"/>
    <w:rsid w:val="7A535A35"/>
    <w:rsid w:val="7A553725"/>
    <w:rsid w:val="7A604F43"/>
    <w:rsid w:val="7A616D0A"/>
    <w:rsid w:val="7A654189"/>
    <w:rsid w:val="7A783A23"/>
    <w:rsid w:val="7A7F2C76"/>
    <w:rsid w:val="7A943122"/>
    <w:rsid w:val="7AAC462A"/>
    <w:rsid w:val="7ACA3E4C"/>
    <w:rsid w:val="7AD14E20"/>
    <w:rsid w:val="7AD85F47"/>
    <w:rsid w:val="7AF84FA0"/>
    <w:rsid w:val="7AF909C6"/>
    <w:rsid w:val="7B1062CD"/>
    <w:rsid w:val="7B122202"/>
    <w:rsid w:val="7B1F3681"/>
    <w:rsid w:val="7B242993"/>
    <w:rsid w:val="7B605F96"/>
    <w:rsid w:val="7B6F1BD0"/>
    <w:rsid w:val="7B732126"/>
    <w:rsid w:val="7B755C15"/>
    <w:rsid w:val="7B7B20CE"/>
    <w:rsid w:val="7B8E1216"/>
    <w:rsid w:val="7B9A1345"/>
    <w:rsid w:val="7B9F4805"/>
    <w:rsid w:val="7BA226FD"/>
    <w:rsid w:val="7BA8314F"/>
    <w:rsid w:val="7BB20B69"/>
    <w:rsid w:val="7BB819E3"/>
    <w:rsid w:val="7BBA6345"/>
    <w:rsid w:val="7BC202AA"/>
    <w:rsid w:val="7BC51755"/>
    <w:rsid w:val="7BC67AB6"/>
    <w:rsid w:val="7BCA6C86"/>
    <w:rsid w:val="7BF4232A"/>
    <w:rsid w:val="7BFA4E58"/>
    <w:rsid w:val="7C044DA1"/>
    <w:rsid w:val="7C0B3159"/>
    <w:rsid w:val="7C132D64"/>
    <w:rsid w:val="7C254AFA"/>
    <w:rsid w:val="7C397A50"/>
    <w:rsid w:val="7C3F76F0"/>
    <w:rsid w:val="7C94689B"/>
    <w:rsid w:val="7C97215C"/>
    <w:rsid w:val="7CA33449"/>
    <w:rsid w:val="7CA45FF7"/>
    <w:rsid w:val="7CC93ECA"/>
    <w:rsid w:val="7CE0350C"/>
    <w:rsid w:val="7CE706E3"/>
    <w:rsid w:val="7CEE2495"/>
    <w:rsid w:val="7CEF130D"/>
    <w:rsid w:val="7D0A0BA4"/>
    <w:rsid w:val="7D107AF3"/>
    <w:rsid w:val="7D28386F"/>
    <w:rsid w:val="7D4253C7"/>
    <w:rsid w:val="7D4C5341"/>
    <w:rsid w:val="7D4E5EE6"/>
    <w:rsid w:val="7D800310"/>
    <w:rsid w:val="7D8901AD"/>
    <w:rsid w:val="7D8E577D"/>
    <w:rsid w:val="7D8F2C22"/>
    <w:rsid w:val="7D90536C"/>
    <w:rsid w:val="7D9A426A"/>
    <w:rsid w:val="7D9A7FCD"/>
    <w:rsid w:val="7DA4606C"/>
    <w:rsid w:val="7DC56E88"/>
    <w:rsid w:val="7DD17FD1"/>
    <w:rsid w:val="7DE70AC3"/>
    <w:rsid w:val="7DF245FC"/>
    <w:rsid w:val="7DF477DF"/>
    <w:rsid w:val="7E006F08"/>
    <w:rsid w:val="7E3101B4"/>
    <w:rsid w:val="7E3172CD"/>
    <w:rsid w:val="7E333E03"/>
    <w:rsid w:val="7E391FE6"/>
    <w:rsid w:val="7E4D1B3B"/>
    <w:rsid w:val="7E750D96"/>
    <w:rsid w:val="7E841A66"/>
    <w:rsid w:val="7E916762"/>
    <w:rsid w:val="7E9637B2"/>
    <w:rsid w:val="7EA916FD"/>
    <w:rsid w:val="7ED011E0"/>
    <w:rsid w:val="7EE53C64"/>
    <w:rsid w:val="7EEA29E2"/>
    <w:rsid w:val="7F05422B"/>
    <w:rsid w:val="7F524880"/>
    <w:rsid w:val="7F541580"/>
    <w:rsid w:val="7F543A35"/>
    <w:rsid w:val="7F590594"/>
    <w:rsid w:val="7F667225"/>
    <w:rsid w:val="7F844A6E"/>
    <w:rsid w:val="7FA04178"/>
    <w:rsid w:val="7FA27C81"/>
    <w:rsid w:val="7FAA1C29"/>
    <w:rsid w:val="7FAC4830"/>
    <w:rsid w:val="7FB659E5"/>
    <w:rsid w:val="7FB7407D"/>
    <w:rsid w:val="7FE86655"/>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 w:type="character" w:customStyle="1" w:styleId="28">
    <w:name w:val="font121"/>
    <w:basedOn w:val="17"/>
    <w:qFormat/>
    <w:uiPriority w:val="0"/>
    <w:rPr>
      <w:rFonts w:ascii="MS Gothic" w:hAnsi="MS Gothic" w:eastAsia="MS Gothic" w:cs="MS Gothic"/>
      <w:color w:val="000000"/>
      <w:sz w:val="28"/>
      <w:szCs w:val="28"/>
      <w:u w:val="none"/>
    </w:rPr>
  </w:style>
  <w:style w:type="character" w:customStyle="1" w:styleId="29">
    <w:name w:val="font101"/>
    <w:basedOn w:val="17"/>
    <w:qFormat/>
    <w:uiPriority w:val="0"/>
    <w:rPr>
      <w:rFonts w:hint="default" w:ascii="Arial" w:hAnsi="Arial" w:cs="Arial"/>
      <w:color w:val="000000"/>
      <w:sz w:val="28"/>
      <w:szCs w:val="28"/>
      <w:u w:val="none"/>
    </w:rPr>
  </w:style>
  <w:style w:type="character" w:customStyle="1" w:styleId="30">
    <w:name w:val="font81"/>
    <w:basedOn w:val="17"/>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74</Pages>
  <Words>23581</Words>
  <Characters>37391</Characters>
  <Lines>0</Lines>
  <Paragraphs>0</Paragraphs>
  <TotalTime>0</TotalTime>
  <ScaleCrop>false</ScaleCrop>
  <LinksUpToDate>false</LinksUpToDate>
  <CharactersWithSpaces>38457</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2021-06-03T03:42:00Z</cp:lastPrinted>
  <dcterms:modified xsi:type="dcterms:W3CDTF">2021-07-08T09:09:51Z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0F4A9D5E14374E839549FFDEF7B22379</vt:lpwstr>
  </property>
</Properties>
</file>