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安徽通享商业运营管理有限公司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kern w:val="0"/>
          <w:sz w:val="44"/>
          <w:szCs w:val="44"/>
          <w:lang w:val="en-US" w:eastAsia="zh-CN"/>
        </w:rPr>
        <w:t>广告物料、制作公司</w:t>
      </w:r>
      <w:r>
        <w:rPr>
          <w:rFonts w:hint="eastAsia" w:ascii="方正小标宋简体" w:hAnsi="方正小标宋简体" w:eastAsia="方正小标宋简体" w:cs="方正小标宋简体"/>
          <w:b w:val="0"/>
          <w:bCs w:val="0"/>
          <w:sz w:val="44"/>
          <w:szCs w:val="44"/>
          <w:lang w:val="en-US" w:eastAsia="zh-CN"/>
        </w:rPr>
        <w:t>入</w:t>
      </w:r>
      <w:r>
        <w:rPr>
          <w:rFonts w:hint="eastAsia" w:ascii="方正小标宋简体" w:hAnsi="方正小标宋简体" w:eastAsia="方正小标宋简体" w:cs="方正小标宋简体"/>
          <w:b w:val="0"/>
          <w:bCs w:val="0"/>
          <w:sz w:val="44"/>
          <w:szCs w:val="44"/>
          <w:lang w:eastAsia="zh-CN"/>
        </w:rPr>
        <w:t>库</w:t>
      </w:r>
      <w:r>
        <w:rPr>
          <w:rFonts w:hint="eastAsia" w:ascii="方正小标宋简体" w:hAnsi="方正小标宋简体" w:eastAsia="方正小标宋简体" w:cs="方正小标宋简体"/>
          <w:b w:val="0"/>
          <w:bCs w:val="0"/>
          <w:sz w:val="44"/>
          <w:szCs w:val="44"/>
        </w:rPr>
        <w:t>管理办法及实施细则</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黑体" w:hAnsi="黑体" w:eastAsia="黑体" w:cs="黑体"/>
          <w:sz w:val="44"/>
          <w:szCs w:val="44"/>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sz w:val="32"/>
          <w:szCs w:val="32"/>
          <w:u w:color="FFFFFF" w:themeColor="background1"/>
        </w:rPr>
      </w:pPr>
      <w:r>
        <w:rPr>
          <w:rFonts w:hint="eastAsia" w:ascii="黑体" w:hAnsi="黑体" w:eastAsia="黑体" w:cs="黑体"/>
          <w:b w:val="0"/>
          <w:bCs/>
          <w:sz w:val="32"/>
          <w:szCs w:val="32"/>
          <w:u w:color="FFFFFF" w:themeColor="background1"/>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第一条</w:t>
      </w:r>
      <w:r>
        <w:rPr>
          <w:rFonts w:hint="eastAsia" w:ascii="仿宋_GB2312" w:hAnsi="仿宋_GB2312" w:eastAsia="仿宋_GB2312" w:cs="仿宋_GB2312"/>
          <w:sz w:val="32"/>
          <w:szCs w:val="32"/>
          <w:u w:color="FFFFFF" w:themeColor="background1"/>
        </w:rPr>
        <w:t xml:space="preserve"> 为使供应商的管理有章可循，及时对供应商进行考核和评价，激励供应商提高供货质量，保持良好的供应关系，根据</w:t>
      </w:r>
      <w:r>
        <w:rPr>
          <w:rFonts w:hint="eastAsia" w:ascii="仿宋_GB2312" w:hAnsi="仿宋_GB2312" w:eastAsia="仿宋_GB2312" w:cs="仿宋_GB2312"/>
          <w:sz w:val="32"/>
          <w:szCs w:val="32"/>
          <w:u w:color="FFFFFF" w:themeColor="background1"/>
          <w:lang w:val="en-US" w:eastAsia="zh-CN"/>
        </w:rPr>
        <w:t>项目建设</w:t>
      </w:r>
      <w:r>
        <w:rPr>
          <w:rFonts w:hint="eastAsia" w:ascii="仿宋_GB2312" w:hAnsi="仿宋_GB2312" w:eastAsia="仿宋_GB2312" w:cs="仿宋_GB2312"/>
          <w:sz w:val="32"/>
          <w:szCs w:val="32"/>
          <w:u w:color="FFFFFF" w:themeColor="background1"/>
        </w:rPr>
        <w:t>相关要求，制定本办法。</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第二条</w:t>
      </w:r>
      <w:r>
        <w:rPr>
          <w:rFonts w:hint="eastAsia" w:ascii="仿宋_GB2312" w:hAnsi="仿宋_GB2312" w:eastAsia="仿宋_GB2312" w:cs="仿宋_GB2312"/>
          <w:sz w:val="32"/>
          <w:szCs w:val="32"/>
          <w:u w:color="FFFFFF" w:themeColor="background1"/>
        </w:rPr>
        <w:t xml:space="preserve"> 依照本办法所建立的供应商名录库，使用范围仅限于企业日常生产经营过程中所需要的工程或服务</w:t>
      </w:r>
      <w:r>
        <w:rPr>
          <w:rFonts w:hint="eastAsia" w:ascii="仿宋_GB2312" w:hAnsi="仿宋_GB2312" w:eastAsia="仿宋_GB2312" w:cs="仿宋_GB2312"/>
          <w:sz w:val="32"/>
          <w:szCs w:val="32"/>
          <w:u w:color="FFFFFF" w:themeColor="background1"/>
          <w:lang w:eastAsia="zh-CN"/>
        </w:rPr>
        <w:t>。</w:t>
      </w:r>
      <w:r>
        <w:rPr>
          <w:rFonts w:hint="eastAsia" w:ascii="仿宋_GB2312" w:hAnsi="仿宋_GB2312" w:eastAsia="仿宋_GB2312" w:cs="仿宋_GB2312"/>
          <w:sz w:val="32"/>
          <w:szCs w:val="32"/>
          <w:u w:color="FFFFFF" w:themeColor="background1"/>
        </w:rPr>
        <w:t>国家、地方法律法规已明确必须采用招标或竞争性方式采购的工程</w:t>
      </w:r>
      <w:bookmarkStart w:id="0" w:name="OLE_LINK4"/>
      <w:bookmarkStart w:id="1" w:name="OLE_LINK5"/>
      <w:r>
        <w:rPr>
          <w:rFonts w:hint="eastAsia" w:ascii="仿宋_GB2312" w:hAnsi="仿宋_GB2312" w:eastAsia="仿宋_GB2312" w:cs="仿宋_GB2312"/>
          <w:sz w:val="32"/>
          <w:szCs w:val="32"/>
          <w:u w:color="FFFFFF" w:themeColor="background1"/>
        </w:rPr>
        <w:t>、货物或服务，应从其规定</w:t>
      </w:r>
      <w:bookmarkEnd w:id="0"/>
      <w:bookmarkEnd w:id="1"/>
      <w:r>
        <w:rPr>
          <w:rFonts w:hint="eastAsia" w:ascii="仿宋_GB2312" w:hAnsi="仿宋_GB2312" w:eastAsia="仿宋_GB2312" w:cs="仿宋_GB2312"/>
          <w:sz w:val="32"/>
          <w:szCs w:val="32"/>
          <w:u w:color="FFFFFF" w:themeColor="background1"/>
        </w:rPr>
        <w:t>。</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第三条</w:t>
      </w:r>
      <w:r>
        <w:rPr>
          <w:rFonts w:hint="eastAsia" w:ascii="仿宋_GB2312" w:hAnsi="仿宋_GB2312" w:eastAsia="仿宋_GB2312" w:cs="仿宋_GB2312"/>
          <w:sz w:val="32"/>
          <w:szCs w:val="32"/>
          <w:u w:color="FFFFFF" w:themeColor="background1"/>
        </w:rPr>
        <w:t xml:space="preserve"> </w:t>
      </w:r>
      <w:r>
        <w:rPr>
          <w:rFonts w:hint="eastAsia" w:ascii="仿宋_GB2312" w:hAnsi="仿宋_GB2312" w:eastAsia="仿宋_GB2312" w:cs="仿宋_GB2312"/>
          <w:sz w:val="32"/>
          <w:szCs w:val="32"/>
          <w:u w:color="FFFFFF" w:themeColor="background1"/>
          <w:lang w:val="en-US" w:eastAsia="zh-CN"/>
        </w:rPr>
        <w:t>公司</w:t>
      </w:r>
      <w:r>
        <w:rPr>
          <w:rFonts w:hint="eastAsia" w:ascii="仿宋_GB2312" w:hAnsi="仿宋_GB2312" w:eastAsia="仿宋_GB2312" w:cs="仿宋_GB2312"/>
          <w:sz w:val="32"/>
          <w:szCs w:val="32"/>
          <w:u w:color="FFFFFF" w:themeColor="background1"/>
        </w:rPr>
        <w:t>应严格按照公平、公开、公证的原则在供应商名录库内开展采购活动，不得违规操作。</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第四条</w:t>
      </w:r>
      <w:r>
        <w:rPr>
          <w:rFonts w:hint="eastAsia" w:ascii="仿宋_GB2312" w:hAnsi="仿宋_GB2312" w:eastAsia="仿宋_GB2312" w:cs="仿宋_GB2312"/>
          <w:sz w:val="32"/>
          <w:szCs w:val="32"/>
          <w:u w:color="FFFFFF" w:themeColor="background1"/>
        </w:rPr>
        <w:t xml:space="preserve"> 《合格供应商名录库》是单位及项目采购工作中选择、使用供应商的主要依据，对未纳入《合格供应商名录库》的供应商，均不得与其签订购销合同。</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宋体" w:hAnsi="宋体" w:cs="宋体"/>
          <w:sz w:val="28"/>
          <w:szCs w:val="28"/>
          <w:u w:color="FFFFFF" w:themeColor="background1"/>
          <w:lang w:val="en-US" w:eastAsia="zh-CN"/>
        </w:rPr>
      </w:pPr>
      <w:r>
        <w:rPr>
          <w:rFonts w:hint="eastAsia" w:ascii="宋体" w:hAnsi="宋体" w:cs="宋体"/>
          <w:sz w:val="28"/>
          <w:szCs w:val="28"/>
          <w:u w:color="FFFFFF" w:themeColor="background1"/>
          <w:lang w:val="en-US" w:eastAsia="zh-CN"/>
        </w:rPr>
        <w:t xml:space="preserve">                 </w:t>
      </w:r>
      <w:r>
        <w:rPr>
          <w:rFonts w:hint="eastAsia" w:ascii="黑体" w:hAnsi="黑体" w:eastAsia="黑体" w:cs="黑体"/>
          <w:sz w:val="32"/>
          <w:szCs w:val="32"/>
          <w:u w:color="FFFFFF" w:themeColor="background1"/>
          <w:lang w:val="en-US" w:eastAsia="zh-CN"/>
        </w:rPr>
        <w:t xml:space="preserve">   第二章 管理职责</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宋体" w:hAnsi="宋体" w:cs="宋体"/>
          <w:sz w:val="28"/>
          <w:szCs w:val="28"/>
          <w:u w:color="FFFFFF" w:themeColor="background1"/>
          <w:lang w:val="en-US" w:eastAsia="zh-CN"/>
        </w:rPr>
      </w:pPr>
      <w:r>
        <w:rPr>
          <w:rFonts w:hint="eastAsia" w:ascii="楷体" w:hAnsi="楷体" w:eastAsia="楷体" w:cs="楷体"/>
          <w:sz w:val="32"/>
          <w:szCs w:val="32"/>
          <w:u w:color="FFFFFF" w:themeColor="background1"/>
          <w:lang w:val="en-US" w:eastAsia="zh-CN"/>
        </w:rPr>
        <w:t>第五条</w:t>
      </w:r>
      <w:r>
        <w:rPr>
          <w:rFonts w:hint="eastAsia" w:ascii="宋体" w:hAnsi="宋体" w:cs="宋体"/>
          <w:sz w:val="28"/>
          <w:szCs w:val="28"/>
          <w:u w:color="FFFFFF" w:themeColor="background1"/>
          <w:lang w:val="en-US" w:eastAsia="zh-CN"/>
        </w:rPr>
        <w:t xml:space="preserve"> </w:t>
      </w:r>
      <w:r>
        <w:rPr>
          <w:rFonts w:hint="eastAsia" w:ascii="仿宋_GB2312" w:hAnsi="仿宋_GB2312" w:eastAsia="仿宋_GB2312" w:cs="仿宋_GB2312"/>
          <w:sz w:val="32"/>
          <w:szCs w:val="32"/>
          <w:u w:color="FFFFFF" w:themeColor="background1"/>
          <w:lang w:val="en-US" w:eastAsia="zh-CN"/>
        </w:rPr>
        <w:t>公司市场发展部负责以下工作：</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1、负责供应商名录库的组建及更新维护工作；</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2、不定期将供应商名录库及动态考核结果向公司负责人进行汇报；</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3、配合集团开展供应商名录库的组建及更新工作，主要包括：拓展供应商渠道、拟定考核计划、参与考核工作、形成分析报告、提出更新需求等；</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4、配合集团开展供应商名录库的维护工作，主要包括：日常管理、动态考核和定期评价；</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5、负责供应商管理过程中的资料信息归档工作。</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楷体_GB2312" w:hAnsi="楷体_GB2312" w:eastAsia="楷体_GB2312" w:cs="楷体_GB2312"/>
          <w:sz w:val="32"/>
          <w:szCs w:val="32"/>
          <w:u w:color="FFFFFF" w:themeColor="background1"/>
          <w:lang w:val="en-US" w:eastAsia="zh-CN"/>
        </w:rPr>
        <w:t>第六条</w:t>
      </w:r>
      <w:r>
        <w:rPr>
          <w:rFonts w:hint="eastAsia" w:ascii="仿宋_GB2312" w:hAnsi="仿宋_GB2312" w:eastAsia="仿宋_GB2312" w:cs="仿宋_GB2312"/>
          <w:sz w:val="32"/>
          <w:szCs w:val="32"/>
          <w:u w:color="FFFFFF" w:themeColor="background1"/>
          <w:lang w:val="en-US" w:eastAsia="zh-CN"/>
        </w:rPr>
        <w:t xml:space="preserve"> 市场发展部负责以下工作：</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1、贯彻集团的供应商管理办法，制定本公司的供应商管理细则；</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宋体" w:hAnsi="宋体" w:cs="宋体"/>
          <w:sz w:val="28"/>
          <w:szCs w:val="28"/>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2、对供应商管理实施监督和检查。</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楷体" w:hAnsi="楷体" w:eastAsia="楷体" w:cs="楷体"/>
          <w:sz w:val="32"/>
          <w:szCs w:val="32"/>
          <w:u w:color="FFFFFF" w:themeColor="background1"/>
        </w:rPr>
      </w:pPr>
      <w:r>
        <w:rPr>
          <w:rFonts w:hint="eastAsia" w:ascii="楷体" w:hAnsi="楷体" w:eastAsia="楷体" w:cs="楷体"/>
          <w:sz w:val="32"/>
          <w:szCs w:val="32"/>
          <w:u w:color="FFFFFF" w:themeColor="background1"/>
        </w:rPr>
        <w:t>第</w:t>
      </w:r>
      <w:r>
        <w:rPr>
          <w:rFonts w:hint="eastAsia" w:ascii="楷体" w:hAnsi="楷体" w:eastAsia="楷体" w:cs="楷体"/>
          <w:sz w:val="32"/>
          <w:szCs w:val="32"/>
          <w:u w:color="FFFFFF" w:themeColor="background1"/>
          <w:lang w:eastAsia="zh-CN"/>
        </w:rPr>
        <w:t>七</w:t>
      </w:r>
      <w:r>
        <w:rPr>
          <w:rFonts w:hint="eastAsia" w:ascii="楷体" w:hAnsi="楷体" w:eastAsia="楷体" w:cs="楷体"/>
          <w:sz w:val="32"/>
          <w:szCs w:val="32"/>
          <w:u w:color="FFFFFF" w:themeColor="background1"/>
        </w:rPr>
        <w:t xml:space="preserve">条 </w:t>
      </w:r>
      <w:r>
        <w:rPr>
          <w:rFonts w:hint="eastAsia" w:ascii="仿宋_GB2312" w:hAnsi="仿宋_GB2312" w:eastAsia="仿宋_GB2312" w:cs="仿宋_GB2312"/>
          <w:color w:val="000000" w:themeColor="text1"/>
          <w:sz w:val="32"/>
          <w:szCs w:val="32"/>
          <w:lang w:val="en-US" w:eastAsia="zh-CN"/>
        </w:rPr>
        <w:t>申请入库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宋体" w:hAnsi="宋体" w:cs="宋体"/>
          <w:sz w:val="28"/>
          <w:szCs w:val="28"/>
          <w:u w:color="FFFFFF" w:themeColor="background1"/>
        </w:rPr>
      </w:pPr>
      <w:r>
        <w:rPr>
          <w:rFonts w:hint="eastAsia" w:ascii="仿宋_GB2312" w:hAnsi="仿宋_GB2312" w:eastAsia="仿宋_GB2312" w:cs="仿宋_GB2312"/>
          <w:color w:val="000000" w:themeColor="text1"/>
          <w:sz w:val="32"/>
          <w:szCs w:val="32"/>
          <w:lang w:val="en-US" w:eastAsia="zh-CN"/>
        </w:rPr>
        <w:t>安徽通享商业运营管理有限公司</w:t>
      </w:r>
      <w:r>
        <w:rPr>
          <w:rFonts w:hint="eastAsia" w:ascii="仿宋_GB2312" w:hAnsi="仿宋_GB2312" w:eastAsia="仿宋_GB2312" w:cs="仿宋_GB2312"/>
          <w:color w:val="000000" w:themeColor="text1"/>
          <w:sz w:val="32"/>
          <w:szCs w:val="32"/>
          <w:lang w:val="zh-CN"/>
        </w:rPr>
        <w:t>拟通过</w:t>
      </w:r>
      <w:r>
        <w:rPr>
          <w:rFonts w:hint="eastAsia" w:ascii="仿宋_GB2312" w:hAnsi="仿宋_GB2312" w:eastAsia="仿宋_GB2312" w:cs="仿宋_GB2312"/>
          <w:color w:val="000000" w:themeColor="text1"/>
          <w:sz w:val="32"/>
          <w:szCs w:val="32"/>
          <w:lang w:val="en-US" w:eastAsia="zh-CN"/>
        </w:rPr>
        <w:t>公开</w:t>
      </w:r>
      <w:r>
        <w:rPr>
          <w:rFonts w:hint="eastAsia" w:ascii="仿宋_GB2312" w:hAnsi="仿宋_GB2312" w:eastAsia="仿宋_GB2312" w:cs="仿宋_GB2312"/>
          <w:color w:val="000000" w:themeColor="text1"/>
          <w:sz w:val="32"/>
          <w:szCs w:val="32"/>
          <w:lang w:val="zh-CN"/>
        </w:rPr>
        <w:t>招标的方式</w:t>
      </w:r>
      <w:r>
        <w:rPr>
          <w:rFonts w:hint="eastAsia" w:ascii="仿宋_GB2312" w:hAnsi="仿宋_GB2312" w:eastAsia="仿宋_GB2312" w:cs="仿宋_GB2312"/>
          <w:color w:val="000000" w:themeColor="text1"/>
          <w:sz w:val="32"/>
          <w:szCs w:val="32"/>
          <w:lang w:val="en-US" w:eastAsia="zh-CN"/>
        </w:rPr>
        <w:t>选聘广告物料、制作公司</w:t>
      </w:r>
      <w:r>
        <w:rPr>
          <w:rFonts w:hint="eastAsia" w:ascii="仿宋_GB2312" w:hAnsi="仿宋_GB2312" w:eastAsia="仿宋_GB2312" w:cs="仿宋_GB2312"/>
          <w:color w:val="000000" w:themeColor="text1"/>
          <w:sz w:val="32"/>
          <w:szCs w:val="32"/>
          <w:lang w:val="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themeColor="text1"/>
          <w:sz w:val="32"/>
          <w:szCs w:val="32"/>
          <w:lang w:val="en-US" w:eastAsia="zh-CN"/>
        </w:rPr>
      </w:pPr>
      <w:r>
        <w:rPr>
          <w:rFonts w:hint="eastAsia" w:ascii="楷体" w:hAnsi="楷体" w:eastAsia="楷体" w:cs="楷体"/>
          <w:color w:val="000000" w:themeColor="text1"/>
          <w:sz w:val="32"/>
          <w:szCs w:val="32"/>
          <w:lang w:val="en-US" w:eastAsia="zh-CN"/>
        </w:rPr>
        <w:t xml:space="preserve">第八条 </w:t>
      </w:r>
      <w:r>
        <w:rPr>
          <w:rFonts w:hint="eastAsia" w:ascii="仿宋_GB2312" w:hAnsi="仿宋_GB2312" w:eastAsia="仿宋_GB2312" w:cs="仿宋_GB2312"/>
          <w:color w:val="000000" w:themeColor="text1"/>
          <w:sz w:val="32"/>
          <w:szCs w:val="32"/>
          <w:lang w:val="en-US" w:eastAsia="zh-CN"/>
        </w:rPr>
        <w:t>资格审核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1.由招标办组织考评小组及相关部门参加，开展供应商考评工作，考评小组应至少3人，包含纪检、技术、财务等相关专业人员。各部门对新供应商的调查表和相关资料审阅，提出供应商推荐名单。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2.合格供应商评审原则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2.1简明科学性原则：供应商评价和选择步骤、选择过程透明化、制度化和科学化。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2.2稳定可比性原则：评估体系应该稳定运做，标准统一，减少主观因素。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2.3灵活可操作性原则：不同行业对产品需求以及在不同环境下的供应商评价应是不一样的，保持一定的灵活操作性。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3.供应商应具有独立法人的公司，提供营业执照、税务登记证、中华人民共和国组织机构代码证等相关证件；具有与供货规模相一致的资金实力；商业信誉良好。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4.提供的物资应满足使用要求且质量稳定，有足够的供货能力；而设备则应满足生产性能要求和交货期。有与所提供产品相应的质量、安全或环境管理体系，符合国家有关法律、法规要求，对环境、健康及安全产生影响的产品需要提供其相应指标的检测结果，其结果必须在国家规定范围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新供应商首次录入《合格供应商名录库》，评定等级均定为B类，今后依据定期评价结果再行升、降级。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cs="宋体"/>
          <w:sz w:val="28"/>
          <w:szCs w:val="28"/>
          <w:u w:color="FFFFFF" w:themeColor="background1"/>
        </w:rPr>
      </w:pPr>
      <w:r>
        <w:rPr>
          <w:rFonts w:hint="eastAsia" w:ascii="宋体" w:hAnsi="宋体" w:cs="宋体"/>
          <w:sz w:val="28"/>
          <w:szCs w:val="28"/>
          <w:u w:color="FFFFFF" w:themeColor="background1"/>
        </w:rPr>
        <w:t xml:space="preserve">  </w:t>
      </w:r>
      <w:r>
        <w:rPr>
          <w:rFonts w:hint="eastAsia" w:ascii="宋体" w:hAnsi="宋体" w:cs="宋体"/>
          <w:sz w:val="32"/>
          <w:szCs w:val="32"/>
          <w:u w:color="FFFFFF" w:themeColor="background1"/>
        </w:rPr>
        <w:t xml:space="preserve"> </w:t>
      </w:r>
      <w:r>
        <w:rPr>
          <w:rFonts w:hint="eastAsia" w:ascii="楷体" w:hAnsi="楷体" w:eastAsia="楷体" w:cs="楷体"/>
          <w:sz w:val="32"/>
          <w:szCs w:val="32"/>
          <w:u w:color="FFFFFF" w:themeColor="background1"/>
        </w:rPr>
        <w:t>第</w:t>
      </w:r>
      <w:r>
        <w:rPr>
          <w:rFonts w:hint="eastAsia" w:ascii="楷体" w:hAnsi="楷体" w:eastAsia="楷体" w:cs="楷体"/>
          <w:sz w:val="32"/>
          <w:szCs w:val="32"/>
          <w:u w:color="FFFFFF" w:themeColor="background1"/>
          <w:lang w:eastAsia="zh-CN"/>
        </w:rPr>
        <w:t>九</w:t>
      </w:r>
      <w:r>
        <w:rPr>
          <w:rFonts w:hint="eastAsia" w:ascii="楷体" w:hAnsi="楷体" w:eastAsia="楷体" w:cs="楷体"/>
          <w:sz w:val="32"/>
          <w:szCs w:val="32"/>
          <w:u w:color="FFFFFF" w:themeColor="background1"/>
        </w:rPr>
        <w:t>条 名录库建立</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rPr>
        <w:t>依照准入审核程序建立的《供应商名录库》，由</w:t>
      </w:r>
      <w:r>
        <w:rPr>
          <w:rFonts w:hint="eastAsia" w:ascii="仿宋_GB2312" w:hAnsi="仿宋_GB2312" w:eastAsia="仿宋_GB2312" w:cs="仿宋_GB2312"/>
          <w:sz w:val="32"/>
          <w:szCs w:val="32"/>
          <w:u w:color="FFFFFF" w:themeColor="background1"/>
          <w:lang w:eastAsia="zh-CN"/>
        </w:rPr>
        <w:t>招标办</w:t>
      </w:r>
      <w:r>
        <w:rPr>
          <w:rFonts w:hint="eastAsia" w:ascii="仿宋_GB2312" w:hAnsi="仿宋_GB2312" w:eastAsia="仿宋_GB2312" w:cs="仿宋_GB2312"/>
          <w:sz w:val="32"/>
          <w:szCs w:val="32"/>
          <w:u w:color="FFFFFF" w:themeColor="background1"/>
        </w:rPr>
        <w:t>统一发布。</w:t>
      </w:r>
    </w:p>
    <w:p>
      <w:pPr>
        <w:keepNext w:val="0"/>
        <w:keepLines w:val="0"/>
        <w:pageBreakBefore w:val="0"/>
        <w:widowControl w:val="0"/>
        <w:kinsoku/>
        <w:wordWrap/>
        <w:overflowPunct/>
        <w:topLinePunct w:val="0"/>
        <w:autoSpaceDE/>
        <w:autoSpaceDN/>
        <w:bidi w:val="0"/>
        <w:adjustRightInd/>
        <w:snapToGrid/>
        <w:spacing w:line="600" w:lineRule="exact"/>
        <w:ind w:firstLine="600"/>
        <w:jc w:val="center"/>
        <w:textAlignment w:val="auto"/>
        <w:rPr>
          <w:rFonts w:hint="eastAsia" w:ascii="黑体" w:hAnsi="黑体" w:eastAsia="黑体" w:cs="黑体"/>
          <w:b w:val="0"/>
          <w:bCs/>
          <w:sz w:val="32"/>
          <w:szCs w:val="32"/>
          <w:u w:color="FFFFFF" w:themeColor="background1"/>
          <w:lang w:eastAsia="zh-CN"/>
        </w:rPr>
      </w:pPr>
      <w:r>
        <w:rPr>
          <w:rFonts w:hint="eastAsia" w:ascii="黑体" w:hAnsi="黑体" w:eastAsia="黑体" w:cs="黑体"/>
          <w:b w:val="0"/>
          <w:bCs/>
          <w:sz w:val="32"/>
          <w:szCs w:val="32"/>
          <w:u w:color="FFFFFF" w:themeColor="background1"/>
        </w:rPr>
        <w:t>第</w:t>
      </w:r>
      <w:r>
        <w:rPr>
          <w:rFonts w:hint="eastAsia" w:ascii="黑体" w:hAnsi="黑体" w:eastAsia="黑体" w:cs="黑体"/>
          <w:b w:val="0"/>
          <w:bCs/>
          <w:sz w:val="32"/>
          <w:szCs w:val="32"/>
          <w:u w:color="FFFFFF" w:themeColor="background1"/>
          <w:lang w:eastAsia="zh-CN"/>
        </w:rPr>
        <w:t>三</w:t>
      </w:r>
      <w:r>
        <w:rPr>
          <w:rFonts w:hint="eastAsia" w:ascii="黑体" w:hAnsi="黑体" w:eastAsia="黑体" w:cs="黑体"/>
          <w:b w:val="0"/>
          <w:bCs/>
          <w:sz w:val="32"/>
          <w:szCs w:val="32"/>
          <w:u w:color="FFFFFF" w:themeColor="background1"/>
        </w:rPr>
        <w:t xml:space="preserve">章 </w:t>
      </w:r>
      <w:r>
        <w:rPr>
          <w:rFonts w:hint="eastAsia" w:ascii="黑体" w:hAnsi="黑体" w:eastAsia="黑体" w:cs="黑体"/>
          <w:b w:val="0"/>
          <w:bCs/>
          <w:sz w:val="32"/>
          <w:szCs w:val="32"/>
          <w:u w:color="FFFFFF" w:themeColor="background1"/>
          <w:lang w:eastAsia="zh-CN"/>
        </w:rPr>
        <w:t>选购程序</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default"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lang w:val="en-US" w:eastAsia="zh-CN"/>
        </w:rPr>
        <w:t>实施全覆盖询价，符合条件的，同等条件下拼价格；价格相同时，等级评定较高者优先。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sz w:val="32"/>
          <w:szCs w:val="32"/>
          <w:u w:color="FFFFFF" w:themeColor="background1"/>
        </w:rPr>
      </w:pPr>
      <w:r>
        <w:rPr>
          <w:rFonts w:hint="eastAsia" w:ascii="黑体" w:hAnsi="黑体" w:eastAsia="黑体" w:cs="黑体"/>
          <w:b w:val="0"/>
          <w:bCs/>
          <w:sz w:val="32"/>
          <w:szCs w:val="32"/>
          <w:u w:color="FFFFFF" w:themeColor="background1"/>
        </w:rPr>
        <w:t>第</w:t>
      </w:r>
      <w:r>
        <w:rPr>
          <w:rFonts w:hint="eastAsia" w:ascii="黑体" w:hAnsi="黑体" w:eastAsia="黑体" w:cs="黑体"/>
          <w:b w:val="0"/>
          <w:bCs/>
          <w:sz w:val="32"/>
          <w:szCs w:val="32"/>
          <w:u w:color="FFFFFF" w:themeColor="background1"/>
          <w:lang w:eastAsia="zh-CN"/>
        </w:rPr>
        <w:t>四</w:t>
      </w:r>
      <w:r>
        <w:rPr>
          <w:rFonts w:hint="eastAsia" w:ascii="黑体" w:hAnsi="黑体" w:eastAsia="黑体" w:cs="黑体"/>
          <w:b w:val="0"/>
          <w:bCs/>
          <w:sz w:val="32"/>
          <w:szCs w:val="32"/>
          <w:u w:color="FFFFFF" w:themeColor="background1"/>
        </w:rPr>
        <w:t>章 日常管理</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第十条</w:t>
      </w:r>
      <w:r>
        <w:rPr>
          <w:rFonts w:hint="eastAsia" w:ascii="宋体" w:hAnsi="宋体" w:cs="宋体"/>
          <w:sz w:val="28"/>
          <w:szCs w:val="28"/>
          <w:u w:color="FFFFFF" w:themeColor="background1"/>
        </w:rPr>
        <w:t xml:space="preserve"> </w:t>
      </w:r>
      <w:r>
        <w:rPr>
          <w:rFonts w:hint="eastAsia" w:ascii="仿宋_GB2312" w:hAnsi="仿宋_GB2312" w:eastAsia="仿宋_GB2312" w:cs="仿宋_GB2312"/>
          <w:sz w:val="32"/>
          <w:szCs w:val="32"/>
          <w:u w:color="FFFFFF" w:themeColor="background1"/>
        </w:rPr>
        <w:t>为动态掌握供应商的基本信息，了解供应商的履约行为，规避供应商情况变化可能带来的采购风险，</w:t>
      </w:r>
      <w:r>
        <w:rPr>
          <w:rFonts w:hint="eastAsia" w:ascii="仿宋_GB2312" w:hAnsi="仿宋_GB2312" w:eastAsia="仿宋_GB2312" w:cs="仿宋_GB2312"/>
          <w:sz w:val="32"/>
          <w:szCs w:val="32"/>
          <w:u w:color="FFFFFF" w:themeColor="background1"/>
          <w:lang w:val="en-US" w:eastAsia="zh-CN"/>
        </w:rPr>
        <w:t>市场发展部</w:t>
      </w:r>
      <w:r>
        <w:rPr>
          <w:rFonts w:hint="eastAsia" w:ascii="仿宋_GB2312" w:hAnsi="仿宋_GB2312" w:eastAsia="仿宋_GB2312" w:cs="仿宋_GB2312"/>
          <w:sz w:val="32"/>
          <w:szCs w:val="32"/>
          <w:u w:color="FFFFFF" w:themeColor="background1"/>
        </w:rPr>
        <w:t>负责《合格供应商名录》的监督管理，加强对供应商的日常管理，制定相应台账，更新资料及时报备，</w:t>
      </w:r>
      <w:r>
        <w:rPr>
          <w:rFonts w:hint="eastAsia" w:ascii="仿宋_GB2312" w:hAnsi="仿宋_GB2312" w:eastAsia="仿宋_GB2312" w:cs="仿宋_GB2312"/>
          <w:sz w:val="32"/>
          <w:szCs w:val="32"/>
          <w:u w:color="FFFFFF" w:themeColor="background1"/>
          <w:lang w:eastAsia="zh-CN"/>
        </w:rPr>
        <w:t>报备</w:t>
      </w:r>
      <w:r>
        <w:rPr>
          <w:rFonts w:hint="eastAsia" w:ascii="仿宋_GB2312" w:hAnsi="仿宋_GB2312" w:eastAsia="仿宋_GB2312" w:cs="仿宋_GB2312"/>
          <w:sz w:val="32"/>
          <w:szCs w:val="32"/>
          <w:u w:color="FFFFFF" w:themeColor="background1"/>
        </w:rPr>
        <w:t>内容至少应包括：</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rPr>
        <w:t>1.基本信息：包括供应商的法律主体资格、定期检（审）的资质证明、联系方式等；</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lang w:val="en-US" w:eastAsia="zh-CN"/>
        </w:rPr>
        <w:t>2</w:t>
      </w:r>
      <w:r>
        <w:rPr>
          <w:rFonts w:hint="eastAsia" w:ascii="仿宋_GB2312" w:hAnsi="仿宋_GB2312" w:eastAsia="仿宋_GB2312" w:cs="仿宋_GB2312"/>
          <w:sz w:val="32"/>
          <w:szCs w:val="32"/>
          <w:u w:color="FFFFFF" w:themeColor="background1"/>
        </w:rPr>
        <w:t>.不良履约行为记录：包括提供虚假信息、不履行或不当履行合同义务、价格欺诈等；</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lang w:val="en-US" w:eastAsia="zh-CN"/>
        </w:rPr>
        <w:t>3</w:t>
      </w:r>
      <w:r>
        <w:rPr>
          <w:rFonts w:hint="eastAsia" w:ascii="仿宋_GB2312" w:hAnsi="仿宋_GB2312" w:eastAsia="仿宋_GB2312" w:cs="仿宋_GB2312"/>
          <w:sz w:val="32"/>
          <w:szCs w:val="32"/>
          <w:u w:color="FFFFFF" w:themeColor="background1"/>
        </w:rPr>
        <w:t>.实时了解国家有关部门对库内供应商的监管考核情况。</w:t>
      </w:r>
    </w:p>
    <w:p>
      <w:pPr>
        <w:keepNext w:val="0"/>
        <w:keepLines w:val="0"/>
        <w:pageBreakBefore w:val="0"/>
        <w:widowControl w:val="0"/>
        <w:kinsoku/>
        <w:wordWrap/>
        <w:overflowPunct/>
        <w:topLinePunct w:val="0"/>
        <w:autoSpaceDE/>
        <w:autoSpaceDN/>
        <w:bidi w:val="0"/>
        <w:adjustRightInd/>
        <w:snapToGrid/>
        <w:spacing w:line="600" w:lineRule="exact"/>
        <w:ind w:firstLine="600"/>
        <w:jc w:val="center"/>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第</w:t>
      </w:r>
      <w:r>
        <w:rPr>
          <w:rFonts w:hint="eastAsia" w:ascii="黑体" w:hAnsi="黑体" w:eastAsia="黑体" w:cs="黑体"/>
          <w:sz w:val="32"/>
          <w:szCs w:val="32"/>
          <w:u w:color="FFFFFF" w:themeColor="background1"/>
          <w:lang w:eastAsia="zh-CN"/>
        </w:rPr>
        <w:t>五</w:t>
      </w:r>
      <w:r>
        <w:rPr>
          <w:rFonts w:hint="eastAsia" w:ascii="黑体" w:hAnsi="黑体" w:eastAsia="黑体" w:cs="黑体"/>
          <w:sz w:val="32"/>
          <w:szCs w:val="32"/>
          <w:u w:color="FFFFFF" w:themeColor="background1"/>
        </w:rPr>
        <w:t>章 定期评价</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第十</w:t>
      </w:r>
      <w:r>
        <w:rPr>
          <w:rFonts w:hint="eastAsia" w:ascii="楷体" w:hAnsi="楷体" w:eastAsia="楷体" w:cs="楷体"/>
          <w:sz w:val="32"/>
          <w:szCs w:val="32"/>
          <w:u w:color="FFFFFF" w:themeColor="background1"/>
          <w:lang w:eastAsia="zh-CN"/>
        </w:rPr>
        <w:t>一</w:t>
      </w:r>
      <w:r>
        <w:rPr>
          <w:rFonts w:hint="eastAsia" w:ascii="楷体" w:hAnsi="楷体" w:eastAsia="楷体" w:cs="楷体"/>
          <w:sz w:val="32"/>
          <w:szCs w:val="32"/>
          <w:u w:color="FFFFFF" w:themeColor="background1"/>
        </w:rPr>
        <w:t>条</w:t>
      </w:r>
      <w:r>
        <w:rPr>
          <w:rFonts w:hint="eastAsia" w:ascii="仿宋_GB2312" w:hAnsi="仿宋_GB2312" w:eastAsia="仿宋_GB2312" w:cs="仿宋_GB2312"/>
          <w:sz w:val="32"/>
          <w:szCs w:val="32"/>
          <w:u w:color="FFFFFF" w:themeColor="background1"/>
        </w:rPr>
        <w:t xml:space="preserve"> 公司对入库供应商实行定期评价机制。定期评价由两部分组成，其中动态考核占50%，集中考评占50%。</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第十</w:t>
      </w:r>
      <w:r>
        <w:rPr>
          <w:rFonts w:hint="eastAsia" w:ascii="楷体" w:hAnsi="楷体" w:eastAsia="楷体" w:cs="楷体"/>
          <w:sz w:val="32"/>
          <w:szCs w:val="32"/>
          <w:u w:color="FFFFFF" w:themeColor="background1"/>
          <w:lang w:eastAsia="zh-CN"/>
        </w:rPr>
        <w:t>二</w:t>
      </w:r>
      <w:r>
        <w:rPr>
          <w:rFonts w:hint="eastAsia" w:ascii="楷体" w:hAnsi="楷体" w:eastAsia="楷体" w:cs="楷体"/>
          <w:sz w:val="32"/>
          <w:szCs w:val="32"/>
          <w:u w:color="FFFFFF" w:themeColor="background1"/>
        </w:rPr>
        <w:t>条</w:t>
      </w:r>
      <w:r>
        <w:rPr>
          <w:rFonts w:hint="eastAsia" w:ascii="仿宋_GB2312" w:hAnsi="仿宋_GB2312" w:eastAsia="仿宋_GB2312" w:cs="仿宋_GB2312"/>
          <w:sz w:val="32"/>
          <w:szCs w:val="32"/>
          <w:u w:color="FFFFFF" w:themeColor="background1"/>
        </w:rPr>
        <w:t xml:space="preserve"> 动态考核结果由各使用部门负责提供，于每年12月份汇总后上报供应商考评小组。动态考核每个供应商每年不少于一次，新合作供应商或对公司生产经营有重大影响的供应商应适当增加考核频率。</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第十</w:t>
      </w:r>
      <w:r>
        <w:rPr>
          <w:rFonts w:hint="eastAsia" w:ascii="楷体" w:hAnsi="楷体" w:eastAsia="楷体" w:cs="楷体"/>
          <w:sz w:val="32"/>
          <w:szCs w:val="32"/>
          <w:u w:color="FFFFFF" w:themeColor="background1"/>
          <w:lang w:eastAsia="zh-CN"/>
        </w:rPr>
        <w:t>三</w:t>
      </w:r>
      <w:r>
        <w:rPr>
          <w:rFonts w:hint="eastAsia" w:ascii="楷体" w:hAnsi="楷体" w:eastAsia="楷体" w:cs="楷体"/>
          <w:sz w:val="32"/>
          <w:szCs w:val="32"/>
          <w:u w:color="FFFFFF" w:themeColor="background1"/>
        </w:rPr>
        <w:t>条</w:t>
      </w:r>
      <w:r>
        <w:rPr>
          <w:rFonts w:hint="eastAsia" w:ascii="仿宋_GB2312" w:hAnsi="仿宋_GB2312" w:eastAsia="仿宋_GB2312" w:cs="仿宋_GB2312"/>
          <w:sz w:val="32"/>
          <w:szCs w:val="32"/>
          <w:u w:color="FFFFFF" w:themeColor="background1"/>
        </w:rPr>
        <w:t xml:space="preserve"> 集中考评于每年</w:t>
      </w:r>
      <w:r>
        <w:rPr>
          <w:rFonts w:hint="eastAsia" w:ascii="仿宋_GB2312" w:hAnsi="仿宋_GB2312" w:eastAsia="仿宋_GB2312" w:cs="仿宋_GB2312"/>
          <w:sz w:val="32"/>
          <w:szCs w:val="32"/>
          <w:u w:color="FFFFFF" w:themeColor="background1"/>
          <w:lang w:val="en-US" w:eastAsia="zh-CN"/>
        </w:rPr>
        <w:t>3</w:t>
      </w:r>
      <w:r>
        <w:rPr>
          <w:rFonts w:hint="eastAsia" w:ascii="仿宋_GB2312" w:hAnsi="仿宋_GB2312" w:eastAsia="仿宋_GB2312" w:cs="仿宋_GB2312"/>
          <w:sz w:val="32"/>
          <w:szCs w:val="32"/>
          <w:u w:color="FFFFFF" w:themeColor="background1"/>
        </w:rPr>
        <w:t xml:space="preserve">月份进行。由招标办组织，供应商考评小组及相关部门参加，集中开展，公司监事监督。  </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rPr>
        <w:t>第十</w:t>
      </w:r>
      <w:r>
        <w:rPr>
          <w:rFonts w:hint="eastAsia" w:ascii="楷体" w:hAnsi="楷体" w:eastAsia="楷体" w:cs="楷体"/>
          <w:sz w:val="32"/>
          <w:szCs w:val="32"/>
          <w:u w:color="FFFFFF" w:themeColor="background1"/>
          <w:lang w:eastAsia="zh-CN"/>
        </w:rPr>
        <w:t>四</w:t>
      </w:r>
      <w:r>
        <w:rPr>
          <w:rFonts w:hint="eastAsia" w:ascii="楷体" w:hAnsi="楷体" w:eastAsia="楷体" w:cs="楷体"/>
          <w:sz w:val="32"/>
          <w:szCs w:val="32"/>
          <w:u w:color="FFFFFF" w:themeColor="background1"/>
        </w:rPr>
        <w:t>条</w:t>
      </w:r>
      <w:r>
        <w:rPr>
          <w:rFonts w:hint="eastAsia" w:ascii="仿宋_GB2312" w:hAnsi="仿宋_GB2312" w:eastAsia="仿宋_GB2312" w:cs="仿宋_GB2312"/>
          <w:sz w:val="32"/>
          <w:szCs w:val="32"/>
          <w:u w:color="FFFFFF" w:themeColor="background1"/>
        </w:rPr>
        <w:t xml:space="preserve"> 视情节轻重，定期评价结果（汇总动态考核和集中考评）分为通报降级、暂停交易资格或取消入库资格三类。</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第十五条</w:t>
      </w:r>
      <w:r>
        <w:rPr>
          <w:rFonts w:hint="eastAsia" w:ascii="仿宋_GB2312" w:hAnsi="仿宋_GB2312" w:eastAsia="仿宋_GB2312" w:cs="仿宋_GB2312"/>
          <w:sz w:val="32"/>
          <w:szCs w:val="32"/>
          <w:u w:color="FFFFFF" w:themeColor="background1"/>
        </w:rPr>
        <w:t xml:space="preserve"> 对供应商的违约行为，各部门要进行详细事实描述，尽可能收集延迟交货凭证、质量检测报告、质量责任认定报告等说明材料。</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rPr>
        <w:t>1.每年进行一次供应商考核或复评，供应商考评小组根据产品使用、监督相关人员的反映和评价，对所有合格供应商过去一年在产品质量、职业健康安全保证能力、价格、交货期、服务等方面的情况进行综合评价,考评工作由供应商考评小组负责具体实施。</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rPr>
        <w:t>1.</w:t>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t>对于提供虚假资料，骗取合格供应商资格的供应商，一经查实，做无条件除名处理。</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lang w:val="en-US" w:eastAsia="zh-CN"/>
        </w:rPr>
        <w:t>2</w:t>
      </w:r>
      <w:r>
        <w:rPr>
          <w:rFonts w:hint="eastAsia" w:ascii="仿宋_GB2312" w:hAnsi="仿宋_GB2312" w:eastAsia="仿宋_GB2312" w:cs="仿宋_GB2312"/>
          <w:sz w:val="32"/>
          <w:szCs w:val="32"/>
          <w:u w:color="FFFFFF" w:themeColor="background1"/>
        </w:rPr>
        <w:t>.入库供应商实行有效期制，有效期为</w:t>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t>年，期满后复审。不合格的，取消入库资格。</w:t>
      </w:r>
    </w:p>
    <w:p>
      <w:pPr>
        <w:keepNext w:val="0"/>
        <w:keepLines w:val="0"/>
        <w:pageBreakBefore w:val="0"/>
        <w:widowControl w:val="0"/>
        <w:kinsoku/>
        <w:wordWrap/>
        <w:overflowPunct/>
        <w:topLinePunct w:val="0"/>
        <w:autoSpaceDE/>
        <w:autoSpaceDN/>
        <w:bidi w:val="0"/>
        <w:adjustRightInd/>
        <w:snapToGrid/>
        <w:spacing w:line="600" w:lineRule="exact"/>
        <w:ind w:firstLine="600"/>
        <w:jc w:val="center"/>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第</w:t>
      </w:r>
      <w:r>
        <w:rPr>
          <w:rFonts w:hint="eastAsia" w:ascii="黑体" w:hAnsi="黑体" w:eastAsia="黑体" w:cs="黑体"/>
          <w:sz w:val="32"/>
          <w:szCs w:val="32"/>
          <w:u w:color="FFFFFF" w:themeColor="background1"/>
          <w:lang w:eastAsia="zh-CN"/>
        </w:rPr>
        <w:t>六</w:t>
      </w:r>
      <w:r>
        <w:rPr>
          <w:rFonts w:hint="eastAsia" w:ascii="黑体" w:hAnsi="黑体" w:eastAsia="黑体" w:cs="黑体"/>
          <w:sz w:val="32"/>
          <w:szCs w:val="32"/>
          <w:u w:color="FFFFFF" w:themeColor="background1"/>
        </w:rPr>
        <w:t>章 名录库更新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color="FFFFFF" w:themeColor="background1"/>
          <w:lang w:val="en-US" w:eastAsia="zh-CN"/>
        </w:rPr>
      </w:pPr>
      <w:r>
        <w:rPr>
          <w:rFonts w:hint="eastAsia" w:ascii="楷体" w:hAnsi="楷体" w:eastAsia="楷体" w:cs="楷体"/>
          <w:sz w:val="32"/>
          <w:szCs w:val="32"/>
          <w:u w:color="FFFFFF" w:themeColor="background1"/>
          <w:lang w:val="en-US" w:eastAsia="zh-CN"/>
        </w:rPr>
        <w:t>第十六条</w:t>
      </w:r>
      <w:r>
        <w:rPr>
          <w:rFonts w:hint="eastAsia" w:ascii="仿宋_GB2312" w:hAnsi="仿宋_GB2312" w:eastAsia="仿宋_GB2312" w:cs="仿宋_GB2312"/>
          <w:sz w:val="32"/>
          <w:szCs w:val="32"/>
          <w:u w:color="FFFFFF" w:themeColor="background1"/>
        </w:rPr>
        <w:t xml:space="preserve"> 入库供应商实行有效期制，有效期为</w:t>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t>年，期满后复审。不合格的，取消入库资格</w:t>
      </w:r>
      <w:r>
        <w:rPr>
          <w:rFonts w:hint="eastAsia" w:ascii="仿宋_GB2312" w:hAnsi="仿宋_GB2312" w:eastAsia="仿宋_GB2312" w:cs="仿宋_GB2312"/>
          <w:sz w:val="32"/>
          <w:szCs w:val="32"/>
          <w:u w:color="FFFFFF" w:themeColor="background1"/>
          <w:lang w:eastAsia="zh-CN"/>
        </w:rPr>
        <w:t>，</w:t>
      </w:r>
      <w:r>
        <w:rPr>
          <w:rFonts w:hint="eastAsia" w:ascii="仿宋_GB2312" w:hAnsi="仿宋_GB2312" w:eastAsia="仿宋_GB2312" w:cs="仿宋_GB2312"/>
          <w:sz w:val="32"/>
          <w:szCs w:val="32"/>
          <w:u w:color="FFFFFF" w:themeColor="background1"/>
          <w:lang w:val="en-US" w:eastAsia="zh-CN"/>
        </w:rPr>
        <w:t>按年度定期进行增补招标。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第十七条</w:t>
      </w:r>
      <w:r>
        <w:rPr>
          <w:rFonts w:hint="eastAsia" w:ascii="仿宋_GB2312" w:hAnsi="仿宋_GB2312" w:eastAsia="仿宋_GB2312" w:cs="仿宋_GB2312"/>
          <w:sz w:val="32"/>
          <w:szCs w:val="32"/>
          <w:u w:color="FFFFFF" w:themeColor="background1"/>
        </w:rPr>
        <w:t xml:space="preserve"> 对新申请入库的供应商，应按照准入审核的流程进行考核，经主要领导审批后，统一更新名录库。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第十八条</w:t>
      </w:r>
      <w:r>
        <w:rPr>
          <w:rFonts w:hint="eastAsia" w:ascii="仿宋_GB2312" w:hAnsi="仿宋_GB2312" w:eastAsia="仿宋_GB2312" w:cs="仿宋_GB2312"/>
          <w:sz w:val="32"/>
          <w:szCs w:val="32"/>
          <w:u w:color="FFFFFF" w:themeColor="background1"/>
        </w:rPr>
        <w:t xml:space="preserve"> 对取消入库的供应商，申请部门应报告说明理由，经主要领导审批后，统一更新名录库。</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黑体" w:hAnsi="黑体" w:eastAsia="黑体" w:cs="黑体"/>
          <w:sz w:val="32"/>
          <w:szCs w:val="32"/>
          <w:u w:color="FFFFFF" w:themeColor="background1"/>
        </w:rPr>
      </w:pPr>
      <w:r>
        <w:rPr>
          <w:rFonts w:hint="eastAsia" w:ascii="仿宋_GB2312" w:hAnsi="仿宋_GB2312" w:eastAsia="仿宋_GB2312" w:cs="仿宋_GB2312"/>
          <w:sz w:val="32"/>
          <w:szCs w:val="32"/>
          <w:u w:color="FFFFFF" w:themeColor="background1"/>
        </w:rPr>
        <w:t xml:space="preserve"> </w:t>
      </w:r>
      <w:r>
        <w:rPr>
          <w:rFonts w:hint="eastAsia" w:ascii="仿宋_GB2312" w:hAnsi="仿宋_GB2312" w:eastAsia="仿宋_GB2312" w:cs="仿宋_GB2312"/>
          <w:sz w:val="32"/>
          <w:szCs w:val="32"/>
          <w:u w:color="FFFFFF" w:themeColor="background1"/>
          <w:lang w:val="en-US" w:eastAsia="zh-CN"/>
        </w:rPr>
        <w:t xml:space="preserve">              </w:t>
      </w:r>
      <w:r>
        <w:rPr>
          <w:rFonts w:hint="eastAsia" w:ascii="黑体" w:hAnsi="黑体" w:eastAsia="黑体" w:cs="黑体"/>
          <w:sz w:val="32"/>
          <w:szCs w:val="32"/>
          <w:u w:color="FFFFFF" w:themeColor="background1"/>
          <w:lang w:val="en-US" w:eastAsia="zh-CN"/>
        </w:rPr>
        <w:t xml:space="preserve"> </w:t>
      </w:r>
      <w:r>
        <w:rPr>
          <w:rFonts w:hint="eastAsia" w:ascii="黑体" w:hAnsi="黑体" w:eastAsia="黑体" w:cs="黑体"/>
          <w:sz w:val="32"/>
          <w:szCs w:val="32"/>
          <w:u w:color="FFFFFF" w:themeColor="background1"/>
        </w:rPr>
        <w:t>第</w:t>
      </w:r>
      <w:r>
        <w:rPr>
          <w:rFonts w:hint="eastAsia" w:ascii="黑体" w:hAnsi="黑体" w:eastAsia="黑体" w:cs="黑体"/>
          <w:sz w:val="32"/>
          <w:szCs w:val="32"/>
          <w:u w:color="FFFFFF" w:themeColor="background1"/>
          <w:lang w:eastAsia="zh-CN"/>
        </w:rPr>
        <w:t>七</w:t>
      </w:r>
      <w:r>
        <w:rPr>
          <w:rFonts w:hint="eastAsia" w:ascii="黑体" w:hAnsi="黑体" w:eastAsia="黑体" w:cs="黑体"/>
          <w:sz w:val="32"/>
          <w:szCs w:val="32"/>
          <w:u w:color="FFFFFF" w:themeColor="background1"/>
        </w:rPr>
        <w:t>章  监督与罚则</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bookmarkStart w:id="2" w:name="OLE_LINK43"/>
      <w:r>
        <w:rPr>
          <w:rFonts w:hint="eastAsia" w:ascii="楷体" w:hAnsi="楷体" w:eastAsia="楷体" w:cs="楷体"/>
          <w:sz w:val="32"/>
          <w:szCs w:val="32"/>
          <w:u w:color="FFFFFF" w:themeColor="background1"/>
          <w:lang w:val="en-US" w:eastAsia="zh-CN"/>
        </w:rPr>
        <w:t>第十九条</w:t>
      </w:r>
      <w:bookmarkEnd w:id="2"/>
      <w:r>
        <w:rPr>
          <w:rFonts w:hint="eastAsia" w:ascii="仿宋_GB2312" w:hAnsi="仿宋_GB2312" w:eastAsia="仿宋_GB2312" w:cs="仿宋_GB2312"/>
          <w:sz w:val="32"/>
          <w:szCs w:val="32"/>
          <w:u w:color="FFFFFF" w:themeColor="background1"/>
        </w:rPr>
        <w:t xml:space="preserve"> </w:t>
      </w:r>
      <w:r>
        <w:rPr>
          <w:rFonts w:hint="eastAsia" w:ascii="仿宋_GB2312" w:hAnsi="仿宋_GB2312" w:eastAsia="仿宋_GB2312" w:cs="仿宋_GB2312"/>
          <w:sz w:val="32"/>
          <w:szCs w:val="32"/>
          <w:u w:color="FFFFFF" w:themeColor="background1"/>
          <w:lang w:val="en-US" w:eastAsia="zh-CN"/>
        </w:rPr>
        <w:t>招标办</w:t>
      </w:r>
      <w:r>
        <w:rPr>
          <w:rFonts w:hint="eastAsia" w:ascii="仿宋_GB2312" w:hAnsi="仿宋_GB2312" w:eastAsia="仿宋_GB2312" w:cs="仿宋_GB2312"/>
          <w:sz w:val="32"/>
          <w:szCs w:val="32"/>
          <w:u w:color="FFFFFF" w:themeColor="background1"/>
        </w:rPr>
        <w:t>牵头负责对各公司的供应商管理实行监督检查，各部门应予积极配合，对审查中提出的问题及时修改。</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第二十条</w:t>
      </w:r>
      <w:r>
        <w:rPr>
          <w:rFonts w:hint="eastAsia" w:ascii="仿宋_GB2312" w:hAnsi="仿宋_GB2312" w:eastAsia="仿宋_GB2312" w:cs="仿宋_GB2312"/>
          <w:sz w:val="32"/>
          <w:szCs w:val="32"/>
          <w:u w:color="FFFFFF" w:themeColor="background1"/>
        </w:rPr>
        <w:t xml:space="preserve"> 供应商管理工作的监督检查结果将作为各部门招标采购管理工作的重要组成部分，纳入各部门绩效考核。</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第二十一条</w:t>
      </w:r>
      <w:r>
        <w:rPr>
          <w:rFonts w:hint="eastAsia" w:ascii="仿宋_GB2312" w:hAnsi="仿宋_GB2312" w:eastAsia="仿宋_GB2312" w:cs="仿宋_GB2312"/>
          <w:sz w:val="32"/>
          <w:szCs w:val="32"/>
          <w:u w:color="FFFFFF" w:themeColor="background1"/>
        </w:rPr>
        <w:t xml:space="preserve"> 对选择未经资格审查、审查不合格、违约停用期内供应商进行签约的，以及违背事实对供应商进行动态考核的，公司有权追究当事人的责任。</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ind w:firstLine="600"/>
        <w:jc w:val="center"/>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第七章 附 则</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 xml:space="preserve">第二十二条 </w:t>
      </w:r>
      <w:r>
        <w:rPr>
          <w:rFonts w:hint="eastAsia" w:ascii="仿宋_GB2312" w:hAnsi="仿宋_GB2312" w:eastAsia="仿宋_GB2312" w:cs="仿宋_GB2312"/>
          <w:sz w:val="32"/>
          <w:szCs w:val="32"/>
          <w:u w:color="FFFFFF" w:themeColor="background1"/>
        </w:rPr>
        <w:t xml:space="preserve"> 本细则由</w:t>
      </w:r>
      <w:r>
        <w:rPr>
          <w:rFonts w:hint="eastAsia" w:ascii="仿宋_GB2312" w:hAnsi="仿宋_GB2312" w:eastAsia="仿宋_GB2312" w:cs="仿宋_GB2312"/>
          <w:sz w:val="32"/>
          <w:szCs w:val="32"/>
          <w:u w:color="FFFFFF" w:themeColor="background1"/>
          <w:lang w:val="en-US" w:eastAsia="zh-CN"/>
        </w:rPr>
        <w:t>通享公司</w:t>
      </w:r>
      <w:r>
        <w:rPr>
          <w:rFonts w:hint="eastAsia" w:ascii="仿宋_GB2312" w:hAnsi="仿宋_GB2312" w:eastAsia="仿宋_GB2312" w:cs="仿宋_GB2312"/>
          <w:sz w:val="32"/>
          <w:szCs w:val="32"/>
          <w:u w:color="FFFFFF" w:themeColor="background1"/>
        </w:rPr>
        <w:t>负责解释。</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 xml:space="preserve">第二十三条 </w:t>
      </w:r>
      <w:r>
        <w:rPr>
          <w:rFonts w:hint="eastAsia" w:ascii="仿宋_GB2312" w:hAnsi="仿宋_GB2312" w:eastAsia="仿宋_GB2312" w:cs="仿宋_GB2312"/>
          <w:sz w:val="32"/>
          <w:szCs w:val="32"/>
          <w:u w:color="FFFFFF" w:themeColor="background1"/>
        </w:rPr>
        <w:t xml:space="preserve"> 本细则与国家、地方现行有效的法律法规相违背的，以国家、地方为准。国家、地方相应的法律法规调整时，本细则另行制定补充条款。</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2"/>
          <w:szCs w:val="32"/>
          <w:u w:color="FFFFFF" w:themeColor="background1"/>
        </w:rPr>
      </w:pPr>
      <w:r>
        <w:rPr>
          <w:rFonts w:hint="eastAsia" w:ascii="楷体" w:hAnsi="楷体" w:eastAsia="楷体" w:cs="楷体"/>
          <w:sz w:val="32"/>
          <w:szCs w:val="32"/>
          <w:u w:color="FFFFFF" w:themeColor="background1"/>
          <w:lang w:val="en-US" w:eastAsia="zh-CN"/>
        </w:rPr>
        <w:t>第二十四条</w:t>
      </w:r>
      <w:r>
        <w:rPr>
          <w:rFonts w:hint="eastAsia" w:ascii="仿宋_GB2312" w:hAnsi="仿宋_GB2312" w:eastAsia="仿宋_GB2312" w:cs="仿宋_GB2312"/>
          <w:sz w:val="32"/>
          <w:szCs w:val="32"/>
          <w:u w:color="FFFFFF" w:themeColor="background1"/>
        </w:rPr>
        <w:t xml:space="preserve">  本细则自发布之日起实施。</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32"/>
          <w:szCs w:val="32"/>
          <w:u w:color="FFFFFF" w:themeColor="background1"/>
        </w:rPr>
      </w:pP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32"/>
          <w:szCs w:val="32"/>
          <w:u w:color="FFFFFF" w:themeColor="background1"/>
        </w:rPr>
      </w:pP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32"/>
          <w:szCs w:val="32"/>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rPr>
          <w:rFonts w:ascii="仿宋_GB2312" w:hAnsi="仿宋" w:eastAsia="仿宋_GB2312" w:cs="仿宋"/>
          <w:sz w:val="30"/>
          <w:szCs w:val="30"/>
          <w:u w:color="FFFFFF" w:themeColor="background1"/>
        </w:rPr>
      </w:pPr>
    </w:p>
    <w:p>
      <w:pPr>
        <w:spacing w:line="360" w:lineRule="auto"/>
        <w:jc w:val="center"/>
        <w:rPr>
          <w:rFonts w:ascii="黑体" w:hAnsi="黑体" w:eastAsia="黑体"/>
          <w:sz w:val="32"/>
          <w:szCs w:val="32"/>
        </w:rPr>
      </w:pPr>
      <w:r>
        <w:rPr>
          <w:rFonts w:hint="eastAsia" w:ascii="黑体" w:hAnsi="黑体" w:eastAsia="黑体"/>
          <w:sz w:val="32"/>
          <w:szCs w:val="32"/>
        </w:rPr>
        <w:t>供应商管理流程</w:t>
      </w:r>
    </w:p>
    <w:p>
      <w:pPr>
        <w:spacing w:line="360" w:lineRule="auto"/>
        <w:ind w:firstLine="420" w:firstLineChars="200"/>
      </w:pPr>
    </w:p>
    <w:p>
      <w:pPr>
        <w:spacing w:line="360" w:lineRule="auto"/>
        <w:ind w:firstLine="420" w:firstLineChars="200"/>
      </w:pPr>
      <w:r>
        <w:pict>
          <v:shape id="AutoShape 2" o:spid="_x0000_s2082" o:spt="176" type="#_x0000_t176" style="position:absolute;left:0pt;margin-left:147.5pt;margin-top:11.9pt;height:36.3pt;width:120.05pt;z-index:25165209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">
            <v:path/>
            <v:fill focussize="0,0"/>
            <v:stroke joinstyle="miter"/>
            <v:imagedata o:title=""/>
            <o:lock v:ext="edit"/>
            <v:textbox>
              <w:txbxContent>
                <w:p>
                  <w:pPr>
                    <w:jc w:val="center"/>
                    <w:rPr>
                      <w:sz w:val="28"/>
                    </w:rPr>
                  </w:pPr>
                  <w:r>
                    <w:rPr>
                      <w:rFonts w:hint="eastAsia"/>
                      <w:sz w:val="28"/>
                    </w:rPr>
                    <w:t>供应商准入审核</w:t>
                  </w:r>
                </w:p>
              </w:txbxContent>
            </v:textbox>
          </v:shape>
        </w:pict>
      </w:r>
    </w:p>
    <w:p>
      <w:pPr>
        <w:spacing w:line="360" w:lineRule="auto"/>
        <w:ind w:firstLine="420" w:firstLineChars="200"/>
      </w:pPr>
      <w:r>
        <w:pict>
          <v:shape id="_x0000_s2114" o:spid="_x0000_s2114" o:spt="110" type="#_x0000_t110" style="position:absolute;left:0pt;margin-left:147.5pt;margin-top:255.35pt;height:43.2pt;width:125.2pt;z-index:25167052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">
            <v:path/>
            <v:fill focussize="0,0"/>
            <v:stroke joinstyle="miter"/>
            <v:imagedata o:title=""/>
            <o:lock v:ext="edit"/>
            <v:textbox>
              <w:txbxContent>
                <w:p>
                  <w:pPr>
                    <w:jc w:val="center"/>
                  </w:pPr>
                  <w:r>
                    <w:rPr>
                      <w:rFonts w:hint="eastAsia"/>
                    </w:rPr>
                    <w:t>合格</w:t>
                  </w:r>
                </w:p>
              </w:txbxContent>
            </v:textbox>
          </v:shape>
        </w:pict>
      </w:r>
      <w:r>
        <w:pict>
          <v:shape id="AutoShape 11" o:spid="_x0000_s2091" o:spt="110" type="#_x0000_t110" style="position:absolute;left:0pt;margin-left:254.95pt;margin-top:131.05pt;height:71.4pt;width:83.9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">
            <v:path/>
            <v:fill focussize="0,0"/>
            <v:stroke joinstyle="miter"/>
            <v:imagedata o:title=""/>
            <o:lock v:ext="edit"/>
            <v:textbox>
              <w:txbxContent>
                <w:p>
                  <w:r>
                    <w:rPr>
                      <w:rFonts w:hint="eastAsia"/>
                    </w:rPr>
                    <w:t>不合格</w:t>
                  </w:r>
                </w:p>
              </w:txbxContent>
            </v:textbox>
          </v:shape>
        </w:pict>
      </w:r>
      <w:r>
        <w:pict>
          <v:shape id="AutoShape 41" o:spid="_x0000_s2112" o:spt="13" type="#_x0000_t13" style="position:absolute;left:0pt;margin-left:33.4pt;margin-top:75.5pt;height:4.2pt;width:134.55pt;z-index:25166848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">
            <v:path/>
            <v:fill focussize="0,0"/>
            <v:stroke joinstyle="miter"/>
            <v:imagedata o:title=""/>
            <o:lock v:ext="edit"/>
          </v:shape>
        </w:pict>
      </w:r>
      <w:r>
        <w:pict>
          <v:rect id="Rectangle 42" o:spid="_x0000_s2113" o:spt="1" style="position:absolute;left:0pt;flip:x;margin-left:29.85pt;margin-top:76.15pt;height:155.3pt;width:3.55pt;z-index:25166950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">
            <v:path/>
            <v:fill focussize="0,0"/>
            <v:stroke/>
            <v:imagedata o:title=""/>
            <o:lock v:ext="edit"/>
          </v:rect>
        </w:pict>
      </w:r>
      <w:r>
        <w:pict>
          <v:shape id="AutoShape 37" o:spid="_x0000_s2110" o:spt="68" type="#_x0000_t68" style="position:absolute;left:0pt;margin-left:29.85pt;margin-top:267.75pt;height:160.7pt;width:3.55pt;z-index:25166643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">
            <v:path/>
            <v:fill focussize="0,0"/>
            <v:stroke joinstyle="miter"/>
            <v:imagedata o:title=""/>
            <o:lock v:ext="edit"/>
            <v:textbox style="layout-flow:vertical-ideographic;"/>
          </v:shape>
        </w:pict>
      </w:r>
      <w:r>
        <w:pict>
          <v:rect id="Rectangle 36" o:spid="_x0000_s2109" o:spt="1" style="position:absolute;left:0pt;margin-left:30.8pt;margin-top:424.9pt;height:3.55pt;width:116.7pt;z-index:25166540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xBGIQIAAD0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">
            <v:path/>
            <v:fill focussize="0,0"/>
            <v:stroke/>
            <v:imagedata o:title=""/>
            <o:lock v:ext="edit"/>
          </v:rect>
        </w:pict>
      </w:r>
      <w:r>
        <w:pict>
          <v:shape id="AutoShape 33" o:spid="_x0000_s2108" o:spt="67" type="#_x0000_t67" style="position:absolute;left:0pt;margin-left:208.2pt;margin-top:24.8pt;height:34.45pt;width:3.6pt;z-index:25164185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">
            <v:path/>
            <v:fill focussize="0,0"/>
            <v:stroke joinstyle="miter"/>
            <v:imagedata o:title=""/>
            <o:lock v:ext="edit"/>
            <v:textbox style="layout-flow:vertical-ideographic;"/>
          </v:shape>
        </w:pict>
      </w:r>
      <w:r>
        <w:pict>
          <v:shape id="AutoShape 32" o:spid="_x0000_s2107" o:spt="67" type="#_x0000_t67" style="position:absolute;left:0pt;margin-left:208.25pt;margin-top:94.95pt;height:30.35pt;width:3.55pt;z-index:25164288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">
            <v:path/>
            <v:fill focussize="0,0"/>
            <v:stroke joinstyle="miter"/>
            <v:imagedata o:title=""/>
            <o:lock v:ext="edit"/>
            <v:textbox style="layout-flow:vertical-ideographic;"/>
          </v:shape>
        </w:pict>
      </w:r>
      <w:r>
        <w:pict>
          <v:shape id="AutoShape 31" o:spid="_x0000_s2106" o:spt="67" type="#_x0000_t67" style="position:absolute;left:0pt;margin-left:208.25pt;margin-top:159.3pt;height:30.35pt;width:3.55pt;z-index:25164390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">
            <v:path/>
            <v:fill focussize="0,0"/>
            <v:stroke joinstyle="miter"/>
            <v:imagedata o:title=""/>
            <o:lock v:ext="edit"/>
            <v:textbox style="layout-flow:vertical-ideographic;"/>
          </v:shape>
        </w:pict>
      </w:r>
      <w:r>
        <w:pict>
          <v:shape id="AutoShape 7" o:spid="_x0000_s2087" o:spt="176" type="#_x0000_t176" style="position:absolute;left:0pt;margin-left:161.1pt;margin-top:555.7pt;height:35.7pt;width:96.45pt;z-index:25165721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">
            <v:path/>
            <v:fill focussize="0,0"/>
            <v:stroke joinstyle="miter"/>
            <v:imagedata o:title=""/>
            <o:lock v:ext="edit"/>
            <v:textbox>
              <w:txbxContent>
                <w:p>
                  <w:pPr>
                    <w:jc w:val="center"/>
                    <w:rPr>
                      <w:sz w:val="28"/>
                    </w:rPr>
                  </w:pPr>
                  <w:r>
                    <w:rPr>
                      <w:rFonts w:hint="eastAsia"/>
                      <w:sz w:val="28"/>
                    </w:rPr>
                    <w:t>保持合作</w:t>
                  </w:r>
                </w:p>
              </w:txbxContent>
            </v:textbox>
          </v:shape>
        </w:pict>
      </w:r>
      <w:r>
        <w:pict>
          <v:shape id="AutoShape 30" o:spid="_x0000_s2105" o:spt="67" type="#_x0000_t67" style="position:absolute;left:0pt;margin-left:208.2pt;margin-top:519.4pt;height:34.4pt;width:3.6pt;z-index:25164492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">
            <v:path/>
            <v:fill focussize="0,0"/>
            <v:stroke joinstyle="miter"/>
            <v:imagedata o:title=""/>
            <o:lock v:ext="edit"/>
            <v:textbox style="layout-flow:vertical-ideographic;"/>
          </v:shape>
        </w:pict>
      </w:r>
      <w:r>
        <w:pict>
          <v:shape id="AutoShape 29" o:spid="_x0000_s2104" o:spt="67" type="#_x0000_t67" style="position:absolute;left:0pt;margin-left:208.2pt;margin-top:448.35pt;height:34.4pt;width:3.6pt;z-index:25164595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">
            <v:path/>
            <v:fill focussize="0,0"/>
            <v:stroke joinstyle="miter"/>
            <v:imagedata o:title=""/>
            <o:lock v:ext="edit"/>
            <v:textbox style="layout-flow:vertical-ideographic;"/>
          </v:shape>
        </w:pict>
      </w:r>
      <w:r>
        <w:pict>
          <v:shape id="AutoShape 8" o:spid="_x0000_s2088" o:spt="176" type="#_x0000_t176" style="position:absolute;left:0pt;margin-left:161.75pt;margin-top:483.1pt;height:36.3pt;width:96.45pt;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">
            <v:path/>
            <v:fill focussize="0,0"/>
            <v:stroke joinstyle="miter"/>
            <v:imagedata o:title=""/>
            <o:lock v:ext="edit"/>
            <v:textbox>
              <w:txbxContent>
                <w:p>
                  <w:pPr>
                    <w:jc w:val="center"/>
                    <w:rPr>
                      <w:sz w:val="28"/>
                    </w:rPr>
                  </w:pPr>
                  <w:r>
                    <w:rPr>
                      <w:rFonts w:hint="eastAsia"/>
                      <w:sz w:val="28"/>
                    </w:rPr>
                    <w:t>A、B</w:t>
                  </w:r>
                </w:p>
              </w:txbxContent>
            </v:textbox>
          </v:shape>
        </w:pict>
      </w:r>
      <w:r>
        <w:pict>
          <v:shape id="AutoShape 9" o:spid="_x0000_s2089" o:spt="110" type="#_x0000_t110" style="position:absolute;left:0pt;margin-left:147.5pt;margin-top:405.15pt;height:43.2pt;width:125.2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">
            <v:path/>
            <v:fill focussize="0,0"/>
            <v:stroke joinstyle="miter"/>
            <v:imagedata o:title=""/>
            <o:lock v:ext="edit"/>
            <v:textbox>
              <w:txbxContent>
                <w:p>
                  <w:pPr>
                    <w:jc w:val="center"/>
                  </w:pPr>
                  <w:r>
                    <w:rPr>
                      <w:rFonts w:hint="eastAsia"/>
                    </w:rPr>
                    <w:t>定期评审</w:t>
                  </w:r>
                </w:p>
              </w:txbxContent>
            </v:textbox>
          </v:shape>
        </w:pict>
      </w:r>
      <w:r>
        <w:pict>
          <v:shape id="AutoShape 25" o:spid="_x0000_s2100" o:spt="67" type="#_x0000_t67" style="position:absolute;left:0pt;margin-left:208.25pt;margin-top:225pt;height:30.35pt;width:3.55pt;z-index:25164697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">
            <v:path/>
            <v:fill focussize="0,0"/>
            <v:stroke joinstyle="miter"/>
            <v:imagedata o:title=""/>
            <o:lock v:ext="edit"/>
            <v:textbox style="layout-flow:vertical-ideographic;"/>
          </v:shape>
        </w:pict>
      </w:r>
      <w:r>
        <w:pict>
          <v:shape id="AutoShape 27" o:spid="_x0000_s2102" o:spt="67" type="#_x0000_t67" style="position:absolute;left:0pt;margin-left:208.25pt;margin-top:290.4pt;height:34.4pt;width:3.55pt;z-index:25164800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">
            <v:path/>
            <v:fill focussize="0,0"/>
            <v:stroke joinstyle="miter"/>
            <v:imagedata o:title=""/>
            <o:lock v:ext="edit"/>
            <v:textbox style="layout-flow:vertical-ideographic;"/>
          </v:shape>
        </w:pict>
      </w:r>
      <w:r>
        <w:pict>
          <v:shape id="AutoShape 21" o:spid="_x0000_s2096" o:spt="67" type="#_x0000_t67" style="position:absolute;left:0pt;margin-left:387.95pt;margin-top:226.95pt;height:40.8pt;width:3.55pt;z-index:251649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">
            <v:path/>
            <v:fill focussize="0,0"/>
            <v:stroke joinstyle="miter"/>
            <v:imagedata o:title=""/>
            <o:lock v:ext="edit"/>
            <v:textbox style="layout-flow:vertical-ideographic;"/>
          </v:shape>
        </w:pict>
      </w:r>
      <w:r>
        <w:pict>
          <v:shape id="AutoShape 18" o:spid="_x0000_s2094" o:spt="66" type="#_x0000_t66" style="position:absolute;left:0pt;margin-left:249.35pt;margin-top:75.5pt;height:3.55pt;width:110.8pt;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">
            <v:path/>
            <v:fill focussize="0,0"/>
            <v:stroke joinstyle="miter"/>
            <v:imagedata o:title=""/>
            <o:lock v:ext="edit"/>
          </v:shape>
        </w:pict>
      </w:r>
      <w:r>
        <w:pict>
          <v:shape id="AutoShape 16" o:spid="_x0000_s2093" o:spt="68" type="#_x0000_t68" style="position:absolute;left:0pt;margin-left:387.3pt;margin-top:94.95pt;height:90.05pt;width:3.55pt;z-index:25166336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">
            <v:path/>
            <v:fill focussize="0,0"/>
            <v:stroke joinstyle="miter"/>
            <v:imagedata o:title=""/>
            <o:lock v:ext="edit"/>
            <v:textbox style="layout-flow:vertical-ideographic;"/>
          </v:shape>
        </w:pict>
      </w:r>
      <w:r>
        <w:pict>
          <v:shape id="AutoShape 10" o:spid="_x0000_s2090" o:spt="13" type="#_x0000_t13" style="position:absolute;left:0pt;margin-left:249.35pt;margin-top:202.55pt;height:3.55pt;width:107.7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">
            <v:path/>
            <v:fill focussize="0,0"/>
            <v:stroke joinstyle="miter"/>
            <v:imagedata o:title=""/>
            <o:lock v:ext="edit"/>
          </v:shape>
        </w:pict>
      </w:r>
      <w:r>
        <w:pict>
          <v:shape id="AutoShape 12" o:spid="_x0000_s2092" o:spt="176" type="#_x0000_t176" style="position:absolute;left:0pt;margin-left:360.15pt;margin-top:185pt;height:41.95pt;width:60.1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">
            <v:path/>
            <v:fill focussize="0,0"/>
            <v:stroke joinstyle="miter"/>
            <v:imagedata o:title=""/>
            <o:lock v:ext="edit"/>
            <v:textbox>
              <w:txbxContent>
                <w:p>
                  <w:r>
                    <w:rPr>
                      <w:rFonts w:hint="eastAsia"/>
                    </w:rPr>
                    <w:t>停止供货</w:t>
                  </w:r>
                </w:p>
                <w:p>
                  <w:r>
                    <w:rPr>
                      <w:rFonts w:hint="eastAsia"/>
                    </w:rPr>
                    <w:t>提出整改</w:t>
                  </w:r>
                </w:p>
              </w:txbxContent>
            </v:textbox>
          </v:shape>
        </w:pict>
      </w:r>
      <w:r>
        <w:pict>
          <v:shape id="AutoShape 5" o:spid="_x0000_s2085" o:spt="176" type="#_x0000_t176" style="position:absolute;left:0pt;margin-left:167.95pt;margin-top:188.1pt;height:36.9pt;width:81.4pt;z-index:25165516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">
            <v:path/>
            <v:fill focussize="0,0"/>
            <v:stroke joinstyle="miter"/>
            <v:imagedata o:title=""/>
            <o:lock v:ext="edit"/>
            <v:textbox>
              <w:txbxContent>
                <w:p>
                  <w:pPr>
                    <w:jc w:val="center"/>
                    <w:rPr>
                      <w:sz w:val="28"/>
                    </w:rPr>
                  </w:pPr>
                  <w:r>
                    <w:rPr>
                      <w:rFonts w:hint="eastAsia"/>
                      <w:sz w:val="28"/>
                    </w:rPr>
                    <w:t>样品认可</w:t>
                  </w:r>
                </w:p>
              </w:txbxContent>
            </v:textbox>
          </v:shape>
        </w:pict>
      </w:r>
      <w:r>
        <w:pict>
          <v:shape id="AutoShape 4" o:spid="_x0000_s2084" o:spt="176" type="#_x0000_t176" style="position:absolute;left:0pt;margin-left:167.95pt;margin-top:124.9pt;height:34.4pt;width:81.4pt;z-index:25165414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">
            <v:path/>
            <v:fill focussize="0,0"/>
            <v:stroke joinstyle="miter"/>
            <v:imagedata o:title=""/>
            <o:lock v:ext="edit"/>
            <v:textbox>
              <w:txbxContent>
                <w:p>
                  <w:pPr>
                    <w:jc w:val="center"/>
                    <w:rPr>
                      <w:sz w:val="28"/>
                    </w:rPr>
                  </w:pPr>
                  <w:r>
                    <w:rPr>
                      <w:rFonts w:hint="eastAsia"/>
                      <w:sz w:val="28"/>
                    </w:rPr>
                    <w:t>审批</w:t>
                  </w:r>
                </w:p>
              </w:txbxContent>
            </v:textbox>
          </v:shape>
        </w:pict>
      </w:r>
      <w:r>
        <w:pict>
          <v:shape id="AutoShape 3" o:spid="_x0000_s2083" o:spt="176" type="#_x0000_t176" style="position:absolute;left:0pt;margin-left:167.95pt;margin-top:59.25pt;height:35.7pt;width:81.4pt;z-index:25165312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">
            <v:path/>
            <v:fill focussize="0,0"/>
            <v:stroke joinstyle="miter"/>
            <v:imagedata o:title=""/>
            <o:lock v:ext="edit"/>
            <v:textbox>
              <w:txbxContent>
                <w:p>
                  <w:pPr>
                    <w:jc w:val="center"/>
                    <w:rPr>
                      <w:sz w:val="28"/>
                    </w:rPr>
                  </w:pPr>
                  <w:r>
                    <w:rPr>
                      <w:rFonts w:hint="eastAsia"/>
                      <w:sz w:val="28"/>
                    </w:rPr>
                    <w:t>评估</w:t>
                  </w:r>
                </w:p>
              </w:txbxContent>
            </v:textbox>
          </v:shape>
        </w:pict>
      </w:r>
    </w:p>
    <w:p>
      <w:pPr>
        <w:widowControl/>
        <w:jc w:val="left"/>
        <w:textAlignment w:val="center"/>
        <w:rPr>
          <w:rFonts w:ascii="黑体" w:hAnsi="宋体" w:eastAsia="黑体" w:cs="黑体"/>
          <w:kern w:val="0"/>
          <w:sz w:val="34"/>
          <w:szCs w:val="34"/>
        </w:rPr>
      </w:pPr>
    </w:p>
    <w:p>
      <w:pPr>
        <w:widowControl/>
        <w:jc w:val="left"/>
        <w:rPr>
          <w:rFonts w:hint="eastAsia" w:ascii="黑体" w:hAnsi="宋体" w:eastAsia="黑体" w:cs="黑体"/>
          <w:kern w:val="0"/>
          <w:sz w:val="34"/>
          <w:szCs w:val="34"/>
        </w:rPr>
      </w:pPr>
      <w:r>
        <w:pict>
          <v:shape id="_x0000_s2118" o:spid="_x0000_s2118" o:spt="176" type="#_x0000_t176" style="position:absolute;left:0pt;margin-left:342.7pt;margin-top:289pt;height:36.3pt;width:96.5pt;z-index:25167360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">
            <v:path/>
            <v:fill focussize="0,0"/>
            <v:stroke joinstyle="miter"/>
            <v:imagedata o:title=""/>
            <o:lock v:ext="edit"/>
            <v:textbox>
              <w:txbxContent>
                <w:p>
                  <w:pPr>
                    <w:jc w:val="center"/>
                    <w:rPr>
                      <w:sz w:val="28"/>
                    </w:rPr>
                  </w:pPr>
                  <w:r>
                    <w:rPr>
                      <w:rFonts w:hint="eastAsia"/>
                      <w:sz w:val="28"/>
                    </w:rPr>
                    <w:t>终止合作</w:t>
                  </w:r>
                </w:p>
              </w:txbxContent>
            </v:textbox>
          </v:shape>
        </w:pict>
      </w:r>
      <w:r>
        <w:pict>
          <v:shape id="AutoShape 23" o:spid="_x0000_s2098" o:spt="67" type="#_x0000_t67" style="position:absolute;left:0pt;margin-left:387.95pt;margin-top:243.95pt;height:40.8pt;width:3.55pt;z-index:25165004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">
            <v:path/>
            <v:fill focussize="0,0"/>
            <v:stroke joinstyle="miter"/>
            <v:imagedata o:title=""/>
            <o:lock v:ext="edit"/>
            <v:textbox style="layout-flow:vertical-ideographic;"/>
          </v:shape>
        </w:pict>
      </w:r>
      <w:r>
        <w:pict>
          <v:shape id="_x0000_s2117" o:spid="_x0000_s2117" o:spt="176" type="#_x0000_t176" style="position:absolute;left:0pt;margin-left:360.15pt;margin-top:10.25pt;height:30.1pt;width:69.7pt;z-index:25167257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">
            <v:path/>
            <v:fill focussize="0,0"/>
            <v:stroke joinstyle="miter"/>
            <v:imagedata o:title=""/>
            <o:lock v:ext="edit"/>
            <v:textbox>
              <w:txbxContent>
                <w:p>
                  <w:r>
                    <w:rPr>
                      <w:rFonts w:hint="eastAsia"/>
                    </w:rPr>
                    <w:t>按要求整改</w:t>
                  </w:r>
                </w:p>
              </w:txbxContent>
            </v:textbox>
          </v:shape>
        </w:pict>
      </w:r>
      <w:r>
        <w:pict>
          <v:shape id="_x0000_s2116" o:spid="_x0000_s2116" o:spt="176" type="#_x0000_t176" style="position:absolute;left:0pt;margin-left:360.15pt;margin-top:213.1pt;height:30.85pt;width:60.1pt;z-index:25167155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">
            <v:path/>
            <v:fill focussize="0,0"/>
            <v:stroke joinstyle="miter"/>
            <v:imagedata o:title=""/>
            <o:lock v:ext="edit"/>
            <v:textbox>
              <w:txbxContent>
                <w:p>
                  <w:pPr>
                    <w:spacing w:line="276" w:lineRule="auto"/>
                    <w:ind w:firstLine="105" w:firstLineChars="50"/>
                    <w:jc w:val="center"/>
                  </w:pPr>
                  <w:r>
                    <w:rPr>
                      <w:rFonts w:hint="eastAsia"/>
                    </w:rPr>
                    <w:t>未整改</w:t>
                  </w:r>
                </w:p>
              </w:txbxContent>
            </v:textbox>
          </v:shape>
        </w:pict>
      </w:r>
      <w:r>
        <w:pict>
          <v:shape id="AutoShape 38" o:spid="_x0000_s2111" o:spt="176" type="#_x0000_t176" style="position:absolute;left:0pt;margin-left:-17.3pt;margin-top:176.85pt;height:36.3pt;width:96.5pt;z-index:25166745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">
            <v:path/>
            <v:fill focussize="0,0"/>
            <v:stroke joinstyle="miter"/>
            <v:imagedata o:title=""/>
            <o:lock v:ext="edit"/>
            <v:textbox>
              <w:txbxContent>
                <w:p>
                  <w:pPr>
                    <w:jc w:val="center"/>
                    <w:rPr>
                      <w:sz w:val="28"/>
                    </w:rPr>
                  </w:pPr>
                  <w:r>
                    <w:rPr>
                      <w:rFonts w:hint="eastAsia"/>
                      <w:sz w:val="28"/>
                    </w:rPr>
                    <w:t>C、D</w:t>
                  </w:r>
                </w:p>
              </w:txbxContent>
            </v:textbox>
          </v:shape>
        </w:pict>
      </w:r>
      <w:r>
        <w:pict>
          <v:shape id="AutoShape 28" o:spid="_x0000_s2103" o:spt="67" type="#_x0000_t67" style="position:absolute;left:0pt;margin-left:208.2pt;margin-top:307.1pt;height:41pt;width:3.55pt;z-index:25165107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">
            <v:path/>
            <v:fill focussize="0,0"/>
            <v:stroke joinstyle="miter"/>
            <v:imagedata o:title=""/>
            <o:lock v:ext="edit"/>
            <v:textbox style="layout-flow:vertical-ideographic;"/>
          </v:shape>
        </w:pict>
      </w:r>
      <w:r>
        <w:pict>
          <v:shape id="AutoShape 6" o:spid="_x0000_s2086" o:spt="176" type="#_x0000_t176" style="position:absolute;left:0pt;margin-left:122.5pt;margin-top:271.45pt;height:35.65pt;width:204.6pt;z-index:25165619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">
            <v:path/>
            <v:fill focussize="0,0"/>
            <v:stroke joinstyle="miter"/>
            <v:imagedata o:title=""/>
            <o:lock v:ext="edit"/>
            <v:textbox>
              <w:txbxContent>
                <w:p>
                  <w:pPr>
                    <w:jc w:val="center"/>
                    <w:rPr>
                      <w:sz w:val="40"/>
                      <w:szCs w:val="28"/>
                    </w:rPr>
                  </w:pPr>
                  <w:r>
                    <w:rPr>
                      <w:rFonts w:hint="eastAsia"/>
                      <w:sz w:val="28"/>
                    </w:rPr>
                    <w:t>录入公司《合格供应商名录库》</w:t>
                  </w:r>
                </w:p>
              </w:txbxContent>
            </v:textbox>
          </v:shape>
        </w:pict>
      </w:r>
      <w:r>
        <w:rPr>
          <w:rFonts w:ascii="黑体" w:hAnsi="宋体" w:eastAsia="黑体" w:cs="黑体"/>
          <w:kern w:val="0"/>
          <w:sz w:val="34"/>
          <w:szCs w:val="34"/>
        </w:rPr>
        <w:br w:type="page"/>
      </w:r>
    </w:p>
    <w:p>
      <w:pPr>
        <w:spacing w:line="56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附表1</w:t>
      </w:r>
    </w:p>
    <w:p>
      <w:pPr>
        <w:jc w:val="center"/>
        <w:rPr>
          <w:rFonts w:ascii="仿宋_GB2312" w:hAnsi="仿宋_GB2312" w:eastAsia="仿宋_GB2312" w:cs="仿宋_GB2312"/>
          <w:color w:val="000000"/>
          <w:kern w:val="0"/>
          <w:sz w:val="32"/>
          <w:szCs w:val="32"/>
        </w:rPr>
      </w:pPr>
      <w:r>
        <w:rPr>
          <w:rFonts w:hint="eastAsia"/>
          <w:b/>
          <w:bCs/>
          <w:sz w:val="32"/>
          <w:szCs w:val="32"/>
        </w:rPr>
        <w:t>合格供应商推荐表</w:t>
      </w:r>
    </w:p>
    <w:p>
      <w:pPr>
        <w:jc w:val="center"/>
        <w:rPr>
          <w:rFonts w:ascii="仿宋_GB2312" w:hAnsi="仿宋_GB2312" w:eastAsia="仿宋_GB2312" w:cs="仿宋_GB2312"/>
          <w:color w:val="000000"/>
          <w:kern w:val="0"/>
          <w:sz w:val="32"/>
          <w:szCs w:val="32"/>
        </w:rPr>
      </w:pPr>
    </w:p>
    <w:tbl>
      <w:tblPr>
        <w:tblStyle w:val="6"/>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3660"/>
        <w:gridCol w:w="1860"/>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供应商名称</w:t>
            </w:r>
          </w:p>
        </w:tc>
        <w:tc>
          <w:tcPr>
            <w:tcW w:w="3660" w:type="dxa"/>
            <w:vAlign w:val="center"/>
          </w:tcPr>
          <w:p>
            <w:pPr>
              <w:rPr>
                <w:rFonts w:ascii="仿宋_GB2312" w:hAnsi="仿宋_GB2312" w:eastAsia="仿宋_GB2312" w:cs="仿宋_GB2312"/>
                <w:color w:val="000000"/>
                <w:kern w:val="0"/>
                <w:szCs w:val="21"/>
              </w:rPr>
            </w:pPr>
          </w:p>
        </w:tc>
        <w:tc>
          <w:tcPr>
            <w:tcW w:w="1860"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发起部门</w:t>
            </w:r>
          </w:p>
        </w:tc>
        <w:tc>
          <w:tcPr>
            <w:tcW w:w="2337" w:type="dxa"/>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法人代表</w:t>
            </w:r>
          </w:p>
        </w:tc>
        <w:tc>
          <w:tcPr>
            <w:tcW w:w="3660" w:type="dxa"/>
            <w:vAlign w:val="center"/>
          </w:tcPr>
          <w:p>
            <w:pPr>
              <w:rPr>
                <w:rFonts w:ascii="仿宋_GB2312" w:hAnsi="仿宋_GB2312" w:eastAsia="仿宋_GB2312" w:cs="仿宋_GB2312"/>
                <w:color w:val="000000"/>
                <w:kern w:val="0"/>
                <w:szCs w:val="21"/>
              </w:rPr>
            </w:pPr>
          </w:p>
        </w:tc>
        <w:tc>
          <w:tcPr>
            <w:tcW w:w="1860"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注册资金（万元）</w:t>
            </w:r>
          </w:p>
        </w:tc>
        <w:tc>
          <w:tcPr>
            <w:tcW w:w="2337" w:type="dxa"/>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注册地址</w:t>
            </w:r>
          </w:p>
        </w:tc>
        <w:tc>
          <w:tcPr>
            <w:tcW w:w="3660" w:type="dxa"/>
            <w:vAlign w:val="center"/>
          </w:tcPr>
          <w:p>
            <w:pPr>
              <w:rPr>
                <w:rFonts w:ascii="仿宋_GB2312" w:hAnsi="仿宋_GB2312" w:eastAsia="仿宋_GB2312" w:cs="仿宋_GB2312"/>
                <w:color w:val="000000"/>
                <w:kern w:val="0"/>
                <w:szCs w:val="21"/>
              </w:rPr>
            </w:pPr>
          </w:p>
        </w:tc>
        <w:tc>
          <w:tcPr>
            <w:tcW w:w="1860"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注册时间</w:t>
            </w:r>
          </w:p>
        </w:tc>
        <w:tc>
          <w:tcPr>
            <w:tcW w:w="2337" w:type="dxa"/>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联系人</w:t>
            </w:r>
          </w:p>
        </w:tc>
        <w:tc>
          <w:tcPr>
            <w:tcW w:w="3660" w:type="dxa"/>
            <w:vAlign w:val="center"/>
          </w:tcPr>
          <w:p>
            <w:pPr>
              <w:rPr>
                <w:rFonts w:ascii="仿宋_GB2312" w:hAnsi="仿宋_GB2312" w:eastAsia="仿宋_GB2312" w:cs="仿宋_GB2312"/>
                <w:color w:val="000000"/>
                <w:kern w:val="0"/>
                <w:szCs w:val="21"/>
              </w:rPr>
            </w:pPr>
          </w:p>
        </w:tc>
        <w:tc>
          <w:tcPr>
            <w:tcW w:w="1860"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联系电话</w:t>
            </w:r>
          </w:p>
        </w:tc>
        <w:tc>
          <w:tcPr>
            <w:tcW w:w="2337" w:type="dxa"/>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主营业务</w:t>
            </w:r>
          </w:p>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收入（万元）</w:t>
            </w:r>
          </w:p>
        </w:tc>
        <w:tc>
          <w:tcPr>
            <w:tcW w:w="7857" w:type="dxa"/>
            <w:gridSpan w:val="3"/>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经营范围</w:t>
            </w:r>
          </w:p>
        </w:tc>
        <w:tc>
          <w:tcPr>
            <w:tcW w:w="7857" w:type="dxa"/>
            <w:gridSpan w:val="3"/>
            <w:vAlign w:val="center"/>
          </w:tcPr>
          <w:p>
            <w:pPr>
              <w:rPr>
                <w:rFonts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主要业绩</w:t>
            </w:r>
          </w:p>
        </w:tc>
        <w:tc>
          <w:tcPr>
            <w:tcW w:w="7857" w:type="dxa"/>
            <w:gridSpan w:val="3"/>
            <w:vAlign w:val="center"/>
          </w:tcPr>
          <w:p>
            <w:pPr>
              <w:rPr>
                <w:rFonts w:eastAsia="仿宋_GB2312" w:cs="Calibri"/>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公司性质</w:t>
            </w:r>
          </w:p>
        </w:tc>
        <w:tc>
          <w:tcPr>
            <w:tcW w:w="7857" w:type="dxa"/>
            <w:gridSpan w:val="3"/>
            <w:vAlign w:val="center"/>
          </w:tcPr>
          <w:p>
            <w:pPr>
              <w:rPr>
                <w:rFonts w:ascii="仿宋_GB2312" w:hAnsi="仿宋_GB2312" w:eastAsia="仿宋_GB2312" w:cs="仿宋_GB2312"/>
                <w:color w:val="000000"/>
                <w:kern w:val="0"/>
                <w:szCs w:val="21"/>
              </w:rPr>
            </w:pPr>
            <w:r>
              <w:rPr>
                <w:rFonts w:eastAsia="仿宋_GB2312" w:cs="Calibri"/>
                <w:color w:val="000000"/>
                <w:kern w:val="0"/>
                <w:szCs w:val="21"/>
              </w:rPr>
              <w:t>□国营       □合资      □私营      □其他</w:t>
            </w:r>
            <w:r>
              <w:rPr>
                <w:rFonts w:hint="eastAsia" w:eastAsia="仿宋_GB2312" w:cs="Calibri"/>
                <w:color w:val="000000"/>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经营方式</w:t>
            </w:r>
          </w:p>
        </w:tc>
        <w:tc>
          <w:tcPr>
            <w:tcW w:w="7857" w:type="dxa"/>
            <w:gridSpan w:val="3"/>
            <w:vAlign w:val="center"/>
          </w:tcPr>
          <w:p>
            <w:pPr>
              <w:rPr>
                <w:rFonts w:ascii="仿宋_GB2312" w:hAnsi="仿宋_GB2312" w:eastAsia="仿宋_GB2312" w:cs="仿宋_GB2312"/>
                <w:color w:val="000000"/>
                <w:kern w:val="0"/>
                <w:szCs w:val="21"/>
              </w:rPr>
            </w:pPr>
            <w:r>
              <w:rPr>
                <w:rFonts w:eastAsia="仿宋_GB2312" w:cs="Calibri"/>
                <w:color w:val="000000"/>
                <w:kern w:val="0"/>
                <w:szCs w:val="21"/>
              </w:rPr>
              <w:t>□</w:t>
            </w:r>
            <w:r>
              <w:rPr>
                <w:rFonts w:hint="eastAsia" w:eastAsia="仿宋_GB2312" w:cs="Calibri"/>
                <w:color w:val="000000"/>
                <w:kern w:val="0"/>
                <w:szCs w:val="21"/>
              </w:rPr>
              <w:t xml:space="preserve">生产商  </w:t>
            </w:r>
            <w:r>
              <w:rPr>
                <w:rFonts w:eastAsia="仿宋_GB2312" w:cs="Calibri"/>
                <w:color w:val="000000"/>
                <w:kern w:val="0"/>
                <w:szCs w:val="21"/>
              </w:rPr>
              <w:t>□</w:t>
            </w:r>
            <w:r>
              <w:rPr>
                <w:rFonts w:hint="eastAsia" w:eastAsia="仿宋_GB2312" w:cs="Calibri"/>
                <w:color w:val="000000"/>
                <w:kern w:val="0"/>
                <w:szCs w:val="21"/>
              </w:rPr>
              <w:t xml:space="preserve">代理商  </w:t>
            </w:r>
            <w:r>
              <w:rPr>
                <w:rFonts w:eastAsia="仿宋_GB2312" w:cs="Calibri"/>
                <w:color w:val="000000"/>
                <w:kern w:val="0"/>
                <w:szCs w:val="21"/>
              </w:rPr>
              <w:t>□</w:t>
            </w:r>
            <w:r>
              <w:rPr>
                <w:rFonts w:hint="eastAsia" w:eastAsia="仿宋_GB2312" w:cs="Calibri"/>
                <w:color w:val="000000"/>
                <w:kern w:val="0"/>
                <w:szCs w:val="21"/>
              </w:rPr>
              <w:t xml:space="preserve">经销商  </w:t>
            </w:r>
            <w:bookmarkStart w:id="3" w:name="_GoBack"/>
            <w:bookmarkEnd w:id="3"/>
            <w:r>
              <w:rPr>
                <w:rFonts w:hint="eastAsia" w:eastAsia="仿宋_GB2312" w:cs="Calibri"/>
                <w:color w:val="000000"/>
                <w:kern w:val="0"/>
                <w:szCs w:val="21"/>
              </w:rPr>
              <w:t xml:space="preserve">  </w:t>
            </w:r>
            <w:r>
              <w:rPr>
                <w:rFonts w:eastAsia="仿宋_GB2312" w:cs="Calibri"/>
                <w:color w:val="000000"/>
                <w:kern w:val="0"/>
                <w:szCs w:val="21"/>
              </w:rPr>
              <w:t>□</w:t>
            </w:r>
            <w:r>
              <w:rPr>
                <w:rFonts w:hint="eastAsia" w:eastAsia="仿宋_GB2312" w:cs="Calibri"/>
                <w:color w:val="000000"/>
                <w:kern w:val="0"/>
                <w:szCs w:val="21"/>
              </w:rPr>
              <w:t>其他</w:t>
            </w:r>
            <w:r>
              <w:rPr>
                <w:rFonts w:hint="eastAsia" w:eastAsia="仿宋_GB2312" w:cs="Calibri"/>
                <w:color w:val="000000"/>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资料验证</w:t>
            </w:r>
          </w:p>
        </w:tc>
        <w:tc>
          <w:tcPr>
            <w:tcW w:w="7857" w:type="dxa"/>
            <w:gridSpan w:val="3"/>
            <w:vAlign w:val="center"/>
          </w:tcPr>
          <w:p>
            <w:pPr>
              <w:rPr>
                <w:rFonts w:eastAsia="仿宋_GB2312" w:cs="Calibri"/>
                <w:color w:val="000000"/>
                <w:kern w:val="0"/>
                <w:szCs w:val="21"/>
              </w:rPr>
            </w:pPr>
            <w:r>
              <w:rPr>
                <w:rFonts w:eastAsia="仿宋_GB2312" w:cs="Calibri"/>
                <w:color w:val="000000"/>
                <w:kern w:val="0"/>
                <w:szCs w:val="21"/>
              </w:rPr>
              <w:t>□</w:t>
            </w:r>
            <w:r>
              <w:rPr>
                <w:rFonts w:hint="eastAsia" w:eastAsia="仿宋_GB2312" w:cs="Calibri"/>
                <w:color w:val="000000"/>
                <w:kern w:val="0"/>
                <w:szCs w:val="21"/>
              </w:rPr>
              <w:t xml:space="preserve">公司法人营业执照  </w:t>
            </w:r>
            <w:r>
              <w:rPr>
                <w:rFonts w:eastAsia="仿宋_GB2312" w:cs="Calibri"/>
                <w:color w:val="000000"/>
                <w:kern w:val="0"/>
                <w:szCs w:val="21"/>
              </w:rPr>
              <w:t>□</w:t>
            </w:r>
            <w:r>
              <w:rPr>
                <w:rFonts w:hint="eastAsia" w:eastAsia="仿宋_GB2312" w:cs="Calibri"/>
                <w:color w:val="000000"/>
                <w:kern w:val="0"/>
                <w:szCs w:val="21"/>
              </w:rPr>
              <w:t xml:space="preserve">生产经营许可证  </w:t>
            </w:r>
          </w:p>
          <w:p>
            <w:pPr>
              <w:rPr>
                <w:rFonts w:eastAsia="仿宋_GB2312" w:cs="Calibri"/>
                <w:color w:val="000000"/>
                <w:kern w:val="0"/>
                <w:szCs w:val="21"/>
              </w:rPr>
            </w:pPr>
            <w:r>
              <w:rPr>
                <w:rFonts w:eastAsia="仿宋_GB2312" w:cs="Calibri"/>
                <w:color w:val="000000"/>
                <w:kern w:val="0"/>
                <w:szCs w:val="21"/>
              </w:rPr>
              <w:t>□</w:t>
            </w:r>
            <w:r>
              <w:rPr>
                <w:rFonts w:hint="eastAsia" w:eastAsia="仿宋_GB2312" w:cs="Calibri"/>
                <w:color w:val="000000"/>
                <w:kern w:val="0"/>
                <w:szCs w:val="21"/>
              </w:rPr>
              <w:t xml:space="preserve">产品质量检验报告    </w:t>
            </w:r>
            <w:r>
              <w:rPr>
                <w:rFonts w:eastAsia="仿宋_GB2312" w:cs="Calibri"/>
                <w:color w:val="000000"/>
                <w:kern w:val="0"/>
                <w:szCs w:val="21"/>
              </w:rPr>
              <w:t>□</w:t>
            </w:r>
            <w:r>
              <w:rPr>
                <w:rFonts w:hint="eastAsia" w:eastAsia="仿宋_GB2312" w:cs="Calibri"/>
                <w:color w:val="000000"/>
                <w:kern w:val="0"/>
                <w:szCs w:val="21"/>
              </w:rPr>
              <w:t xml:space="preserve">销售许可证 </w:t>
            </w:r>
            <w:r>
              <w:rPr>
                <w:rFonts w:eastAsia="仿宋_GB2312" w:cs="Calibri"/>
                <w:color w:val="000000"/>
                <w:kern w:val="0"/>
                <w:szCs w:val="21"/>
              </w:rPr>
              <w:t>□</w:t>
            </w:r>
            <w:r>
              <w:rPr>
                <w:rFonts w:hint="eastAsia" w:eastAsia="仿宋_GB2312" w:cs="Calibri"/>
                <w:color w:val="000000"/>
                <w:kern w:val="0"/>
                <w:szCs w:val="21"/>
              </w:rPr>
              <w:t xml:space="preserve">代理授权委托书   </w:t>
            </w:r>
          </w:p>
          <w:p>
            <w:pPr>
              <w:rPr>
                <w:rFonts w:ascii="仿宋_GB2312" w:hAnsi="仿宋_GB2312" w:eastAsia="仿宋_GB2312" w:cs="仿宋_GB2312"/>
                <w:color w:val="000000"/>
                <w:kern w:val="0"/>
                <w:szCs w:val="21"/>
              </w:rPr>
            </w:pPr>
            <w:r>
              <w:rPr>
                <w:rFonts w:eastAsia="仿宋_GB2312" w:cs="Calibri"/>
                <w:color w:val="000000"/>
                <w:kern w:val="0"/>
                <w:szCs w:val="21"/>
              </w:rPr>
              <w:t>□</w:t>
            </w:r>
            <w:r>
              <w:rPr>
                <w:rFonts w:hint="eastAsia" w:eastAsia="仿宋_GB2312" w:cs="Calibri"/>
                <w:color w:val="000000"/>
                <w:kern w:val="0"/>
                <w:szCs w:val="21"/>
              </w:rPr>
              <w:t>其他</w:t>
            </w:r>
            <w:r>
              <w:rPr>
                <w:rFonts w:hint="eastAsia" w:eastAsia="仿宋_GB2312" w:cs="Calibri"/>
                <w:color w:val="000000"/>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317" w:type="dxa"/>
            <w:vAlign w:val="center"/>
          </w:tcPr>
          <w:p>
            <w:pPr>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推荐理由</w:t>
            </w:r>
          </w:p>
        </w:tc>
        <w:tc>
          <w:tcPr>
            <w:tcW w:w="7857" w:type="dxa"/>
            <w:gridSpan w:val="3"/>
            <w:vAlign w:val="center"/>
          </w:tcPr>
          <w:p>
            <w:pPr>
              <w:rPr>
                <w:rFonts w:ascii="仿宋_GB2312" w:hAnsi="仿宋_GB2312" w:eastAsia="仿宋_GB2312" w:cs="仿宋_GB2312"/>
                <w:color w:val="000000"/>
                <w:kern w:val="0"/>
                <w:szCs w:val="21"/>
              </w:rPr>
            </w:pPr>
          </w:p>
        </w:tc>
      </w:tr>
    </w:tbl>
    <w:p>
      <w:pPr>
        <w:widowControl/>
        <w:jc w:val="left"/>
        <w:textAlignment w:val="center"/>
        <w:rPr>
          <w:rFonts w:ascii="黑体" w:hAnsi="宋体" w:eastAsia="黑体" w:cs="黑体"/>
          <w:kern w:val="0"/>
          <w:sz w:val="34"/>
          <w:szCs w:val="34"/>
        </w:rPr>
      </w:pPr>
    </w:p>
    <w:p>
      <w:pPr>
        <w:widowControl/>
        <w:jc w:val="left"/>
        <w:textAlignment w:val="center"/>
        <w:rPr>
          <w:rFonts w:ascii="黑体" w:hAnsi="宋体" w:eastAsia="黑体" w:cs="黑体"/>
          <w:kern w:val="0"/>
          <w:sz w:val="34"/>
          <w:szCs w:val="34"/>
        </w:rPr>
      </w:pPr>
    </w:p>
    <w:p>
      <w:pPr>
        <w:widowControl/>
        <w:jc w:val="left"/>
        <w:textAlignment w:val="center"/>
        <w:rPr>
          <w:rFonts w:ascii="黑体" w:hAnsi="宋体" w:eastAsia="黑体" w:cs="黑体"/>
          <w:kern w:val="0"/>
          <w:sz w:val="34"/>
          <w:szCs w:val="34"/>
        </w:rPr>
      </w:pPr>
    </w:p>
    <w:p>
      <w:pPr>
        <w:spacing w:line="56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附表2（1）</w:t>
      </w:r>
    </w:p>
    <w:p>
      <w:pPr>
        <w:jc w:val="center"/>
        <w:rPr>
          <w:b/>
          <w:bCs/>
          <w:sz w:val="32"/>
          <w:szCs w:val="32"/>
        </w:rPr>
      </w:pPr>
      <w:r>
        <w:rPr>
          <w:rFonts w:hint="eastAsia"/>
          <w:b/>
          <w:bCs/>
          <w:sz w:val="32"/>
          <w:szCs w:val="32"/>
        </w:rPr>
        <w:t>货物供应商考评表</w:t>
      </w:r>
    </w:p>
    <w:p>
      <w:pPr>
        <w:jc w:val="center"/>
        <w:rPr>
          <w:b/>
          <w:bCs/>
          <w:sz w:val="32"/>
          <w:szCs w:val="32"/>
        </w:rPr>
      </w:pPr>
    </w:p>
    <w:p>
      <w:pPr>
        <w:jc w:val="center"/>
      </w:pPr>
      <w:r>
        <w:rPr>
          <w:rFonts w:hint="eastAsia" w:ascii="仿宋_GB2312" w:hAnsi="仿宋_GB2312" w:eastAsia="仿宋_GB2312" w:cs="仿宋_GB2312"/>
        </w:rPr>
        <w:t xml:space="preserve">   日期：       年   月   日</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420"/>
        <w:gridCol w:w="332"/>
        <w:gridCol w:w="358"/>
        <w:gridCol w:w="1052"/>
        <w:gridCol w:w="1775"/>
        <w:gridCol w:w="1080"/>
        <w:gridCol w:w="505"/>
        <w:gridCol w:w="134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867" w:type="dxa"/>
            <w:gridSpan w:val="4"/>
            <w:vAlign w:val="center"/>
          </w:tcPr>
          <w:p>
            <w:pPr>
              <w:jc w:val="center"/>
              <w:rPr>
                <w:rFonts w:ascii="仿宋_GB2312" w:hAnsi="仿宋_GB2312" w:eastAsia="仿宋_GB2312" w:cs="仿宋_GB2312"/>
              </w:rPr>
            </w:pPr>
            <w:r>
              <w:rPr>
                <w:rFonts w:hint="eastAsia" w:ascii="仿宋_GB2312" w:hAnsi="仿宋_GB2312" w:eastAsia="仿宋_GB2312" w:cs="仿宋_GB2312"/>
              </w:rPr>
              <w:t>供应商名称</w:t>
            </w:r>
          </w:p>
        </w:tc>
        <w:tc>
          <w:tcPr>
            <w:tcW w:w="6888" w:type="dxa"/>
            <w:gridSpan w:val="6"/>
            <w:vAlign w:val="center"/>
          </w:tcPr>
          <w:p>
            <w:pP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57" w:type="dxa"/>
            <w:vAlign w:val="center"/>
          </w:tcPr>
          <w:p>
            <w:pPr>
              <w:jc w:val="center"/>
              <w:rPr>
                <w:rFonts w:ascii="仿宋_GB2312" w:hAnsi="仿宋_GB2312" w:eastAsia="仿宋_GB2312" w:cs="仿宋_GB2312"/>
              </w:rPr>
            </w:pPr>
            <w:r>
              <w:rPr>
                <w:rFonts w:hint="eastAsia" w:ascii="仿宋_GB2312" w:hAnsi="仿宋_GB2312" w:eastAsia="仿宋_GB2312" w:cs="仿宋_GB2312"/>
              </w:rPr>
              <w:t>项目</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配分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考核指标</w:t>
            </w:r>
          </w:p>
        </w:tc>
        <w:tc>
          <w:tcPr>
            <w:tcW w:w="3360"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rPr>
              <w:t>指标计算方法</w:t>
            </w:r>
          </w:p>
        </w:tc>
        <w:tc>
          <w:tcPr>
            <w:tcW w:w="1342" w:type="dxa"/>
            <w:vAlign w:val="center"/>
          </w:tcPr>
          <w:p>
            <w:pPr>
              <w:jc w:val="center"/>
              <w:rPr>
                <w:rFonts w:ascii="仿宋_GB2312" w:hAnsi="仿宋_GB2312" w:eastAsia="仿宋_GB2312" w:cs="仿宋_GB2312"/>
              </w:rPr>
            </w:pPr>
            <w:r>
              <w:rPr>
                <w:rFonts w:hint="eastAsia" w:ascii="仿宋_GB2312" w:hAnsi="仿宋_GB2312" w:eastAsia="仿宋_GB2312" w:cs="仿宋_GB2312"/>
              </w:rPr>
              <w:t>计算结果</w:t>
            </w:r>
          </w:p>
        </w:tc>
        <w:tc>
          <w:tcPr>
            <w:tcW w:w="1134" w:type="dxa"/>
            <w:vAlign w:val="center"/>
          </w:tcPr>
          <w:p>
            <w:pPr>
              <w:jc w:val="center"/>
              <w:rPr>
                <w:rFonts w:ascii="仿宋_GB2312" w:hAnsi="仿宋_GB2312" w:eastAsia="仿宋_GB2312" w:cs="仿宋_GB2312"/>
              </w:rPr>
            </w:pPr>
            <w:r>
              <w:rPr>
                <w:rFonts w:hint="eastAsia" w:ascii="仿宋_GB2312" w:hAnsi="仿宋_GB2312" w:eastAsia="仿宋_GB2312" w:cs="仿宋_GB2312"/>
              </w:rPr>
              <w:t>考核得分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7"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品质</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20分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抽检合格率</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抽样不合格件数/抽样总数×100%</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57" w:type="dxa"/>
            <w:vMerge w:val="continue"/>
            <w:vAlign w:val="center"/>
          </w:tcPr>
          <w:p>
            <w:pPr>
              <w:jc w:val="center"/>
              <w:rPr>
                <w:rFonts w:ascii="仿宋_GB2312" w:hAnsi="仿宋_GB2312" w:eastAsia="仿宋_GB2312" w:cs="仿宋_GB2312"/>
              </w:rPr>
            </w:pP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20分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退货率</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退货批次/总交货批次×100%</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757" w:type="dxa"/>
            <w:vAlign w:val="center"/>
          </w:tcPr>
          <w:p>
            <w:pPr>
              <w:jc w:val="center"/>
              <w:rPr>
                <w:rFonts w:ascii="仿宋_GB2312" w:hAnsi="仿宋_GB2312" w:eastAsia="仿宋_GB2312" w:cs="仿宋_GB2312"/>
              </w:rPr>
            </w:pPr>
            <w:r>
              <w:rPr>
                <w:rFonts w:hint="eastAsia" w:ascii="仿宋_GB2312" w:hAnsi="仿宋_GB2312" w:eastAsia="仿宋_GB2312" w:cs="仿宋_GB2312"/>
              </w:rPr>
              <w:t>价格</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30分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标准价格</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根据从市场收集到的最高价、最低价、平均价、自行确定标准价格。</w:t>
            </w:r>
          </w:p>
          <w:p>
            <w:pPr>
              <w:jc w:val="left"/>
              <w:rPr>
                <w:rFonts w:ascii="仿宋_GB2312" w:hAnsi="仿宋_GB2312" w:eastAsia="仿宋_GB2312" w:cs="仿宋_GB2312"/>
              </w:rPr>
            </w:pPr>
            <w:r>
              <w:rPr>
                <w:rFonts w:hint="eastAsia" w:ascii="仿宋_GB2312" w:hAnsi="仿宋_GB2312" w:eastAsia="仿宋_GB2312" w:cs="仿宋_GB2312"/>
              </w:rPr>
              <w:t>价格高于标准价格1%，减2分，每低于标准价格1%，标准分加2分。</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57"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交货</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交货及时率</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及时交货次数/交货总次数×100%</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757" w:type="dxa"/>
            <w:vMerge w:val="continue"/>
            <w:vAlign w:val="center"/>
          </w:tcPr>
          <w:p>
            <w:pPr>
              <w:jc w:val="center"/>
              <w:rPr>
                <w:rFonts w:ascii="仿宋_GB2312" w:hAnsi="仿宋_GB2312" w:eastAsia="仿宋_GB2312" w:cs="仿宋_GB2312"/>
              </w:rPr>
            </w:pP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供货率</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期内实际完成供货率/期内应当完成供货总量×100%</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757"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服务</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配合度</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出现问题，不太配合解决每次扣2分</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57" w:type="dxa"/>
            <w:vMerge w:val="continue"/>
            <w:vAlign w:val="center"/>
          </w:tcPr>
          <w:p>
            <w:pPr>
              <w:jc w:val="center"/>
              <w:rPr>
                <w:rFonts w:ascii="仿宋_GB2312" w:hAnsi="仿宋_GB2312" w:eastAsia="仿宋_GB2312" w:cs="仿宋_GB2312"/>
              </w:rPr>
            </w:pP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信用度</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期内失信次数/期内合作总次数×100%</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757"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履约</w:t>
            </w:r>
          </w:p>
          <w:p>
            <w:pPr>
              <w:jc w:val="center"/>
              <w:rPr>
                <w:rFonts w:ascii="仿宋_GB2312" w:hAnsi="仿宋_GB2312" w:eastAsia="仿宋_GB2312" w:cs="仿宋_GB2312"/>
              </w:rPr>
            </w:pPr>
            <w:r>
              <w:rPr>
                <w:rFonts w:hint="eastAsia" w:ascii="仿宋_GB2312" w:hAnsi="仿宋_GB2312" w:eastAsia="仿宋_GB2312" w:cs="仿宋_GB2312"/>
              </w:rPr>
              <w:t>评价</w:t>
            </w:r>
          </w:p>
        </w:tc>
        <w:tc>
          <w:tcPr>
            <w:tcW w:w="75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10分</w:t>
            </w:r>
          </w:p>
        </w:tc>
        <w:tc>
          <w:tcPr>
            <w:tcW w:w="1410"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合同</w:t>
            </w:r>
          </w:p>
          <w:p>
            <w:pPr>
              <w:jc w:val="center"/>
              <w:rPr>
                <w:rFonts w:ascii="仿宋_GB2312" w:hAnsi="仿宋_GB2312" w:eastAsia="仿宋_GB2312" w:cs="仿宋_GB2312"/>
              </w:rPr>
            </w:pPr>
            <w:r>
              <w:rPr>
                <w:rFonts w:hint="eastAsia" w:ascii="仿宋_GB2312" w:hAnsi="仿宋_GB2312" w:eastAsia="仿宋_GB2312" w:cs="仿宋_GB2312"/>
              </w:rPr>
              <w:t>执行</w:t>
            </w:r>
          </w:p>
          <w:p>
            <w:pPr>
              <w:jc w:val="center"/>
              <w:rPr>
                <w:rFonts w:ascii="仿宋_GB2312" w:hAnsi="仿宋_GB2312" w:eastAsia="仿宋_GB2312" w:cs="仿宋_GB2312"/>
              </w:rPr>
            </w:pPr>
            <w:r>
              <w:rPr>
                <w:rFonts w:hint="eastAsia" w:ascii="仿宋_GB2312" w:hAnsi="仿宋_GB2312" w:eastAsia="仿宋_GB2312" w:cs="仿宋_GB2312"/>
              </w:rPr>
              <w:t>情况</w:t>
            </w:r>
          </w:p>
        </w:tc>
        <w:tc>
          <w:tcPr>
            <w:tcW w:w="3360"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按合同条款执行度等综合评分</w:t>
            </w:r>
          </w:p>
        </w:tc>
        <w:tc>
          <w:tcPr>
            <w:tcW w:w="1342" w:type="dxa"/>
            <w:vAlign w:val="center"/>
          </w:tcPr>
          <w:p>
            <w:pPr>
              <w:jc w:val="center"/>
              <w:rPr>
                <w:rFonts w:ascii="仿宋_GB2312" w:hAnsi="仿宋_GB2312" w:eastAsia="仿宋_GB2312" w:cs="仿宋_GB2312"/>
              </w:rPr>
            </w:pP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21" w:type="dxa"/>
            <w:gridSpan w:val="9"/>
            <w:vAlign w:val="center"/>
          </w:tcPr>
          <w:p>
            <w:pPr>
              <w:jc w:val="center"/>
              <w:rPr>
                <w:rFonts w:ascii="仿宋_GB2312" w:hAnsi="仿宋_GB2312" w:eastAsia="仿宋_GB2312" w:cs="仿宋_GB2312"/>
              </w:rPr>
            </w:pPr>
            <w:r>
              <w:rPr>
                <w:rFonts w:hint="eastAsia" w:ascii="仿宋_GB2312" w:hAnsi="仿宋_GB2312" w:eastAsia="仿宋_GB2312" w:cs="仿宋_GB2312"/>
              </w:rPr>
              <w:t>合计得分</w:t>
            </w:r>
          </w:p>
        </w:tc>
        <w:tc>
          <w:tcPr>
            <w:tcW w:w="1134"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177" w:type="dxa"/>
            <w:gridSpan w:val="2"/>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考评部门</w:t>
            </w:r>
          </w:p>
        </w:tc>
        <w:tc>
          <w:tcPr>
            <w:tcW w:w="3517" w:type="dxa"/>
            <w:gridSpan w:val="4"/>
            <w:vAlign w:val="center"/>
          </w:tcPr>
          <w:p>
            <w:pPr>
              <w:jc w:val="left"/>
              <w:rPr>
                <w:rFonts w:ascii="仿宋_GB2312" w:hAnsi="仿宋_GB2312" w:eastAsia="仿宋_GB2312" w:cs="仿宋_GB2312"/>
                <w:szCs w:val="21"/>
              </w:rPr>
            </w:pPr>
          </w:p>
        </w:tc>
        <w:tc>
          <w:tcPr>
            <w:tcW w:w="1080"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考评人员</w:t>
            </w:r>
          </w:p>
        </w:tc>
        <w:tc>
          <w:tcPr>
            <w:tcW w:w="2981" w:type="dxa"/>
            <w:gridSpan w:val="3"/>
            <w:vAlign w:val="center"/>
          </w:tcPr>
          <w:p>
            <w:pPr>
              <w:jc w:val="left"/>
              <w:rPr>
                <w:rFonts w:ascii="仿宋_GB2312" w:hAnsi="仿宋_GB2312" w:eastAsia="仿宋_GB2312" w:cs="仿宋_GB2312"/>
                <w:szCs w:val="21"/>
              </w:rPr>
            </w:pPr>
          </w:p>
        </w:tc>
      </w:tr>
    </w:tbl>
    <w:p>
      <w:pPr>
        <w:jc w:val="left"/>
        <w:rPr>
          <w:rFonts w:ascii="仿宋_GB2312" w:hAnsi="仿宋_GB2312" w:eastAsia="仿宋_GB2312" w:cs="仿宋_GB2312"/>
          <w:color w:val="000000"/>
          <w:kern w:val="0"/>
          <w:sz w:val="32"/>
          <w:szCs w:val="32"/>
        </w:rPr>
        <w:sectPr>
          <w:footerReference r:id="rId3" w:type="default"/>
          <w:pgSz w:w="11906" w:h="16838"/>
          <w:pgMar w:top="1417" w:right="1361" w:bottom="1417" w:left="1588" w:header="851" w:footer="992" w:gutter="0"/>
          <w:pgNumType w:fmt="numberInDash"/>
          <w:cols w:space="0" w:num="1"/>
          <w:docGrid w:type="lines" w:linePitch="312" w:charSpace="0"/>
        </w:sectPr>
      </w:pPr>
      <w:r>
        <w:rPr>
          <w:rFonts w:hint="eastAsia" w:ascii="仿宋_GB2312" w:hAnsi="仿宋_GB2312" w:eastAsia="仿宋_GB2312" w:cs="仿宋_GB2312"/>
          <w:color w:val="000000"/>
          <w:kern w:val="0"/>
          <w:szCs w:val="21"/>
        </w:rPr>
        <w:t>备注：考评得分作为年度供应商考评动态得分，占比50%</w:t>
      </w:r>
      <w:r>
        <w:rPr>
          <w:rFonts w:hint="eastAsia" w:ascii="仿宋_GB2312" w:hAnsi="仿宋_GB2312" w:eastAsia="仿宋_GB2312" w:cs="仿宋_GB2312"/>
          <w:color w:val="000000"/>
          <w:kern w:val="0"/>
          <w:sz w:val="32"/>
          <w:szCs w:val="32"/>
        </w:rPr>
        <w:t>。</w:t>
      </w:r>
    </w:p>
    <w:p>
      <w:pPr>
        <w:spacing w:line="56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附表2（</w:t>
      </w: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rPr>
        <w:t>）</w:t>
      </w:r>
    </w:p>
    <w:p>
      <w:pPr>
        <w:jc w:val="center"/>
        <w:rPr>
          <w:b/>
          <w:bCs/>
          <w:sz w:val="32"/>
          <w:szCs w:val="32"/>
        </w:rPr>
      </w:pPr>
    </w:p>
    <w:p>
      <w:pPr>
        <w:jc w:val="center"/>
        <w:rPr>
          <w:b/>
          <w:bCs/>
          <w:sz w:val="32"/>
          <w:szCs w:val="32"/>
        </w:rPr>
      </w:pPr>
      <w:r>
        <w:rPr>
          <w:rFonts w:hint="eastAsia"/>
          <w:b/>
          <w:bCs/>
          <w:sz w:val="32"/>
          <w:szCs w:val="32"/>
        </w:rPr>
        <w:t>服务技术商考评表</w:t>
      </w:r>
    </w:p>
    <w:p>
      <w:pPr>
        <w:jc w:val="center"/>
      </w:pPr>
      <w:r>
        <w:rPr>
          <w:rFonts w:hint="eastAsia" w:ascii="仿宋_GB2312" w:hAnsi="仿宋_GB2312" w:eastAsia="仿宋_GB2312" w:cs="仿宋_GB2312"/>
        </w:rPr>
        <w:t xml:space="preserve">                                           日期：       年   月   日</w:t>
      </w:r>
    </w:p>
    <w:tbl>
      <w:tblPr>
        <w:tblStyle w:val="5"/>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523"/>
        <w:gridCol w:w="349"/>
        <w:gridCol w:w="1559"/>
        <w:gridCol w:w="1227"/>
        <w:gridCol w:w="1698"/>
        <w:gridCol w:w="269"/>
        <w:gridCol w:w="1140"/>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526"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rPr>
              <w:t>承包商名称</w:t>
            </w:r>
          </w:p>
        </w:tc>
        <w:tc>
          <w:tcPr>
            <w:tcW w:w="6999" w:type="dxa"/>
            <w:gridSpan w:val="6"/>
            <w:vAlign w:val="center"/>
          </w:tcPr>
          <w:p>
            <w:pP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4" w:type="dxa"/>
            <w:vAlign w:val="center"/>
          </w:tcPr>
          <w:p>
            <w:pPr>
              <w:jc w:val="center"/>
              <w:rPr>
                <w:rFonts w:ascii="仿宋_GB2312" w:hAnsi="仿宋_GB2312" w:eastAsia="仿宋_GB2312" w:cs="仿宋_GB2312"/>
              </w:rPr>
            </w:pPr>
            <w:r>
              <w:rPr>
                <w:rFonts w:hint="eastAsia" w:ascii="仿宋_GB2312" w:hAnsi="仿宋_GB2312" w:eastAsia="仿宋_GB2312" w:cs="仿宋_GB2312"/>
              </w:rPr>
              <w:t>项目</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配分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考核指标</w:t>
            </w:r>
          </w:p>
        </w:tc>
        <w:tc>
          <w:tcPr>
            <w:tcW w:w="3194"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rPr>
              <w:t>指标计算方法</w:t>
            </w:r>
          </w:p>
        </w:tc>
        <w:tc>
          <w:tcPr>
            <w:tcW w:w="1140" w:type="dxa"/>
            <w:vAlign w:val="center"/>
          </w:tcPr>
          <w:p>
            <w:pPr>
              <w:jc w:val="center"/>
              <w:rPr>
                <w:rFonts w:ascii="仿宋_GB2312" w:hAnsi="仿宋_GB2312" w:eastAsia="仿宋_GB2312" w:cs="仿宋_GB2312"/>
              </w:rPr>
            </w:pPr>
            <w:r>
              <w:rPr>
                <w:rFonts w:hint="eastAsia" w:ascii="仿宋_GB2312" w:hAnsi="仿宋_GB2312" w:eastAsia="仿宋_GB2312" w:cs="仿宋_GB2312"/>
              </w:rPr>
              <w:t>计算结果</w:t>
            </w:r>
          </w:p>
        </w:tc>
        <w:tc>
          <w:tcPr>
            <w:tcW w:w="1106" w:type="dxa"/>
            <w:vAlign w:val="center"/>
          </w:tcPr>
          <w:p>
            <w:pPr>
              <w:jc w:val="center"/>
              <w:rPr>
                <w:rFonts w:ascii="仿宋_GB2312" w:hAnsi="仿宋_GB2312" w:eastAsia="仿宋_GB2312" w:cs="仿宋_GB2312"/>
              </w:rPr>
            </w:pPr>
            <w:r>
              <w:rPr>
                <w:rFonts w:hint="eastAsia" w:ascii="仿宋_GB2312" w:hAnsi="仿宋_GB2312" w:eastAsia="仿宋_GB2312" w:cs="仿宋_GB2312"/>
              </w:rPr>
              <w:t>考核得分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654" w:type="dxa"/>
            <w:vAlign w:val="center"/>
          </w:tcPr>
          <w:p>
            <w:pPr>
              <w:jc w:val="center"/>
              <w:rPr>
                <w:rFonts w:ascii="仿宋_GB2312" w:hAnsi="仿宋_GB2312" w:eastAsia="仿宋_GB2312" w:cs="仿宋_GB2312"/>
              </w:rPr>
            </w:pPr>
            <w:r>
              <w:rPr>
                <w:rFonts w:hint="eastAsia" w:ascii="仿宋_GB2312" w:hAnsi="仿宋_GB2312" w:eastAsia="仿宋_GB2312" w:cs="仿宋_GB2312"/>
              </w:rPr>
              <w:t>服务内容</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40分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服务内容</w:t>
            </w:r>
          </w:p>
          <w:p>
            <w:pPr>
              <w:jc w:val="center"/>
              <w:rPr>
                <w:rFonts w:ascii="仿宋_GB2312" w:hAnsi="仿宋_GB2312" w:eastAsia="仿宋_GB2312" w:cs="仿宋_GB2312"/>
              </w:rPr>
            </w:pPr>
            <w:r>
              <w:rPr>
                <w:rFonts w:hint="eastAsia" w:ascii="仿宋_GB2312" w:hAnsi="仿宋_GB2312" w:eastAsia="仿宋_GB2312" w:cs="仿宋_GB2312"/>
              </w:rPr>
              <w:t>完成质量</w:t>
            </w:r>
          </w:p>
        </w:tc>
        <w:tc>
          <w:tcPr>
            <w:tcW w:w="3194" w:type="dxa"/>
            <w:gridSpan w:val="3"/>
            <w:vAlign w:val="center"/>
          </w:tcPr>
          <w:p>
            <w:pPr>
              <w:ind w:firstLine="210" w:firstLineChars="100"/>
              <w:jc w:val="left"/>
              <w:rPr>
                <w:rFonts w:ascii="仿宋_GB2312" w:hAnsi="仿宋_GB2312" w:eastAsia="仿宋_GB2312" w:cs="仿宋_GB2312"/>
              </w:rPr>
            </w:pPr>
            <w:r>
              <w:rPr>
                <w:rFonts w:hint="eastAsia" w:ascii="仿宋_GB2312" w:hAnsi="仿宋_GB2312" w:eastAsia="仿宋_GB2312" w:cs="仿宋_GB2312"/>
              </w:rPr>
              <w:t>发现一处不合格扣5分</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654" w:type="dxa"/>
            <w:vAlign w:val="center"/>
          </w:tcPr>
          <w:p>
            <w:pPr>
              <w:jc w:val="center"/>
              <w:rPr>
                <w:rFonts w:ascii="仿宋_GB2312" w:hAnsi="仿宋_GB2312" w:eastAsia="仿宋_GB2312" w:cs="仿宋_GB2312"/>
              </w:rPr>
            </w:pPr>
            <w:r>
              <w:rPr>
                <w:rFonts w:hint="eastAsia" w:ascii="仿宋_GB2312" w:hAnsi="仿宋_GB2312" w:eastAsia="仿宋_GB2312" w:cs="仿宋_GB2312"/>
              </w:rPr>
              <w:t>价格</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30分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标准价格</w:t>
            </w:r>
          </w:p>
        </w:tc>
        <w:tc>
          <w:tcPr>
            <w:tcW w:w="3194"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根据从市场收集到的最高价、最低价、平均价、自行确定标准价格。</w:t>
            </w:r>
          </w:p>
          <w:p>
            <w:pPr>
              <w:ind w:firstLine="105" w:firstLineChars="50"/>
              <w:jc w:val="left"/>
              <w:rPr>
                <w:rFonts w:ascii="仿宋_GB2312" w:hAnsi="仿宋_GB2312" w:eastAsia="仿宋_GB2312" w:cs="仿宋_GB2312"/>
              </w:rPr>
            </w:pPr>
            <w:r>
              <w:rPr>
                <w:rFonts w:hint="eastAsia" w:ascii="仿宋_GB2312" w:hAnsi="仿宋_GB2312" w:eastAsia="仿宋_GB2312" w:cs="仿宋_GB2312"/>
              </w:rPr>
              <w:t>价格高于标准价格1%，减2分，每低于标准价格1%，标准分加2分。</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654" w:type="dxa"/>
            <w:vAlign w:val="center"/>
          </w:tcPr>
          <w:p>
            <w:pPr>
              <w:jc w:val="center"/>
              <w:rPr>
                <w:rFonts w:ascii="仿宋_GB2312" w:hAnsi="仿宋_GB2312" w:eastAsia="仿宋_GB2312" w:cs="仿宋_GB2312"/>
              </w:rPr>
            </w:pPr>
            <w:r>
              <w:rPr>
                <w:rFonts w:hint="eastAsia" w:ascii="仿宋_GB2312" w:hAnsi="仿宋_GB2312" w:eastAsia="仿宋_GB2312" w:cs="仿宋_GB2312"/>
              </w:rPr>
              <w:t>工期</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10分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及时性</w:t>
            </w:r>
          </w:p>
        </w:tc>
        <w:tc>
          <w:tcPr>
            <w:tcW w:w="3194"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发现一次延期扣2分</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654"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服务跟踪</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配合度</w:t>
            </w:r>
          </w:p>
        </w:tc>
        <w:tc>
          <w:tcPr>
            <w:tcW w:w="3194"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出现问题，不太配合解决每次扣2分</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54" w:type="dxa"/>
            <w:vMerge w:val="continue"/>
            <w:vAlign w:val="center"/>
          </w:tcPr>
          <w:p>
            <w:pPr>
              <w:jc w:val="center"/>
              <w:rPr>
                <w:rFonts w:ascii="仿宋_GB2312" w:hAnsi="仿宋_GB2312" w:eastAsia="仿宋_GB2312" w:cs="仿宋_GB2312"/>
              </w:rPr>
            </w:pP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5分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信用度</w:t>
            </w:r>
          </w:p>
        </w:tc>
        <w:tc>
          <w:tcPr>
            <w:tcW w:w="3194"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期内失信次数/期内合作总次数×100%</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654" w:type="dxa"/>
            <w:vAlign w:val="center"/>
          </w:tcPr>
          <w:p>
            <w:pPr>
              <w:jc w:val="center"/>
              <w:rPr>
                <w:rFonts w:ascii="仿宋_GB2312" w:hAnsi="仿宋_GB2312" w:eastAsia="仿宋_GB2312" w:cs="仿宋_GB2312"/>
              </w:rPr>
            </w:pPr>
            <w:r>
              <w:rPr>
                <w:rFonts w:hint="eastAsia" w:ascii="仿宋_GB2312" w:hAnsi="仿宋_GB2312" w:eastAsia="仿宋_GB2312" w:cs="仿宋_GB2312"/>
              </w:rPr>
              <w:t>履约</w:t>
            </w:r>
          </w:p>
          <w:p>
            <w:pPr>
              <w:jc w:val="center"/>
              <w:rPr>
                <w:rFonts w:ascii="仿宋_GB2312" w:hAnsi="仿宋_GB2312" w:eastAsia="仿宋_GB2312" w:cs="仿宋_GB2312"/>
              </w:rPr>
            </w:pPr>
            <w:r>
              <w:rPr>
                <w:rFonts w:hint="eastAsia" w:ascii="仿宋_GB2312" w:hAnsi="仿宋_GB2312" w:eastAsia="仿宋_GB2312" w:cs="仿宋_GB2312"/>
              </w:rPr>
              <w:t>评价</w:t>
            </w:r>
          </w:p>
        </w:tc>
        <w:tc>
          <w:tcPr>
            <w:tcW w:w="872" w:type="dxa"/>
            <w:gridSpan w:val="2"/>
            <w:vAlign w:val="center"/>
          </w:tcPr>
          <w:p>
            <w:pPr>
              <w:jc w:val="center"/>
              <w:rPr>
                <w:rFonts w:ascii="仿宋_GB2312" w:hAnsi="仿宋_GB2312" w:eastAsia="仿宋_GB2312" w:cs="仿宋_GB2312"/>
              </w:rPr>
            </w:pPr>
            <w:r>
              <w:rPr>
                <w:rFonts w:hint="eastAsia" w:ascii="仿宋_GB2312" w:hAnsi="仿宋_GB2312" w:eastAsia="仿宋_GB2312" w:cs="仿宋_GB2312"/>
              </w:rPr>
              <w:t>10分</w:t>
            </w:r>
          </w:p>
        </w:tc>
        <w:tc>
          <w:tcPr>
            <w:tcW w:w="1559" w:type="dxa"/>
            <w:vAlign w:val="center"/>
          </w:tcPr>
          <w:p>
            <w:pPr>
              <w:jc w:val="center"/>
              <w:rPr>
                <w:rFonts w:ascii="仿宋_GB2312" w:hAnsi="仿宋_GB2312" w:eastAsia="仿宋_GB2312" w:cs="仿宋_GB2312"/>
              </w:rPr>
            </w:pPr>
            <w:r>
              <w:rPr>
                <w:rFonts w:hint="eastAsia" w:ascii="仿宋_GB2312" w:hAnsi="仿宋_GB2312" w:eastAsia="仿宋_GB2312" w:cs="仿宋_GB2312"/>
              </w:rPr>
              <w:t>合同</w:t>
            </w:r>
          </w:p>
          <w:p>
            <w:pPr>
              <w:jc w:val="center"/>
              <w:rPr>
                <w:rFonts w:ascii="仿宋_GB2312" w:hAnsi="仿宋_GB2312" w:eastAsia="仿宋_GB2312" w:cs="仿宋_GB2312"/>
              </w:rPr>
            </w:pPr>
            <w:r>
              <w:rPr>
                <w:rFonts w:hint="eastAsia" w:ascii="仿宋_GB2312" w:hAnsi="仿宋_GB2312" w:eastAsia="仿宋_GB2312" w:cs="仿宋_GB2312"/>
              </w:rPr>
              <w:t>执行</w:t>
            </w:r>
          </w:p>
          <w:p>
            <w:pPr>
              <w:jc w:val="center"/>
              <w:rPr>
                <w:rFonts w:ascii="仿宋_GB2312" w:hAnsi="仿宋_GB2312" w:eastAsia="仿宋_GB2312" w:cs="仿宋_GB2312"/>
              </w:rPr>
            </w:pPr>
            <w:r>
              <w:rPr>
                <w:rFonts w:hint="eastAsia" w:ascii="仿宋_GB2312" w:hAnsi="仿宋_GB2312" w:eastAsia="仿宋_GB2312" w:cs="仿宋_GB2312"/>
              </w:rPr>
              <w:t>情况</w:t>
            </w:r>
          </w:p>
        </w:tc>
        <w:tc>
          <w:tcPr>
            <w:tcW w:w="3194" w:type="dxa"/>
            <w:gridSpan w:val="3"/>
            <w:vAlign w:val="center"/>
          </w:tcPr>
          <w:p>
            <w:pPr>
              <w:jc w:val="left"/>
              <w:rPr>
                <w:rFonts w:ascii="仿宋_GB2312" w:hAnsi="仿宋_GB2312" w:eastAsia="仿宋_GB2312" w:cs="仿宋_GB2312"/>
              </w:rPr>
            </w:pPr>
            <w:r>
              <w:rPr>
                <w:rFonts w:hint="eastAsia" w:ascii="仿宋_GB2312" w:hAnsi="仿宋_GB2312" w:eastAsia="仿宋_GB2312" w:cs="仿宋_GB2312"/>
              </w:rPr>
              <w:t>按合同条款执行度等综合评分</w:t>
            </w:r>
          </w:p>
        </w:tc>
        <w:tc>
          <w:tcPr>
            <w:tcW w:w="1140" w:type="dxa"/>
            <w:vAlign w:val="center"/>
          </w:tcPr>
          <w:p>
            <w:pPr>
              <w:jc w:val="center"/>
              <w:rPr>
                <w:rFonts w:ascii="仿宋_GB2312" w:hAnsi="仿宋_GB2312" w:eastAsia="仿宋_GB2312" w:cs="仿宋_GB2312"/>
              </w:rPr>
            </w:pP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419" w:type="dxa"/>
            <w:gridSpan w:val="8"/>
            <w:vAlign w:val="center"/>
          </w:tcPr>
          <w:p>
            <w:pPr>
              <w:jc w:val="center"/>
              <w:rPr>
                <w:rFonts w:ascii="仿宋_GB2312" w:hAnsi="仿宋_GB2312" w:eastAsia="仿宋_GB2312" w:cs="仿宋_GB2312"/>
              </w:rPr>
            </w:pPr>
            <w:r>
              <w:rPr>
                <w:rFonts w:hint="eastAsia" w:ascii="仿宋_GB2312" w:hAnsi="仿宋_GB2312" w:eastAsia="仿宋_GB2312" w:cs="仿宋_GB2312"/>
              </w:rPr>
              <w:t>合计得分</w:t>
            </w:r>
          </w:p>
        </w:tc>
        <w:tc>
          <w:tcPr>
            <w:tcW w:w="1106" w:type="dxa"/>
            <w:vAlign w:val="center"/>
          </w:tcPr>
          <w:p>
            <w:pPr>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177" w:type="dxa"/>
            <w:gridSpan w:val="2"/>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考评部门</w:t>
            </w:r>
          </w:p>
        </w:tc>
        <w:tc>
          <w:tcPr>
            <w:tcW w:w="3135" w:type="dxa"/>
            <w:gridSpan w:val="3"/>
            <w:vAlign w:val="center"/>
          </w:tcPr>
          <w:p>
            <w:pPr>
              <w:jc w:val="left"/>
              <w:rPr>
                <w:rFonts w:ascii="仿宋_GB2312" w:hAnsi="仿宋_GB2312" w:eastAsia="仿宋_GB2312" w:cs="仿宋_GB2312"/>
                <w:szCs w:val="21"/>
              </w:rPr>
            </w:pPr>
          </w:p>
        </w:tc>
        <w:tc>
          <w:tcPr>
            <w:tcW w:w="1698"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考评人员</w:t>
            </w:r>
          </w:p>
        </w:tc>
        <w:tc>
          <w:tcPr>
            <w:tcW w:w="2515" w:type="dxa"/>
            <w:gridSpan w:val="3"/>
            <w:vAlign w:val="center"/>
          </w:tcPr>
          <w:p>
            <w:pPr>
              <w:jc w:val="left"/>
              <w:rPr>
                <w:rFonts w:ascii="仿宋_GB2312" w:hAnsi="仿宋_GB2312" w:eastAsia="仿宋_GB2312" w:cs="仿宋_GB2312"/>
                <w:szCs w:val="21"/>
              </w:rPr>
            </w:pPr>
          </w:p>
        </w:tc>
      </w:tr>
    </w:tbl>
    <w:p>
      <w:pPr>
        <w:jc w:val="left"/>
        <w:rPr>
          <w:rFonts w:ascii="仿宋_GB2312" w:hAnsi="仿宋_GB2312" w:eastAsia="仿宋_GB2312" w:cs="仿宋_GB2312"/>
          <w:color w:val="000000"/>
          <w:kern w:val="0"/>
          <w:sz w:val="32"/>
          <w:szCs w:val="32"/>
        </w:rPr>
        <w:sectPr>
          <w:pgSz w:w="11906" w:h="16838"/>
          <w:pgMar w:top="1417" w:right="1361" w:bottom="1417" w:left="1588" w:header="851" w:footer="992" w:gutter="0"/>
          <w:pgNumType w:fmt="numberInDash"/>
          <w:cols w:space="0" w:num="1"/>
          <w:docGrid w:type="lines" w:linePitch="312" w:charSpace="0"/>
        </w:sectPr>
      </w:pPr>
      <w:r>
        <w:rPr>
          <w:rFonts w:hint="eastAsia" w:ascii="仿宋_GB2312" w:hAnsi="仿宋_GB2312" w:eastAsia="仿宋_GB2312" w:cs="仿宋_GB2312"/>
          <w:color w:val="000000"/>
          <w:kern w:val="0"/>
          <w:szCs w:val="21"/>
        </w:rPr>
        <w:t>备注：考评得分作为年度供应商考评动态得分，占比50%</w:t>
      </w:r>
      <w:r>
        <w:rPr>
          <w:rFonts w:hint="eastAsia" w:ascii="仿宋_GB2312" w:hAnsi="仿宋_GB2312" w:eastAsia="仿宋_GB2312" w:cs="仿宋_GB2312"/>
          <w:color w:val="000000"/>
          <w:kern w:val="0"/>
          <w:sz w:val="32"/>
          <w:szCs w:val="32"/>
        </w:rPr>
        <w:t>。</w:t>
      </w:r>
    </w:p>
    <w:p>
      <w:pPr>
        <w:spacing w:line="560" w:lineRule="exact"/>
        <w:jc w:val="left"/>
        <w:rPr>
          <w:b/>
          <w:bCs/>
          <w:sz w:val="32"/>
          <w:szCs w:val="32"/>
        </w:rPr>
      </w:pPr>
      <w:r>
        <w:rPr>
          <w:rFonts w:hint="eastAsia" w:ascii="仿宋_GB2312" w:hAnsi="仿宋_GB2312" w:eastAsia="仿宋_GB2312" w:cs="仿宋_GB2312"/>
          <w:kern w:val="0"/>
          <w:sz w:val="30"/>
          <w:szCs w:val="30"/>
        </w:rPr>
        <w:t>附表3</w:t>
      </w:r>
    </w:p>
    <w:p>
      <w:pPr>
        <w:jc w:val="center"/>
        <w:rPr>
          <w:b/>
          <w:bCs/>
          <w:sz w:val="32"/>
          <w:szCs w:val="32"/>
        </w:rPr>
      </w:pPr>
      <w:r>
        <w:rPr>
          <w:rFonts w:hint="eastAsia"/>
          <w:b/>
          <w:bCs/>
          <w:sz w:val="32"/>
          <w:szCs w:val="32"/>
        </w:rPr>
        <w:t>年度供应商考评表</w:t>
      </w:r>
    </w:p>
    <w:p>
      <w:pPr>
        <w:widowControl/>
        <w:jc w:val="left"/>
        <w:textAlignment w:val="center"/>
        <w:rPr>
          <w:rFonts w:ascii="黑体" w:hAnsi="宋体" w:eastAsia="黑体" w:cs="黑体"/>
          <w:kern w:val="0"/>
          <w:sz w:val="34"/>
          <w:szCs w:val="34"/>
        </w:rPr>
      </w:pPr>
    </w:p>
    <w:p>
      <w:pPr>
        <w:jc w:val="center"/>
        <w:rPr>
          <w:b/>
          <w:bCs/>
          <w:sz w:val="48"/>
        </w:rPr>
      </w:pPr>
      <w:r>
        <w:rPr>
          <w:rFonts w:hint="eastAsia" w:ascii="仿宋_GB2312" w:hAnsi="仿宋_GB2312" w:eastAsia="仿宋_GB2312" w:cs="仿宋_GB2312"/>
          <w:sz w:val="24"/>
        </w:rPr>
        <w:t>日期：   年   月   日</w:t>
      </w:r>
    </w:p>
    <w:tbl>
      <w:tblPr>
        <w:tblStyle w:val="5"/>
        <w:tblW w:w="9885"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8"/>
        <w:gridCol w:w="1140"/>
        <w:gridCol w:w="2952"/>
        <w:gridCol w:w="3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供应商名称</w:t>
            </w:r>
          </w:p>
        </w:tc>
        <w:tc>
          <w:tcPr>
            <w:tcW w:w="7387" w:type="dxa"/>
            <w:gridSpan w:val="3"/>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3638" w:type="dxa"/>
            <w:gridSpan w:val="2"/>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供应我司的主要产品/服务</w:t>
            </w:r>
          </w:p>
        </w:tc>
        <w:tc>
          <w:tcPr>
            <w:tcW w:w="6247" w:type="dxa"/>
            <w:gridSpan w:val="2"/>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w:t>
            </w:r>
          </w:p>
        </w:tc>
        <w:tc>
          <w:tcPr>
            <w:tcW w:w="4092" w:type="dxa"/>
            <w:gridSpan w:val="2"/>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综合评分</w:t>
            </w:r>
          </w:p>
        </w:tc>
        <w:tc>
          <w:tcPr>
            <w:tcW w:w="3295"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品质（25分）</w:t>
            </w:r>
          </w:p>
        </w:tc>
        <w:tc>
          <w:tcPr>
            <w:tcW w:w="4092" w:type="dxa"/>
            <w:gridSpan w:val="2"/>
          </w:tcPr>
          <w:p>
            <w:pPr>
              <w:rPr>
                <w:rFonts w:ascii="仿宋_GB2312" w:hAnsi="仿宋_GB2312" w:eastAsia="仿宋_GB2312" w:cs="仿宋_GB2312"/>
                <w:sz w:val="28"/>
                <w:szCs w:val="28"/>
              </w:rPr>
            </w:pPr>
          </w:p>
        </w:tc>
        <w:tc>
          <w:tcPr>
            <w:tcW w:w="3295" w:type="dxa"/>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价格（15分）</w:t>
            </w:r>
          </w:p>
        </w:tc>
        <w:tc>
          <w:tcPr>
            <w:tcW w:w="4092" w:type="dxa"/>
            <w:gridSpan w:val="2"/>
          </w:tcPr>
          <w:p>
            <w:pPr>
              <w:rPr>
                <w:rFonts w:ascii="仿宋_GB2312" w:hAnsi="仿宋_GB2312" w:eastAsia="仿宋_GB2312" w:cs="仿宋_GB2312"/>
                <w:sz w:val="28"/>
                <w:szCs w:val="28"/>
              </w:rPr>
            </w:pPr>
          </w:p>
        </w:tc>
        <w:tc>
          <w:tcPr>
            <w:tcW w:w="3295" w:type="dxa"/>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服务（10分）</w:t>
            </w:r>
          </w:p>
        </w:tc>
        <w:tc>
          <w:tcPr>
            <w:tcW w:w="4092" w:type="dxa"/>
            <w:gridSpan w:val="2"/>
          </w:tcPr>
          <w:p>
            <w:pPr>
              <w:rPr>
                <w:rFonts w:ascii="仿宋_GB2312" w:hAnsi="仿宋_GB2312" w:eastAsia="仿宋_GB2312" w:cs="仿宋_GB2312"/>
                <w:sz w:val="28"/>
                <w:szCs w:val="28"/>
              </w:rPr>
            </w:pPr>
          </w:p>
        </w:tc>
        <w:tc>
          <w:tcPr>
            <w:tcW w:w="3295" w:type="dxa"/>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动态考评分（50分）</w:t>
            </w:r>
          </w:p>
        </w:tc>
        <w:tc>
          <w:tcPr>
            <w:tcW w:w="7387" w:type="dxa"/>
            <w:gridSpan w:val="3"/>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等级评定</w:t>
            </w:r>
          </w:p>
        </w:tc>
        <w:tc>
          <w:tcPr>
            <w:tcW w:w="7387" w:type="dxa"/>
            <w:gridSpan w:val="3"/>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 A类供应商（</w:t>
            </w:r>
            <w:r>
              <w:rPr>
                <w:rFonts w:hint="eastAsia" w:ascii="仿宋_GB2312" w:hAnsi="仿宋_GB2312" w:eastAsia="仿宋_GB2312" w:cs="仿宋_GB2312"/>
                <w:color w:val="000000"/>
                <w:kern w:val="0"/>
                <w:sz w:val="28"/>
                <w:szCs w:val="28"/>
              </w:rPr>
              <w:t>86</w:t>
            </w:r>
            <w:r>
              <w:rPr>
                <w:rFonts w:hint="eastAsia" w:ascii="仿宋" w:hAnsi="仿宋" w:eastAsia="仿宋" w:cs="仿宋"/>
                <w:color w:val="000000"/>
                <w:kern w:val="0"/>
                <w:sz w:val="28"/>
                <w:szCs w:val="28"/>
              </w:rPr>
              <w:t>～</w:t>
            </w:r>
            <w:r>
              <w:rPr>
                <w:rFonts w:hint="eastAsia" w:ascii="仿宋_GB2312" w:hAnsi="仿宋_GB2312" w:eastAsia="仿宋_GB2312" w:cs="仿宋_GB2312"/>
                <w:color w:val="000000"/>
                <w:kern w:val="0"/>
                <w:sz w:val="28"/>
                <w:szCs w:val="28"/>
              </w:rPr>
              <w:t>100分</w:t>
            </w:r>
            <w:r>
              <w:rPr>
                <w:rFonts w:hint="eastAsia" w:ascii="仿宋_GB2312" w:hAnsi="仿宋_GB2312" w:eastAsia="仿宋_GB2312" w:cs="仿宋_GB2312"/>
                <w:sz w:val="28"/>
                <w:szCs w:val="28"/>
              </w:rPr>
              <w:t>） □ B类供应商（</w:t>
            </w:r>
            <w:r>
              <w:rPr>
                <w:rFonts w:hint="eastAsia" w:ascii="仿宋_GB2312" w:hAnsi="仿宋_GB2312" w:eastAsia="仿宋_GB2312" w:cs="仿宋_GB2312"/>
                <w:color w:val="000000"/>
                <w:kern w:val="0"/>
                <w:sz w:val="28"/>
                <w:szCs w:val="28"/>
              </w:rPr>
              <w:t>71</w:t>
            </w:r>
            <w:r>
              <w:rPr>
                <w:rFonts w:hint="eastAsia" w:ascii="仿宋" w:hAnsi="仿宋" w:eastAsia="仿宋" w:cs="仿宋"/>
                <w:color w:val="000000"/>
                <w:kern w:val="0"/>
                <w:sz w:val="28"/>
                <w:szCs w:val="28"/>
              </w:rPr>
              <w:t>～</w:t>
            </w:r>
            <w:r>
              <w:rPr>
                <w:rFonts w:hint="eastAsia" w:ascii="仿宋_GB2312" w:hAnsi="仿宋_GB2312" w:eastAsia="仿宋_GB2312" w:cs="仿宋_GB2312"/>
                <w:color w:val="000000"/>
                <w:kern w:val="0"/>
                <w:sz w:val="28"/>
                <w:szCs w:val="28"/>
              </w:rPr>
              <w:t>85分</w:t>
            </w:r>
            <w:r>
              <w:rPr>
                <w:rFonts w:hint="eastAsia" w:ascii="仿宋_GB2312" w:hAnsi="仿宋_GB2312" w:eastAsia="仿宋_GB2312" w:cs="仿宋_GB2312"/>
                <w:sz w:val="28"/>
                <w:szCs w:val="28"/>
              </w:rPr>
              <w:t xml:space="preserve">） </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C类供应商( </w:t>
            </w:r>
            <w:r>
              <w:rPr>
                <w:rFonts w:hint="eastAsia" w:ascii="仿宋_GB2312" w:hAnsi="仿宋_GB2312" w:eastAsia="仿宋_GB2312" w:cs="仿宋_GB2312"/>
                <w:color w:val="000000"/>
                <w:kern w:val="0"/>
                <w:sz w:val="28"/>
                <w:szCs w:val="28"/>
              </w:rPr>
              <w:t>60</w:t>
            </w:r>
            <w:r>
              <w:rPr>
                <w:rFonts w:hint="eastAsia" w:ascii="仿宋" w:hAnsi="仿宋" w:eastAsia="仿宋" w:cs="仿宋"/>
                <w:color w:val="000000"/>
                <w:kern w:val="0"/>
                <w:sz w:val="28"/>
                <w:szCs w:val="28"/>
              </w:rPr>
              <w:t>～</w:t>
            </w:r>
            <w:r>
              <w:rPr>
                <w:rFonts w:hint="eastAsia" w:ascii="仿宋_GB2312" w:hAnsi="仿宋_GB2312" w:eastAsia="仿宋_GB2312" w:cs="仿宋_GB2312"/>
                <w:color w:val="000000"/>
                <w:kern w:val="0"/>
                <w:sz w:val="28"/>
                <w:szCs w:val="28"/>
              </w:rPr>
              <w:t>70分</w:t>
            </w:r>
            <w:r>
              <w:rPr>
                <w:rFonts w:hint="eastAsia" w:ascii="仿宋_GB2312" w:hAnsi="仿宋_GB2312" w:eastAsia="仿宋_GB2312" w:cs="仿宋_GB2312"/>
                <w:sz w:val="28"/>
                <w:szCs w:val="28"/>
              </w:rPr>
              <w:t>)□ D类供应商（</w:t>
            </w:r>
            <w:r>
              <w:rPr>
                <w:rFonts w:hint="eastAsia" w:ascii="仿宋_GB2312" w:hAnsi="仿宋_GB2312" w:eastAsia="仿宋_GB2312" w:cs="仿宋_GB2312"/>
                <w:color w:val="000000"/>
                <w:kern w:val="0"/>
                <w:sz w:val="28"/>
                <w:szCs w:val="28"/>
              </w:rPr>
              <w:t>60分以下</w:t>
            </w: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4"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供应商考评小组</w:t>
            </w:r>
          </w:p>
        </w:tc>
        <w:tc>
          <w:tcPr>
            <w:tcW w:w="7387" w:type="dxa"/>
            <w:gridSpan w:val="3"/>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249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考评小组组长</w:t>
            </w:r>
          </w:p>
        </w:tc>
        <w:tc>
          <w:tcPr>
            <w:tcW w:w="7387" w:type="dxa"/>
            <w:gridSpan w:val="3"/>
          </w:tcPr>
          <w:p>
            <w:pPr>
              <w:rPr>
                <w:rFonts w:ascii="仿宋_GB2312" w:hAnsi="仿宋_GB2312" w:eastAsia="仿宋_GB2312" w:cs="仿宋_GB2312"/>
                <w:sz w:val="30"/>
              </w:rPr>
            </w:pPr>
          </w:p>
        </w:tc>
      </w:tr>
    </w:tbl>
    <w:p>
      <w:pPr>
        <w:jc w:val="left"/>
        <w:rPr>
          <w:rFonts w:ascii="仿宋_GB2312" w:hAnsi="仿宋_GB2312" w:eastAsia="仿宋_GB2312" w:cs="仿宋_GB2312"/>
          <w:color w:val="000000"/>
          <w:kern w:val="0"/>
          <w:sz w:val="32"/>
          <w:szCs w:val="32"/>
        </w:rPr>
        <w:sectPr>
          <w:pgSz w:w="11906" w:h="16838"/>
          <w:pgMar w:top="1247" w:right="1361" w:bottom="1247" w:left="1587" w:header="851" w:footer="992" w:gutter="0"/>
          <w:pgNumType w:fmt="numberInDash"/>
          <w:cols w:space="720" w:num="1"/>
          <w:docGrid w:type="lines" w:linePitch="312" w:charSpace="0"/>
        </w:sectPr>
      </w:pPr>
    </w:p>
    <w:p>
      <w:pPr>
        <w:spacing w:line="56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附表4</w:t>
      </w:r>
    </w:p>
    <w:p>
      <w:pPr>
        <w:jc w:val="center"/>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合格供应商名录库</w:t>
      </w:r>
    </w:p>
    <w:tbl>
      <w:tblPr>
        <w:tblStyle w:val="6"/>
        <w:tblW w:w="140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2160"/>
        <w:gridCol w:w="990"/>
        <w:gridCol w:w="3300"/>
        <w:gridCol w:w="2055"/>
        <w:gridCol w:w="990"/>
        <w:gridCol w:w="990"/>
        <w:gridCol w:w="1470"/>
        <w:gridCol w:w="825"/>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序号</w:t>
            </w:r>
          </w:p>
        </w:tc>
        <w:tc>
          <w:tcPr>
            <w:tcW w:w="216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公司名称</w:t>
            </w:r>
          </w:p>
        </w:tc>
        <w:tc>
          <w:tcPr>
            <w:tcW w:w="99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企业类型</w:t>
            </w:r>
          </w:p>
        </w:tc>
        <w:tc>
          <w:tcPr>
            <w:tcW w:w="330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公司地址</w:t>
            </w:r>
          </w:p>
        </w:tc>
        <w:tc>
          <w:tcPr>
            <w:tcW w:w="2055"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主要供应范围</w:t>
            </w:r>
          </w:p>
        </w:tc>
        <w:tc>
          <w:tcPr>
            <w:tcW w:w="99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法人代表</w:t>
            </w:r>
          </w:p>
        </w:tc>
        <w:tc>
          <w:tcPr>
            <w:tcW w:w="99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联系人</w:t>
            </w:r>
          </w:p>
        </w:tc>
        <w:tc>
          <w:tcPr>
            <w:tcW w:w="1470"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联系方式</w:t>
            </w:r>
          </w:p>
        </w:tc>
        <w:tc>
          <w:tcPr>
            <w:tcW w:w="825"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供应商</w:t>
            </w:r>
          </w:p>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等级</w:t>
            </w:r>
          </w:p>
        </w:tc>
        <w:tc>
          <w:tcPr>
            <w:tcW w:w="645" w:type="dxa"/>
            <w:vAlign w:val="center"/>
          </w:tcPr>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发起</w:t>
            </w:r>
          </w:p>
          <w:p>
            <w:pPr>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vAlign w:val="center"/>
          </w:tcPr>
          <w:p>
            <w:pPr>
              <w:rPr>
                <w:rFonts w:ascii="仿宋_GB2312" w:hAnsi="仿宋_GB2312" w:eastAsia="仿宋_GB2312" w:cs="仿宋_GB2312"/>
                <w:bCs/>
                <w:color w:val="000000"/>
                <w:kern w:val="0"/>
                <w:sz w:val="18"/>
                <w:szCs w:val="18"/>
              </w:rPr>
            </w:pPr>
          </w:p>
        </w:tc>
        <w:tc>
          <w:tcPr>
            <w:tcW w:w="216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3300" w:type="dxa"/>
            <w:vAlign w:val="center"/>
          </w:tcPr>
          <w:p>
            <w:pPr>
              <w:rPr>
                <w:rFonts w:ascii="仿宋_GB2312" w:hAnsi="仿宋_GB2312" w:eastAsia="仿宋_GB2312" w:cs="仿宋_GB2312"/>
                <w:bCs/>
                <w:color w:val="000000"/>
                <w:kern w:val="0"/>
                <w:sz w:val="18"/>
                <w:szCs w:val="18"/>
              </w:rPr>
            </w:pPr>
          </w:p>
        </w:tc>
        <w:tc>
          <w:tcPr>
            <w:tcW w:w="2055"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990" w:type="dxa"/>
            <w:vAlign w:val="center"/>
          </w:tcPr>
          <w:p>
            <w:pPr>
              <w:rPr>
                <w:rFonts w:ascii="仿宋_GB2312" w:hAnsi="仿宋_GB2312" w:eastAsia="仿宋_GB2312" w:cs="仿宋_GB2312"/>
                <w:bCs/>
                <w:color w:val="000000"/>
                <w:kern w:val="0"/>
                <w:sz w:val="18"/>
                <w:szCs w:val="18"/>
              </w:rPr>
            </w:pPr>
          </w:p>
        </w:tc>
        <w:tc>
          <w:tcPr>
            <w:tcW w:w="1470" w:type="dxa"/>
            <w:vAlign w:val="center"/>
          </w:tcPr>
          <w:p>
            <w:pPr>
              <w:rPr>
                <w:rFonts w:ascii="仿宋_GB2312" w:hAnsi="仿宋_GB2312" w:eastAsia="仿宋_GB2312" w:cs="仿宋_GB2312"/>
                <w:bCs/>
                <w:color w:val="000000"/>
                <w:kern w:val="0"/>
                <w:sz w:val="18"/>
                <w:szCs w:val="18"/>
              </w:rPr>
            </w:pPr>
          </w:p>
        </w:tc>
        <w:tc>
          <w:tcPr>
            <w:tcW w:w="825" w:type="dxa"/>
            <w:vAlign w:val="center"/>
          </w:tcPr>
          <w:p>
            <w:pPr>
              <w:rPr>
                <w:rFonts w:ascii="仿宋_GB2312" w:hAnsi="仿宋_GB2312" w:eastAsia="仿宋_GB2312" w:cs="仿宋_GB2312"/>
                <w:bCs/>
                <w:color w:val="000000"/>
                <w:kern w:val="0"/>
                <w:sz w:val="18"/>
                <w:szCs w:val="18"/>
              </w:rPr>
            </w:pPr>
          </w:p>
        </w:tc>
        <w:tc>
          <w:tcPr>
            <w:tcW w:w="645" w:type="dxa"/>
            <w:vAlign w:val="center"/>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tcPr>
          <w:p>
            <w:pPr>
              <w:rPr>
                <w:rFonts w:ascii="仿宋_GB2312" w:hAnsi="仿宋_GB2312" w:eastAsia="仿宋_GB2312" w:cs="仿宋_GB2312"/>
                <w:bCs/>
                <w:color w:val="000000"/>
                <w:kern w:val="0"/>
                <w:sz w:val="18"/>
                <w:szCs w:val="18"/>
              </w:rPr>
            </w:pPr>
          </w:p>
        </w:tc>
        <w:tc>
          <w:tcPr>
            <w:tcW w:w="216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3300" w:type="dxa"/>
          </w:tcPr>
          <w:p>
            <w:pPr>
              <w:rPr>
                <w:rFonts w:ascii="仿宋_GB2312" w:hAnsi="仿宋_GB2312" w:eastAsia="仿宋_GB2312" w:cs="仿宋_GB2312"/>
                <w:bCs/>
                <w:color w:val="000000"/>
                <w:kern w:val="0"/>
                <w:sz w:val="18"/>
                <w:szCs w:val="18"/>
              </w:rPr>
            </w:pPr>
          </w:p>
        </w:tc>
        <w:tc>
          <w:tcPr>
            <w:tcW w:w="2055"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1470" w:type="dxa"/>
          </w:tcPr>
          <w:p>
            <w:pPr>
              <w:rPr>
                <w:rFonts w:ascii="仿宋_GB2312" w:hAnsi="仿宋_GB2312" w:eastAsia="仿宋_GB2312" w:cs="仿宋_GB2312"/>
                <w:bCs/>
                <w:color w:val="000000"/>
                <w:kern w:val="0"/>
                <w:sz w:val="18"/>
                <w:szCs w:val="18"/>
              </w:rPr>
            </w:pPr>
          </w:p>
        </w:tc>
        <w:tc>
          <w:tcPr>
            <w:tcW w:w="825" w:type="dxa"/>
          </w:tcPr>
          <w:p>
            <w:pPr>
              <w:rPr>
                <w:rFonts w:ascii="仿宋_GB2312" w:hAnsi="仿宋_GB2312" w:eastAsia="仿宋_GB2312" w:cs="仿宋_GB2312"/>
                <w:bCs/>
                <w:color w:val="000000"/>
                <w:kern w:val="0"/>
                <w:sz w:val="18"/>
                <w:szCs w:val="18"/>
              </w:rPr>
            </w:pPr>
          </w:p>
        </w:tc>
        <w:tc>
          <w:tcPr>
            <w:tcW w:w="645" w:type="dxa"/>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tcPr>
          <w:p>
            <w:pPr>
              <w:rPr>
                <w:rFonts w:ascii="仿宋_GB2312" w:hAnsi="仿宋_GB2312" w:eastAsia="仿宋_GB2312" w:cs="仿宋_GB2312"/>
                <w:bCs/>
                <w:color w:val="000000"/>
                <w:kern w:val="0"/>
                <w:sz w:val="18"/>
                <w:szCs w:val="18"/>
              </w:rPr>
            </w:pPr>
          </w:p>
        </w:tc>
        <w:tc>
          <w:tcPr>
            <w:tcW w:w="216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3300" w:type="dxa"/>
          </w:tcPr>
          <w:p>
            <w:pPr>
              <w:rPr>
                <w:rFonts w:ascii="仿宋_GB2312" w:hAnsi="仿宋_GB2312" w:eastAsia="仿宋_GB2312" w:cs="仿宋_GB2312"/>
                <w:bCs/>
                <w:color w:val="000000"/>
                <w:kern w:val="0"/>
                <w:sz w:val="18"/>
                <w:szCs w:val="18"/>
              </w:rPr>
            </w:pPr>
          </w:p>
        </w:tc>
        <w:tc>
          <w:tcPr>
            <w:tcW w:w="2055"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1470" w:type="dxa"/>
          </w:tcPr>
          <w:p>
            <w:pPr>
              <w:rPr>
                <w:rFonts w:ascii="仿宋_GB2312" w:hAnsi="仿宋_GB2312" w:eastAsia="仿宋_GB2312" w:cs="仿宋_GB2312"/>
                <w:bCs/>
                <w:color w:val="000000"/>
                <w:kern w:val="0"/>
                <w:sz w:val="18"/>
                <w:szCs w:val="18"/>
              </w:rPr>
            </w:pPr>
          </w:p>
        </w:tc>
        <w:tc>
          <w:tcPr>
            <w:tcW w:w="825" w:type="dxa"/>
          </w:tcPr>
          <w:p>
            <w:pPr>
              <w:rPr>
                <w:rFonts w:ascii="仿宋_GB2312" w:hAnsi="仿宋_GB2312" w:eastAsia="仿宋_GB2312" w:cs="仿宋_GB2312"/>
                <w:bCs/>
                <w:color w:val="000000"/>
                <w:kern w:val="0"/>
                <w:sz w:val="18"/>
                <w:szCs w:val="18"/>
              </w:rPr>
            </w:pPr>
          </w:p>
        </w:tc>
        <w:tc>
          <w:tcPr>
            <w:tcW w:w="645" w:type="dxa"/>
          </w:tcPr>
          <w:p>
            <w:pPr>
              <w:rPr>
                <w:rFonts w:ascii="仿宋_GB2312" w:hAnsi="仿宋_GB2312" w:eastAsia="仿宋_GB2312" w:cs="仿宋_GB2312"/>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67" w:type="dxa"/>
          </w:tcPr>
          <w:p>
            <w:pPr>
              <w:rPr>
                <w:rFonts w:ascii="仿宋_GB2312" w:hAnsi="仿宋_GB2312" w:eastAsia="仿宋_GB2312" w:cs="仿宋_GB2312"/>
                <w:bCs/>
                <w:color w:val="000000"/>
                <w:kern w:val="0"/>
                <w:sz w:val="18"/>
                <w:szCs w:val="18"/>
              </w:rPr>
            </w:pPr>
          </w:p>
        </w:tc>
        <w:tc>
          <w:tcPr>
            <w:tcW w:w="216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3300" w:type="dxa"/>
          </w:tcPr>
          <w:p>
            <w:pPr>
              <w:rPr>
                <w:rFonts w:ascii="仿宋_GB2312" w:hAnsi="仿宋_GB2312" w:eastAsia="仿宋_GB2312" w:cs="仿宋_GB2312"/>
                <w:bCs/>
                <w:color w:val="000000"/>
                <w:kern w:val="0"/>
                <w:sz w:val="18"/>
                <w:szCs w:val="18"/>
              </w:rPr>
            </w:pPr>
          </w:p>
        </w:tc>
        <w:tc>
          <w:tcPr>
            <w:tcW w:w="2055"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990" w:type="dxa"/>
          </w:tcPr>
          <w:p>
            <w:pPr>
              <w:rPr>
                <w:rFonts w:ascii="仿宋_GB2312" w:hAnsi="仿宋_GB2312" w:eastAsia="仿宋_GB2312" w:cs="仿宋_GB2312"/>
                <w:bCs/>
                <w:color w:val="000000"/>
                <w:kern w:val="0"/>
                <w:sz w:val="18"/>
                <w:szCs w:val="18"/>
              </w:rPr>
            </w:pPr>
          </w:p>
        </w:tc>
        <w:tc>
          <w:tcPr>
            <w:tcW w:w="1470" w:type="dxa"/>
          </w:tcPr>
          <w:p>
            <w:pPr>
              <w:rPr>
                <w:rFonts w:ascii="仿宋_GB2312" w:hAnsi="仿宋_GB2312" w:eastAsia="仿宋_GB2312" w:cs="仿宋_GB2312"/>
                <w:bCs/>
                <w:color w:val="000000"/>
                <w:kern w:val="0"/>
                <w:sz w:val="18"/>
                <w:szCs w:val="18"/>
              </w:rPr>
            </w:pPr>
          </w:p>
        </w:tc>
        <w:tc>
          <w:tcPr>
            <w:tcW w:w="825" w:type="dxa"/>
          </w:tcPr>
          <w:p>
            <w:pPr>
              <w:rPr>
                <w:rFonts w:ascii="仿宋_GB2312" w:hAnsi="仿宋_GB2312" w:eastAsia="仿宋_GB2312" w:cs="仿宋_GB2312"/>
                <w:bCs/>
                <w:color w:val="000000"/>
                <w:kern w:val="0"/>
                <w:sz w:val="18"/>
                <w:szCs w:val="18"/>
              </w:rPr>
            </w:pPr>
          </w:p>
        </w:tc>
        <w:tc>
          <w:tcPr>
            <w:tcW w:w="645" w:type="dxa"/>
          </w:tcPr>
          <w:p>
            <w:pPr>
              <w:rPr>
                <w:rFonts w:ascii="仿宋_GB2312" w:hAnsi="仿宋_GB2312" w:eastAsia="仿宋_GB2312" w:cs="仿宋_GB2312"/>
                <w:bCs/>
                <w:color w:val="000000"/>
                <w:kern w:val="0"/>
                <w:sz w:val="18"/>
                <w:szCs w:val="18"/>
              </w:rPr>
            </w:pPr>
          </w:p>
        </w:tc>
      </w:tr>
    </w:tbl>
    <w:p/>
    <w:p/>
    <w:p>
      <w:pPr>
        <w:spacing w:line="560" w:lineRule="exact"/>
        <w:ind w:firstLine="600" w:firstLineChars="200"/>
        <w:jc w:val="left"/>
        <w:rPr>
          <w:rFonts w:hint="eastAsia" w:ascii="仿宋_GB2312" w:hAnsi="仿宋_GB2312" w:eastAsia="仿宋_GB2312" w:cs="仿宋_GB2312"/>
          <w:b/>
          <w:sz w:val="30"/>
          <w:szCs w:val="30"/>
        </w:rPr>
      </w:pPr>
      <w:r>
        <w:rPr>
          <w:rFonts w:hint="eastAsia" w:ascii="仿宋_GB2312" w:hAnsi="仿宋_GB2312" w:eastAsia="仿宋_GB2312" w:cs="仿宋_GB2312"/>
          <w:kern w:val="0"/>
          <w:sz w:val="30"/>
          <w:szCs w:val="30"/>
        </w:rPr>
        <w:t>附表5</w:t>
      </w:r>
    </w:p>
    <w:p>
      <w:pPr>
        <w:spacing w:line="560" w:lineRule="exact"/>
        <w:ind w:firstLine="602" w:firstLineChars="200"/>
        <w:jc w:val="center"/>
        <w:rPr>
          <w:rFonts w:ascii="仿宋_GB2312" w:eastAsia="仿宋_GB2312" w:hAnsiTheme="minorEastAsia"/>
          <w:b/>
          <w:sz w:val="30"/>
          <w:szCs w:val="30"/>
        </w:rPr>
      </w:pPr>
    </w:p>
    <w:p>
      <w:pPr>
        <w:spacing w:line="560" w:lineRule="exact"/>
        <w:ind w:firstLine="602" w:firstLineChars="200"/>
        <w:jc w:val="center"/>
        <w:rPr>
          <w:rFonts w:ascii="仿宋_GB2312" w:eastAsia="仿宋_GB2312" w:hAnsiTheme="minorEastAsia"/>
          <w:b/>
          <w:sz w:val="30"/>
          <w:szCs w:val="30"/>
        </w:rPr>
      </w:pPr>
      <w:r>
        <w:rPr>
          <w:rFonts w:hint="eastAsia" w:ascii="仿宋_GB2312" w:eastAsia="仿宋_GB2312" w:hAnsiTheme="minorEastAsia"/>
          <w:b/>
          <w:sz w:val="30"/>
          <w:szCs w:val="30"/>
        </w:rPr>
        <w:t>供应商等级评定及运用表</w:t>
      </w:r>
    </w:p>
    <w:tbl>
      <w:tblPr>
        <w:tblStyle w:val="6"/>
        <w:tblpPr w:leftFromText="180" w:rightFromText="180" w:vertAnchor="text" w:horzAnchor="page" w:tblpX="4183" w:tblpY="916"/>
        <w:tblOverlap w:val="never"/>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1829"/>
        <w:gridCol w:w="5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shd w:val="clear" w:color="auto" w:fill="F3F3F3"/>
            <w:vAlign w:val="center"/>
          </w:tcPr>
          <w:p>
            <w:pPr>
              <w:spacing w:line="560" w:lineRule="exact"/>
              <w:jc w:val="center"/>
              <w:rPr>
                <w:rFonts w:ascii="仿宋_GB2312" w:eastAsia="仿宋_GB2312" w:hAnsiTheme="minorEastAsia"/>
                <w:b/>
                <w:kern w:val="0"/>
                <w:sz w:val="30"/>
                <w:szCs w:val="30"/>
              </w:rPr>
            </w:pPr>
            <w:r>
              <w:rPr>
                <w:rFonts w:hint="eastAsia" w:ascii="仿宋_GB2312" w:eastAsia="仿宋_GB2312" w:hAnsiTheme="minorEastAsia"/>
                <w:b/>
                <w:kern w:val="0"/>
                <w:sz w:val="30"/>
                <w:szCs w:val="30"/>
              </w:rPr>
              <w:t>级别</w:t>
            </w:r>
          </w:p>
        </w:tc>
        <w:tc>
          <w:tcPr>
            <w:tcW w:w="1829" w:type="dxa"/>
            <w:shd w:val="clear" w:color="auto" w:fill="F3F3F3"/>
            <w:vAlign w:val="center"/>
          </w:tcPr>
          <w:p>
            <w:pPr>
              <w:spacing w:line="560" w:lineRule="exact"/>
              <w:jc w:val="center"/>
              <w:rPr>
                <w:rFonts w:ascii="仿宋_GB2312" w:eastAsia="仿宋_GB2312" w:hAnsiTheme="minorEastAsia"/>
                <w:b/>
                <w:kern w:val="0"/>
                <w:sz w:val="30"/>
                <w:szCs w:val="30"/>
              </w:rPr>
            </w:pPr>
            <w:r>
              <w:rPr>
                <w:rFonts w:hint="eastAsia" w:ascii="仿宋_GB2312" w:eastAsia="仿宋_GB2312" w:hAnsiTheme="minorEastAsia"/>
                <w:b/>
                <w:kern w:val="0"/>
                <w:sz w:val="30"/>
                <w:szCs w:val="30"/>
              </w:rPr>
              <w:t>分值</w:t>
            </w:r>
          </w:p>
        </w:tc>
        <w:tc>
          <w:tcPr>
            <w:tcW w:w="5856" w:type="dxa"/>
            <w:shd w:val="clear" w:color="auto" w:fill="F3F3F3"/>
            <w:vAlign w:val="center"/>
          </w:tcPr>
          <w:p>
            <w:pPr>
              <w:spacing w:line="560" w:lineRule="exact"/>
              <w:jc w:val="center"/>
              <w:rPr>
                <w:rFonts w:ascii="仿宋_GB2312" w:eastAsia="仿宋_GB2312" w:hAnsiTheme="minorEastAsia"/>
                <w:b/>
                <w:kern w:val="0"/>
                <w:sz w:val="30"/>
                <w:szCs w:val="30"/>
              </w:rPr>
            </w:pPr>
            <w:r>
              <w:rPr>
                <w:rFonts w:hint="eastAsia" w:ascii="仿宋_GB2312" w:eastAsia="仿宋_GB2312" w:hAnsiTheme="minorEastAsia"/>
                <w:b/>
                <w:kern w:val="0"/>
                <w:sz w:val="30"/>
                <w:szCs w:val="30"/>
              </w:rPr>
              <w:t>结果运用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88" w:type="dxa"/>
            <w:vAlign w:val="center"/>
          </w:tcPr>
          <w:p>
            <w:pPr>
              <w:spacing w:line="560" w:lineRule="exact"/>
              <w:ind w:firstLine="450" w:firstLineChars="150"/>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A</w:t>
            </w:r>
          </w:p>
        </w:tc>
        <w:tc>
          <w:tcPr>
            <w:tcW w:w="1829" w:type="dxa"/>
            <w:vAlign w:val="center"/>
          </w:tcPr>
          <w:p>
            <w:pPr>
              <w:spacing w:line="560" w:lineRule="exact"/>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86～100分</w:t>
            </w:r>
          </w:p>
        </w:tc>
        <w:tc>
          <w:tcPr>
            <w:tcW w:w="5856" w:type="dxa"/>
          </w:tcPr>
          <w:p>
            <w:pPr>
              <w:spacing w:line="560" w:lineRule="exact"/>
              <w:rPr>
                <w:rFonts w:ascii="仿宋_GB2312" w:eastAsia="仿宋_GB2312" w:hAnsiTheme="minorEastAsia"/>
                <w:kern w:val="0"/>
                <w:sz w:val="30"/>
                <w:szCs w:val="30"/>
              </w:rPr>
            </w:pPr>
            <w:r>
              <w:rPr>
                <w:rFonts w:hint="eastAsia" w:ascii="仿宋_GB2312" w:eastAsia="仿宋_GB2312" w:hAnsiTheme="minorEastAsia"/>
                <w:kern w:val="0"/>
                <w:sz w:val="30"/>
                <w:szCs w:val="30"/>
              </w:rPr>
              <w:t>酌情增加采购，优先采购，货款优先支付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Align w:val="center"/>
          </w:tcPr>
          <w:p>
            <w:pPr>
              <w:spacing w:line="560" w:lineRule="exact"/>
              <w:ind w:firstLine="300" w:firstLineChars="100"/>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B</w:t>
            </w:r>
          </w:p>
        </w:tc>
        <w:tc>
          <w:tcPr>
            <w:tcW w:w="1829" w:type="dxa"/>
            <w:vAlign w:val="center"/>
          </w:tcPr>
          <w:p>
            <w:pPr>
              <w:spacing w:line="560" w:lineRule="exact"/>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71～85分</w:t>
            </w:r>
          </w:p>
        </w:tc>
        <w:tc>
          <w:tcPr>
            <w:tcW w:w="5856" w:type="dxa"/>
          </w:tcPr>
          <w:p>
            <w:pPr>
              <w:spacing w:line="560" w:lineRule="exact"/>
              <w:rPr>
                <w:rFonts w:ascii="仿宋_GB2312" w:eastAsia="仿宋_GB2312" w:hAnsiTheme="minorEastAsia"/>
                <w:kern w:val="0"/>
                <w:sz w:val="30"/>
                <w:szCs w:val="30"/>
              </w:rPr>
            </w:pPr>
            <w:r>
              <w:rPr>
                <w:rFonts w:hint="eastAsia" w:ascii="仿宋_GB2312" w:eastAsia="仿宋_GB2312" w:hAnsiTheme="minorEastAsia"/>
                <w:kern w:val="0"/>
                <w:sz w:val="30"/>
                <w:szCs w:val="30"/>
              </w:rPr>
              <w:t>要求其对不足的部分进行整改，并将整改结果以书面形式提交，对其采购策略维持不变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Align w:val="center"/>
          </w:tcPr>
          <w:p>
            <w:pPr>
              <w:spacing w:line="560" w:lineRule="exact"/>
              <w:ind w:firstLine="300" w:firstLineChars="100"/>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C</w:t>
            </w:r>
          </w:p>
        </w:tc>
        <w:tc>
          <w:tcPr>
            <w:tcW w:w="1829" w:type="dxa"/>
            <w:vAlign w:val="center"/>
          </w:tcPr>
          <w:p>
            <w:pPr>
              <w:spacing w:line="560" w:lineRule="exact"/>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60～70分</w:t>
            </w:r>
          </w:p>
        </w:tc>
        <w:tc>
          <w:tcPr>
            <w:tcW w:w="5856" w:type="dxa"/>
          </w:tcPr>
          <w:p>
            <w:pPr>
              <w:spacing w:line="560" w:lineRule="exact"/>
              <w:rPr>
                <w:rFonts w:ascii="仿宋_GB2312" w:eastAsia="仿宋_GB2312" w:hAnsiTheme="minorEastAsia"/>
                <w:kern w:val="0"/>
                <w:sz w:val="30"/>
                <w:szCs w:val="30"/>
              </w:rPr>
            </w:pPr>
            <w:r>
              <w:rPr>
                <w:rFonts w:hint="eastAsia" w:ascii="仿宋_GB2312" w:eastAsia="仿宋_GB2312" w:hAnsiTheme="minorEastAsia"/>
                <w:kern w:val="0"/>
                <w:sz w:val="30"/>
                <w:szCs w:val="30"/>
              </w:rPr>
              <w:t>减少对其的采购量，并要求其对不足部分进行整改、将整改结果以书面形式提交，采购部对其纠正措施和结果进行确认后决定是否继续正常采购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Align w:val="center"/>
          </w:tcPr>
          <w:p>
            <w:pPr>
              <w:spacing w:line="560" w:lineRule="exact"/>
              <w:ind w:firstLine="450" w:firstLineChars="150"/>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D</w:t>
            </w:r>
          </w:p>
        </w:tc>
        <w:tc>
          <w:tcPr>
            <w:tcW w:w="1829" w:type="dxa"/>
            <w:vAlign w:val="center"/>
          </w:tcPr>
          <w:p>
            <w:pPr>
              <w:spacing w:line="560" w:lineRule="exact"/>
              <w:jc w:val="center"/>
              <w:rPr>
                <w:rFonts w:ascii="仿宋_GB2312" w:eastAsia="仿宋_GB2312" w:hAnsiTheme="minorEastAsia"/>
                <w:kern w:val="0"/>
                <w:sz w:val="30"/>
                <w:szCs w:val="30"/>
              </w:rPr>
            </w:pPr>
            <w:r>
              <w:rPr>
                <w:rFonts w:hint="eastAsia" w:ascii="仿宋_GB2312" w:eastAsia="仿宋_GB2312" w:hAnsiTheme="minorEastAsia"/>
                <w:kern w:val="0"/>
                <w:sz w:val="30"/>
                <w:szCs w:val="30"/>
              </w:rPr>
              <w:t>60分以下</w:t>
            </w:r>
          </w:p>
        </w:tc>
        <w:tc>
          <w:tcPr>
            <w:tcW w:w="5856" w:type="dxa"/>
          </w:tcPr>
          <w:p>
            <w:pPr>
              <w:spacing w:line="560" w:lineRule="exact"/>
              <w:rPr>
                <w:rFonts w:ascii="仿宋_GB2312" w:eastAsia="仿宋_GB2312" w:hAnsiTheme="minorEastAsia"/>
                <w:kern w:val="0"/>
                <w:sz w:val="30"/>
                <w:szCs w:val="30"/>
              </w:rPr>
            </w:pPr>
            <w:r>
              <w:rPr>
                <w:rFonts w:hint="eastAsia" w:ascii="仿宋_GB2312" w:eastAsia="仿宋_GB2312" w:hAnsiTheme="minorEastAsia"/>
                <w:kern w:val="0"/>
                <w:sz w:val="30"/>
                <w:szCs w:val="30"/>
              </w:rPr>
              <w:t>从“合格供应商名单”中删除，终止与其的采购供应关系</w:t>
            </w:r>
          </w:p>
        </w:tc>
      </w:tr>
    </w:tbl>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313"/>
  <w:displayHorizontalDrawingGridEvery w:val="0"/>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26827"/>
    <w:rsid w:val="0000150C"/>
    <w:rsid w:val="00026801"/>
    <w:rsid w:val="000D2607"/>
    <w:rsid w:val="000E0077"/>
    <w:rsid w:val="00183D0D"/>
    <w:rsid w:val="001C63E3"/>
    <w:rsid w:val="00215DDE"/>
    <w:rsid w:val="002A6098"/>
    <w:rsid w:val="002B601F"/>
    <w:rsid w:val="00307C4D"/>
    <w:rsid w:val="00353C17"/>
    <w:rsid w:val="00374053"/>
    <w:rsid w:val="00383A46"/>
    <w:rsid w:val="003A350E"/>
    <w:rsid w:val="003A5F24"/>
    <w:rsid w:val="0045656E"/>
    <w:rsid w:val="004C2647"/>
    <w:rsid w:val="004C6E98"/>
    <w:rsid w:val="004F1D12"/>
    <w:rsid w:val="005031F0"/>
    <w:rsid w:val="00546CBD"/>
    <w:rsid w:val="005778ED"/>
    <w:rsid w:val="006321A8"/>
    <w:rsid w:val="00634D11"/>
    <w:rsid w:val="006535CC"/>
    <w:rsid w:val="006D1B04"/>
    <w:rsid w:val="006D364D"/>
    <w:rsid w:val="00760401"/>
    <w:rsid w:val="007932B6"/>
    <w:rsid w:val="007D08C6"/>
    <w:rsid w:val="00826827"/>
    <w:rsid w:val="00863F15"/>
    <w:rsid w:val="00867BFA"/>
    <w:rsid w:val="00893992"/>
    <w:rsid w:val="008F4B19"/>
    <w:rsid w:val="00920A63"/>
    <w:rsid w:val="009727C6"/>
    <w:rsid w:val="00982CC5"/>
    <w:rsid w:val="009B591F"/>
    <w:rsid w:val="009F7065"/>
    <w:rsid w:val="00AC4674"/>
    <w:rsid w:val="00B4589D"/>
    <w:rsid w:val="00B65E2B"/>
    <w:rsid w:val="00B823A4"/>
    <w:rsid w:val="00B857D8"/>
    <w:rsid w:val="00BC4DB1"/>
    <w:rsid w:val="00BD2E72"/>
    <w:rsid w:val="00C4709B"/>
    <w:rsid w:val="00C72F26"/>
    <w:rsid w:val="00CC1DA6"/>
    <w:rsid w:val="00DF682E"/>
    <w:rsid w:val="00E34474"/>
    <w:rsid w:val="00EA1554"/>
    <w:rsid w:val="00F1617C"/>
    <w:rsid w:val="00F40246"/>
    <w:rsid w:val="015E0F96"/>
    <w:rsid w:val="03C069B7"/>
    <w:rsid w:val="06CC5297"/>
    <w:rsid w:val="07A53E9F"/>
    <w:rsid w:val="0AD1129D"/>
    <w:rsid w:val="11DB7346"/>
    <w:rsid w:val="11E74409"/>
    <w:rsid w:val="128436E3"/>
    <w:rsid w:val="1469321F"/>
    <w:rsid w:val="17563008"/>
    <w:rsid w:val="179978C6"/>
    <w:rsid w:val="19DB3537"/>
    <w:rsid w:val="1C2306ED"/>
    <w:rsid w:val="1D351B37"/>
    <w:rsid w:val="227B57BF"/>
    <w:rsid w:val="22E461DA"/>
    <w:rsid w:val="231302F7"/>
    <w:rsid w:val="23397C3B"/>
    <w:rsid w:val="23EA5016"/>
    <w:rsid w:val="256B765C"/>
    <w:rsid w:val="25C872AE"/>
    <w:rsid w:val="279444B8"/>
    <w:rsid w:val="27A1706D"/>
    <w:rsid w:val="289167FF"/>
    <w:rsid w:val="28B821D6"/>
    <w:rsid w:val="28E91EF0"/>
    <w:rsid w:val="2A725DDF"/>
    <w:rsid w:val="2B43796E"/>
    <w:rsid w:val="2B540A53"/>
    <w:rsid w:val="2E6202C7"/>
    <w:rsid w:val="302B4C20"/>
    <w:rsid w:val="30B5026D"/>
    <w:rsid w:val="325B2C9E"/>
    <w:rsid w:val="339C4E66"/>
    <w:rsid w:val="369A279F"/>
    <w:rsid w:val="36DE713B"/>
    <w:rsid w:val="37EF6273"/>
    <w:rsid w:val="395D4F0F"/>
    <w:rsid w:val="3AE27423"/>
    <w:rsid w:val="3AE76F47"/>
    <w:rsid w:val="3D617995"/>
    <w:rsid w:val="3DBF0C00"/>
    <w:rsid w:val="3E010257"/>
    <w:rsid w:val="3E5D773E"/>
    <w:rsid w:val="3EC46093"/>
    <w:rsid w:val="3F9564FA"/>
    <w:rsid w:val="400B3ED3"/>
    <w:rsid w:val="401A43CD"/>
    <w:rsid w:val="40716E64"/>
    <w:rsid w:val="4120030A"/>
    <w:rsid w:val="42313D7C"/>
    <w:rsid w:val="4662298C"/>
    <w:rsid w:val="467E3AC4"/>
    <w:rsid w:val="48D91834"/>
    <w:rsid w:val="4B500497"/>
    <w:rsid w:val="4BAD7BD9"/>
    <w:rsid w:val="4C7E300D"/>
    <w:rsid w:val="4DEE4D01"/>
    <w:rsid w:val="50CF71C8"/>
    <w:rsid w:val="51970E95"/>
    <w:rsid w:val="5208399B"/>
    <w:rsid w:val="5486351F"/>
    <w:rsid w:val="58594BCB"/>
    <w:rsid w:val="58596BA0"/>
    <w:rsid w:val="5A2A07AB"/>
    <w:rsid w:val="5A790309"/>
    <w:rsid w:val="5CD55C66"/>
    <w:rsid w:val="5E703332"/>
    <w:rsid w:val="5EDB023C"/>
    <w:rsid w:val="5FAA0ED5"/>
    <w:rsid w:val="607C6894"/>
    <w:rsid w:val="60A90E06"/>
    <w:rsid w:val="62E33A9E"/>
    <w:rsid w:val="639C2A62"/>
    <w:rsid w:val="643D0FEE"/>
    <w:rsid w:val="661C1051"/>
    <w:rsid w:val="6836697C"/>
    <w:rsid w:val="6BB649FF"/>
    <w:rsid w:val="6DB80865"/>
    <w:rsid w:val="702C3D5F"/>
    <w:rsid w:val="71183987"/>
    <w:rsid w:val="718A7651"/>
    <w:rsid w:val="73364151"/>
    <w:rsid w:val="738A64AC"/>
    <w:rsid w:val="74536DC4"/>
    <w:rsid w:val="75C328D3"/>
    <w:rsid w:val="785B5AEF"/>
    <w:rsid w:val="79A054A6"/>
    <w:rsid w:val="7A894A96"/>
    <w:rsid w:val="7ABF3933"/>
    <w:rsid w:val="7C6E1864"/>
    <w:rsid w:val="7C7114B3"/>
    <w:rsid w:val="7ED1503A"/>
    <w:rsid w:val="7F2364F5"/>
    <w:rsid w:val="7FFD76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rFonts w:ascii="Calibri" w:hAnsi="Calibri" w:eastAsia="宋体" w:cs="Times New Roman"/>
      <w:sz w:val="18"/>
      <w:szCs w:val="18"/>
    </w:rPr>
  </w:style>
  <w:style w:type="character" w:customStyle="1" w:styleId="11">
    <w:name w:val="占位符文本1"/>
    <w:basedOn w:val="7"/>
    <w:semiHidden/>
    <w:qFormat/>
    <w:uiPriority w:val="99"/>
    <w:rPr>
      <w:color w:val="808080"/>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textRotate="1"/>
    <customShpInfo spid="_x0000_s2082"/>
    <customShpInfo spid="_x0000_s2114"/>
    <customShpInfo spid="_x0000_s2091"/>
    <customShpInfo spid="_x0000_s2112"/>
    <customShpInfo spid="_x0000_s2113"/>
    <customShpInfo spid="_x0000_s2110"/>
    <customShpInfo spid="_x0000_s2109"/>
    <customShpInfo spid="_x0000_s2108"/>
    <customShpInfo spid="_x0000_s2107"/>
    <customShpInfo spid="_x0000_s2106"/>
    <customShpInfo spid="_x0000_s2087"/>
    <customShpInfo spid="_x0000_s2105"/>
    <customShpInfo spid="_x0000_s2104"/>
    <customShpInfo spid="_x0000_s2088"/>
    <customShpInfo spid="_x0000_s2089"/>
    <customShpInfo spid="_x0000_s2100"/>
    <customShpInfo spid="_x0000_s2102"/>
    <customShpInfo spid="_x0000_s2096"/>
    <customShpInfo spid="_x0000_s2094"/>
    <customShpInfo spid="_x0000_s2093"/>
    <customShpInfo spid="_x0000_s2090"/>
    <customShpInfo spid="_x0000_s2092"/>
    <customShpInfo spid="_x0000_s2085"/>
    <customShpInfo spid="_x0000_s2084"/>
    <customShpInfo spid="_x0000_s2083"/>
    <customShpInfo spid="_x0000_s2118"/>
    <customShpInfo spid="_x0000_s2098"/>
    <customShpInfo spid="_x0000_s2117"/>
    <customShpInfo spid="_x0000_s2116"/>
    <customShpInfo spid="_x0000_s2111"/>
    <customShpInfo spid="_x0000_s2103"/>
    <customShpInfo spid="_x0000_s208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DE5EE7-17CB-4103-B3D7-D128B18A0BAF}">
  <ds:schemaRefs/>
</ds:datastoreItem>
</file>

<file path=docProps/app.xml><?xml version="1.0" encoding="utf-8"?>
<Properties xmlns="http://schemas.openxmlformats.org/officeDocument/2006/extended-properties" xmlns:vt="http://schemas.openxmlformats.org/officeDocument/2006/docPropsVTypes">
  <Template>Normal</Template>
  <Pages>17</Pages>
  <Words>943</Words>
  <Characters>5380</Characters>
  <Lines>44</Lines>
  <Paragraphs>12</Paragraphs>
  <TotalTime>15</TotalTime>
  <ScaleCrop>false</ScaleCrop>
  <LinksUpToDate>false</LinksUpToDate>
  <CharactersWithSpaces>6311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2017-09-01T09:13:00Z</dcterms:created>
  <dc:creator>User</dc:creator>
  <cp:lastModifiedBy>宅喵</cp:lastModifiedBy>
  <cp:lastPrinted>2021-01-22T09:31:00Z</cp:lastPrinted>
  <dcterms:modified xsi:type="dcterms:W3CDTF">2021-02-07T03:38:59Z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