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亳州通润建材有限责任公司商品混凝土</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招标单位：亳州通润建材有限责任公司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亳州通润建材有限责任公司商品混凝土</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7085680"/>
      <w:bookmarkStart w:id="2" w:name="_Toc152045519"/>
      <w:bookmarkStart w:id="3" w:name="_Toc179632536"/>
      <w:bookmarkStart w:id="4" w:name="_Toc296602410"/>
      <w:bookmarkStart w:id="5" w:name="_Toc246996909"/>
      <w:bookmarkStart w:id="6" w:name="_Toc144974487"/>
      <w:bookmarkStart w:id="7" w:name="_Toc24699616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2296"/>
      <w:bookmarkStart w:id="10" w:name="_Toc179632537"/>
      <w:bookmarkStart w:id="11" w:name="_Toc246996167"/>
      <w:bookmarkStart w:id="12" w:name="_Toc144974488"/>
      <w:bookmarkStart w:id="13" w:name="_Toc246996910"/>
      <w:bookmarkStart w:id="14" w:name="_Toc152045520"/>
      <w:bookmarkStart w:id="15" w:name="_Toc296602411"/>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亳州通润建材有限责任公司商品混凝土</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035</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rPr>
        <w:t>亳州通润建材有限责任公司</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商品混凝土</w:t>
      </w:r>
      <w:r>
        <w:rPr>
          <w:rFonts w:hint="eastAsia" w:ascii="Times New Roman" w:hAnsi="Times New Roman" w:eastAsia="仿宋_GB2312" w:cs="Times New Roman"/>
          <w:sz w:val="28"/>
          <w:szCs w:val="28"/>
          <w:highlight w:val="none"/>
          <w:lang w:val="en-US" w:eastAsia="zh-CN"/>
        </w:rPr>
        <w:t>采购进行公开招标。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亳州高铁南站财富中心、谯城区标识标牌厂建设项目正常施工，招标人拟对上述两个建设项目需求商品混凝土进行采购。其中，亳州高铁南站财富中心位于亳州市高新区酒城大道与神农大道交叉口，计划工期540日历天；谯城区标识标牌厂位于亳州市大杨镇309收费站北侧、S309省道东侧，计划工期270日历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（二）招标范围：为招标人提供商品混凝土的供货、包装、运输及售后服务。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商品混凝土的数量、技术规格见下表：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2438"/>
        <w:gridCol w:w="2438"/>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序号</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建设项目</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预估</w:t>
            </w:r>
            <w:r>
              <w:rPr>
                <w:rFonts w:hint="default" w:ascii="Times New Roman" w:hAnsi="Times New Roman" w:cs="Times New Roman" w:eastAsiaTheme="minorEastAsia"/>
                <w:sz w:val="21"/>
                <w:szCs w:val="21"/>
                <w:highlight w:val="none"/>
                <w:vertAlign w:val="baseline"/>
                <w:lang w:val="en-US" w:eastAsia="zh-CN"/>
              </w:rPr>
              <w:t>商品混凝土工程量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（立方）</w:t>
            </w:r>
          </w:p>
        </w:tc>
        <w:tc>
          <w:tcPr>
            <w:tcW w:w="1745"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规格型号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1</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亳州高铁南站财富中心</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8000</w:t>
            </w:r>
          </w:p>
        </w:tc>
        <w:tc>
          <w:tcPr>
            <w:tcW w:w="1745"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预拌混凝土 C30 GB/T 14902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（非泵送）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2</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谯城区标识标牌厂</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3000</w:t>
            </w:r>
          </w:p>
        </w:tc>
        <w:tc>
          <w:tcPr>
            <w:tcW w:w="1745"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预拌混凝土 C30 GB/T 14902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（非泵送）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（三）交货地点：交货至建设项目施工现场。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（四）交货期：交货期限以招标人订单通知为准；供货周期涵括整个建设项目施工工期。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（五）质量标准：符合国家、地方、行业现行相关规范合格标准，符合施工图设计要求，符合招标文件第五章供货要求。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（六）标段划分：本项目共分</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u w:val="none"/>
          <w:lang w:val="en-US" w:eastAsia="zh-CN"/>
        </w:rPr>
        <w:t>个标段。标段一为</w:t>
      </w:r>
      <w:r>
        <w:rPr>
          <w:rFonts w:hint="eastAsia" w:ascii="Times New Roman" w:hAnsi="Times New Roman" w:eastAsia="仿宋_GB2312" w:cs="Times New Roman"/>
          <w:sz w:val="28"/>
          <w:szCs w:val="28"/>
          <w:highlight w:val="none"/>
          <w:u w:val="single"/>
          <w:lang w:val="en-US" w:eastAsia="zh-CN"/>
        </w:rPr>
        <w:t>亳州高铁南站财富中心商品混凝土</w:t>
      </w:r>
      <w:r>
        <w:rPr>
          <w:rFonts w:hint="eastAsia" w:ascii="Times New Roman" w:hAnsi="Times New Roman" w:eastAsia="仿宋_GB2312" w:cs="Times New Roman"/>
          <w:sz w:val="28"/>
          <w:szCs w:val="28"/>
          <w:highlight w:val="none"/>
          <w:u w:val="none"/>
          <w:lang w:val="en-US" w:eastAsia="zh-CN"/>
        </w:rPr>
        <w:t>，标段二为</w:t>
      </w:r>
      <w:r>
        <w:rPr>
          <w:rFonts w:hint="eastAsia" w:ascii="Times New Roman" w:hAnsi="Times New Roman" w:eastAsia="仿宋_GB2312" w:cs="Times New Roman"/>
          <w:sz w:val="28"/>
          <w:szCs w:val="28"/>
          <w:highlight w:val="none"/>
          <w:u w:val="single"/>
          <w:lang w:val="en-US" w:eastAsia="zh-CN"/>
        </w:rPr>
        <w:t>谯城区标识标牌厂商品混凝土</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（七）最高投标限价：投标人以</w:t>
      </w:r>
      <w:r>
        <w:rPr>
          <w:rFonts w:hint="eastAsia" w:ascii="Times New Roman" w:hAnsi="Times New Roman" w:eastAsia="仿宋_GB2312" w:cs="Times New Roman"/>
          <w:sz w:val="28"/>
          <w:szCs w:val="28"/>
          <w:highlight w:val="none"/>
          <w:u w:val="single"/>
          <w:lang w:val="en-US" w:eastAsia="zh-CN"/>
        </w:rPr>
        <w:t>结算当月亳州市建设工程造价信息系统公示的预拌混凝土 C30 GB/T 14902（非泵送）除税价格+13%增值税税金</w:t>
      </w:r>
      <w:r>
        <w:rPr>
          <w:rFonts w:hint="eastAsia" w:ascii="Times New Roman" w:hAnsi="Times New Roman" w:eastAsia="仿宋_GB2312" w:cs="Times New Roman"/>
          <w:sz w:val="28"/>
          <w:szCs w:val="28"/>
          <w:highlight w:val="none"/>
          <w:u w:val="none"/>
          <w:lang w:val="en-US" w:eastAsia="zh-CN"/>
        </w:rPr>
        <w:t>为基准，按</w:t>
      </w:r>
      <w:r>
        <w:rPr>
          <w:rFonts w:hint="eastAsia" w:ascii="Times New Roman" w:hAnsi="Times New Roman" w:eastAsia="仿宋_GB2312" w:cs="Times New Roman"/>
          <w:sz w:val="28"/>
          <w:szCs w:val="28"/>
          <w:highlight w:val="none"/>
          <w:u w:val="single"/>
          <w:lang w:val="en-US" w:eastAsia="zh-CN"/>
        </w:rPr>
        <w:t>固定费率（含税）</w:t>
      </w:r>
      <w:r>
        <w:rPr>
          <w:rFonts w:hint="eastAsia" w:ascii="Times New Roman" w:hAnsi="Times New Roman" w:eastAsia="仿宋_GB2312" w:cs="Times New Roman"/>
          <w:sz w:val="28"/>
          <w:szCs w:val="28"/>
          <w:highlight w:val="none"/>
          <w:u w:val="none"/>
          <w:lang w:val="en-US" w:eastAsia="zh-CN"/>
        </w:rPr>
        <w:t>报价，最高投标限价为</w:t>
      </w:r>
      <w:r>
        <w:rPr>
          <w:rFonts w:hint="eastAsia" w:ascii="Times New Roman" w:hAnsi="Times New Roman" w:eastAsia="仿宋_GB2312" w:cs="Times New Roman"/>
          <w:sz w:val="28"/>
          <w:szCs w:val="28"/>
          <w:highlight w:val="none"/>
          <w:u w:val="single"/>
          <w:lang w:val="en-US" w:eastAsia="zh-CN"/>
        </w:rPr>
        <w:t>基准价的90%</w:t>
      </w:r>
      <w:r>
        <w:rPr>
          <w:rFonts w:hint="eastAsia" w:ascii="Times New Roman" w:hAnsi="Times New Roman" w:eastAsia="仿宋_GB2312" w:cs="Times New Roman"/>
          <w:sz w:val="28"/>
          <w:szCs w:val="28"/>
          <w:highlight w:val="none"/>
          <w:u w:val="none"/>
          <w:lang w:val="en-US" w:eastAsia="zh-CN"/>
        </w:rPr>
        <w:t>，投标报价不得高于最高投标限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价格调整的具体规定，详见招标文件第四章合同条款及格式。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w:t>
      </w:r>
      <w:r>
        <w:rPr>
          <w:rFonts w:hint="eastAsia" w:ascii="Times New Roman" w:hAnsi="Times New Roman" w:eastAsia="仿宋_GB2312" w:cs="Times New Roman"/>
          <w:sz w:val="28"/>
          <w:szCs w:val="28"/>
          <w:highlight w:val="none"/>
          <w:u w:val="single"/>
          <w:lang w:val="en-US" w:eastAsia="zh-CN"/>
        </w:rPr>
        <w:t>预拌商品混凝土专业承包不分等级</w:t>
      </w:r>
      <w:r>
        <w:rPr>
          <w:rFonts w:hint="eastAsia" w:ascii="Times New Roman" w:hAnsi="Times New Roman" w:eastAsia="仿宋_GB2312" w:cs="Times New Roman"/>
          <w:sz w:val="28"/>
          <w:szCs w:val="28"/>
          <w:highlight w:val="none"/>
          <w:u w:val="none"/>
          <w:lang w:val="en-US" w:eastAsia="zh-CN"/>
        </w:rPr>
        <w:t>建筑业企业资质证书，并具有与本招标项目相应的供货能力；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（三）投标人须提供至少1个类似项目业绩，类似项目业绩是指投标人自2019年1月1日以来承接的单项合同金额不低于500万元的预拌商品混凝土供货业绩，业绩时间以合同签订时间为准；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25</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人：亳州通润建材有限责任公司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址：安徽省亳州市高新区酒城大道与神农大道交叉口</w:t>
      </w:r>
    </w:p>
    <w:p>
      <w:pPr>
        <w:keepNext w:val="0"/>
        <w:keepLines w:val="0"/>
        <w:pageBreakBefore w:val="0"/>
        <w:widowControl w:val="0"/>
        <w:kinsoku/>
        <w:wordWrap w:val="0"/>
        <w:overflowPunct/>
        <w:topLinePunct w:val="0"/>
        <w:autoSpaceDE/>
        <w:autoSpaceDN/>
        <w:bidi w:val="0"/>
        <w:adjustRightInd/>
        <w:snapToGrid/>
        <w:spacing w:line="440" w:lineRule="exact"/>
        <w:ind w:firstLine="1960" w:firstLineChars="7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李先生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0558-5998965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亳州通润建材有限责任公司</w:t>
      </w:r>
    </w:p>
    <w:p>
      <w:pPr>
        <w:keepNext w:val="0"/>
        <w:keepLines w:val="0"/>
        <w:pageBreakBefore w:val="0"/>
        <w:widowControl w:val="0"/>
        <w:kinsoku/>
        <w:wordWrap/>
        <w:overflowPunct/>
        <w:topLinePunct w:val="0"/>
        <w:autoSpaceDE/>
        <w:autoSpaceDN/>
        <w:bidi w:val="0"/>
        <w:adjustRightInd/>
        <w:snapToGrid/>
        <w:spacing w:line="44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16</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交货期限以招标人订单通知为准</w:t>
            </w: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交货至建设项目施工现场。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供货周期涵括整个建设项目施工工期。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壹拾万元整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注：投标人投标多个标段的，仅需缴纳一份投标保证金即可。</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BZJK-2021-035号投标保证金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需要，分册装订要求：</w:t>
            </w:r>
            <w:r>
              <w:rPr>
                <w:rFonts w:hint="eastAsia" w:asciiTheme="minorEastAsia" w:hAnsiTheme="minorEastAsia" w:cstheme="minorEastAsia"/>
                <w:szCs w:val="21"/>
                <w:highlight w:val="none"/>
                <w:u w:val="single"/>
                <w:lang w:val="en-US" w:eastAsia="zh-CN"/>
              </w:rPr>
              <w:t>按投标标段分册装订</w:t>
            </w:r>
            <w:r>
              <w:rPr>
                <w:rFonts w:hint="eastAsia" w:asciiTheme="minorEastAsia" w:hAnsiTheme="minorEastAsia" w:cstheme="minorEastAsia"/>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招标人名称：亳州通润建材有限责任公司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招标人地址：安徽省亳州市高新区酒城大道与神农大道交叉口向北100米路西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亳州通润建材有限责任公司商品混凝土</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035号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每标段</w:t>
            </w:r>
            <w:r>
              <w:rPr>
                <w:rFonts w:hint="eastAsia" w:ascii="Times New Roman" w:hAnsi="Times New Roman" w:cs="Times New Roman"/>
                <w:szCs w:val="21"/>
                <w:highlight w:val="none"/>
                <w:u w:val="single"/>
                <w:lang w:val="en-US" w:eastAsia="zh-CN"/>
              </w:rPr>
              <w:t>3人</w:t>
            </w: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标段一</w:t>
            </w:r>
            <w:r>
              <w:rPr>
                <w:rFonts w:hint="eastAsia" w:ascii="Times New Roman" w:hAnsi="Times New Roman" w:cs="Times New Roman"/>
                <w:b w:val="0"/>
                <w:bCs w:val="0"/>
                <w:color w:val="auto"/>
                <w:szCs w:val="21"/>
                <w:highlight w:val="none"/>
                <w:u w:val="single"/>
                <w:lang w:val="en-US" w:eastAsia="zh-CN"/>
              </w:rPr>
              <w:t>贰拾万元</w:t>
            </w:r>
            <w:r>
              <w:rPr>
                <w:rFonts w:hint="eastAsia" w:ascii="Times New Roman" w:hAnsi="Times New Roman" w:cs="Times New Roman"/>
                <w:b w:val="0"/>
                <w:bCs w:val="0"/>
                <w:color w:val="auto"/>
                <w:szCs w:val="21"/>
                <w:highlight w:val="none"/>
                <w:lang w:val="en-US" w:eastAsia="zh-CN"/>
              </w:rPr>
              <w:t>，标段二</w:t>
            </w:r>
            <w:r>
              <w:rPr>
                <w:rFonts w:hint="eastAsia" w:ascii="Times New Roman" w:hAnsi="Times New Roman" w:cs="Times New Roman"/>
                <w:b w:val="0"/>
                <w:bCs w:val="0"/>
                <w:color w:val="auto"/>
                <w:szCs w:val="21"/>
                <w:highlight w:val="none"/>
                <w:u w:val="single"/>
                <w:lang w:val="en-US" w:eastAsia="zh-CN"/>
              </w:rPr>
              <w:t>同投标保证金</w:t>
            </w:r>
            <w:r>
              <w:rPr>
                <w:rFonts w:hint="eastAsia" w:ascii="Times New Roman" w:hAnsi="Times New Roman" w:cs="Times New Roman"/>
                <w:b w:val="0"/>
                <w:bCs w:val="0"/>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3个月内返还全部履约保证金（本金无息）。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5589"/>
      <w:bookmarkStart w:id="17" w:name="_Toc179632607"/>
      <w:bookmarkStart w:id="18" w:name="_Toc246996975"/>
      <w:bookmarkStart w:id="19" w:name="_Toc246996232"/>
      <w:bookmarkStart w:id="20" w:name="_Toc247085747"/>
      <w:bookmarkStart w:id="21" w:name="_Toc152042366"/>
      <w:bookmarkStart w:id="22" w:name="_Toc296602477"/>
      <w:bookmarkStart w:id="23" w:name="_Toc14497455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246996233"/>
      <w:bookmarkStart w:id="26" w:name="_Toc179632608"/>
      <w:bookmarkStart w:id="27" w:name="_Toc246996976"/>
      <w:bookmarkStart w:id="28" w:name="_Toc296602478"/>
      <w:bookmarkStart w:id="29" w:name="_Toc152042367"/>
      <w:bookmarkStart w:id="30" w:name="_Toc144974557"/>
      <w:bookmarkStart w:id="31" w:name="_Toc24708574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144974558"/>
      <w:bookmarkStart w:id="34" w:name="_Toc152042368"/>
      <w:bookmarkStart w:id="35" w:name="_Toc246996977"/>
      <w:bookmarkStart w:id="36" w:name="_Toc179632609"/>
      <w:bookmarkStart w:id="37" w:name="_Toc152045591"/>
      <w:bookmarkStart w:id="38" w:name="_Toc296602479"/>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46996236"/>
      <w:bookmarkStart w:id="41" w:name="_Toc152045593"/>
      <w:bookmarkStart w:id="42" w:name="_Toc296602481"/>
      <w:bookmarkStart w:id="43" w:name="_Toc247085751"/>
      <w:bookmarkStart w:id="44" w:name="_Toc246996979"/>
      <w:bookmarkStart w:id="45" w:name="_Toc152042370"/>
      <w:bookmarkStart w:id="46" w:name="_Toc179632611"/>
      <w:bookmarkStart w:id="47" w:name="_Toc144974560"/>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5594"/>
      <w:bookmarkStart w:id="49" w:name="_Toc296602482"/>
      <w:bookmarkStart w:id="50" w:name="_Toc152042371"/>
      <w:bookmarkStart w:id="51" w:name="_Toc246996980"/>
      <w:bookmarkStart w:id="52" w:name="_Toc144974561"/>
      <w:bookmarkStart w:id="53" w:name="_Toc246996237"/>
      <w:bookmarkStart w:id="54" w:name="_Toc247085752"/>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246996982"/>
      <w:bookmarkStart w:id="58" w:name="_Toc179632614"/>
      <w:bookmarkStart w:id="59" w:name="_Toc152045596"/>
      <w:bookmarkStart w:id="60" w:name="_Toc152042373"/>
      <w:bookmarkStart w:id="61" w:name="_Toc247085754"/>
      <w:bookmarkStart w:id="62" w:name="_Toc246996239"/>
      <w:bookmarkStart w:id="63" w:name="_Toc29660248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246996240"/>
      <w:bookmarkStart w:id="66" w:name="_Toc152045597"/>
      <w:bookmarkStart w:id="67" w:name="_Toc152042374"/>
      <w:bookmarkStart w:id="68" w:name="_Toc144974564"/>
      <w:bookmarkStart w:id="69" w:name="_Toc247085755"/>
      <w:bookmarkStart w:id="70" w:name="_Toc296602485"/>
      <w:bookmarkStart w:id="71" w:name="_Toc24699698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亳州通润建材有限责任公司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中标人应于每月20号，派专人与招标人核对上月21号至本月20号期间的结算单据，核实无误后，按实际供货量，当月底支付结算核定价款的95%。</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余款5%待建设项目主体工程验收合格后六个月内无息付清。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价格调整</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1.泵送混凝土的，结算单价在原基础上增加20元每立方；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2.改变混凝土强度等级的，结算单价在原基础上调整如下：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（1）混凝土强度等级为C15，减少45元每立方；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（2）混凝土强度等级为C20，减少30元每立方；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（3）混凝土强度等级为C25，减少15元每立方；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（4）混凝土强度等级为C30，不变；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（5）混凝土强度等级为C35，增加15元每立方；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（6）混凝土强度等级为C40，增加30元每立方；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（7）混凝土强度等级为C45，增加45元每立方；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（8）其他混凝土强度等级的，由招标人与中标人另行协商。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3.市场价格波动引起的调整：不调整。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违约责任</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1.合同期间，若发现中标人存在以下行为的，招标人有权单方面解除合同，没收其履约保证金：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（1）3次及以上供货产品质量不合格的；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（2）3次及以上供货时间严重超出合同约定或订单通知时限要求的；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（3）3次及以上虚报供货产品数量或价格的；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（4）其他严重损害招标人利益的行为。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yellow"/>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中标人原因，造成供货产品质量不合格、与样品不一致、未按合同约定或规范标准供货的，招标人有权予以拒收，中标人应对质量不合格的产品实行包退、包换，因此延期交货造成的一切损失和法律责任应由中标人承担。</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保障亳州高铁南站财富中心、谯城区标识标牌厂建设项目正常施工，招标人拟对上述两个建设项目需求商品混凝土进行采购。其中，亳州高铁南站财富中心位于亳州市高新区酒城大道与神农大道交叉口，计划工期540日历天；谯城区标识标牌厂位于亳州市大杨镇309收费站北侧、S309省道东侧，计划工期270日历天。</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二、材料需求一览表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1134"/>
        <w:gridCol w:w="2551"/>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标段</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划分</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材料名称</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数量</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及单位</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标段</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一</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预拌混凝土</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C30 GB/T 14902</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（非泵送）</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8000</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立方</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以招标人订单通知为准；供货周期涵括整个建设项目施工工期。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亳州高铁南站财富中心建设项目施工现场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标段</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二</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预拌混凝土</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C30 GB/T 14902</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（非泵送）</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3000</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立方</w:t>
            </w:r>
            <w:bookmarkStart w:id="125" w:name="_GoBack"/>
            <w:bookmarkEnd w:id="125"/>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以招标人订单通知为准；供货周期涵括整个建设项目施工工期。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谯城区标识标牌厂建设项目施工现场</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三、质量标准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符合国家、地方、行业现行相关规范合格标准，符合施工图设计要求，且经国家认定的质量监督检验机构检测合格。</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商品混凝土质量及强度等级符合《预拌混凝土》（GB/T 14902-2012）《混凝土质量控制标准》（GB 50164-2011）《混凝土外加剂应用技术规范》（GB 50119-2013）《混凝土强度检验评定标准》（GB/T 50107-2010）《混凝土结构工程施工质量验收规范》（GB 50204-2015）等规范合格标准。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商品混凝土原材料（水泥、砂、石骨料、外加剂、矿粉、硅粉、粉煤灰等掺合料）应为符合规范标准的的合格产品，供应商应能提供质量合格证书、复试报告。</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四、验收标准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验收分为出厂检验和货到验收，供应商在商品混凝土出厂前，应按预拌混凝土技术标准规定的检验项目和试验方法进行全面检验，必要时招标人可委派工作人员现场鉴证，商品混凝土验收应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商品混凝土送达招标人后，由招标人对商品混凝土的基本质量和数量进行验收，但不作为最终验收合格的证明。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五、相关服务要求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1.供应商应按招标人实际需求，将商品混凝土原材料足量备货到仓库，并配合招标人做好供货仓储计划，保障商品混凝土及时供应，保障招标人建设项目施工的正常进行，切实为招标人提供快捷可靠的服务；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2.实际供应商品混凝土的的数量、规格、型号等均以招标人订单通知为准；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3.招标人对供应商品混凝土具有自主选择权。合同期内，如中标人不能按合同约定履行义务，招标人有权启用供货保障单位；</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4.如因供应商延期交货，给招标人造成损失的，供应商应据实承担所有经济赔偿和法律责任；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6.供应商如有违反质量承诺的，招标人有权没收其履约保证金，给招标人造成损失的同时应承担赔偿责任；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供应商对供应商品混凝土应以国家或行业标准配送，不得以次充好，不得偷工减料，对质量不合格的产品应实行包退、包换；若因供应商供应商品混凝土质量问题或以次充好或偷工减料造成的工程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8.合同期间，若发现供应商存在虚报供应商品混凝土数量或价格的，招标人有权扣除履约保证金的10%每次作为违约金。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non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标段：</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5787"/>
      <w:bookmarkStart w:id="73" w:name="_Toc152042576"/>
      <w:bookmarkStart w:id="74" w:name="_Toc247514246"/>
      <w:bookmarkStart w:id="75" w:name="_Toc300835209"/>
      <w:bookmarkStart w:id="76" w:name="_Toc247527827"/>
      <w:bookmarkStart w:id="77" w:name="_Toc14497485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44974857"/>
      <w:bookmarkStart w:id="79" w:name="_Toc152045788"/>
      <w:bookmarkStart w:id="80" w:name="_Toc152042577"/>
      <w:bookmarkStart w:id="81" w:name="_Toc247527828"/>
      <w:bookmarkStart w:id="82" w:name="_Toc300835210"/>
      <w:bookmarkStart w:id="83" w:name="_Toc24751424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标段</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lang w:val="en-US" w:eastAsia="zh-CN"/>
        </w:rPr>
        <w:t>招标项目招标文件的全部内容，愿意以</w:t>
      </w:r>
      <w:r>
        <w:rPr>
          <w:rFonts w:hint="eastAsia" w:ascii="Times New Roman" w:hAnsi="Times New Roman" w:cs="Times New Roman"/>
          <w:szCs w:val="21"/>
          <w:highlight w:val="none"/>
          <w:u w:val="single"/>
          <w:lang w:val="en-US" w:eastAsia="zh-CN"/>
        </w:rPr>
        <w:t>结算当月亳州市建设工程造价信息系统公示的预拌混凝土 C30 GB/T 14902（非泵送）除税价格+13%增值税税金</w:t>
      </w:r>
      <w:r>
        <w:rPr>
          <w:rFonts w:hint="eastAsia" w:ascii="Times New Roman" w:hAnsi="Times New Roman" w:cs="Times New Roman"/>
          <w:szCs w:val="21"/>
          <w:highlight w:val="none"/>
          <w:u w:val="none"/>
          <w:lang w:val="en-US" w:eastAsia="zh-CN"/>
        </w:rPr>
        <w:t>为基准，以基准价的</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（费率）作为投标总报价（其中，增值税税率为</w:t>
      </w:r>
      <w:r>
        <w:rPr>
          <w:rFonts w:hint="eastAsia" w:ascii="Times New Roman" w:hAnsi="Times New Roman" w:cs="Times New Roman"/>
          <w:szCs w:val="21"/>
          <w:highlight w:val="none"/>
          <w:u w:val="single"/>
          <w:lang w:val="en-US" w:eastAsia="zh-CN"/>
        </w:rPr>
        <w:t>13%</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交货期：</w:t>
      </w:r>
      <w:r>
        <w:rPr>
          <w:rFonts w:hint="eastAsia" w:ascii="Times New Roman" w:hAnsi="Times New Roman" w:cs="Times New Roman"/>
          <w:szCs w:val="21"/>
          <w:highlight w:val="none"/>
          <w:u w:val="single"/>
          <w:lang w:val="en-US" w:eastAsia="zh-CN"/>
        </w:rPr>
        <w:t>交货期限以招标人订单通知为准；供货周期涵括整个建设项目施工工期</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符合国家、地方、行业现行相关规范合格标准，符合施工图设计要求，符合招标文件第五章供货要求</w:t>
      </w:r>
      <w:r>
        <w:rPr>
          <w:rFonts w:hint="eastAsia" w:ascii="Times New Roman" w:hAnsi="Times New Roman" w:cs="Times New Roman"/>
          <w:szCs w:val="21"/>
          <w:highlight w:val="none"/>
          <w:u w:val="none"/>
          <w:lang w:val="en-US" w:eastAsia="zh-CN"/>
        </w:rPr>
        <w:t>，提供预拌商品混凝土供货、包装、运输及售后服务。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300835213"/>
      <w:bookmarkStart w:id="85" w:name="_Toc152045791"/>
      <w:bookmarkStart w:id="86" w:name="_Toc247527831"/>
      <w:bookmarkStart w:id="87" w:name="_Toc144974860"/>
      <w:bookmarkStart w:id="88" w:name="_Toc247514283"/>
      <w:bookmarkStart w:id="89" w:name="_Toc15204258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5792"/>
      <w:bookmarkStart w:id="91" w:name="_Toc300835214"/>
      <w:bookmarkStart w:id="92" w:name="_Toc152042581"/>
      <w:bookmarkStart w:id="93" w:name="_Toc144974861"/>
      <w:bookmarkStart w:id="94" w:name="_Toc247527832"/>
      <w:bookmarkStart w:id="95" w:name="_Toc24751428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300835216"/>
      <w:bookmarkStart w:id="98" w:name="_Toc152045794"/>
      <w:bookmarkStart w:id="99" w:name="_Toc152042583"/>
      <w:bookmarkStart w:id="100" w:name="_Toc247514286"/>
      <w:bookmarkStart w:id="101"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default" w:ascii="Times New Roman" w:hAnsi="Times New Roman" w:eastAsia="黑体" w:cs="Times New Roman"/>
          <w:highlight w:val="none"/>
          <w:lang w:val="en-US" w:eastAsia="zh-CN"/>
        </w:rPr>
      </w:pPr>
      <w:bookmarkStart w:id="103" w:name="_Toc246996369"/>
      <w:bookmarkStart w:id="104" w:name="_Toc296602614"/>
      <w:bookmarkStart w:id="105" w:name="_Toc152042592"/>
      <w:bookmarkStart w:id="106" w:name="_Toc152045803"/>
      <w:bookmarkStart w:id="107" w:name="_Toc179632823"/>
      <w:bookmarkStart w:id="108" w:name="_Toc246997112"/>
      <w:bookmarkStart w:id="109" w:name="_Toc144974871"/>
      <w:bookmarkStart w:id="110" w:name="_Toc247085887"/>
      <w:bookmarkStart w:id="111" w:name="_Toc152042597"/>
      <w:bookmarkStart w:id="112" w:name="_Toc144974876"/>
      <w:bookmarkStart w:id="113" w:name="_Toc300835224"/>
      <w:bookmarkStart w:id="114" w:name="_Toc247527848"/>
      <w:bookmarkStart w:id="115" w:name="_Toc152045808"/>
      <w:bookmarkStart w:id="116" w:name="_Toc247514300"/>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52045813"/>
      <w:bookmarkStart w:id="118" w:name="_Toc152042602"/>
      <w:bookmarkStart w:id="119" w:name="_Toc144974881"/>
      <w:bookmarkStart w:id="120" w:name="_Toc247527853"/>
      <w:bookmarkStart w:id="121" w:name="_Toc247514305"/>
      <w:bookmarkStart w:id="122" w:name="_Toc247530162"/>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AC7716"/>
    <w:rsid w:val="00B00F2F"/>
    <w:rsid w:val="00B07197"/>
    <w:rsid w:val="00B7173A"/>
    <w:rsid w:val="00BC5039"/>
    <w:rsid w:val="00C46955"/>
    <w:rsid w:val="00C81162"/>
    <w:rsid w:val="00CB6168"/>
    <w:rsid w:val="00E431F7"/>
    <w:rsid w:val="00FF308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03AC9"/>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8FC012F"/>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E5915"/>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45184"/>
    <w:rsid w:val="0B991D46"/>
    <w:rsid w:val="0B9E2A8E"/>
    <w:rsid w:val="0B9F686D"/>
    <w:rsid w:val="0BA75FDE"/>
    <w:rsid w:val="0BB82A2B"/>
    <w:rsid w:val="0BC67521"/>
    <w:rsid w:val="0BC817F0"/>
    <w:rsid w:val="0BFC5A30"/>
    <w:rsid w:val="0C0C4BE7"/>
    <w:rsid w:val="0C110CA2"/>
    <w:rsid w:val="0C12441A"/>
    <w:rsid w:val="0C175AC8"/>
    <w:rsid w:val="0C364F9E"/>
    <w:rsid w:val="0C4B5C96"/>
    <w:rsid w:val="0C5A7B2D"/>
    <w:rsid w:val="0C7715CE"/>
    <w:rsid w:val="0C773477"/>
    <w:rsid w:val="0C774ACE"/>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1726B8"/>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C8140A"/>
    <w:rsid w:val="0EDF4D5E"/>
    <w:rsid w:val="0EF860F0"/>
    <w:rsid w:val="0F024085"/>
    <w:rsid w:val="0F1438EF"/>
    <w:rsid w:val="0F445996"/>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3779"/>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E07DCB"/>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0D4B5C"/>
    <w:rsid w:val="124864C6"/>
    <w:rsid w:val="124D3BAD"/>
    <w:rsid w:val="125A52C4"/>
    <w:rsid w:val="12655D96"/>
    <w:rsid w:val="126E70A7"/>
    <w:rsid w:val="1288540A"/>
    <w:rsid w:val="128E3C38"/>
    <w:rsid w:val="12981122"/>
    <w:rsid w:val="129E250A"/>
    <w:rsid w:val="12BF2922"/>
    <w:rsid w:val="12C942C8"/>
    <w:rsid w:val="12D77290"/>
    <w:rsid w:val="12DC5F5E"/>
    <w:rsid w:val="12DC7F8C"/>
    <w:rsid w:val="12E2251E"/>
    <w:rsid w:val="12E82A0B"/>
    <w:rsid w:val="12E8475C"/>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BC183E"/>
    <w:rsid w:val="15C516BD"/>
    <w:rsid w:val="15E30544"/>
    <w:rsid w:val="15EA1C06"/>
    <w:rsid w:val="15EA2298"/>
    <w:rsid w:val="16073D5E"/>
    <w:rsid w:val="160F10D3"/>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443B5F"/>
    <w:rsid w:val="176115DC"/>
    <w:rsid w:val="176833B6"/>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1E3DEE"/>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361F6B"/>
    <w:rsid w:val="1A4D4CED"/>
    <w:rsid w:val="1A73044B"/>
    <w:rsid w:val="1A744BB1"/>
    <w:rsid w:val="1A797469"/>
    <w:rsid w:val="1A8850B8"/>
    <w:rsid w:val="1A8A0E9E"/>
    <w:rsid w:val="1AAB4E9C"/>
    <w:rsid w:val="1AC079CF"/>
    <w:rsid w:val="1AC10CF6"/>
    <w:rsid w:val="1AD16359"/>
    <w:rsid w:val="1ADB0B95"/>
    <w:rsid w:val="1AEC3C17"/>
    <w:rsid w:val="1AF80851"/>
    <w:rsid w:val="1AF92C34"/>
    <w:rsid w:val="1AFB2119"/>
    <w:rsid w:val="1B0361BC"/>
    <w:rsid w:val="1B245A7E"/>
    <w:rsid w:val="1B262D26"/>
    <w:rsid w:val="1B2670F4"/>
    <w:rsid w:val="1B296C16"/>
    <w:rsid w:val="1B2D1E19"/>
    <w:rsid w:val="1B2D7FD6"/>
    <w:rsid w:val="1B3105A1"/>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20AF7"/>
    <w:rsid w:val="1D1D0D81"/>
    <w:rsid w:val="1D576A44"/>
    <w:rsid w:val="1D5835F0"/>
    <w:rsid w:val="1D5D4990"/>
    <w:rsid w:val="1D6539B3"/>
    <w:rsid w:val="1D7B6C7A"/>
    <w:rsid w:val="1D8857C7"/>
    <w:rsid w:val="1D8C5045"/>
    <w:rsid w:val="1D9244F8"/>
    <w:rsid w:val="1D931CEA"/>
    <w:rsid w:val="1DA0794B"/>
    <w:rsid w:val="1DB82722"/>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51DF3"/>
    <w:rsid w:val="1F671677"/>
    <w:rsid w:val="1F6B5737"/>
    <w:rsid w:val="1F6C58AC"/>
    <w:rsid w:val="1F7073D9"/>
    <w:rsid w:val="1F722047"/>
    <w:rsid w:val="1F754492"/>
    <w:rsid w:val="1F904945"/>
    <w:rsid w:val="1F9E44D6"/>
    <w:rsid w:val="1FAA6A2E"/>
    <w:rsid w:val="1FAD28B9"/>
    <w:rsid w:val="1FC11059"/>
    <w:rsid w:val="1FD41A29"/>
    <w:rsid w:val="1FD608B1"/>
    <w:rsid w:val="1FE570E2"/>
    <w:rsid w:val="1FE7673E"/>
    <w:rsid w:val="1FE85338"/>
    <w:rsid w:val="200E38F2"/>
    <w:rsid w:val="20151B0B"/>
    <w:rsid w:val="20190F03"/>
    <w:rsid w:val="201E585F"/>
    <w:rsid w:val="20207229"/>
    <w:rsid w:val="20410B17"/>
    <w:rsid w:val="20416DDE"/>
    <w:rsid w:val="2049266D"/>
    <w:rsid w:val="20534B67"/>
    <w:rsid w:val="20557DC5"/>
    <w:rsid w:val="205A5C16"/>
    <w:rsid w:val="205B7D6A"/>
    <w:rsid w:val="207C33EE"/>
    <w:rsid w:val="2081342E"/>
    <w:rsid w:val="209740BF"/>
    <w:rsid w:val="2099242E"/>
    <w:rsid w:val="209B4D40"/>
    <w:rsid w:val="20A055DE"/>
    <w:rsid w:val="20AE5E99"/>
    <w:rsid w:val="20B0411F"/>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66AD4"/>
    <w:rsid w:val="2198365C"/>
    <w:rsid w:val="21A61686"/>
    <w:rsid w:val="21C13A32"/>
    <w:rsid w:val="21D660F7"/>
    <w:rsid w:val="21EE31A8"/>
    <w:rsid w:val="21EF2288"/>
    <w:rsid w:val="220940EA"/>
    <w:rsid w:val="220A4BCF"/>
    <w:rsid w:val="220C792C"/>
    <w:rsid w:val="220D3E48"/>
    <w:rsid w:val="221E15AC"/>
    <w:rsid w:val="22225038"/>
    <w:rsid w:val="22270787"/>
    <w:rsid w:val="224D73DD"/>
    <w:rsid w:val="22592601"/>
    <w:rsid w:val="225F6B03"/>
    <w:rsid w:val="2266337A"/>
    <w:rsid w:val="226D7B83"/>
    <w:rsid w:val="2293123C"/>
    <w:rsid w:val="2299117F"/>
    <w:rsid w:val="22A570EC"/>
    <w:rsid w:val="22A80FFA"/>
    <w:rsid w:val="22B70712"/>
    <w:rsid w:val="22D43243"/>
    <w:rsid w:val="22D704E6"/>
    <w:rsid w:val="22EC6D0B"/>
    <w:rsid w:val="22F261A0"/>
    <w:rsid w:val="23146AE4"/>
    <w:rsid w:val="232E56FD"/>
    <w:rsid w:val="233F5F96"/>
    <w:rsid w:val="235B2F11"/>
    <w:rsid w:val="235F4D23"/>
    <w:rsid w:val="236D4028"/>
    <w:rsid w:val="23713153"/>
    <w:rsid w:val="237A75E1"/>
    <w:rsid w:val="2383525F"/>
    <w:rsid w:val="238A4DFC"/>
    <w:rsid w:val="23B04AEE"/>
    <w:rsid w:val="23CA7A4D"/>
    <w:rsid w:val="23DD21F3"/>
    <w:rsid w:val="23DF7B34"/>
    <w:rsid w:val="23E80793"/>
    <w:rsid w:val="240C05DA"/>
    <w:rsid w:val="240F2472"/>
    <w:rsid w:val="241C2547"/>
    <w:rsid w:val="24226CC5"/>
    <w:rsid w:val="24312A4A"/>
    <w:rsid w:val="24423A22"/>
    <w:rsid w:val="244A5E9A"/>
    <w:rsid w:val="244C166A"/>
    <w:rsid w:val="244C4BB8"/>
    <w:rsid w:val="24691193"/>
    <w:rsid w:val="246C3A46"/>
    <w:rsid w:val="246F1555"/>
    <w:rsid w:val="247152E7"/>
    <w:rsid w:val="24803A42"/>
    <w:rsid w:val="24881DAE"/>
    <w:rsid w:val="24914E03"/>
    <w:rsid w:val="249F118E"/>
    <w:rsid w:val="24BC7675"/>
    <w:rsid w:val="24D8477B"/>
    <w:rsid w:val="24E04616"/>
    <w:rsid w:val="24FF7718"/>
    <w:rsid w:val="251A7612"/>
    <w:rsid w:val="25237A22"/>
    <w:rsid w:val="25285AE1"/>
    <w:rsid w:val="252E0774"/>
    <w:rsid w:val="254220E3"/>
    <w:rsid w:val="25481BCE"/>
    <w:rsid w:val="254E3439"/>
    <w:rsid w:val="25526483"/>
    <w:rsid w:val="255453E5"/>
    <w:rsid w:val="255D36DD"/>
    <w:rsid w:val="25637664"/>
    <w:rsid w:val="256D2AC2"/>
    <w:rsid w:val="25812F8D"/>
    <w:rsid w:val="25814DB7"/>
    <w:rsid w:val="25824959"/>
    <w:rsid w:val="25987A23"/>
    <w:rsid w:val="259C643A"/>
    <w:rsid w:val="25BC46FF"/>
    <w:rsid w:val="25C00CC8"/>
    <w:rsid w:val="25C517A2"/>
    <w:rsid w:val="25E559FB"/>
    <w:rsid w:val="25F5789E"/>
    <w:rsid w:val="25FD6A72"/>
    <w:rsid w:val="2608561B"/>
    <w:rsid w:val="26174A60"/>
    <w:rsid w:val="26196938"/>
    <w:rsid w:val="26261861"/>
    <w:rsid w:val="262624B8"/>
    <w:rsid w:val="26382AAC"/>
    <w:rsid w:val="26405FF8"/>
    <w:rsid w:val="26410311"/>
    <w:rsid w:val="264217FE"/>
    <w:rsid w:val="26506FAD"/>
    <w:rsid w:val="26617429"/>
    <w:rsid w:val="266339DF"/>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FE679C"/>
    <w:rsid w:val="270E6088"/>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C1150"/>
    <w:rsid w:val="27DD09CE"/>
    <w:rsid w:val="27E20FE5"/>
    <w:rsid w:val="27EC553C"/>
    <w:rsid w:val="27FC05F7"/>
    <w:rsid w:val="280C4BFC"/>
    <w:rsid w:val="2813394B"/>
    <w:rsid w:val="28147622"/>
    <w:rsid w:val="281C1F63"/>
    <w:rsid w:val="281C54D8"/>
    <w:rsid w:val="28205246"/>
    <w:rsid w:val="283610D5"/>
    <w:rsid w:val="284A2CB4"/>
    <w:rsid w:val="285C2948"/>
    <w:rsid w:val="285F5293"/>
    <w:rsid w:val="28622D71"/>
    <w:rsid w:val="286E69FD"/>
    <w:rsid w:val="2874076E"/>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9870B7"/>
    <w:rsid w:val="29A52D8F"/>
    <w:rsid w:val="29B76175"/>
    <w:rsid w:val="29C56C3A"/>
    <w:rsid w:val="29D055F3"/>
    <w:rsid w:val="29D21D69"/>
    <w:rsid w:val="29D85278"/>
    <w:rsid w:val="29E1380C"/>
    <w:rsid w:val="29E16B08"/>
    <w:rsid w:val="29E22A69"/>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B1C0596"/>
    <w:rsid w:val="2B200903"/>
    <w:rsid w:val="2B252D72"/>
    <w:rsid w:val="2B357752"/>
    <w:rsid w:val="2B3E0375"/>
    <w:rsid w:val="2B492499"/>
    <w:rsid w:val="2B51391E"/>
    <w:rsid w:val="2B652A8D"/>
    <w:rsid w:val="2B6A2F63"/>
    <w:rsid w:val="2B6C55DB"/>
    <w:rsid w:val="2B720C53"/>
    <w:rsid w:val="2B8A2FFD"/>
    <w:rsid w:val="2B8D5640"/>
    <w:rsid w:val="2BA87533"/>
    <w:rsid w:val="2BBA2DA3"/>
    <w:rsid w:val="2BD5763D"/>
    <w:rsid w:val="2BD90E44"/>
    <w:rsid w:val="2BDE1B83"/>
    <w:rsid w:val="2BF4029C"/>
    <w:rsid w:val="2C1C6937"/>
    <w:rsid w:val="2C202757"/>
    <w:rsid w:val="2C270D43"/>
    <w:rsid w:val="2C6436A6"/>
    <w:rsid w:val="2C682618"/>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4745A"/>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BD7848"/>
    <w:rsid w:val="2EF532F9"/>
    <w:rsid w:val="2EFA0191"/>
    <w:rsid w:val="2EFC22DC"/>
    <w:rsid w:val="2F1D200D"/>
    <w:rsid w:val="2F336E4F"/>
    <w:rsid w:val="2F3D3E78"/>
    <w:rsid w:val="2F436846"/>
    <w:rsid w:val="2F4556CE"/>
    <w:rsid w:val="2F47447F"/>
    <w:rsid w:val="2F5B184C"/>
    <w:rsid w:val="2F5F5F99"/>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A5D0D"/>
    <w:rsid w:val="321B6332"/>
    <w:rsid w:val="321D798F"/>
    <w:rsid w:val="32203C87"/>
    <w:rsid w:val="32215B79"/>
    <w:rsid w:val="322241F2"/>
    <w:rsid w:val="3229379D"/>
    <w:rsid w:val="32294133"/>
    <w:rsid w:val="322D5AFA"/>
    <w:rsid w:val="3236742B"/>
    <w:rsid w:val="32375861"/>
    <w:rsid w:val="323D3EDB"/>
    <w:rsid w:val="32447E0D"/>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533F2"/>
    <w:rsid w:val="33ED39C2"/>
    <w:rsid w:val="33F2572E"/>
    <w:rsid w:val="33FE3BEE"/>
    <w:rsid w:val="340F56DE"/>
    <w:rsid w:val="3425597D"/>
    <w:rsid w:val="342802EC"/>
    <w:rsid w:val="342A5DF5"/>
    <w:rsid w:val="34336639"/>
    <w:rsid w:val="34400F7B"/>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81276"/>
    <w:rsid w:val="34EB3E0C"/>
    <w:rsid w:val="34EC3ED5"/>
    <w:rsid w:val="34ED3DC3"/>
    <w:rsid w:val="34F85DA8"/>
    <w:rsid w:val="35000560"/>
    <w:rsid w:val="3509398E"/>
    <w:rsid w:val="353178AD"/>
    <w:rsid w:val="353A14F3"/>
    <w:rsid w:val="35442A5D"/>
    <w:rsid w:val="3547266B"/>
    <w:rsid w:val="354B62D7"/>
    <w:rsid w:val="3554479E"/>
    <w:rsid w:val="35562720"/>
    <w:rsid w:val="355C2CFD"/>
    <w:rsid w:val="35714241"/>
    <w:rsid w:val="357A69BB"/>
    <w:rsid w:val="357C4D55"/>
    <w:rsid w:val="357D63E5"/>
    <w:rsid w:val="357F00D0"/>
    <w:rsid w:val="35894506"/>
    <w:rsid w:val="358B7232"/>
    <w:rsid w:val="35A377DB"/>
    <w:rsid w:val="35C44A8D"/>
    <w:rsid w:val="35DE63E9"/>
    <w:rsid w:val="35E7387F"/>
    <w:rsid w:val="35E81F7A"/>
    <w:rsid w:val="35F52BF3"/>
    <w:rsid w:val="35FA40F6"/>
    <w:rsid w:val="36041802"/>
    <w:rsid w:val="360530D8"/>
    <w:rsid w:val="3605698A"/>
    <w:rsid w:val="361062CC"/>
    <w:rsid w:val="36162F1C"/>
    <w:rsid w:val="362D4978"/>
    <w:rsid w:val="363277D2"/>
    <w:rsid w:val="36361B1F"/>
    <w:rsid w:val="364A2DD0"/>
    <w:rsid w:val="36582A21"/>
    <w:rsid w:val="365F7010"/>
    <w:rsid w:val="36621725"/>
    <w:rsid w:val="366244D5"/>
    <w:rsid w:val="368F357B"/>
    <w:rsid w:val="369C3F7F"/>
    <w:rsid w:val="36A82C1D"/>
    <w:rsid w:val="36B34449"/>
    <w:rsid w:val="36B91ADD"/>
    <w:rsid w:val="36C342D9"/>
    <w:rsid w:val="36C3654A"/>
    <w:rsid w:val="36D64E63"/>
    <w:rsid w:val="36FB6B51"/>
    <w:rsid w:val="370F2E93"/>
    <w:rsid w:val="370F32ED"/>
    <w:rsid w:val="37197B9C"/>
    <w:rsid w:val="37223E78"/>
    <w:rsid w:val="37361ECE"/>
    <w:rsid w:val="374E35E0"/>
    <w:rsid w:val="37560CC6"/>
    <w:rsid w:val="376E331C"/>
    <w:rsid w:val="378C52E7"/>
    <w:rsid w:val="378D0CEB"/>
    <w:rsid w:val="379A026D"/>
    <w:rsid w:val="37A2207E"/>
    <w:rsid w:val="37A2434F"/>
    <w:rsid w:val="37A91443"/>
    <w:rsid w:val="37CF64C2"/>
    <w:rsid w:val="37ED32C0"/>
    <w:rsid w:val="37ED6D6E"/>
    <w:rsid w:val="380C3B20"/>
    <w:rsid w:val="3811299F"/>
    <w:rsid w:val="3813029C"/>
    <w:rsid w:val="38221D88"/>
    <w:rsid w:val="382723B1"/>
    <w:rsid w:val="38422CE2"/>
    <w:rsid w:val="38443929"/>
    <w:rsid w:val="38464281"/>
    <w:rsid w:val="385438E8"/>
    <w:rsid w:val="38597078"/>
    <w:rsid w:val="38664171"/>
    <w:rsid w:val="386E21B0"/>
    <w:rsid w:val="38903BA9"/>
    <w:rsid w:val="389E3A13"/>
    <w:rsid w:val="38AE496C"/>
    <w:rsid w:val="38B54D45"/>
    <w:rsid w:val="38B7072B"/>
    <w:rsid w:val="38D242CD"/>
    <w:rsid w:val="38DC6FB6"/>
    <w:rsid w:val="38F34403"/>
    <w:rsid w:val="39021924"/>
    <w:rsid w:val="390D4FD6"/>
    <w:rsid w:val="391762C0"/>
    <w:rsid w:val="391F6B09"/>
    <w:rsid w:val="393167E4"/>
    <w:rsid w:val="39324B9F"/>
    <w:rsid w:val="39366E70"/>
    <w:rsid w:val="393E0C7A"/>
    <w:rsid w:val="39470BCD"/>
    <w:rsid w:val="39783BDA"/>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4B40BE"/>
    <w:rsid w:val="3A524E6B"/>
    <w:rsid w:val="3A5E4DE2"/>
    <w:rsid w:val="3A7164C9"/>
    <w:rsid w:val="3A762A49"/>
    <w:rsid w:val="3A826354"/>
    <w:rsid w:val="3A8B7DE7"/>
    <w:rsid w:val="3A9D28F5"/>
    <w:rsid w:val="3AB53AE3"/>
    <w:rsid w:val="3AB80239"/>
    <w:rsid w:val="3ABA012D"/>
    <w:rsid w:val="3ABF5534"/>
    <w:rsid w:val="3ACD0EA1"/>
    <w:rsid w:val="3ACD43C9"/>
    <w:rsid w:val="3ADC2C06"/>
    <w:rsid w:val="3AF37FB6"/>
    <w:rsid w:val="3AFF2C64"/>
    <w:rsid w:val="3B0563C8"/>
    <w:rsid w:val="3B2B107F"/>
    <w:rsid w:val="3B2F69DB"/>
    <w:rsid w:val="3B5E1380"/>
    <w:rsid w:val="3B79226F"/>
    <w:rsid w:val="3B7D28C9"/>
    <w:rsid w:val="3B82337A"/>
    <w:rsid w:val="3B8B32F9"/>
    <w:rsid w:val="3B904834"/>
    <w:rsid w:val="3B932344"/>
    <w:rsid w:val="3B963B4D"/>
    <w:rsid w:val="3B9B2E63"/>
    <w:rsid w:val="3B9D20F5"/>
    <w:rsid w:val="3BA748A0"/>
    <w:rsid w:val="3BB33F88"/>
    <w:rsid w:val="3BB90C9D"/>
    <w:rsid w:val="3BBE6E0A"/>
    <w:rsid w:val="3BD81B44"/>
    <w:rsid w:val="3BD91520"/>
    <w:rsid w:val="3BD93153"/>
    <w:rsid w:val="3BDA6996"/>
    <w:rsid w:val="3BFA58BC"/>
    <w:rsid w:val="3C0A3047"/>
    <w:rsid w:val="3C187054"/>
    <w:rsid w:val="3C216BFC"/>
    <w:rsid w:val="3C2E50FB"/>
    <w:rsid w:val="3C37637A"/>
    <w:rsid w:val="3C4A12AD"/>
    <w:rsid w:val="3C5125FC"/>
    <w:rsid w:val="3C557173"/>
    <w:rsid w:val="3C5D4C2E"/>
    <w:rsid w:val="3C690ECB"/>
    <w:rsid w:val="3C6C1174"/>
    <w:rsid w:val="3C7B0602"/>
    <w:rsid w:val="3C7E4241"/>
    <w:rsid w:val="3C860AC6"/>
    <w:rsid w:val="3C953A7D"/>
    <w:rsid w:val="3C960BC8"/>
    <w:rsid w:val="3C9848A1"/>
    <w:rsid w:val="3C9B05BB"/>
    <w:rsid w:val="3C9B7F0E"/>
    <w:rsid w:val="3CA509B7"/>
    <w:rsid w:val="3CA509D1"/>
    <w:rsid w:val="3CAC2102"/>
    <w:rsid w:val="3CAD3E58"/>
    <w:rsid w:val="3CB12BA5"/>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9A568E"/>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1E16C8"/>
    <w:rsid w:val="3E201534"/>
    <w:rsid w:val="3E216B4D"/>
    <w:rsid w:val="3E4E3A85"/>
    <w:rsid w:val="3E651EE9"/>
    <w:rsid w:val="3E70638E"/>
    <w:rsid w:val="3E784A78"/>
    <w:rsid w:val="3E8554F5"/>
    <w:rsid w:val="3EA51CD6"/>
    <w:rsid w:val="3EAE3E2C"/>
    <w:rsid w:val="3EB65E71"/>
    <w:rsid w:val="3EC1699A"/>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DE0537"/>
    <w:rsid w:val="3FED63B1"/>
    <w:rsid w:val="3FEF1AEF"/>
    <w:rsid w:val="3FF01019"/>
    <w:rsid w:val="40031733"/>
    <w:rsid w:val="40076D3D"/>
    <w:rsid w:val="400A2138"/>
    <w:rsid w:val="401F65F0"/>
    <w:rsid w:val="40342736"/>
    <w:rsid w:val="403B4D70"/>
    <w:rsid w:val="404470DB"/>
    <w:rsid w:val="4045084B"/>
    <w:rsid w:val="404C2292"/>
    <w:rsid w:val="405D572D"/>
    <w:rsid w:val="407E7B1F"/>
    <w:rsid w:val="408D1EA0"/>
    <w:rsid w:val="408E2DBF"/>
    <w:rsid w:val="4097054A"/>
    <w:rsid w:val="40982E53"/>
    <w:rsid w:val="40985C86"/>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973BC1"/>
    <w:rsid w:val="41A61C3F"/>
    <w:rsid w:val="41B17185"/>
    <w:rsid w:val="41DB03CE"/>
    <w:rsid w:val="41F05895"/>
    <w:rsid w:val="420155A5"/>
    <w:rsid w:val="420C70DA"/>
    <w:rsid w:val="42105DA9"/>
    <w:rsid w:val="42160B59"/>
    <w:rsid w:val="4224405E"/>
    <w:rsid w:val="42255F1B"/>
    <w:rsid w:val="4226611D"/>
    <w:rsid w:val="42370B89"/>
    <w:rsid w:val="424347C6"/>
    <w:rsid w:val="424E73F8"/>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6F4526"/>
    <w:rsid w:val="448E57A6"/>
    <w:rsid w:val="44A72CB4"/>
    <w:rsid w:val="44B15C19"/>
    <w:rsid w:val="44D243AA"/>
    <w:rsid w:val="44DC0CFE"/>
    <w:rsid w:val="44DC4FCA"/>
    <w:rsid w:val="44DD37A1"/>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A31600"/>
    <w:rsid w:val="45E526C2"/>
    <w:rsid w:val="45E61289"/>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6B3583"/>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04031"/>
    <w:rsid w:val="47D964DB"/>
    <w:rsid w:val="47FC33A5"/>
    <w:rsid w:val="48012A31"/>
    <w:rsid w:val="480964CC"/>
    <w:rsid w:val="481D4366"/>
    <w:rsid w:val="48260B79"/>
    <w:rsid w:val="48296262"/>
    <w:rsid w:val="485803F1"/>
    <w:rsid w:val="485E2E16"/>
    <w:rsid w:val="4865215C"/>
    <w:rsid w:val="486942C4"/>
    <w:rsid w:val="487B552A"/>
    <w:rsid w:val="48842F37"/>
    <w:rsid w:val="48996690"/>
    <w:rsid w:val="48AB0368"/>
    <w:rsid w:val="48B026ED"/>
    <w:rsid w:val="48B05292"/>
    <w:rsid w:val="48B33700"/>
    <w:rsid w:val="48B4426F"/>
    <w:rsid w:val="48B971DC"/>
    <w:rsid w:val="48CE2BF3"/>
    <w:rsid w:val="48D4605A"/>
    <w:rsid w:val="48ED10C6"/>
    <w:rsid w:val="48EF6487"/>
    <w:rsid w:val="48F556EA"/>
    <w:rsid w:val="490010B1"/>
    <w:rsid w:val="490C5EF7"/>
    <w:rsid w:val="491946D3"/>
    <w:rsid w:val="4924047E"/>
    <w:rsid w:val="4924100D"/>
    <w:rsid w:val="49276380"/>
    <w:rsid w:val="49406C83"/>
    <w:rsid w:val="4948117F"/>
    <w:rsid w:val="49492D70"/>
    <w:rsid w:val="494B0B0D"/>
    <w:rsid w:val="49526EAC"/>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16984"/>
    <w:rsid w:val="4AA25028"/>
    <w:rsid w:val="4ABE300E"/>
    <w:rsid w:val="4AD1058E"/>
    <w:rsid w:val="4AD9595B"/>
    <w:rsid w:val="4AE97387"/>
    <w:rsid w:val="4AF6154C"/>
    <w:rsid w:val="4AF93EAE"/>
    <w:rsid w:val="4B197B96"/>
    <w:rsid w:val="4B251917"/>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B374D5"/>
    <w:rsid w:val="4CDE4416"/>
    <w:rsid w:val="4CEA7B46"/>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41435"/>
    <w:rsid w:val="4E355E12"/>
    <w:rsid w:val="4E386CE7"/>
    <w:rsid w:val="4E580839"/>
    <w:rsid w:val="4E591DD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EC403A"/>
    <w:rsid w:val="4EED7038"/>
    <w:rsid w:val="4EF43B16"/>
    <w:rsid w:val="4F121E3A"/>
    <w:rsid w:val="4F135FF8"/>
    <w:rsid w:val="4F1646F3"/>
    <w:rsid w:val="4F1E3B69"/>
    <w:rsid w:val="4F1F6B17"/>
    <w:rsid w:val="4F2B6C13"/>
    <w:rsid w:val="4F3153D3"/>
    <w:rsid w:val="4F5F3ED1"/>
    <w:rsid w:val="4F605B14"/>
    <w:rsid w:val="4F804E7C"/>
    <w:rsid w:val="4F85516A"/>
    <w:rsid w:val="4F944D8F"/>
    <w:rsid w:val="4F9B72E5"/>
    <w:rsid w:val="4FC215D0"/>
    <w:rsid w:val="4FC2327B"/>
    <w:rsid w:val="4FCA5221"/>
    <w:rsid w:val="4FEA7FBD"/>
    <w:rsid w:val="4FED0FB9"/>
    <w:rsid w:val="50245208"/>
    <w:rsid w:val="50285EE6"/>
    <w:rsid w:val="50315512"/>
    <w:rsid w:val="504430D6"/>
    <w:rsid w:val="505F23BC"/>
    <w:rsid w:val="505F4513"/>
    <w:rsid w:val="50697ABC"/>
    <w:rsid w:val="507410D2"/>
    <w:rsid w:val="508B32F3"/>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8596B"/>
    <w:rsid w:val="512A35DB"/>
    <w:rsid w:val="513225F9"/>
    <w:rsid w:val="513F5114"/>
    <w:rsid w:val="51440384"/>
    <w:rsid w:val="51567BE2"/>
    <w:rsid w:val="515E6A1B"/>
    <w:rsid w:val="5160305E"/>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1EF3A29"/>
    <w:rsid w:val="520B66FC"/>
    <w:rsid w:val="52160A43"/>
    <w:rsid w:val="52186159"/>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2F92B88"/>
    <w:rsid w:val="531B72EC"/>
    <w:rsid w:val="531E35FC"/>
    <w:rsid w:val="531E3DBA"/>
    <w:rsid w:val="532B1547"/>
    <w:rsid w:val="532C2C22"/>
    <w:rsid w:val="533E6E17"/>
    <w:rsid w:val="534145C1"/>
    <w:rsid w:val="5343182D"/>
    <w:rsid w:val="534A1F5A"/>
    <w:rsid w:val="53552E21"/>
    <w:rsid w:val="536C4A63"/>
    <w:rsid w:val="539B26A9"/>
    <w:rsid w:val="539C4C50"/>
    <w:rsid w:val="53A201DA"/>
    <w:rsid w:val="53AF4DD6"/>
    <w:rsid w:val="53B1084B"/>
    <w:rsid w:val="53B22D34"/>
    <w:rsid w:val="53B6236C"/>
    <w:rsid w:val="53BC2F08"/>
    <w:rsid w:val="53BD6F30"/>
    <w:rsid w:val="53C45654"/>
    <w:rsid w:val="53DE553F"/>
    <w:rsid w:val="53EC4A28"/>
    <w:rsid w:val="53FC5A1A"/>
    <w:rsid w:val="540540F5"/>
    <w:rsid w:val="542913B3"/>
    <w:rsid w:val="542D23FD"/>
    <w:rsid w:val="542E5E21"/>
    <w:rsid w:val="543F18BA"/>
    <w:rsid w:val="5452447F"/>
    <w:rsid w:val="54883400"/>
    <w:rsid w:val="54930B49"/>
    <w:rsid w:val="54932F58"/>
    <w:rsid w:val="549438F8"/>
    <w:rsid w:val="549B277D"/>
    <w:rsid w:val="549B63DD"/>
    <w:rsid w:val="54A81CB5"/>
    <w:rsid w:val="54AD0025"/>
    <w:rsid w:val="54BD0985"/>
    <w:rsid w:val="54C41B11"/>
    <w:rsid w:val="54CC32C5"/>
    <w:rsid w:val="54F859EA"/>
    <w:rsid w:val="54FD7651"/>
    <w:rsid w:val="54FF1FBE"/>
    <w:rsid w:val="550E49C6"/>
    <w:rsid w:val="55117ABE"/>
    <w:rsid w:val="551239AB"/>
    <w:rsid w:val="551C2CE3"/>
    <w:rsid w:val="5525118D"/>
    <w:rsid w:val="552E6032"/>
    <w:rsid w:val="55632353"/>
    <w:rsid w:val="55902AA5"/>
    <w:rsid w:val="55A47D96"/>
    <w:rsid w:val="55C94049"/>
    <w:rsid w:val="55DA287E"/>
    <w:rsid w:val="55DD1819"/>
    <w:rsid w:val="55EE6DAD"/>
    <w:rsid w:val="56073162"/>
    <w:rsid w:val="5609127C"/>
    <w:rsid w:val="561A1AAB"/>
    <w:rsid w:val="56243B92"/>
    <w:rsid w:val="563D619D"/>
    <w:rsid w:val="56413F2B"/>
    <w:rsid w:val="56537C47"/>
    <w:rsid w:val="56655E0A"/>
    <w:rsid w:val="56677ADA"/>
    <w:rsid w:val="566C41B7"/>
    <w:rsid w:val="568043DC"/>
    <w:rsid w:val="56905C55"/>
    <w:rsid w:val="569452B5"/>
    <w:rsid w:val="56A010C0"/>
    <w:rsid w:val="56A060CF"/>
    <w:rsid w:val="56A91B6A"/>
    <w:rsid w:val="56AA3F63"/>
    <w:rsid w:val="56B439BB"/>
    <w:rsid w:val="56B96B8E"/>
    <w:rsid w:val="56C747B5"/>
    <w:rsid w:val="56CC4101"/>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E30429"/>
    <w:rsid w:val="58E8415E"/>
    <w:rsid w:val="58FF1A45"/>
    <w:rsid w:val="59092BF1"/>
    <w:rsid w:val="591C580B"/>
    <w:rsid w:val="591D1D24"/>
    <w:rsid w:val="59225C48"/>
    <w:rsid w:val="5926497A"/>
    <w:rsid w:val="592F4F7A"/>
    <w:rsid w:val="593D50F8"/>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941F5"/>
    <w:rsid w:val="5BFD02EE"/>
    <w:rsid w:val="5C295CCC"/>
    <w:rsid w:val="5C345941"/>
    <w:rsid w:val="5C381A3A"/>
    <w:rsid w:val="5C403F04"/>
    <w:rsid w:val="5C433F68"/>
    <w:rsid w:val="5C440612"/>
    <w:rsid w:val="5C526FF0"/>
    <w:rsid w:val="5C553B13"/>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CD4059"/>
    <w:rsid w:val="5EDF337C"/>
    <w:rsid w:val="5EF83794"/>
    <w:rsid w:val="5F0173CC"/>
    <w:rsid w:val="5F1A1A93"/>
    <w:rsid w:val="5F212DE2"/>
    <w:rsid w:val="5F287F7E"/>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7040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52CBF"/>
    <w:rsid w:val="615F66C3"/>
    <w:rsid w:val="61656F66"/>
    <w:rsid w:val="61683AEB"/>
    <w:rsid w:val="61737A70"/>
    <w:rsid w:val="617D144B"/>
    <w:rsid w:val="61800A1A"/>
    <w:rsid w:val="61855138"/>
    <w:rsid w:val="618A70BC"/>
    <w:rsid w:val="618B76C7"/>
    <w:rsid w:val="61963F6D"/>
    <w:rsid w:val="61A944CC"/>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502279"/>
    <w:rsid w:val="62641203"/>
    <w:rsid w:val="626857C6"/>
    <w:rsid w:val="62923991"/>
    <w:rsid w:val="62A34267"/>
    <w:rsid w:val="62A9663A"/>
    <w:rsid w:val="62BB078B"/>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9C2BF1"/>
    <w:rsid w:val="63A06EA9"/>
    <w:rsid w:val="63A445C5"/>
    <w:rsid w:val="63AB78F4"/>
    <w:rsid w:val="63C642C7"/>
    <w:rsid w:val="63C85688"/>
    <w:rsid w:val="63CD5666"/>
    <w:rsid w:val="63D01EF3"/>
    <w:rsid w:val="63D2038C"/>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1A3392"/>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9277A"/>
    <w:rsid w:val="65DA55D1"/>
    <w:rsid w:val="65DE2CE3"/>
    <w:rsid w:val="65E72587"/>
    <w:rsid w:val="65E770A7"/>
    <w:rsid w:val="65F27286"/>
    <w:rsid w:val="6602655A"/>
    <w:rsid w:val="66037BA1"/>
    <w:rsid w:val="660B4012"/>
    <w:rsid w:val="660D45C7"/>
    <w:rsid w:val="661E771B"/>
    <w:rsid w:val="66280ABB"/>
    <w:rsid w:val="66404155"/>
    <w:rsid w:val="66407C30"/>
    <w:rsid w:val="664404AE"/>
    <w:rsid w:val="66596199"/>
    <w:rsid w:val="665B7005"/>
    <w:rsid w:val="66604912"/>
    <w:rsid w:val="666717B3"/>
    <w:rsid w:val="6668032B"/>
    <w:rsid w:val="66682D97"/>
    <w:rsid w:val="667C4290"/>
    <w:rsid w:val="668569A3"/>
    <w:rsid w:val="668F48AE"/>
    <w:rsid w:val="669C13AC"/>
    <w:rsid w:val="669E6356"/>
    <w:rsid w:val="66A43EEA"/>
    <w:rsid w:val="66A87132"/>
    <w:rsid w:val="66B1624D"/>
    <w:rsid w:val="66C95898"/>
    <w:rsid w:val="66DC2CB9"/>
    <w:rsid w:val="66F8201A"/>
    <w:rsid w:val="66FF1E1B"/>
    <w:rsid w:val="671C5A04"/>
    <w:rsid w:val="6734528A"/>
    <w:rsid w:val="6737642C"/>
    <w:rsid w:val="673F01D2"/>
    <w:rsid w:val="674F7380"/>
    <w:rsid w:val="676777C3"/>
    <w:rsid w:val="677636EA"/>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C3720F"/>
    <w:rsid w:val="68D10AC8"/>
    <w:rsid w:val="68D60630"/>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597A40"/>
    <w:rsid w:val="6A694BA1"/>
    <w:rsid w:val="6A734205"/>
    <w:rsid w:val="6AA864FE"/>
    <w:rsid w:val="6AAB12E5"/>
    <w:rsid w:val="6AB51195"/>
    <w:rsid w:val="6ABC3292"/>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20183"/>
    <w:rsid w:val="6B7A369F"/>
    <w:rsid w:val="6B7B1AB7"/>
    <w:rsid w:val="6B915D63"/>
    <w:rsid w:val="6B942656"/>
    <w:rsid w:val="6BAC2823"/>
    <w:rsid w:val="6BB20639"/>
    <w:rsid w:val="6BBB682B"/>
    <w:rsid w:val="6BBD5024"/>
    <w:rsid w:val="6BEB455F"/>
    <w:rsid w:val="6BF37DF1"/>
    <w:rsid w:val="6BFA3189"/>
    <w:rsid w:val="6BFD3F52"/>
    <w:rsid w:val="6C0B4C1B"/>
    <w:rsid w:val="6C3468D1"/>
    <w:rsid w:val="6C546532"/>
    <w:rsid w:val="6C630CE9"/>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4D68F3"/>
    <w:rsid w:val="6E913AC7"/>
    <w:rsid w:val="6E920643"/>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53DA"/>
    <w:rsid w:val="6F5D7B1A"/>
    <w:rsid w:val="6F65489B"/>
    <w:rsid w:val="6F6F66FF"/>
    <w:rsid w:val="6F7227E7"/>
    <w:rsid w:val="6F86274A"/>
    <w:rsid w:val="6F886A39"/>
    <w:rsid w:val="6F8A6B50"/>
    <w:rsid w:val="6F9E4E98"/>
    <w:rsid w:val="6FB536E7"/>
    <w:rsid w:val="6FC169C6"/>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33096"/>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729E9"/>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83E8F"/>
    <w:rsid w:val="72EC4E12"/>
    <w:rsid w:val="72ED6A5A"/>
    <w:rsid w:val="72EF2AE7"/>
    <w:rsid w:val="72FF61AC"/>
    <w:rsid w:val="730C5500"/>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540E5"/>
    <w:rsid w:val="73FB697B"/>
    <w:rsid w:val="74000D97"/>
    <w:rsid w:val="74086D11"/>
    <w:rsid w:val="742D3750"/>
    <w:rsid w:val="74310474"/>
    <w:rsid w:val="74476A96"/>
    <w:rsid w:val="74694C3B"/>
    <w:rsid w:val="746A6AAD"/>
    <w:rsid w:val="746D246B"/>
    <w:rsid w:val="747141DE"/>
    <w:rsid w:val="747514C0"/>
    <w:rsid w:val="747A4FBC"/>
    <w:rsid w:val="747C7B5E"/>
    <w:rsid w:val="748B466B"/>
    <w:rsid w:val="749546B9"/>
    <w:rsid w:val="74C33A9B"/>
    <w:rsid w:val="74CC4EFB"/>
    <w:rsid w:val="74D469D0"/>
    <w:rsid w:val="74D613EF"/>
    <w:rsid w:val="74D94903"/>
    <w:rsid w:val="74DC7834"/>
    <w:rsid w:val="74E271F1"/>
    <w:rsid w:val="74F914E4"/>
    <w:rsid w:val="750A4CC3"/>
    <w:rsid w:val="75197F39"/>
    <w:rsid w:val="75213EA9"/>
    <w:rsid w:val="75326EC3"/>
    <w:rsid w:val="753C6597"/>
    <w:rsid w:val="754D1F54"/>
    <w:rsid w:val="754D60F6"/>
    <w:rsid w:val="7551327B"/>
    <w:rsid w:val="7556240C"/>
    <w:rsid w:val="755D51F1"/>
    <w:rsid w:val="755E0C01"/>
    <w:rsid w:val="755F3E02"/>
    <w:rsid w:val="755F782E"/>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7C6301"/>
    <w:rsid w:val="7688585F"/>
    <w:rsid w:val="76933A35"/>
    <w:rsid w:val="769E1EF1"/>
    <w:rsid w:val="76BE3027"/>
    <w:rsid w:val="76C70211"/>
    <w:rsid w:val="76CA616D"/>
    <w:rsid w:val="76DF0E9A"/>
    <w:rsid w:val="76E2778E"/>
    <w:rsid w:val="76ED35FB"/>
    <w:rsid w:val="76F54CF0"/>
    <w:rsid w:val="76F967A2"/>
    <w:rsid w:val="76FD5906"/>
    <w:rsid w:val="77072866"/>
    <w:rsid w:val="770B684E"/>
    <w:rsid w:val="771D50F3"/>
    <w:rsid w:val="771F1990"/>
    <w:rsid w:val="77204CB1"/>
    <w:rsid w:val="77432F5D"/>
    <w:rsid w:val="77533F58"/>
    <w:rsid w:val="77676DD8"/>
    <w:rsid w:val="776D12D7"/>
    <w:rsid w:val="777C1603"/>
    <w:rsid w:val="77A14CDE"/>
    <w:rsid w:val="77AA2F7D"/>
    <w:rsid w:val="77AB345F"/>
    <w:rsid w:val="77C96BD3"/>
    <w:rsid w:val="77D60033"/>
    <w:rsid w:val="77D800C3"/>
    <w:rsid w:val="77EC618B"/>
    <w:rsid w:val="77F547E0"/>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93B5CE2"/>
    <w:rsid w:val="795C411F"/>
    <w:rsid w:val="79653632"/>
    <w:rsid w:val="7966323A"/>
    <w:rsid w:val="796834B3"/>
    <w:rsid w:val="797B3C8A"/>
    <w:rsid w:val="797F45FC"/>
    <w:rsid w:val="79830C32"/>
    <w:rsid w:val="79970647"/>
    <w:rsid w:val="799935C0"/>
    <w:rsid w:val="79A11C25"/>
    <w:rsid w:val="79B847D4"/>
    <w:rsid w:val="79D9682C"/>
    <w:rsid w:val="79DB75C0"/>
    <w:rsid w:val="79E37881"/>
    <w:rsid w:val="79E4486C"/>
    <w:rsid w:val="79EA2E0E"/>
    <w:rsid w:val="79ED08FA"/>
    <w:rsid w:val="79ED4130"/>
    <w:rsid w:val="79F47C4F"/>
    <w:rsid w:val="79F501D1"/>
    <w:rsid w:val="79FC00C4"/>
    <w:rsid w:val="7A067AFA"/>
    <w:rsid w:val="7A0C585A"/>
    <w:rsid w:val="7A2578FD"/>
    <w:rsid w:val="7A2C7450"/>
    <w:rsid w:val="7A326B5A"/>
    <w:rsid w:val="7A535A35"/>
    <w:rsid w:val="7A553725"/>
    <w:rsid w:val="7A604F43"/>
    <w:rsid w:val="7A616D0A"/>
    <w:rsid w:val="7A654189"/>
    <w:rsid w:val="7A657936"/>
    <w:rsid w:val="7A783A23"/>
    <w:rsid w:val="7A7F2C76"/>
    <w:rsid w:val="7A943122"/>
    <w:rsid w:val="7AAC462A"/>
    <w:rsid w:val="7ACA3E4C"/>
    <w:rsid w:val="7AD14E20"/>
    <w:rsid w:val="7AD85F47"/>
    <w:rsid w:val="7AF84FA0"/>
    <w:rsid w:val="7AF909C6"/>
    <w:rsid w:val="7B1062CD"/>
    <w:rsid w:val="7B122202"/>
    <w:rsid w:val="7B1F3681"/>
    <w:rsid w:val="7B242993"/>
    <w:rsid w:val="7B605F96"/>
    <w:rsid w:val="7B6F1BD0"/>
    <w:rsid w:val="7B732126"/>
    <w:rsid w:val="7B755C15"/>
    <w:rsid w:val="7B7B20CE"/>
    <w:rsid w:val="7B8E1216"/>
    <w:rsid w:val="7B9A1345"/>
    <w:rsid w:val="7B9F4805"/>
    <w:rsid w:val="7BA226FD"/>
    <w:rsid w:val="7BA8314F"/>
    <w:rsid w:val="7BB20B69"/>
    <w:rsid w:val="7BB819E3"/>
    <w:rsid w:val="7BBA6345"/>
    <w:rsid w:val="7BBD04B0"/>
    <w:rsid w:val="7BC202AA"/>
    <w:rsid w:val="7BC51755"/>
    <w:rsid w:val="7BC67AB6"/>
    <w:rsid w:val="7BCA6C86"/>
    <w:rsid w:val="7BF4232A"/>
    <w:rsid w:val="7BFA4E58"/>
    <w:rsid w:val="7C044DA1"/>
    <w:rsid w:val="7C07404B"/>
    <w:rsid w:val="7C0B3159"/>
    <w:rsid w:val="7C132D64"/>
    <w:rsid w:val="7C254AFA"/>
    <w:rsid w:val="7C397A50"/>
    <w:rsid w:val="7C3F76F0"/>
    <w:rsid w:val="7C94689B"/>
    <w:rsid w:val="7C97215C"/>
    <w:rsid w:val="7CA33449"/>
    <w:rsid w:val="7CA45FF7"/>
    <w:rsid w:val="7CC93ECA"/>
    <w:rsid w:val="7CE0350C"/>
    <w:rsid w:val="7CE706E3"/>
    <w:rsid w:val="7CEE2495"/>
    <w:rsid w:val="7CEF130D"/>
    <w:rsid w:val="7D0A0BA4"/>
    <w:rsid w:val="7D107AF3"/>
    <w:rsid w:val="7D252474"/>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41071F"/>
    <w:rsid w:val="7F524880"/>
    <w:rsid w:val="7F541580"/>
    <w:rsid w:val="7F543A35"/>
    <w:rsid w:val="7F590594"/>
    <w:rsid w:val="7F667225"/>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3</TotalTime>
  <ScaleCrop>false</ScaleCrop>
  <LinksUpToDate>false</LinksUpToDate>
  <CharactersWithSpaces>38457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2021-06-09T00:47:00Z</cp:lastPrinted>
  <dcterms:modified xsi:type="dcterms:W3CDTF">2021-06-16T02:30:13Z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0F4A9D5E14374E839549FFDEF7B22379</vt:lpwstr>
  </property>
</Properties>
</file>