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安徽省安车交通运输集团有限公司汽车维修配件供应商库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汽车维修配件供应商库（二次）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96602410"/>
      <w:bookmarkStart w:id="2" w:name="_Toc144974487"/>
      <w:bookmarkStart w:id="3" w:name="_Toc246996909"/>
      <w:bookmarkStart w:id="4" w:name="_Toc152045519"/>
      <w:bookmarkStart w:id="5" w:name="_Toc179632536"/>
      <w:bookmarkStart w:id="6" w:name="_Toc246996166"/>
      <w:bookmarkStart w:id="7" w:name="_Toc15204229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52045520"/>
      <w:bookmarkStart w:id="10" w:name="_Toc179632537"/>
      <w:bookmarkStart w:id="11" w:name="_Toc247085681"/>
      <w:bookmarkStart w:id="12" w:name="_Toc144974488"/>
      <w:bookmarkStart w:id="13" w:name="_Toc152042296"/>
      <w:bookmarkStart w:id="14" w:name="_Toc296602411"/>
      <w:bookmarkStart w:id="15" w:name="_Toc246996167"/>
      <w:r>
        <w:rPr>
          <w:rFonts w:ascii="Times New Roman" w:hAnsi="Times New Roman" w:eastAsia="仿宋_GB2312" w:cs="Times New Roman"/>
          <w:sz w:val="28"/>
          <w:szCs w:val="28"/>
          <w:highlight w:val="none"/>
        </w:rPr>
        <w:t>本招标项目为</w:t>
      </w:r>
      <w:r>
        <w:rPr>
          <w:rFonts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u w:val="single"/>
          <w:lang w:val="en-US" w:eastAsia="zh-CN"/>
        </w:rPr>
        <w:t>汽车维修配件供应商库</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013</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安徽安行天下驾驶培训股份有限公司、亳州建投安天汽车贸易服务有限公司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招标人为</w:t>
      </w:r>
      <w:r>
        <w:rPr>
          <w:rFonts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（一）项目概况：为保障招标人业务发展需要，现通过招标方式建立汽车维修配件供应商库，欢迎符合资格要求的供应商参加投标。</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汽车维修、养护所需的油料（燃料、润滑油等）、配件（发动机、传动系、制动系、转向系、行驶系、点火系、燃油系、冷却系、润滑系、电器仪表系、车身、轮胎等）、辅料（工具、五金、标准件、油漆、玻璃、灯具、开关、空调、传感器、安全配件等）等供货及售后服务。</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1年。合同到期后，由招标人根据内部有关规定对入库单位进行考核，经考核合格的单位可续签入库合同；当库内单位数量不满足招标人的使用需要时，招标人另行组织增补招标。</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注：内部有关规定指由招标人印发的《关于印发&lt;安车集团采购车辆配件库管理办法（试行）&gt;的通知》（安车集团〔2021〕8号）及其后来可能发生的修订版本，详见附件。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（四）质量标准：供应商提供的货物或服务应符合招标文件第五章供货要求，并满足强制性国家标准。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color w:val="FF0000"/>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（五）拟入库单位数量：确定不少于10家供应商入库。</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（六）最高投标限价：投标人以</w:t>
      </w:r>
      <w:r>
        <w:rPr>
          <w:rFonts w:hint="eastAsia" w:ascii="Times New Roman" w:hAnsi="Times New Roman" w:eastAsia="仿宋_GB2312" w:cs="Times New Roman"/>
          <w:sz w:val="28"/>
          <w:szCs w:val="28"/>
          <w:highlight w:val="none"/>
          <w:u w:val="single"/>
          <w:lang w:val="en-US" w:eastAsia="zh-CN"/>
        </w:rPr>
        <w:t>旗云2</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u w:val="single"/>
          <w:lang w:val="en-US" w:eastAsia="zh-CN"/>
        </w:rPr>
        <w:t>奇瑞E3</w:t>
      </w:r>
      <w:r>
        <w:rPr>
          <w:rFonts w:hint="eastAsia" w:ascii="Times New Roman" w:hAnsi="Times New Roman" w:eastAsia="仿宋_GB2312" w:cs="Times New Roman"/>
          <w:sz w:val="28"/>
          <w:szCs w:val="28"/>
          <w:highlight w:val="none"/>
          <w:u w:val="none"/>
          <w:lang w:val="en-US" w:eastAsia="zh-CN"/>
        </w:rPr>
        <w:t>等车型</w:t>
      </w:r>
      <w:r>
        <w:rPr>
          <w:rFonts w:hint="eastAsia" w:ascii="Times New Roman" w:hAnsi="Times New Roman" w:eastAsia="仿宋_GB2312" w:cs="Times New Roman"/>
          <w:sz w:val="28"/>
          <w:szCs w:val="28"/>
          <w:highlight w:val="none"/>
          <w:lang w:val="en-US" w:eastAsia="zh-CN"/>
        </w:rPr>
        <w:t>为案例，按附表格式对上述车型的每个配件分别报价，投标报价不得高于该配件的最高投标限价或低于其成本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附表格式及每个配件的最高投标限价详见第五章供货要求。本次招标范围并不局限于“案例车型”，但计算评标价时只按“案例车型”的投标报价计算。</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（二）投标人须提供至少5个企业类似项目业绩，企业类似项目业绩是指投标人自2016年1月1日以来承接的单项合同金额不低于5万元的车辆配件（或油料、辅料等）供货业绩，业绩时间以合同签订时间为准；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（四）评标结果公示后，招标人将对</w:t>
      </w:r>
      <w:bookmarkStart w:id="16" w:name="OLE_LINK1"/>
      <w:r>
        <w:rPr>
          <w:rFonts w:hint="eastAsia" w:ascii="Times New Roman" w:hAnsi="Times New Roman" w:eastAsia="仿宋_GB2312" w:cs="Times New Roman"/>
          <w:sz w:val="28"/>
          <w:szCs w:val="28"/>
          <w:highlight w:val="none"/>
          <w:lang w:val="en-US" w:eastAsia="zh-CN"/>
        </w:rPr>
        <w:t>中标候选人</w:t>
      </w:r>
      <w:bookmarkEnd w:id="16"/>
      <w:r>
        <w:rPr>
          <w:rFonts w:hint="eastAsia" w:ascii="Times New Roman" w:hAnsi="Times New Roman" w:eastAsia="仿宋_GB2312" w:cs="Times New Roman"/>
          <w:sz w:val="28"/>
          <w:szCs w:val="28"/>
          <w:highlight w:val="none"/>
          <w:lang w:val="en-US" w:eastAsia="zh-CN"/>
        </w:rPr>
        <w:t>办公场所进行实地考察，经考察合格后入库，考察不合格的中标候选人将被取消中标资格；</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31</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17</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注：本公告长期有效，投标人可</w:t>
      </w:r>
      <w:r>
        <w:rPr>
          <w:rFonts w:hint="eastAsia" w:ascii="Times New Roman" w:hAnsi="Times New Roman" w:eastAsia="楷体_GB2312" w:cs="Times New Roman"/>
          <w:b/>
          <w:bCs/>
          <w:sz w:val="28"/>
          <w:szCs w:val="28"/>
          <w:highlight w:val="none"/>
          <w:lang w:val="en-US" w:eastAsia="zh-CN"/>
        </w:rPr>
        <w:t>按下列联系方式</w:t>
      </w:r>
      <w:r>
        <w:rPr>
          <w:rFonts w:hint="default" w:ascii="Times New Roman" w:hAnsi="Times New Roman" w:eastAsia="楷体_GB2312" w:cs="Times New Roman"/>
          <w:b/>
          <w:bCs/>
          <w:sz w:val="28"/>
          <w:szCs w:val="28"/>
          <w:highlight w:val="none"/>
          <w:lang w:val="en-US" w:eastAsia="zh-CN"/>
        </w:rPr>
        <w:t>在投标截止时间前递交投标文件，当</w:t>
      </w:r>
      <w:r>
        <w:rPr>
          <w:rFonts w:hint="eastAsia" w:ascii="Times New Roman" w:hAnsi="Times New Roman" w:eastAsia="楷体_GB2312" w:cs="Times New Roman"/>
          <w:b/>
          <w:bCs/>
          <w:sz w:val="28"/>
          <w:szCs w:val="28"/>
          <w:highlight w:val="none"/>
          <w:lang w:val="en-US" w:eastAsia="zh-CN"/>
        </w:rPr>
        <w:t>递交投标文件的</w:t>
      </w:r>
      <w:r>
        <w:rPr>
          <w:rFonts w:hint="default" w:ascii="Times New Roman" w:hAnsi="Times New Roman" w:eastAsia="楷体_GB2312" w:cs="Times New Roman"/>
          <w:b/>
          <w:bCs/>
          <w:sz w:val="28"/>
          <w:szCs w:val="28"/>
          <w:highlight w:val="none"/>
          <w:lang w:val="en-US" w:eastAsia="zh-CN"/>
        </w:rPr>
        <w:t>投标人数量达到一定规模时，招标人</w:t>
      </w:r>
      <w:r>
        <w:rPr>
          <w:rFonts w:hint="eastAsia" w:ascii="Times New Roman" w:hAnsi="Times New Roman" w:eastAsia="楷体_GB2312" w:cs="Times New Roman"/>
          <w:b/>
          <w:bCs/>
          <w:sz w:val="28"/>
          <w:szCs w:val="28"/>
          <w:highlight w:val="none"/>
          <w:lang w:val="en-US" w:eastAsia="zh-CN"/>
        </w:rPr>
        <w:t>将</w:t>
      </w:r>
      <w:r>
        <w:rPr>
          <w:rFonts w:hint="default" w:ascii="Times New Roman" w:hAnsi="Times New Roman" w:eastAsia="楷体_GB2312" w:cs="Times New Roman"/>
          <w:b/>
          <w:bCs/>
          <w:sz w:val="28"/>
          <w:szCs w:val="28"/>
          <w:highlight w:val="none"/>
          <w:lang w:val="en-US" w:eastAsia="zh-CN"/>
        </w:rPr>
        <w:t>组织评标委员会对投标文件进行评审</w:t>
      </w:r>
      <w:r>
        <w:rPr>
          <w:rFonts w:hint="eastAsia" w:ascii="Times New Roman" w:hAnsi="Times New Roman" w:eastAsia="楷体_GB2312" w:cs="Times New Roman"/>
          <w:b/>
          <w:bCs/>
          <w:sz w:val="28"/>
          <w:szCs w:val="28"/>
          <w:highlight w:val="none"/>
          <w:lang w:val="en-US" w:eastAsia="zh-CN"/>
        </w:rPr>
        <w:t>，并向通过初步评审的投标人投标人通知评审结果。</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投标文件递交</w:t>
      </w:r>
      <w:r>
        <w:rPr>
          <w:rFonts w:hint="eastAsia" w:ascii="Times New Roman" w:hAnsi="Times New Roman" w:eastAsia="楷体_GB2312" w:cs="Times New Roman"/>
          <w:b/>
          <w:bCs/>
          <w:sz w:val="28"/>
          <w:szCs w:val="28"/>
          <w:highlight w:val="none"/>
          <w:lang w:val="en-US" w:eastAsia="zh-CN"/>
        </w:rPr>
        <w:t>的联系方式如下：</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联系人：田工、张工</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联系方式：0558-5190035（工作日9:00—17:00）</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联系地址：亳州市谯城区药都大道1289号</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亳州市谯城区京珠线以东、银杏路以北</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程先生</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：18056789939</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日</w:t>
      </w:r>
      <w:bookmarkStart w:id="95" w:name="_GoBack"/>
      <w:bookmarkEnd w:id="9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供应商收到采购人发出的订单通知后，常用配件应于2日内完成交货，非常用配件应于5日内完成交货。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BZJK-2021-013号保证金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安徽省安车交通运输集团有限公司汽车维修配件供应商库</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013号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在评标会议开始前不得开启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拟入库单位数量：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lang w:val="en-US" w:eastAsia="zh-CN"/>
              </w:rPr>
              <w:t>确定不少于10家供应商入库。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w:t>
            </w:r>
            <w:r>
              <w:rPr>
                <w:rFonts w:hint="eastAsia" w:ascii="Times New Roman" w:hAnsi="Times New Roman" w:cs="Times New Roman"/>
                <w:color w:val="auto"/>
                <w:szCs w:val="21"/>
                <w:highlight w:val="none"/>
                <w:u w:val="none"/>
                <w:lang w:val="en-US" w:eastAsia="zh-CN"/>
              </w:rPr>
              <w:t>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7" w:name="_Toc246996975"/>
      <w:bookmarkStart w:id="18" w:name="_Toc144974556"/>
      <w:bookmarkStart w:id="19" w:name="_Toc152045589"/>
      <w:bookmarkStart w:id="20" w:name="_Toc152042366"/>
      <w:bookmarkStart w:id="21" w:name="_Toc179632607"/>
      <w:bookmarkStart w:id="22" w:name="_Toc246996232"/>
      <w:bookmarkStart w:id="23" w:name="_Toc296602477"/>
      <w:bookmarkStart w:id="24"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评标委员会对满足招标文件实质性要求的投标文件，不排序推荐中标候选人，或根据招标人授权直接确定中标人。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评标委员会对满足招标文件实质性要求的投标文件，不排序推荐中标候选人，或根据招标人授权直接确定中标人。</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 w:name="_Toc247085748"/>
      <w:bookmarkStart w:id="26" w:name="_Toc179632608"/>
      <w:bookmarkStart w:id="27" w:name="_Toc246996233"/>
      <w:bookmarkStart w:id="28" w:name="_Toc152042367"/>
      <w:bookmarkStart w:id="29" w:name="_Toc144974557"/>
      <w:bookmarkStart w:id="30" w:name="_Toc152045590"/>
      <w:bookmarkStart w:id="31" w:name="_Toc296602478"/>
      <w:bookmarkStart w:id="32" w:name="_Toc246996976"/>
      <w:r>
        <w:rPr>
          <w:rFonts w:hint="default" w:ascii="Times New Roman" w:hAnsi="Times New Roman" w:cs="Times New Roman" w:eastAsiaTheme="minorEastAsia"/>
          <w:b/>
          <w:bCs/>
          <w:kern w:val="0"/>
          <w:sz w:val="28"/>
          <w:szCs w:val="28"/>
          <w:highlight w:val="none"/>
        </w:rPr>
        <w:t>2. 评审标准</w:t>
      </w:r>
      <w:bookmarkEnd w:id="25"/>
      <w:bookmarkEnd w:id="26"/>
      <w:bookmarkEnd w:id="27"/>
      <w:bookmarkEnd w:id="28"/>
      <w:bookmarkEnd w:id="29"/>
      <w:bookmarkEnd w:id="30"/>
      <w:bookmarkEnd w:id="31"/>
      <w:bookmarkEnd w:id="32"/>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3" w:name="_Toc246996234"/>
      <w:bookmarkStart w:id="34" w:name="_Toc179632609"/>
      <w:bookmarkStart w:id="35" w:name="_Toc152045591"/>
      <w:bookmarkStart w:id="36" w:name="_Toc246996977"/>
      <w:bookmarkStart w:id="37" w:name="_Toc144974558"/>
      <w:bookmarkStart w:id="38" w:name="_Toc152042368"/>
      <w:bookmarkStart w:id="39" w:name="_Toc296602479"/>
      <w:bookmarkStart w:id="40"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3"/>
      <w:bookmarkEnd w:id="34"/>
      <w:bookmarkEnd w:id="35"/>
      <w:bookmarkEnd w:id="36"/>
      <w:bookmarkEnd w:id="37"/>
      <w:bookmarkEnd w:id="38"/>
      <w:bookmarkEnd w:id="39"/>
      <w:bookmarkEnd w:id="40"/>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 w:name="_Toc179632611"/>
      <w:bookmarkStart w:id="42" w:name="_Toc152045593"/>
      <w:bookmarkStart w:id="43" w:name="_Toc144974560"/>
      <w:bookmarkStart w:id="44" w:name="_Toc246996236"/>
      <w:bookmarkStart w:id="45" w:name="_Toc152042370"/>
      <w:bookmarkStart w:id="46" w:name="_Toc247085751"/>
      <w:bookmarkStart w:id="47" w:name="_Toc246996979"/>
      <w:bookmarkStart w:id="48" w:name="_Toc296602481"/>
      <w:r>
        <w:rPr>
          <w:rFonts w:hint="default" w:ascii="Times New Roman" w:hAnsi="Times New Roman" w:cs="Times New Roman" w:eastAsiaTheme="minorEastAsia"/>
          <w:b/>
          <w:bCs/>
          <w:kern w:val="0"/>
          <w:sz w:val="28"/>
          <w:szCs w:val="28"/>
          <w:highlight w:val="none"/>
        </w:rPr>
        <w:t>3. 评标程序</w:t>
      </w:r>
      <w:bookmarkEnd w:id="41"/>
      <w:bookmarkEnd w:id="42"/>
      <w:bookmarkEnd w:id="43"/>
      <w:bookmarkEnd w:id="44"/>
      <w:bookmarkEnd w:id="45"/>
      <w:bookmarkEnd w:id="46"/>
      <w:bookmarkEnd w:id="47"/>
      <w:bookmarkEnd w:id="48"/>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9" w:name="_Toc152042371"/>
      <w:bookmarkStart w:id="50" w:name="_Toc296602482"/>
      <w:bookmarkStart w:id="51" w:name="_Toc246996237"/>
      <w:bookmarkStart w:id="52" w:name="_Toc179632612"/>
      <w:bookmarkStart w:id="53" w:name="_Toc152045594"/>
      <w:bookmarkStart w:id="54" w:name="_Toc247085752"/>
      <w:bookmarkStart w:id="55" w:name="_Toc246996980"/>
      <w:bookmarkStart w:id="56" w:name="_Toc144974561"/>
      <w:r>
        <w:rPr>
          <w:rFonts w:hint="default" w:ascii="Times New Roman" w:hAnsi="Times New Roman" w:cs="Times New Roman" w:eastAsiaTheme="minorEastAsia"/>
          <w:b/>
          <w:bCs/>
          <w:kern w:val="0"/>
          <w:sz w:val="28"/>
          <w:szCs w:val="28"/>
          <w:highlight w:val="none"/>
        </w:rPr>
        <w:t>3.1 初步评审</w:t>
      </w:r>
      <w:bookmarkEnd w:id="49"/>
      <w:bookmarkEnd w:id="50"/>
      <w:bookmarkEnd w:id="51"/>
      <w:bookmarkEnd w:id="52"/>
      <w:bookmarkEnd w:id="53"/>
      <w:bookmarkEnd w:id="54"/>
      <w:bookmarkEnd w:id="55"/>
      <w:bookmarkEnd w:id="56"/>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7" w:name="_Toc296602484"/>
      <w:bookmarkStart w:id="58" w:name="_Toc144974563"/>
      <w:bookmarkStart w:id="59" w:name="_Toc246996982"/>
      <w:bookmarkStart w:id="60" w:name="_Toc179632614"/>
      <w:bookmarkStart w:id="61" w:name="_Toc247085754"/>
      <w:bookmarkStart w:id="62" w:name="_Toc152042373"/>
      <w:bookmarkStart w:id="63" w:name="_Toc152045596"/>
      <w:bookmarkStart w:id="64" w:name="_Toc246996239"/>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7"/>
      <w:bookmarkEnd w:id="58"/>
      <w:bookmarkEnd w:id="59"/>
      <w:bookmarkEnd w:id="60"/>
      <w:bookmarkEnd w:id="61"/>
      <w:bookmarkEnd w:id="62"/>
      <w:bookmarkEnd w:id="63"/>
      <w:bookmarkEnd w:id="64"/>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5" w:name="_Toc246996983"/>
      <w:bookmarkStart w:id="66" w:name="_Toc296602485"/>
      <w:bookmarkStart w:id="67" w:name="_Toc179632615"/>
      <w:bookmarkStart w:id="68" w:name="_Toc144974564"/>
      <w:bookmarkStart w:id="69" w:name="_Toc246996240"/>
      <w:bookmarkStart w:id="70" w:name="_Toc247085755"/>
      <w:bookmarkStart w:id="71" w:name="_Toc152042374"/>
      <w:bookmarkStart w:id="72" w:name="_Toc152045597"/>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5"/>
      <w:bookmarkEnd w:id="66"/>
      <w:bookmarkEnd w:id="67"/>
      <w:bookmarkEnd w:id="68"/>
      <w:bookmarkEnd w:id="69"/>
      <w:bookmarkEnd w:id="70"/>
      <w:bookmarkEnd w:id="71"/>
      <w:bookmarkEnd w:id="72"/>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安徽安行天下驾驶培训股份有限公司、亳州建投安天汽车贸易服务有限公司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供应商应于每月初5个工作日内，派专人与招标人核对上一个月结算单据，核实无误后，按实际供货量，统一结算上一个月货款。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《关于印发&lt;安车集团采购车辆配件库管理办法（试行）&gt;的通知》（安车集团〔2021〕8号）及其后来可能发生的修订版本是合同的重要组成部分，供应商在签订合同时，视为已经充分浏览、理解和认可</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内部有关规定及其后来可能发生的修订版本，并承诺严格遵守其管理、处罚、违约责任等内容要求。若供应商违反了上述制度规定，</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有权依据该制度对其进行处罚</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7"/>
    <w:bookmarkEnd w:id="18"/>
    <w:bookmarkEnd w:id="19"/>
    <w:bookmarkEnd w:id="20"/>
    <w:bookmarkEnd w:id="21"/>
    <w:bookmarkEnd w:id="22"/>
    <w:bookmarkEnd w:id="23"/>
    <w:bookmarkEnd w:id="2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常用配件、油料、辅料等足量备货到仓库，配合招标人做好供货产品仓储计划，保证供货产品及时供应，保障招标人生产经营、维修工作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供货范围不局限于“案例车型”。未在招标文件中列明的其他汽车配件、油料、辅料等产品，供应商应承诺入库后以不高于“案例车型”配件投标报价同等优惠价格（指利润率）供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8.供货产品的验收分为出厂检验和货到验收，供应商在货物出厂前，应按产品技术标准规定的检验项目和试验方法进行全面检验，必要时招标人可委派工作人员现场鉴证，供应商应随供货产品提供以下材料：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为电器、泵类的，质保期应不低于3个月；供货产品为机件总成的，质保期应不低于1年；制造商或国家有更长质保期规定的，应从其规定。质保期自货到验收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附：1.案例车型“旗云2”配件名称及最高投标限价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2.案例车型“奇瑞E3”配件名称及最高投标限价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3.其他案例车型配件名称及最高投标限价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4.其他案例车型配件名称及预计年使用量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案例车型“旗云2”配件名称及最高投标限价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default"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default"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w:t>
            </w:r>
            <w:r>
              <w:rPr>
                <w:rFonts w:hint="default" w:ascii="Times New Roman" w:hAnsi="Times New Roman" w:cs="Times New Roman"/>
                <w:b/>
                <w:color w:val="000000"/>
                <w:kern w:val="0"/>
                <w:sz w:val="21"/>
                <w:szCs w:val="21"/>
                <w:highlight w:val="none"/>
                <w:lang w:val="en-US" w:eastAsia="zh-CN"/>
              </w:rPr>
              <w:t>元/个</w:t>
            </w:r>
            <w:r>
              <w:rPr>
                <w:rFonts w:hint="default" w:ascii="Times New Roman" w:hAnsi="Times New Roman" w:cs="Times New Roman" w:eastAsiaTheme="minorEastAsia"/>
                <w:b/>
                <w:color w:val="000000"/>
                <w:kern w:val="0"/>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254.00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275.00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 185.60 R14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936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注：以上配件的最高投标限价均按“品牌价”设定，投标人投标报价也应当按照“品牌价”报价，且不得超出上表设定的最高投标限价，同时须注明投标标包每个配件的品牌，否则按无效投标处理。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案例车型“奇瑞</w:t>
      </w:r>
      <w:r>
        <w:rPr>
          <w:rFonts w:hint="eastAsia" w:ascii="Times New Roman" w:hAnsi="Times New Roman" w:cs="Times New Roman"/>
          <w:kern w:val="0"/>
          <w:sz w:val="24"/>
          <w:szCs w:val="24"/>
          <w:highlight w:val="none"/>
          <w:lang w:val="en-US" w:eastAsia="zh-CN"/>
        </w:rPr>
        <w:tab/>
      </w:r>
      <w:r>
        <w:rPr>
          <w:rFonts w:hint="eastAsia" w:ascii="Times New Roman" w:hAnsi="Times New Roman" w:cs="Times New Roman"/>
          <w:kern w:val="0"/>
          <w:sz w:val="24"/>
          <w:szCs w:val="24"/>
          <w:highlight w:val="none"/>
          <w:lang w:val="en-US" w:eastAsia="zh-CN"/>
        </w:rPr>
        <w:t>E3”配件名称及最高投标限价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w:t>
            </w:r>
            <w:r>
              <w:rPr>
                <w:rFonts w:hint="eastAsia" w:ascii="Times New Roman" w:hAnsi="Times New Roman" w:cs="Times New Roman"/>
                <w:b/>
                <w:color w:val="000000"/>
                <w:kern w:val="0"/>
                <w:sz w:val="21"/>
                <w:szCs w:val="21"/>
                <w:highlight w:val="none"/>
                <w:lang w:val="en-US" w:eastAsia="zh-CN"/>
              </w:rPr>
              <w:t>元/个</w:t>
            </w:r>
            <w:r>
              <w:rPr>
                <w:rFonts w:hint="default" w:ascii="Times New Roman" w:hAnsi="Times New Roman" w:cs="Times New Roman" w:eastAsiaTheme="minorEastAsia"/>
                <w:b/>
                <w:color w:val="000000"/>
                <w:kern w:val="0"/>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524.00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392.00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286.00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593.00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628</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注：以上配件的最高投标限价均按“品牌价”设定，投标人投标报价也应当按照“品牌价”报价，且不得超出上表设定的最高投标限价，同时须注明投标标包每个配件的品牌，否则按无效投标处理。</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其他案例车型配件名称及最高投标限价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4999" w:type="pct"/>
        <w:tblInd w:w="0" w:type="dxa"/>
        <w:shd w:val="clear" w:color="auto" w:fill="auto"/>
        <w:tblLayout w:type="autofit"/>
        <w:tblCellMar>
          <w:top w:w="0" w:type="dxa"/>
          <w:left w:w="108" w:type="dxa"/>
          <w:bottom w:w="0" w:type="dxa"/>
          <w:right w:w="108" w:type="dxa"/>
        </w:tblCellMar>
      </w:tblPr>
      <w:tblGrid>
        <w:gridCol w:w="811"/>
        <w:gridCol w:w="2470"/>
        <w:gridCol w:w="1080"/>
        <w:gridCol w:w="1080"/>
        <w:gridCol w:w="1080"/>
        <w:gridCol w:w="1350"/>
        <w:gridCol w:w="2067"/>
        <w:gridCol w:w="1080"/>
        <w:gridCol w:w="1046"/>
        <w:gridCol w:w="1046"/>
        <w:gridCol w:w="1061"/>
      </w:tblGrid>
      <w:tr>
        <w:tblPrEx>
          <w:tblCellMar>
            <w:top w:w="0" w:type="dxa"/>
            <w:left w:w="108" w:type="dxa"/>
            <w:bottom w:w="0" w:type="dxa"/>
            <w:right w:w="108" w:type="dxa"/>
          </w:tblCellMar>
        </w:tblPrEx>
        <w:trPr>
          <w:trHeight w:val="300" w:hRule="atLeast"/>
        </w:trPr>
        <w:tc>
          <w:tcPr>
            <w:tcW w:w="28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序号</w:t>
            </w:r>
          </w:p>
        </w:tc>
        <w:tc>
          <w:tcPr>
            <w:tcW w:w="871"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default" w:ascii="Times New Roman" w:hAnsi="Times New Roman" w:eastAsia="宋体" w:cs="Times New Roman"/>
                <w:b/>
                <w:bCs/>
                <w:i w:val="0"/>
                <w:iCs w:val="0"/>
                <w:color w:val="000000"/>
                <w:kern w:val="0"/>
                <w:sz w:val="21"/>
                <w:szCs w:val="21"/>
                <w:highlight w:val="none"/>
                <w:u w:val="none"/>
                <w:lang w:val="en-US" w:eastAsia="zh-CN" w:bidi="ar"/>
              </w:rPr>
              <w:t>其他案例车型</w:t>
            </w:r>
          </w:p>
        </w:tc>
        <w:tc>
          <w:tcPr>
            <w:tcW w:w="3841"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配件名称及其最高投标限价（元/个）</w:t>
            </w:r>
          </w:p>
        </w:tc>
      </w:tr>
      <w:tr>
        <w:tblPrEx>
          <w:tblCellMar>
            <w:top w:w="0" w:type="dxa"/>
            <w:left w:w="108" w:type="dxa"/>
            <w:bottom w:w="0" w:type="dxa"/>
            <w:right w:w="108" w:type="dxa"/>
          </w:tblCellMar>
        </w:tblPrEx>
        <w:trPr>
          <w:trHeight w:val="300" w:hRule="atLeast"/>
        </w:trPr>
        <w:tc>
          <w:tcPr>
            <w:tcW w:w="28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871"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变速箱油</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刹车片(前、后)</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115.50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126.00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60.00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231.00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231.00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31.00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40.00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199.50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252.00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31.00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40.00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241.50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73.50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9</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115.50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152.25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12.00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19.00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126.00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30.00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52.50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30.00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78.75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152.25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注：以上配件的最高投标限价均按“品牌价”设定，投标人投标报价也应当按照“品牌价”报价，且不得超出上表设定的最高投标限价，同时须注明投标标包每个配件的品牌，否则按无效投标处理。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附件4 其他案例车型配件名称及预计年使用量</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tbl>
      <w:tblPr>
        <w:tblStyle w:val="15"/>
        <w:tblW w:w="4999" w:type="pct"/>
        <w:tblInd w:w="0" w:type="dxa"/>
        <w:shd w:val="clear" w:color="auto" w:fill="auto"/>
        <w:tblLayout w:type="autofit"/>
        <w:tblCellMar>
          <w:top w:w="0" w:type="dxa"/>
          <w:left w:w="108" w:type="dxa"/>
          <w:bottom w:w="0" w:type="dxa"/>
          <w:right w:w="108" w:type="dxa"/>
        </w:tblCellMar>
      </w:tblPr>
      <w:tblGrid>
        <w:gridCol w:w="830"/>
        <w:gridCol w:w="2528"/>
        <w:gridCol w:w="1108"/>
        <w:gridCol w:w="1109"/>
        <w:gridCol w:w="1109"/>
        <w:gridCol w:w="1384"/>
        <w:gridCol w:w="2487"/>
        <w:gridCol w:w="1109"/>
        <w:gridCol w:w="831"/>
        <w:gridCol w:w="831"/>
        <w:gridCol w:w="845"/>
      </w:tblGrid>
      <w:tr>
        <w:tblPrEx>
          <w:tblCellMar>
            <w:top w:w="0" w:type="dxa"/>
            <w:left w:w="108" w:type="dxa"/>
            <w:bottom w:w="0" w:type="dxa"/>
            <w:right w:w="108" w:type="dxa"/>
          </w:tblCellMar>
        </w:tblPrEx>
        <w:trPr>
          <w:trHeight w:val="300" w:hRule="atLeast"/>
        </w:trPr>
        <w:tc>
          <w:tcPr>
            <w:tcW w:w="2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序号</w:t>
            </w:r>
          </w:p>
        </w:tc>
        <w:tc>
          <w:tcPr>
            <w:tcW w:w="892"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eastAsia" w:ascii="Times New Roman" w:hAnsi="Times New Roman" w:eastAsia="宋体" w:cs="Times New Roman"/>
                <w:b/>
                <w:bCs/>
                <w:i w:val="0"/>
                <w:iCs w:val="0"/>
                <w:color w:val="000000"/>
                <w:kern w:val="0"/>
                <w:sz w:val="21"/>
                <w:szCs w:val="21"/>
                <w:highlight w:val="none"/>
                <w:u w:val="none"/>
                <w:lang w:val="en-US" w:eastAsia="zh-CN" w:bidi="ar"/>
              </w:rPr>
              <w:t>其他案例车型</w:t>
            </w:r>
          </w:p>
        </w:tc>
        <w:tc>
          <w:tcPr>
            <w:tcW w:w="3813"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配件名称及其预计年使用量（个）</w:t>
            </w:r>
          </w:p>
        </w:tc>
      </w:tr>
      <w:tr>
        <w:tblPrEx>
          <w:tblCellMar>
            <w:top w:w="0" w:type="dxa"/>
            <w:left w:w="108" w:type="dxa"/>
            <w:bottom w:w="0" w:type="dxa"/>
            <w:right w:w="108" w:type="dxa"/>
          </w:tblCellMar>
        </w:tblPrEx>
        <w:trPr>
          <w:trHeight w:val="300" w:hRule="atLeast"/>
        </w:trPr>
        <w:tc>
          <w:tcPr>
            <w:tcW w:w="2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892"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变速箱油</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r>
              <w:rPr>
                <w:rFonts w:hint="default" w:ascii="Times New Roman" w:hAnsi="Times New Roman" w:eastAsia="宋体" w:cs="Times New Roman"/>
                <w:b/>
                <w:bCs/>
                <w:i w:val="0"/>
                <w:iCs w:val="0"/>
                <w:color w:val="000000"/>
                <w:kern w:val="0"/>
                <w:sz w:val="21"/>
                <w:szCs w:val="21"/>
                <w:highlight w:val="none"/>
                <w:u w:val="none"/>
                <w:lang w:val="en-US" w:eastAsia="zh-CN" w:bidi="ar"/>
              </w:rPr>
              <w:t>前、后</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9</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r>
        <w:rPr>
          <w:rFonts w:hint="default" w:ascii="Times New Roman" w:hAnsi="Times New Roman" w:cs="Times New Roman"/>
          <w:highlight w:val="none"/>
        </w:rPr>
        <w:t>一、投标函</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招标项目招标文件的全部内容，愿意以“五、分项报价表”填报的固定单价（其中，增值税税率为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），服务期限：</w:t>
      </w:r>
      <w:r>
        <w:rPr>
          <w:rFonts w:hint="eastAsia" w:ascii="Times New Roman" w:hAnsi="Times New Roman" w:cs="Times New Roman"/>
          <w:szCs w:val="21"/>
          <w:highlight w:val="none"/>
          <w:u w:val="single"/>
          <w:lang w:val="en-US" w:eastAsia="zh-CN"/>
        </w:rPr>
        <w:t>自合同签订之日起1年</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符合招标文件第五章供货要求，并满足强制性国家标准</w:t>
      </w:r>
      <w:r>
        <w:rPr>
          <w:rFonts w:hint="eastAsia" w:ascii="Times New Roman" w:hAnsi="Times New Roman" w:cs="Times New Roman"/>
          <w:szCs w:val="21"/>
          <w:highlight w:val="none"/>
          <w:u w:val="none"/>
          <w:lang w:val="en-US" w:eastAsia="zh-CN"/>
        </w:rPr>
        <w:t>，按合同约定完成本项目供货、包装、运输、售后服务等工作。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案例车型“旗云2”配件投标报价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05"/>
        <w:gridCol w:w="1508"/>
        <w:gridCol w:w="1811"/>
        <w:gridCol w:w="1811"/>
        <w:gridCol w:w="1225"/>
        <w:gridCol w:w="1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bidi="ar-SA"/>
              </w:rPr>
            </w:pPr>
            <w:r>
              <w:rPr>
                <w:rFonts w:hint="eastAsia" w:ascii="Times New Roman" w:hAnsi="Times New Roman" w:cs="Times New Roman"/>
                <w:b/>
                <w:color w:val="000000"/>
                <w:kern w:val="0"/>
                <w:sz w:val="21"/>
                <w:szCs w:val="21"/>
                <w:highlight w:val="none"/>
                <w:lang w:val="en-US" w:eastAsia="zh-CN"/>
              </w:rPr>
              <w:t>（个）</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（元</w:t>
            </w:r>
            <w:r>
              <w:rPr>
                <w:rFonts w:hint="eastAsia" w:ascii="Times New Roman" w:hAnsi="Times New Roman" w:cs="Times New Roman"/>
                <w:b/>
                <w:color w:val="000000"/>
                <w:kern w:val="0"/>
                <w:sz w:val="21"/>
                <w:szCs w:val="21"/>
                <w:highlight w:val="none"/>
                <w:lang w:val="en-US" w:eastAsia="zh-CN"/>
              </w:rPr>
              <w:t>/个</w:t>
            </w:r>
            <w:r>
              <w:rPr>
                <w:rFonts w:hint="default" w:ascii="Times New Roman" w:hAnsi="Times New Roman" w:cs="Times New Roman" w:eastAsiaTheme="minorEastAsia"/>
                <w:b/>
                <w:color w:val="000000"/>
                <w:kern w:val="0"/>
                <w:sz w:val="21"/>
                <w:szCs w:val="21"/>
                <w:highlight w:val="none"/>
                <w:lang w:val="en-US" w:eastAsia="zh-CN"/>
              </w:rPr>
              <w:t>）</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投标品牌</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单价投标报价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（元/个）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254.00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275.00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200.00</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936</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6035"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color w:val="000000"/>
                <w:kern w:val="0"/>
                <w:sz w:val="21"/>
                <w:szCs w:val="21"/>
                <w:highlight w:val="none"/>
                <w:lang w:val="en-US" w:eastAsia="zh-CN"/>
              </w:rPr>
              <w:t>合计总价（按预计年使用量测算后）</w:t>
            </w:r>
          </w:p>
        </w:tc>
        <w:tc>
          <w:tcPr>
            <w:tcW w:w="303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w:t>
      </w:r>
      <w:r>
        <w:rPr>
          <w:rFonts w:hint="eastAsia" w:ascii="Times New Roman" w:hAnsi="Times New Roman" w:cs="Times New Roman"/>
          <w:b/>
          <w:bCs/>
          <w:kern w:val="0"/>
          <w:sz w:val="24"/>
          <w:szCs w:val="24"/>
          <w:highlight w:val="none"/>
          <w:lang w:val="en-US" w:eastAsia="zh-CN"/>
        </w:rPr>
        <w:t>同时须注明投标标包每个配件的品牌</w:t>
      </w:r>
      <w:r>
        <w:rPr>
          <w:rFonts w:hint="eastAsia" w:ascii="Times New Roman" w:hAnsi="Times New Roman" w:cs="Times New Roman"/>
          <w:kern w:val="0"/>
          <w:sz w:val="24"/>
          <w:szCs w:val="24"/>
          <w:highlight w:val="none"/>
          <w:lang w:val="en-US" w:eastAsia="zh-CN"/>
        </w:rPr>
        <w:t>，否则按无效投标处理。</w:t>
      </w:r>
    </w:p>
    <w:p>
      <w:pPr>
        <w:spacing w:line="440" w:lineRule="exact"/>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案例车型“奇瑞E3”投标报价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90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05"/>
        <w:gridCol w:w="1508"/>
        <w:gridCol w:w="1811"/>
        <w:gridCol w:w="1811"/>
        <w:gridCol w:w="1225"/>
        <w:gridCol w:w="1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（个）</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（元</w:t>
            </w:r>
            <w:r>
              <w:rPr>
                <w:rFonts w:hint="eastAsia" w:ascii="Times New Roman" w:hAnsi="Times New Roman" w:cs="Times New Roman"/>
                <w:b/>
                <w:color w:val="000000"/>
                <w:kern w:val="0"/>
                <w:sz w:val="21"/>
                <w:szCs w:val="21"/>
                <w:highlight w:val="none"/>
                <w:lang w:val="en-US" w:eastAsia="zh-CN"/>
              </w:rPr>
              <w:t>/个</w:t>
            </w:r>
            <w:r>
              <w:rPr>
                <w:rFonts w:hint="default" w:ascii="Times New Roman" w:hAnsi="Times New Roman" w:cs="Times New Roman" w:eastAsiaTheme="minorEastAsia"/>
                <w:b/>
                <w:color w:val="000000"/>
                <w:kern w:val="0"/>
                <w:sz w:val="21"/>
                <w:szCs w:val="21"/>
                <w:highlight w:val="none"/>
                <w:lang w:val="en-US" w:eastAsia="zh-CN"/>
              </w:rPr>
              <w:t>）</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投标品牌</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单价投标报价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（元/个）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157</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524.00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392.00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286.00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922.00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593.00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153.00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360.00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148.00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R15</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90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508"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628</w:t>
            </w: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225"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c>
          <w:tcPr>
            <w:tcW w:w="181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6035"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color w:val="000000"/>
                <w:kern w:val="0"/>
                <w:sz w:val="21"/>
                <w:szCs w:val="21"/>
                <w:highlight w:val="none"/>
                <w:lang w:val="en-US" w:eastAsia="zh-CN"/>
              </w:rPr>
              <w:t>合计总价（按预计年使用量测算后）</w:t>
            </w:r>
          </w:p>
        </w:tc>
        <w:tc>
          <w:tcPr>
            <w:tcW w:w="303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sz w:val="20"/>
          <w:szCs w:val="20"/>
          <w:highlight w:val="none"/>
          <w:lang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w:t>
      </w:r>
      <w:r>
        <w:rPr>
          <w:rFonts w:hint="eastAsia" w:ascii="Times New Roman" w:hAnsi="Times New Roman" w:cs="Times New Roman"/>
          <w:b/>
          <w:bCs/>
          <w:kern w:val="0"/>
          <w:sz w:val="24"/>
          <w:szCs w:val="24"/>
          <w:highlight w:val="none"/>
          <w:lang w:val="en-US" w:eastAsia="zh-CN"/>
        </w:rPr>
        <w:t>同时须注明投标标包每个配件的品牌</w:t>
      </w:r>
      <w:r>
        <w:rPr>
          <w:rFonts w:hint="eastAsia" w:ascii="Times New Roman" w:hAnsi="Times New Roman" w:cs="Times New Roman"/>
          <w:kern w:val="0"/>
          <w:sz w:val="24"/>
          <w:szCs w:val="24"/>
          <w:highlight w:val="none"/>
          <w:lang w:val="en-US" w:eastAsia="zh-CN"/>
        </w:rPr>
        <w:t>，否则按无效投标处理。</w:t>
      </w:r>
    </w:p>
    <w:p>
      <w:pPr>
        <w:keepNext w:val="0"/>
        <w:keepLines w:val="0"/>
        <w:pageBreakBefore w:val="0"/>
        <w:widowControl w:val="0"/>
        <w:kinsoku/>
        <w:overflowPunct/>
        <w:topLinePunct w:val="0"/>
        <w:autoSpaceDE/>
        <w:autoSpaceDN/>
        <w:bidi w:val="0"/>
        <w:adjustRightInd/>
        <w:snapToGrid/>
        <w:spacing w:line="400" w:lineRule="exact"/>
        <w:textAlignment w:val="auto"/>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eastAsia" w:ascii="Times New Roman" w:hAnsi="Times New Roman" w:cs="Times New Roman"/>
          <w:szCs w:val="21"/>
          <w:highlight w:val="none"/>
          <w:lang w:val="en-US" w:eastAsia="zh-CN"/>
        </w:rPr>
      </w:pPr>
    </w:p>
    <w:p>
      <w:pPr>
        <w:spacing w:line="440" w:lineRule="exact"/>
        <w:ind w:firstLine="4725" w:firstLineChars="2250"/>
        <w:rPr>
          <w:rFonts w:hint="eastAsia" w:ascii="Times New Roman" w:hAnsi="Times New Roman" w:cs="Times New Roman"/>
          <w:szCs w:val="21"/>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其他案例车型配件投标报价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shd w:val="clear" w:color="auto" w:fill="auto"/>
        <w:tblLayout w:type="autofit"/>
        <w:tblCellMar>
          <w:top w:w="0" w:type="dxa"/>
          <w:left w:w="108" w:type="dxa"/>
          <w:bottom w:w="0" w:type="dxa"/>
          <w:right w:w="108" w:type="dxa"/>
        </w:tblCellMar>
      </w:tblPr>
      <w:tblGrid>
        <w:gridCol w:w="686"/>
        <w:gridCol w:w="2943"/>
        <w:gridCol w:w="450"/>
        <w:gridCol w:w="691"/>
        <w:gridCol w:w="450"/>
        <w:gridCol w:w="691"/>
        <w:gridCol w:w="450"/>
        <w:gridCol w:w="691"/>
        <w:gridCol w:w="450"/>
        <w:gridCol w:w="691"/>
        <w:gridCol w:w="541"/>
        <w:gridCol w:w="822"/>
        <w:gridCol w:w="450"/>
        <w:gridCol w:w="691"/>
        <w:gridCol w:w="450"/>
        <w:gridCol w:w="692"/>
        <w:gridCol w:w="451"/>
        <w:gridCol w:w="692"/>
        <w:gridCol w:w="451"/>
        <w:gridCol w:w="732"/>
      </w:tblGrid>
      <w:tr>
        <w:trPr>
          <w:trHeight w:val="300" w:hRule="atLeast"/>
        </w:trPr>
        <w:tc>
          <w:tcPr>
            <w:tcW w:w="242"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sz w:val="21"/>
                <w:szCs w:val="21"/>
                <w:highlight w:val="none"/>
                <w:u w:val="none"/>
                <w:lang w:val="en-US" w:eastAsia="zh-CN"/>
              </w:rPr>
            </w:pPr>
            <w:r>
              <w:rPr>
                <w:rFonts w:hint="eastAsia" w:ascii="Times New Roman" w:hAnsi="Times New Roman" w:eastAsia="宋体" w:cs="Times New Roman"/>
                <w:b/>
                <w:bCs/>
                <w:i w:val="0"/>
                <w:iCs w:val="0"/>
                <w:color w:val="000000"/>
                <w:sz w:val="21"/>
                <w:szCs w:val="21"/>
                <w:highlight w:val="none"/>
                <w:u w:val="none"/>
                <w:lang w:val="en-US" w:eastAsia="zh-CN"/>
              </w:rPr>
              <w:t>序号</w:t>
            </w:r>
          </w:p>
        </w:tc>
        <w:tc>
          <w:tcPr>
            <w:tcW w:w="1038" w:type="pct"/>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eastAsia="zh-CN"/>
              </w:rPr>
            </w:pPr>
            <w:r>
              <w:rPr>
                <w:rFonts w:hint="eastAsia" w:ascii="Times New Roman" w:hAnsi="Times New Roman" w:eastAsia="宋体" w:cs="Times New Roman"/>
                <w:b/>
                <w:bCs/>
                <w:i w:val="0"/>
                <w:iCs w:val="0"/>
                <w:color w:val="000000"/>
                <w:sz w:val="21"/>
                <w:szCs w:val="21"/>
                <w:highlight w:val="none"/>
                <w:u w:val="none"/>
                <w:lang w:val="en-US" w:eastAsia="zh-CN"/>
              </w:rPr>
              <w:t>其他案例车型</w:t>
            </w:r>
          </w:p>
        </w:tc>
        <w:tc>
          <w:tcPr>
            <w:tcW w:w="3718" w:type="pct"/>
            <w:gridSpan w:val="1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配件名称</w:t>
            </w:r>
          </w:p>
        </w:tc>
      </w:tr>
      <w:tr>
        <w:tblPrEx>
          <w:tblCellMar>
            <w:top w:w="0" w:type="dxa"/>
            <w:left w:w="108" w:type="dxa"/>
            <w:bottom w:w="0" w:type="dxa"/>
            <w:right w:w="108" w:type="dxa"/>
          </w:tblCellMar>
        </w:tblPrEx>
        <w:trPr>
          <w:trHeight w:val="300" w:hRule="atLeast"/>
        </w:trPr>
        <w:tc>
          <w:tcPr>
            <w:tcW w:w="242"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1038" w:type="pct"/>
            <w:vMerge w:val="continue"/>
            <w:tcBorders>
              <w:left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箱油</w:t>
            </w:r>
          </w:p>
        </w:tc>
        <w:tc>
          <w:tcPr>
            <w:tcW w:w="4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eastAsia" w:ascii="Times New Roman" w:hAnsi="Times New Roman" w:eastAsia="宋体" w:cs="Times New Roman"/>
                <w:b/>
                <w:bCs/>
                <w:i w:val="0"/>
                <w:iCs w:val="0"/>
                <w:color w:val="000000"/>
                <w:kern w:val="0"/>
                <w:sz w:val="21"/>
                <w:szCs w:val="21"/>
                <w:highlight w:val="none"/>
                <w:u w:val="none"/>
                <w:lang w:val="en-US" w:eastAsia="zh-CN" w:bidi="ar"/>
              </w:rPr>
              <w:t>（</w:t>
            </w:r>
            <w:r>
              <w:rPr>
                <w:rFonts w:hint="default" w:ascii="Times New Roman" w:hAnsi="Times New Roman" w:eastAsia="宋体" w:cs="Times New Roman"/>
                <w:b/>
                <w:bCs/>
                <w:i w:val="0"/>
                <w:iCs w:val="0"/>
                <w:color w:val="000000"/>
                <w:kern w:val="0"/>
                <w:sz w:val="21"/>
                <w:szCs w:val="21"/>
                <w:highlight w:val="none"/>
                <w:u w:val="none"/>
                <w:lang w:val="en-US" w:eastAsia="zh-CN" w:bidi="ar"/>
              </w:rPr>
              <w:t>前、后</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4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41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tblCellMar>
            <w:top w:w="0" w:type="dxa"/>
            <w:left w:w="108" w:type="dxa"/>
            <w:bottom w:w="0" w:type="dxa"/>
            <w:right w:w="108" w:type="dxa"/>
          </w:tblCellMar>
        </w:tblPrEx>
        <w:trPr>
          <w:trHeight w:val="300" w:hRule="atLeast"/>
        </w:trPr>
        <w:tc>
          <w:tcPr>
            <w:tcW w:w="242"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1038" w:type="pct"/>
            <w:vMerge w:val="continue"/>
            <w:tcBorders>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品</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牌</w:t>
            </w: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投标</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报价</w:t>
            </w: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24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03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1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cs="Times New Roman"/>
                <w:color w:val="000000"/>
                <w:kern w:val="0"/>
                <w:sz w:val="21"/>
                <w:szCs w:val="21"/>
                <w:highlight w:val="none"/>
                <w:lang w:val="en-US" w:eastAsia="zh-CN"/>
              </w:rPr>
            </w:pPr>
            <w:r>
              <w:rPr>
                <w:rFonts w:hint="eastAsia" w:ascii="Times New Roman" w:hAnsi="Times New Roman" w:cs="Times New Roman"/>
                <w:color w:val="000000"/>
                <w:kern w:val="0"/>
                <w:sz w:val="21"/>
                <w:szCs w:val="21"/>
                <w:highlight w:val="none"/>
                <w:lang w:val="en-US" w:eastAsia="zh-CN"/>
              </w:rPr>
              <w:t>合计总价</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color w:val="000000"/>
                <w:kern w:val="0"/>
                <w:sz w:val="21"/>
                <w:szCs w:val="21"/>
                <w:highlight w:val="none"/>
                <w:lang w:val="en-US" w:eastAsia="zh-CN"/>
              </w:rPr>
              <w:t>（按预计年使用量测算后）</w:t>
            </w:r>
          </w:p>
        </w:tc>
        <w:tc>
          <w:tcPr>
            <w:tcW w:w="3718" w:type="pct"/>
            <w:gridSpan w:val="1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w:t>
      </w:r>
      <w:r>
        <w:rPr>
          <w:rFonts w:hint="eastAsia" w:ascii="Times New Roman" w:hAnsi="Times New Roman" w:cs="Times New Roman"/>
          <w:b/>
          <w:bCs/>
          <w:kern w:val="0"/>
          <w:sz w:val="24"/>
          <w:szCs w:val="24"/>
          <w:highlight w:val="none"/>
          <w:lang w:val="en-US" w:eastAsia="zh-CN"/>
        </w:rPr>
        <w:t>同时须注明投标标包每个配件的品牌</w:t>
      </w:r>
      <w:r>
        <w:rPr>
          <w:rFonts w:hint="eastAsia" w:ascii="Times New Roman" w:hAnsi="Times New Roman" w:cs="Times New Roman"/>
          <w:kern w:val="0"/>
          <w:sz w:val="24"/>
          <w:szCs w:val="24"/>
          <w:highlight w:val="none"/>
          <w:lang w:val="en-US" w:eastAsia="zh-CN"/>
        </w:rPr>
        <w:t>，否则按无效投标处理。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p>
    <w:p>
      <w:pPr>
        <w:spacing w:line="440" w:lineRule="exact"/>
        <w:ind w:firstLine="6930" w:firstLineChars="33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6930" w:firstLineChars="33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8610" w:firstLineChars="4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tabs>
          <w:tab w:val="left" w:pos="720"/>
        </w:tabs>
        <w:spacing w:line="440" w:lineRule="exact"/>
        <w:rPr>
          <w:rFonts w:hint="eastAsia" w:ascii="Times New Roman" w:hAnsi="Times New Roman" w:cs="Times New Roman"/>
          <w:b w:val="0"/>
          <w:bCs w:val="0"/>
          <w:szCs w:val="21"/>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eastAsia"/>
          <w:highlight w:val="none"/>
        </w:rPr>
      </w:pPr>
      <w:bookmarkStart w:id="73" w:name="_Toc246996369"/>
      <w:bookmarkStart w:id="74" w:name="_Toc296602614"/>
      <w:bookmarkStart w:id="75" w:name="_Toc179632823"/>
      <w:bookmarkStart w:id="76" w:name="_Toc247085887"/>
      <w:bookmarkStart w:id="77" w:name="_Toc246997112"/>
      <w:bookmarkStart w:id="78" w:name="_Toc144974871"/>
      <w:bookmarkStart w:id="79" w:name="_Toc152045803"/>
      <w:bookmarkStart w:id="80" w:name="_Toc152042592"/>
      <w:bookmarkStart w:id="81" w:name="_Toc247527848"/>
      <w:bookmarkStart w:id="82" w:name="_Toc247514300"/>
      <w:bookmarkStart w:id="83" w:name="_Toc144974876"/>
      <w:bookmarkStart w:id="84" w:name="_Toc152042597"/>
      <w:bookmarkStart w:id="85" w:name="_Toc152045808"/>
      <w:bookmarkStart w:id="86" w:name="_Toc300835224"/>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73"/>
    <w:bookmarkEnd w:id="74"/>
    <w:bookmarkEnd w:id="75"/>
    <w:bookmarkEnd w:id="76"/>
    <w:bookmarkEnd w:id="77"/>
    <w:bookmarkEnd w:id="78"/>
    <w:bookmarkEnd w:id="79"/>
    <w:bookmarkEnd w:id="8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81"/>
    <w:bookmarkEnd w:id="82"/>
    <w:bookmarkEnd w:id="83"/>
    <w:bookmarkEnd w:id="84"/>
    <w:bookmarkEnd w:id="85"/>
    <w:bookmarkEnd w:id="8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87" w:name="_Toc247527853"/>
      <w:bookmarkStart w:id="88" w:name="_Toc152042602"/>
      <w:bookmarkStart w:id="89" w:name="_Toc144974881"/>
      <w:bookmarkStart w:id="90" w:name="_Toc247514305"/>
      <w:bookmarkStart w:id="91" w:name="_Toc152045813"/>
      <w:bookmarkStart w:id="92" w:name="_Toc247530162"/>
    </w:p>
    <w:bookmarkEnd w:id="87"/>
    <w:bookmarkEnd w:id="88"/>
    <w:bookmarkEnd w:id="89"/>
    <w:bookmarkEnd w:id="90"/>
    <w:bookmarkEnd w:id="91"/>
    <w:bookmarkEnd w:id="92"/>
    <w:p>
      <w:pPr>
        <w:pStyle w:val="3"/>
        <w:jc w:val="center"/>
        <w:rPr>
          <w:rFonts w:hint="default" w:ascii="Times New Roman" w:hAnsi="Times New Roman" w:cs="Times New Roman"/>
        </w:rPr>
      </w:pPr>
      <w:bookmarkStart w:id="93" w:name="_Toc271821942"/>
      <w:bookmarkStart w:id="9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93"/>
      <w:bookmarkEnd w:id="9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ind w:firstLine="560" w:firstLineChars="200"/>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2609D3"/>
    <w:rsid w:val="002C069E"/>
    <w:rsid w:val="0040224D"/>
    <w:rsid w:val="004361C0"/>
    <w:rsid w:val="00473419"/>
    <w:rsid w:val="006B26F4"/>
    <w:rsid w:val="00733B0B"/>
    <w:rsid w:val="00746178"/>
    <w:rsid w:val="00764376"/>
    <w:rsid w:val="00796B76"/>
    <w:rsid w:val="00850CC0"/>
    <w:rsid w:val="008A465F"/>
    <w:rsid w:val="00A718A6"/>
    <w:rsid w:val="00B00F2F"/>
    <w:rsid w:val="00B07197"/>
    <w:rsid w:val="00B7173A"/>
    <w:rsid w:val="00C81162"/>
    <w:rsid w:val="00E431F7"/>
    <w:rsid w:val="00FF308E"/>
    <w:rsid w:val="011D0233"/>
    <w:rsid w:val="011E6004"/>
    <w:rsid w:val="01265F82"/>
    <w:rsid w:val="0145105E"/>
    <w:rsid w:val="01477ECF"/>
    <w:rsid w:val="015366DE"/>
    <w:rsid w:val="017D6531"/>
    <w:rsid w:val="01891D75"/>
    <w:rsid w:val="019846E3"/>
    <w:rsid w:val="019A0D37"/>
    <w:rsid w:val="01AC09B9"/>
    <w:rsid w:val="01BC6192"/>
    <w:rsid w:val="01BF5196"/>
    <w:rsid w:val="01CB0CDF"/>
    <w:rsid w:val="01CD2334"/>
    <w:rsid w:val="01E140D3"/>
    <w:rsid w:val="01F16263"/>
    <w:rsid w:val="01FB5FA7"/>
    <w:rsid w:val="02016132"/>
    <w:rsid w:val="021323E7"/>
    <w:rsid w:val="021D348F"/>
    <w:rsid w:val="02562B11"/>
    <w:rsid w:val="026E5FAB"/>
    <w:rsid w:val="02983D41"/>
    <w:rsid w:val="02A31129"/>
    <w:rsid w:val="02A46690"/>
    <w:rsid w:val="02AC508C"/>
    <w:rsid w:val="02BE075F"/>
    <w:rsid w:val="02C62A0C"/>
    <w:rsid w:val="02D15F15"/>
    <w:rsid w:val="02F4317E"/>
    <w:rsid w:val="03067649"/>
    <w:rsid w:val="0324584F"/>
    <w:rsid w:val="032652C7"/>
    <w:rsid w:val="033964DC"/>
    <w:rsid w:val="035021B2"/>
    <w:rsid w:val="03696450"/>
    <w:rsid w:val="038A58DF"/>
    <w:rsid w:val="038E65F9"/>
    <w:rsid w:val="03BD28F2"/>
    <w:rsid w:val="03C10800"/>
    <w:rsid w:val="03C637AE"/>
    <w:rsid w:val="03C96DCC"/>
    <w:rsid w:val="03F661CB"/>
    <w:rsid w:val="03FB71CD"/>
    <w:rsid w:val="04127BBC"/>
    <w:rsid w:val="041515CF"/>
    <w:rsid w:val="041E1D3A"/>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4FA424D"/>
    <w:rsid w:val="050252F6"/>
    <w:rsid w:val="055625ED"/>
    <w:rsid w:val="0572490A"/>
    <w:rsid w:val="057E3D65"/>
    <w:rsid w:val="058253F2"/>
    <w:rsid w:val="05872EB9"/>
    <w:rsid w:val="05933026"/>
    <w:rsid w:val="05AE58A6"/>
    <w:rsid w:val="05BA17C0"/>
    <w:rsid w:val="05C166EB"/>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526A3"/>
    <w:rsid w:val="07A85930"/>
    <w:rsid w:val="07B16EC0"/>
    <w:rsid w:val="07E80040"/>
    <w:rsid w:val="07EE56D8"/>
    <w:rsid w:val="08135F8A"/>
    <w:rsid w:val="081A64E8"/>
    <w:rsid w:val="081C6FE3"/>
    <w:rsid w:val="083726B7"/>
    <w:rsid w:val="0838660F"/>
    <w:rsid w:val="0844736D"/>
    <w:rsid w:val="08554A0D"/>
    <w:rsid w:val="08563EE1"/>
    <w:rsid w:val="085A456E"/>
    <w:rsid w:val="086D3DA1"/>
    <w:rsid w:val="08774BE1"/>
    <w:rsid w:val="088F58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553317"/>
    <w:rsid w:val="09573AAF"/>
    <w:rsid w:val="095B2DC5"/>
    <w:rsid w:val="096213E6"/>
    <w:rsid w:val="09641BD1"/>
    <w:rsid w:val="0967298A"/>
    <w:rsid w:val="099B4112"/>
    <w:rsid w:val="099B64E4"/>
    <w:rsid w:val="09A71C3D"/>
    <w:rsid w:val="09AF2C22"/>
    <w:rsid w:val="09B32D8C"/>
    <w:rsid w:val="09B9167B"/>
    <w:rsid w:val="09C37FE6"/>
    <w:rsid w:val="09CB20E0"/>
    <w:rsid w:val="09D236A1"/>
    <w:rsid w:val="09DB25D9"/>
    <w:rsid w:val="09DF226A"/>
    <w:rsid w:val="09EC69D2"/>
    <w:rsid w:val="09F24E69"/>
    <w:rsid w:val="09F55A47"/>
    <w:rsid w:val="09F80B72"/>
    <w:rsid w:val="0A04731B"/>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94B82"/>
    <w:rsid w:val="0ADD0DF0"/>
    <w:rsid w:val="0AE12CD3"/>
    <w:rsid w:val="0AE617F3"/>
    <w:rsid w:val="0AEB40E8"/>
    <w:rsid w:val="0B01634C"/>
    <w:rsid w:val="0B114ED7"/>
    <w:rsid w:val="0B2810DB"/>
    <w:rsid w:val="0B31356D"/>
    <w:rsid w:val="0B416906"/>
    <w:rsid w:val="0B44058A"/>
    <w:rsid w:val="0B5D1C2A"/>
    <w:rsid w:val="0B685C3C"/>
    <w:rsid w:val="0B7202E7"/>
    <w:rsid w:val="0B725051"/>
    <w:rsid w:val="0B861E93"/>
    <w:rsid w:val="0B8C63AF"/>
    <w:rsid w:val="0B991D46"/>
    <w:rsid w:val="0B9E2A8E"/>
    <w:rsid w:val="0B9F686D"/>
    <w:rsid w:val="0BB82A2B"/>
    <w:rsid w:val="0BC67521"/>
    <w:rsid w:val="0BC817F0"/>
    <w:rsid w:val="0C110CA2"/>
    <w:rsid w:val="0C12441A"/>
    <w:rsid w:val="0C175AC8"/>
    <w:rsid w:val="0C364F9E"/>
    <w:rsid w:val="0C7715CE"/>
    <w:rsid w:val="0C773477"/>
    <w:rsid w:val="0C774ACE"/>
    <w:rsid w:val="0C905D65"/>
    <w:rsid w:val="0C9F113B"/>
    <w:rsid w:val="0CAF0053"/>
    <w:rsid w:val="0CD3448B"/>
    <w:rsid w:val="0CF072F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57869"/>
    <w:rsid w:val="0DD331D8"/>
    <w:rsid w:val="0DDB677F"/>
    <w:rsid w:val="0DE90B73"/>
    <w:rsid w:val="0E05197A"/>
    <w:rsid w:val="0E093A81"/>
    <w:rsid w:val="0E1201C4"/>
    <w:rsid w:val="0E233005"/>
    <w:rsid w:val="0E3C08A3"/>
    <w:rsid w:val="0E493D37"/>
    <w:rsid w:val="0E5C46C9"/>
    <w:rsid w:val="0E62402D"/>
    <w:rsid w:val="0E626142"/>
    <w:rsid w:val="0E6D2ED0"/>
    <w:rsid w:val="0E6D3EE4"/>
    <w:rsid w:val="0E73304D"/>
    <w:rsid w:val="0E766E25"/>
    <w:rsid w:val="0E7B36DE"/>
    <w:rsid w:val="0E8168AC"/>
    <w:rsid w:val="0E92031F"/>
    <w:rsid w:val="0E9601D9"/>
    <w:rsid w:val="0EA870C1"/>
    <w:rsid w:val="0EAE6C58"/>
    <w:rsid w:val="0EB07759"/>
    <w:rsid w:val="0EBD5C4C"/>
    <w:rsid w:val="0EC06CC5"/>
    <w:rsid w:val="0EDF4D5E"/>
    <w:rsid w:val="0EF860F0"/>
    <w:rsid w:val="0F024085"/>
    <w:rsid w:val="0F1438EF"/>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E73365"/>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A52C4"/>
    <w:rsid w:val="12655D96"/>
    <w:rsid w:val="126E70A7"/>
    <w:rsid w:val="1288540A"/>
    <w:rsid w:val="128E3C38"/>
    <w:rsid w:val="12981122"/>
    <w:rsid w:val="129E250A"/>
    <w:rsid w:val="12BF2922"/>
    <w:rsid w:val="12C942C8"/>
    <w:rsid w:val="12DC5F5E"/>
    <w:rsid w:val="12DC7F8C"/>
    <w:rsid w:val="12E2251E"/>
    <w:rsid w:val="12E82A0B"/>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7B04FF"/>
    <w:rsid w:val="13861FB8"/>
    <w:rsid w:val="1387094F"/>
    <w:rsid w:val="139C08EB"/>
    <w:rsid w:val="13A41DAE"/>
    <w:rsid w:val="13AF7657"/>
    <w:rsid w:val="13C25262"/>
    <w:rsid w:val="13CB17E0"/>
    <w:rsid w:val="13D0213F"/>
    <w:rsid w:val="13D35238"/>
    <w:rsid w:val="13D81B1F"/>
    <w:rsid w:val="13ED6E9B"/>
    <w:rsid w:val="14061B66"/>
    <w:rsid w:val="142B5FE2"/>
    <w:rsid w:val="142C3159"/>
    <w:rsid w:val="14542872"/>
    <w:rsid w:val="147E2423"/>
    <w:rsid w:val="1487273A"/>
    <w:rsid w:val="148C28CB"/>
    <w:rsid w:val="14944440"/>
    <w:rsid w:val="14A059A0"/>
    <w:rsid w:val="14B87DF7"/>
    <w:rsid w:val="14B97B05"/>
    <w:rsid w:val="14CD31B9"/>
    <w:rsid w:val="14D32567"/>
    <w:rsid w:val="14DA6BBE"/>
    <w:rsid w:val="14E1249F"/>
    <w:rsid w:val="14E67563"/>
    <w:rsid w:val="14EE304A"/>
    <w:rsid w:val="14EF5C0E"/>
    <w:rsid w:val="15021B62"/>
    <w:rsid w:val="150A21BA"/>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F10D3"/>
    <w:rsid w:val="1657571E"/>
    <w:rsid w:val="166266B1"/>
    <w:rsid w:val="166A29CC"/>
    <w:rsid w:val="16822D4F"/>
    <w:rsid w:val="16A27192"/>
    <w:rsid w:val="16AE5D39"/>
    <w:rsid w:val="16C724D4"/>
    <w:rsid w:val="16D411E7"/>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8175D56"/>
    <w:rsid w:val="18276B10"/>
    <w:rsid w:val="18341AA2"/>
    <w:rsid w:val="183C0E63"/>
    <w:rsid w:val="187964F0"/>
    <w:rsid w:val="189B5F22"/>
    <w:rsid w:val="18A70256"/>
    <w:rsid w:val="18A944F8"/>
    <w:rsid w:val="18B117A1"/>
    <w:rsid w:val="18B30663"/>
    <w:rsid w:val="18B73074"/>
    <w:rsid w:val="18CA061B"/>
    <w:rsid w:val="18DA76F1"/>
    <w:rsid w:val="18E54122"/>
    <w:rsid w:val="18E64B2D"/>
    <w:rsid w:val="19034C2D"/>
    <w:rsid w:val="1916127C"/>
    <w:rsid w:val="193D465D"/>
    <w:rsid w:val="193D4E12"/>
    <w:rsid w:val="194B170C"/>
    <w:rsid w:val="195419D3"/>
    <w:rsid w:val="19605E78"/>
    <w:rsid w:val="196C4606"/>
    <w:rsid w:val="196C6238"/>
    <w:rsid w:val="196F5FC8"/>
    <w:rsid w:val="197C46C1"/>
    <w:rsid w:val="198A59D6"/>
    <w:rsid w:val="199670EF"/>
    <w:rsid w:val="19A73D74"/>
    <w:rsid w:val="19AA5416"/>
    <w:rsid w:val="19B10C29"/>
    <w:rsid w:val="19CE7FF6"/>
    <w:rsid w:val="19D03EAF"/>
    <w:rsid w:val="19D70C6D"/>
    <w:rsid w:val="19E00B0F"/>
    <w:rsid w:val="19E2271F"/>
    <w:rsid w:val="19ED4AB6"/>
    <w:rsid w:val="19F2030B"/>
    <w:rsid w:val="19F3086D"/>
    <w:rsid w:val="19FF6399"/>
    <w:rsid w:val="1A075570"/>
    <w:rsid w:val="1A0873EE"/>
    <w:rsid w:val="1A15351C"/>
    <w:rsid w:val="1A1A2410"/>
    <w:rsid w:val="1A1C623A"/>
    <w:rsid w:val="1A222A0A"/>
    <w:rsid w:val="1A270D5F"/>
    <w:rsid w:val="1A2820C6"/>
    <w:rsid w:val="1A4D4CED"/>
    <w:rsid w:val="1A744BB1"/>
    <w:rsid w:val="1A797469"/>
    <w:rsid w:val="1A8850B8"/>
    <w:rsid w:val="1A9438E9"/>
    <w:rsid w:val="1AAB4E9C"/>
    <w:rsid w:val="1AD16359"/>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700FA"/>
    <w:rsid w:val="1B7915ED"/>
    <w:rsid w:val="1B894EBC"/>
    <w:rsid w:val="1B8C1172"/>
    <w:rsid w:val="1B9269B7"/>
    <w:rsid w:val="1BB12BB2"/>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576A44"/>
    <w:rsid w:val="1D5835F0"/>
    <w:rsid w:val="1D5D4990"/>
    <w:rsid w:val="1D6539B3"/>
    <w:rsid w:val="1D7B6C7A"/>
    <w:rsid w:val="1D8C5045"/>
    <w:rsid w:val="1D9244F8"/>
    <w:rsid w:val="1D931CEA"/>
    <w:rsid w:val="1DA0794B"/>
    <w:rsid w:val="1DB82722"/>
    <w:rsid w:val="1DC177D9"/>
    <w:rsid w:val="1DD1343B"/>
    <w:rsid w:val="1DDE608F"/>
    <w:rsid w:val="1DEB33C3"/>
    <w:rsid w:val="1E021573"/>
    <w:rsid w:val="1E076601"/>
    <w:rsid w:val="1E1A236E"/>
    <w:rsid w:val="1E225BB3"/>
    <w:rsid w:val="1E2A6113"/>
    <w:rsid w:val="1E2D212B"/>
    <w:rsid w:val="1E2E1737"/>
    <w:rsid w:val="1E2E6E13"/>
    <w:rsid w:val="1E32182A"/>
    <w:rsid w:val="1E587785"/>
    <w:rsid w:val="1E5A61EE"/>
    <w:rsid w:val="1E5B54AA"/>
    <w:rsid w:val="1E651F6B"/>
    <w:rsid w:val="1E713E2F"/>
    <w:rsid w:val="1E927A94"/>
    <w:rsid w:val="1EA573D8"/>
    <w:rsid w:val="1EB0513B"/>
    <w:rsid w:val="1EB4327E"/>
    <w:rsid w:val="1EB72F76"/>
    <w:rsid w:val="1EBC7943"/>
    <w:rsid w:val="1ED45036"/>
    <w:rsid w:val="1EDC61DD"/>
    <w:rsid w:val="1EE36B2C"/>
    <w:rsid w:val="1EF109F6"/>
    <w:rsid w:val="1EF15394"/>
    <w:rsid w:val="1EF342CB"/>
    <w:rsid w:val="1EF62481"/>
    <w:rsid w:val="1F020A44"/>
    <w:rsid w:val="1F041BC7"/>
    <w:rsid w:val="1F127B09"/>
    <w:rsid w:val="1F2354C8"/>
    <w:rsid w:val="1F36160E"/>
    <w:rsid w:val="1F3920FB"/>
    <w:rsid w:val="1F3A2123"/>
    <w:rsid w:val="1F560579"/>
    <w:rsid w:val="1F5D00BF"/>
    <w:rsid w:val="1F640255"/>
    <w:rsid w:val="1F671677"/>
    <w:rsid w:val="1F7073D9"/>
    <w:rsid w:val="1F722047"/>
    <w:rsid w:val="1F754492"/>
    <w:rsid w:val="1F904945"/>
    <w:rsid w:val="1F9E44D6"/>
    <w:rsid w:val="1FAA6A2E"/>
    <w:rsid w:val="1FC11059"/>
    <w:rsid w:val="1FD41A29"/>
    <w:rsid w:val="1FD608B1"/>
    <w:rsid w:val="1FE570E2"/>
    <w:rsid w:val="1FE7673E"/>
    <w:rsid w:val="200E38F2"/>
    <w:rsid w:val="20151B0B"/>
    <w:rsid w:val="201E585F"/>
    <w:rsid w:val="20207229"/>
    <w:rsid w:val="20410B17"/>
    <w:rsid w:val="20416DDE"/>
    <w:rsid w:val="2049266D"/>
    <w:rsid w:val="20534B67"/>
    <w:rsid w:val="20557DC5"/>
    <w:rsid w:val="205A5C16"/>
    <w:rsid w:val="205B7D6A"/>
    <w:rsid w:val="207C33EE"/>
    <w:rsid w:val="2081342E"/>
    <w:rsid w:val="209740BF"/>
    <w:rsid w:val="2099242E"/>
    <w:rsid w:val="20A055DE"/>
    <w:rsid w:val="20AE5E99"/>
    <w:rsid w:val="20B0411F"/>
    <w:rsid w:val="20D658C9"/>
    <w:rsid w:val="20D95B5B"/>
    <w:rsid w:val="20DC2416"/>
    <w:rsid w:val="20E43C38"/>
    <w:rsid w:val="20F22231"/>
    <w:rsid w:val="20F7723E"/>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3B82"/>
    <w:rsid w:val="21927CFA"/>
    <w:rsid w:val="2198365C"/>
    <w:rsid w:val="21A61686"/>
    <w:rsid w:val="21C13A32"/>
    <w:rsid w:val="21D660F7"/>
    <w:rsid w:val="21EE31A8"/>
    <w:rsid w:val="21EF2288"/>
    <w:rsid w:val="220940EA"/>
    <w:rsid w:val="220A4BCF"/>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2F96240"/>
    <w:rsid w:val="23146AE4"/>
    <w:rsid w:val="232E56FD"/>
    <w:rsid w:val="233F5F96"/>
    <w:rsid w:val="235B2F11"/>
    <w:rsid w:val="235F4D23"/>
    <w:rsid w:val="236D4028"/>
    <w:rsid w:val="237A75E1"/>
    <w:rsid w:val="238A4DFC"/>
    <w:rsid w:val="23B04AEE"/>
    <w:rsid w:val="23CA7A4D"/>
    <w:rsid w:val="23DD21F3"/>
    <w:rsid w:val="23DF7B34"/>
    <w:rsid w:val="240C05DA"/>
    <w:rsid w:val="24226CC5"/>
    <w:rsid w:val="24312A4A"/>
    <w:rsid w:val="244A5E9A"/>
    <w:rsid w:val="244C4BB8"/>
    <w:rsid w:val="24627CF7"/>
    <w:rsid w:val="24691193"/>
    <w:rsid w:val="246C3A46"/>
    <w:rsid w:val="246F1555"/>
    <w:rsid w:val="247152E7"/>
    <w:rsid w:val="24881DAE"/>
    <w:rsid w:val="24BC7675"/>
    <w:rsid w:val="24D8477B"/>
    <w:rsid w:val="24E04616"/>
    <w:rsid w:val="24FF7718"/>
    <w:rsid w:val="251A7612"/>
    <w:rsid w:val="25237A22"/>
    <w:rsid w:val="25285AE1"/>
    <w:rsid w:val="252E0774"/>
    <w:rsid w:val="25481BCE"/>
    <w:rsid w:val="254E3439"/>
    <w:rsid w:val="255453E5"/>
    <w:rsid w:val="255D36DD"/>
    <w:rsid w:val="25812F8D"/>
    <w:rsid w:val="25814DB7"/>
    <w:rsid w:val="25824959"/>
    <w:rsid w:val="25987A23"/>
    <w:rsid w:val="25BC46FF"/>
    <w:rsid w:val="25C00CC8"/>
    <w:rsid w:val="25C517A2"/>
    <w:rsid w:val="25EC7244"/>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FE679C"/>
    <w:rsid w:val="270E6088"/>
    <w:rsid w:val="272C11C0"/>
    <w:rsid w:val="27301EDB"/>
    <w:rsid w:val="27453115"/>
    <w:rsid w:val="27547EE4"/>
    <w:rsid w:val="276C029F"/>
    <w:rsid w:val="27867E0A"/>
    <w:rsid w:val="27912807"/>
    <w:rsid w:val="27982DD4"/>
    <w:rsid w:val="27A334A2"/>
    <w:rsid w:val="27B2212B"/>
    <w:rsid w:val="27CC67E7"/>
    <w:rsid w:val="27DD09CE"/>
    <w:rsid w:val="27E20FE5"/>
    <w:rsid w:val="27EC553C"/>
    <w:rsid w:val="27FC05F7"/>
    <w:rsid w:val="280C4BFC"/>
    <w:rsid w:val="2813394B"/>
    <w:rsid w:val="281C1F63"/>
    <w:rsid w:val="281C54D8"/>
    <w:rsid w:val="283610D5"/>
    <w:rsid w:val="284A2CB4"/>
    <w:rsid w:val="285C2948"/>
    <w:rsid w:val="285F5293"/>
    <w:rsid w:val="28622D71"/>
    <w:rsid w:val="286E69FD"/>
    <w:rsid w:val="2874076E"/>
    <w:rsid w:val="28A92CC8"/>
    <w:rsid w:val="28C56178"/>
    <w:rsid w:val="28D51A0C"/>
    <w:rsid w:val="28DF0877"/>
    <w:rsid w:val="28E254C1"/>
    <w:rsid w:val="28E349BC"/>
    <w:rsid w:val="28FA546B"/>
    <w:rsid w:val="28FE025E"/>
    <w:rsid w:val="29224A3E"/>
    <w:rsid w:val="29245F1A"/>
    <w:rsid w:val="29366359"/>
    <w:rsid w:val="29456427"/>
    <w:rsid w:val="29586D7A"/>
    <w:rsid w:val="29772B51"/>
    <w:rsid w:val="29791894"/>
    <w:rsid w:val="2984235F"/>
    <w:rsid w:val="29844E30"/>
    <w:rsid w:val="299400E6"/>
    <w:rsid w:val="29967FD2"/>
    <w:rsid w:val="29972080"/>
    <w:rsid w:val="29A52D8F"/>
    <w:rsid w:val="29B76175"/>
    <w:rsid w:val="29C56C3A"/>
    <w:rsid w:val="29D21D69"/>
    <w:rsid w:val="29D85278"/>
    <w:rsid w:val="29E1380C"/>
    <w:rsid w:val="29E16B08"/>
    <w:rsid w:val="29E76278"/>
    <w:rsid w:val="29E85046"/>
    <w:rsid w:val="2A017BFD"/>
    <w:rsid w:val="2A0A71F8"/>
    <w:rsid w:val="2A407EBE"/>
    <w:rsid w:val="2A4913A2"/>
    <w:rsid w:val="2A521C5F"/>
    <w:rsid w:val="2A555F6F"/>
    <w:rsid w:val="2A584956"/>
    <w:rsid w:val="2A5C5810"/>
    <w:rsid w:val="2A651A82"/>
    <w:rsid w:val="2A6D7B04"/>
    <w:rsid w:val="2A9154D8"/>
    <w:rsid w:val="2AA04C57"/>
    <w:rsid w:val="2AC34A51"/>
    <w:rsid w:val="2AD750C3"/>
    <w:rsid w:val="2AE77D08"/>
    <w:rsid w:val="2AEA3011"/>
    <w:rsid w:val="2AF315E7"/>
    <w:rsid w:val="2B1C0596"/>
    <w:rsid w:val="2B200903"/>
    <w:rsid w:val="2B252D72"/>
    <w:rsid w:val="2B357752"/>
    <w:rsid w:val="2B3E0375"/>
    <w:rsid w:val="2B492499"/>
    <w:rsid w:val="2B51391E"/>
    <w:rsid w:val="2B652A8D"/>
    <w:rsid w:val="2B6A2F63"/>
    <w:rsid w:val="2B6C55DB"/>
    <w:rsid w:val="2B720C53"/>
    <w:rsid w:val="2B8A2FFD"/>
    <w:rsid w:val="2B8D5640"/>
    <w:rsid w:val="2BA87533"/>
    <w:rsid w:val="2BBA2DA3"/>
    <w:rsid w:val="2BD90E44"/>
    <w:rsid w:val="2BDE1B83"/>
    <w:rsid w:val="2BF4029C"/>
    <w:rsid w:val="2C1C6937"/>
    <w:rsid w:val="2C202757"/>
    <w:rsid w:val="2C270D43"/>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322064"/>
    <w:rsid w:val="2E4E1E57"/>
    <w:rsid w:val="2E614DCE"/>
    <w:rsid w:val="2E652B8E"/>
    <w:rsid w:val="2E66167A"/>
    <w:rsid w:val="2E687A2E"/>
    <w:rsid w:val="2E6C7EF1"/>
    <w:rsid w:val="2E6D69DB"/>
    <w:rsid w:val="2E6F6584"/>
    <w:rsid w:val="2E7823B0"/>
    <w:rsid w:val="2E933BCE"/>
    <w:rsid w:val="2E9C6490"/>
    <w:rsid w:val="2EA40069"/>
    <w:rsid w:val="2EAA3B87"/>
    <w:rsid w:val="2EB66E96"/>
    <w:rsid w:val="2EBC23A0"/>
    <w:rsid w:val="2EF532F9"/>
    <w:rsid w:val="2EF56B80"/>
    <w:rsid w:val="2EFA0191"/>
    <w:rsid w:val="2EFC22DC"/>
    <w:rsid w:val="2F1D200D"/>
    <w:rsid w:val="2F336E4F"/>
    <w:rsid w:val="2F3D3E78"/>
    <w:rsid w:val="2F436846"/>
    <w:rsid w:val="2F4556CE"/>
    <w:rsid w:val="2F47447F"/>
    <w:rsid w:val="2F5B184C"/>
    <w:rsid w:val="2F6F3C93"/>
    <w:rsid w:val="2F716E21"/>
    <w:rsid w:val="2F754A27"/>
    <w:rsid w:val="2F7A423F"/>
    <w:rsid w:val="2F8349FB"/>
    <w:rsid w:val="2FA32A00"/>
    <w:rsid w:val="2FB1448A"/>
    <w:rsid w:val="2FC802AE"/>
    <w:rsid w:val="2FD03CC2"/>
    <w:rsid w:val="2FD11635"/>
    <w:rsid w:val="2FDC4B15"/>
    <w:rsid w:val="30027B6C"/>
    <w:rsid w:val="30030176"/>
    <w:rsid w:val="301C41BF"/>
    <w:rsid w:val="303048F7"/>
    <w:rsid w:val="30323D63"/>
    <w:rsid w:val="303474C0"/>
    <w:rsid w:val="30350DA4"/>
    <w:rsid w:val="303C233C"/>
    <w:rsid w:val="30536BCF"/>
    <w:rsid w:val="305C41A9"/>
    <w:rsid w:val="306913D4"/>
    <w:rsid w:val="30820205"/>
    <w:rsid w:val="308665CC"/>
    <w:rsid w:val="30883B0A"/>
    <w:rsid w:val="308E41B5"/>
    <w:rsid w:val="30952C59"/>
    <w:rsid w:val="30975EA4"/>
    <w:rsid w:val="30B34C1F"/>
    <w:rsid w:val="30D45A02"/>
    <w:rsid w:val="30DE6CA0"/>
    <w:rsid w:val="30EE0209"/>
    <w:rsid w:val="30FF4D69"/>
    <w:rsid w:val="31031D74"/>
    <w:rsid w:val="3113559B"/>
    <w:rsid w:val="311978DB"/>
    <w:rsid w:val="311C5E6A"/>
    <w:rsid w:val="312421F6"/>
    <w:rsid w:val="3127420C"/>
    <w:rsid w:val="31277147"/>
    <w:rsid w:val="313D736E"/>
    <w:rsid w:val="31477BEB"/>
    <w:rsid w:val="315523B1"/>
    <w:rsid w:val="315F79F9"/>
    <w:rsid w:val="31807ACD"/>
    <w:rsid w:val="318318AF"/>
    <w:rsid w:val="318E2BCE"/>
    <w:rsid w:val="3192189F"/>
    <w:rsid w:val="3198056E"/>
    <w:rsid w:val="31A72F29"/>
    <w:rsid w:val="31C83EB4"/>
    <w:rsid w:val="31C97505"/>
    <w:rsid w:val="31CD31BF"/>
    <w:rsid w:val="31DD064B"/>
    <w:rsid w:val="31E10F55"/>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823811"/>
    <w:rsid w:val="328916BE"/>
    <w:rsid w:val="32974C7A"/>
    <w:rsid w:val="32B865E1"/>
    <w:rsid w:val="32BB4ABE"/>
    <w:rsid w:val="32C8549C"/>
    <w:rsid w:val="32CA16D9"/>
    <w:rsid w:val="32D34F70"/>
    <w:rsid w:val="32DB36D4"/>
    <w:rsid w:val="32E83928"/>
    <w:rsid w:val="32F45590"/>
    <w:rsid w:val="331337B2"/>
    <w:rsid w:val="33227B1F"/>
    <w:rsid w:val="332B4B3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40F56DE"/>
    <w:rsid w:val="3425597D"/>
    <w:rsid w:val="342802EC"/>
    <w:rsid w:val="342A5DF5"/>
    <w:rsid w:val="344851FD"/>
    <w:rsid w:val="34553518"/>
    <w:rsid w:val="34645BE6"/>
    <w:rsid w:val="34674805"/>
    <w:rsid w:val="34767BE8"/>
    <w:rsid w:val="349B5E0E"/>
    <w:rsid w:val="34A176C9"/>
    <w:rsid w:val="34A432B6"/>
    <w:rsid w:val="34AA020B"/>
    <w:rsid w:val="34B057BD"/>
    <w:rsid w:val="34BC17DA"/>
    <w:rsid w:val="34C47973"/>
    <w:rsid w:val="34D015E3"/>
    <w:rsid w:val="34D5066F"/>
    <w:rsid w:val="34DD7A9E"/>
    <w:rsid w:val="34E81276"/>
    <w:rsid w:val="34EB3E0C"/>
    <w:rsid w:val="34EC3ED5"/>
    <w:rsid w:val="34ED3DC3"/>
    <w:rsid w:val="34F85DA8"/>
    <w:rsid w:val="3509398E"/>
    <w:rsid w:val="353178AD"/>
    <w:rsid w:val="353A14F3"/>
    <w:rsid w:val="35442A5D"/>
    <w:rsid w:val="3547266B"/>
    <w:rsid w:val="354B62D7"/>
    <w:rsid w:val="3554479E"/>
    <w:rsid w:val="35562720"/>
    <w:rsid w:val="357A69BB"/>
    <w:rsid w:val="357D63E5"/>
    <w:rsid w:val="357F00D0"/>
    <w:rsid w:val="35884011"/>
    <w:rsid w:val="35894506"/>
    <w:rsid w:val="358B7232"/>
    <w:rsid w:val="35A377DB"/>
    <w:rsid w:val="35C44A8D"/>
    <w:rsid w:val="35E7387F"/>
    <w:rsid w:val="35E81F7A"/>
    <w:rsid w:val="35F52BF3"/>
    <w:rsid w:val="36041802"/>
    <w:rsid w:val="360530D8"/>
    <w:rsid w:val="3605698A"/>
    <w:rsid w:val="36162F1C"/>
    <w:rsid w:val="362D4978"/>
    <w:rsid w:val="363277D2"/>
    <w:rsid w:val="36361B1F"/>
    <w:rsid w:val="36582A21"/>
    <w:rsid w:val="36621725"/>
    <w:rsid w:val="366244D5"/>
    <w:rsid w:val="368F357B"/>
    <w:rsid w:val="36A82C1D"/>
    <w:rsid w:val="36B34449"/>
    <w:rsid w:val="36B91ADD"/>
    <w:rsid w:val="36C342D9"/>
    <w:rsid w:val="36C3654A"/>
    <w:rsid w:val="36D64E63"/>
    <w:rsid w:val="370F2E93"/>
    <w:rsid w:val="370F32ED"/>
    <w:rsid w:val="37223E78"/>
    <w:rsid w:val="374E35E0"/>
    <w:rsid w:val="37560CC6"/>
    <w:rsid w:val="376E331C"/>
    <w:rsid w:val="378D0CEB"/>
    <w:rsid w:val="379A026D"/>
    <w:rsid w:val="37A2207E"/>
    <w:rsid w:val="37A2434F"/>
    <w:rsid w:val="37ED32C0"/>
    <w:rsid w:val="37ED6D6E"/>
    <w:rsid w:val="380C3B20"/>
    <w:rsid w:val="3811299F"/>
    <w:rsid w:val="3813029C"/>
    <w:rsid w:val="38422CE2"/>
    <w:rsid w:val="38464281"/>
    <w:rsid w:val="385438E8"/>
    <w:rsid w:val="38664171"/>
    <w:rsid w:val="386E21B0"/>
    <w:rsid w:val="38AE496C"/>
    <w:rsid w:val="38B54D45"/>
    <w:rsid w:val="38B7072B"/>
    <w:rsid w:val="38D242CD"/>
    <w:rsid w:val="38DC6FB6"/>
    <w:rsid w:val="39021924"/>
    <w:rsid w:val="390D4FD6"/>
    <w:rsid w:val="391762C0"/>
    <w:rsid w:val="391F6B09"/>
    <w:rsid w:val="39324B9F"/>
    <w:rsid w:val="393E0C7A"/>
    <w:rsid w:val="39470BCD"/>
    <w:rsid w:val="39821F75"/>
    <w:rsid w:val="398B5520"/>
    <w:rsid w:val="398C3DB7"/>
    <w:rsid w:val="39A27A80"/>
    <w:rsid w:val="39AB6275"/>
    <w:rsid w:val="39B63539"/>
    <w:rsid w:val="39BB604D"/>
    <w:rsid w:val="39C52E4C"/>
    <w:rsid w:val="39E02140"/>
    <w:rsid w:val="39E17621"/>
    <w:rsid w:val="39F227B1"/>
    <w:rsid w:val="39F97ADB"/>
    <w:rsid w:val="3A151290"/>
    <w:rsid w:val="3A201663"/>
    <w:rsid w:val="3A292038"/>
    <w:rsid w:val="3A4B40BE"/>
    <w:rsid w:val="3A524E6B"/>
    <w:rsid w:val="3A5E4DE2"/>
    <w:rsid w:val="3A7164C9"/>
    <w:rsid w:val="3A762A49"/>
    <w:rsid w:val="3A826354"/>
    <w:rsid w:val="3A9D28F5"/>
    <w:rsid w:val="3AB53AE3"/>
    <w:rsid w:val="3AB80239"/>
    <w:rsid w:val="3ABA012D"/>
    <w:rsid w:val="3ABC56CA"/>
    <w:rsid w:val="3ABF5534"/>
    <w:rsid w:val="3ACD0EA1"/>
    <w:rsid w:val="3ACD43C9"/>
    <w:rsid w:val="3AFF2C64"/>
    <w:rsid w:val="3B0563C8"/>
    <w:rsid w:val="3B2B107F"/>
    <w:rsid w:val="3B2F69DB"/>
    <w:rsid w:val="3B5E1380"/>
    <w:rsid w:val="3B79226F"/>
    <w:rsid w:val="3B8B32F9"/>
    <w:rsid w:val="3B904834"/>
    <w:rsid w:val="3B932344"/>
    <w:rsid w:val="3B963B4D"/>
    <w:rsid w:val="3B9B2E63"/>
    <w:rsid w:val="3B9D20F5"/>
    <w:rsid w:val="3BB33F88"/>
    <w:rsid w:val="3BD81B44"/>
    <w:rsid w:val="3BD91520"/>
    <w:rsid w:val="3BD93153"/>
    <w:rsid w:val="3BDA6996"/>
    <w:rsid w:val="3C0A3047"/>
    <w:rsid w:val="3C187054"/>
    <w:rsid w:val="3C2E50FB"/>
    <w:rsid w:val="3C37637A"/>
    <w:rsid w:val="3C4A12AD"/>
    <w:rsid w:val="3C5125FC"/>
    <w:rsid w:val="3C5D4C2E"/>
    <w:rsid w:val="3C690ECB"/>
    <w:rsid w:val="3C860AC6"/>
    <w:rsid w:val="3C953A7D"/>
    <w:rsid w:val="3C960BC8"/>
    <w:rsid w:val="3C9848A1"/>
    <w:rsid w:val="3C9B05BB"/>
    <w:rsid w:val="3CA509B7"/>
    <w:rsid w:val="3CA509D1"/>
    <w:rsid w:val="3CAD3E58"/>
    <w:rsid w:val="3CD537E6"/>
    <w:rsid w:val="3CD93879"/>
    <w:rsid w:val="3CE728EF"/>
    <w:rsid w:val="3CE93C13"/>
    <w:rsid w:val="3CFB64F6"/>
    <w:rsid w:val="3D2571D3"/>
    <w:rsid w:val="3D29787E"/>
    <w:rsid w:val="3D2A6061"/>
    <w:rsid w:val="3D3074C1"/>
    <w:rsid w:val="3D317B2F"/>
    <w:rsid w:val="3D491E34"/>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201534"/>
    <w:rsid w:val="3E216B4D"/>
    <w:rsid w:val="3E3E50F9"/>
    <w:rsid w:val="3E4E3A85"/>
    <w:rsid w:val="3E651EE9"/>
    <w:rsid w:val="3E70638E"/>
    <w:rsid w:val="3E784A78"/>
    <w:rsid w:val="3E8554F5"/>
    <w:rsid w:val="3EA51CD6"/>
    <w:rsid w:val="3EAE3E2C"/>
    <w:rsid w:val="3EB65E71"/>
    <w:rsid w:val="3EC33032"/>
    <w:rsid w:val="3EC61DB3"/>
    <w:rsid w:val="3ECB6A21"/>
    <w:rsid w:val="3EF62661"/>
    <w:rsid w:val="3F1643E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4470DB"/>
    <w:rsid w:val="4045084B"/>
    <w:rsid w:val="404C2292"/>
    <w:rsid w:val="405D572D"/>
    <w:rsid w:val="407E7B1F"/>
    <w:rsid w:val="408D1EA0"/>
    <w:rsid w:val="408E2DBF"/>
    <w:rsid w:val="4097054A"/>
    <w:rsid w:val="40982E53"/>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DB03CE"/>
    <w:rsid w:val="41F05895"/>
    <w:rsid w:val="420155A5"/>
    <w:rsid w:val="420C70DA"/>
    <w:rsid w:val="42160B59"/>
    <w:rsid w:val="4224405E"/>
    <w:rsid w:val="42255F1B"/>
    <w:rsid w:val="4226611D"/>
    <w:rsid w:val="42370B89"/>
    <w:rsid w:val="424347C6"/>
    <w:rsid w:val="4252208C"/>
    <w:rsid w:val="425402BB"/>
    <w:rsid w:val="42564ADA"/>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325808"/>
    <w:rsid w:val="433E1CAF"/>
    <w:rsid w:val="43412297"/>
    <w:rsid w:val="43413ED4"/>
    <w:rsid w:val="43452635"/>
    <w:rsid w:val="43594499"/>
    <w:rsid w:val="43636C3F"/>
    <w:rsid w:val="4364610B"/>
    <w:rsid w:val="436E5353"/>
    <w:rsid w:val="437676AE"/>
    <w:rsid w:val="438073DF"/>
    <w:rsid w:val="4387304A"/>
    <w:rsid w:val="438903A1"/>
    <w:rsid w:val="439D6340"/>
    <w:rsid w:val="43A641D6"/>
    <w:rsid w:val="43F94FC9"/>
    <w:rsid w:val="43FD7280"/>
    <w:rsid w:val="440242B8"/>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8E57A6"/>
    <w:rsid w:val="44A72CB4"/>
    <w:rsid w:val="44B15C19"/>
    <w:rsid w:val="44D243AA"/>
    <w:rsid w:val="44DC0CFE"/>
    <w:rsid w:val="44DC4FCA"/>
    <w:rsid w:val="44E15547"/>
    <w:rsid w:val="44EA12B2"/>
    <w:rsid w:val="44FD1C6D"/>
    <w:rsid w:val="45051DF1"/>
    <w:rsid w:val="451231AD"/>
    <w:rsid w:val="453E4B66"/>
    <w:rsid w:val="453F207E"/>
    <w:rsid w:val="454276A8"/>
    <w:rsid w:val="45465AD9"/>
    <w:rsid w:val="45536A05"/>
    <w:rsid w:val="4576268A"/>
    <w:rsid w:val="4577723A"/>
    <w:rsid w:val="457A6C83"/>
    <w:rsid w:val="457D1209"/>
    <w:rsid w:val="45A31600"/>
    <w:rsid w:val="45E526C2"/>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763AFA"/>
    <w:rsid w:val="467C25DE"/>
    <w:rsid w:val="469438D3"/>
    <w:rsid w:val="46A86AC5"/>
    <w:rsid w:val="46AF0ACC"/>
    <w:rsid w:val="46CD2EA3"/>
    <w:rsid w:val="46D74570"/>
    <w:rsid w:val="46DD1C72"/>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1D4366"/>
    <w:rsid w:val="485803F1"/>
    <w:rsid w:val="485E2E16"/>
    <w:rsid w:val="4865215C"/>
    <w:rsid w:val="486942C4"/>
    <w:rsid w:val="487B552A"/>
    <w:rsid w:val="48842F37"/>
    <w:rsid w:val="48996690"/>
    <w:rsid w:val="48AB0368"/>
    <w:rsid w:val="48B05292"/>
    <w:rsid w:val="48B33700"/>
    <w:rsid w:val="48B4426F"/>
    <w:rsid w:val="48B971DC"/>
    <w:rsid w:val="48CE2BF3"/>
    <w:rsid w:val="48D4605A"/>
    <w:rsid w:val="48ED10C6"/>
    <w:rsid w:val="48EF6487"/>
    <w:rsid w:val="48F556EA"/>
    <w:rsid w:val="490010B1"/>
    <w:rsid w:val="490C5EF7"/>
    <w:rsid w:val="491946D3"/>
    <w:rsid w:val="4924047E"/>
    <w:rsid w:val="4924100D"/>
    <w:rsid w:val="49276380"/>
    <w:rsid w:val="49406C83"/>
    <w:rsid w:val="4948117F"/>
    <w:rsid w:val="494B0B0D"/>
    <w:rsid w:val="497E20AD"/>
    <w:rsid w:val="49820EB7"/>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9595B"/>
    <w:rsid w:val="4AE97387"/>
    <w:rsid w:val="4AF6154C"/>
    <w:rsid w:val="4AF93EAE"/>
    <w:rsid w:val="4B197B96"/>
    <w:rsid w:val="4B311212"/>
    <w:rsid w:val="4B373C21"/>
    <w:rsid w:val="4B38426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B04954"/>
    <w:rsid w:val="4CB374D5"/>
    <w:rsid w:val="4CDE4416"/>
    <w:rsid w:val="4D082D34"/>
    <w:rsid w:val="4D1C2C8C"/>
    <w:rsid w:val="4D1E77BE"/>
    <w:rsid w:val="4D245FC5"/>
    <w:rsid w:val="4D2B3B2C"/>
    <w:rsid w:val="4D333D9B"/>
    <w:rsid w:val="4D8051B1"/>
    <w:rsid w:val="4DA943B0"/>
    <w:rsid w:val="4DB75561"/>
    <w:rsid w:val="4DC515BB"/>
    <w:rsid w:val="4DCB5984"/>
    <w:rsid w:val="4DD64458"/>
    <w:rsid w:val="4DDD243C"/>
    <w:rsid w:val="4DE501B6"/>
    <w:rsid w:val="4E10792A"/>
    <w:rsid w:val="4E135BFA"/>
    <w:rsid w:val="4E1B2DDB"/>
    <w:rsid w:val="4E1F235E"/>
    <w:rsid w:val="4E213391"/>
    <w:rsid w:val="4E250E8C"/>
    <w:rsid w:val="4E3240E0"/>
    <w:rsid w:val="4E355E12"/>
    <w:rsid w:val="4E386CE7"/>
    <w:rsid w:val="4E580839"/>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1761E"/>
    <w:rsid w:val="4EE31789"/>
    <w:rsid w:val="4EF43B16"/>
    <w:rsid w:val="4F121E3A"/>
    <w:rsid w:val="4F135FF8"/>
    <w:rsid w:val="4F1646F3"/>
    <w:rsid w:val="4F1E3B69"/>
    <w:rsid w:val="4F1F6B17"/>
    <w:rsid w:val="4F2B6C13"/>
    <w:rsid w:val="4F3153D3"/>
    <w:rsid w:val="4F5F3ED1"/>
    <w:rsid w:val="4F605B14"/>
    <w:rsid w:val="4F804E7C"/>
    <w:rsid w:val="4F85516A"/>
    <w:rsid w:val="4F944D8F"/>
    <w:rsid w:val="4FC215D0"/>
    <w:rsid w:val="4FC2327B"/>
    <w:rsid w:val="4FCA5221"/>
    <w:rsid w:val="4FEA7FBD"/>
    <w:rsid w:val="4FED0FB9"/>
    <w:rsid w:val="50245208"/>
    <w:rsid w:val="50285EE6"/>
    <w:rsid w:val="50315512"/>
    <w:rsid w:val="504430D6"/>
    <w:rsid w:val="505F23BC"/>
    <w:rsid w:val="505F4513"/>
    <w:rsid w:val="50697ABC"/>
    <w:rsid w:val="507410D2"/>
    <w:rsid w:val="509B702F"/>
    <w:rsid w:val="50A4392E"/>
    <w:rsid w:val="50A97681"/>
    <w:rsid w:val="50AE3B94"/>
    <w:rsid w:val="50AF7418"/>
    <w:rsid w:val="50C600F2"/>
    <w:rsid w:val="50C93813"/>
    <w:rsid w:val="50D03252"/>
    <w:rsid w:val="50E93575"/>
    <w:rsid w:val="50F01039"/>
    <w:rsid w:val="50F04D4E"/>
    <w:rsid w:val="50F41527"/>
    <w:rsid w:val="50F57385"/>
    <w:rsid w:val="50F6016F"/>
    <w:rsid w:val="50FB1FB9"/>
    <w:rsid w:val="51132FF4"/>
    <w:rsid w:val="51151213"/>
    <w:rsid w:val="51221043"/>
    <w:rsid w:val="513225F9"/>
    <w:rsid w:val="513F5114"/>
    <w:rsid w:val="513F620B"/>
    <w:rsid w:val="51440384"/>
    <w:rsid w:val="51567BE2"/>
    <w:rsid w:val="515E6A1B"/>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20B66FC"/>
    <w:rsid w:val="52160A43"/>
    <w:rsid w:val="521A0101"/>
    <w:rsid w:val="52241967"/>
    <w:rsid w:val="522B06FD"/>
    <w:rsid w:val="522D1CB6"/>
    <w:rsid w:val="52382896"/>
    <w:rsid w:val="52444C58"/>
    <w:rsid w:val="525F45E4"/>
    <w:rsid w:val="5263075C"/>
    <w:rsid w:val="52660A26"/>
    <w:rsid w:val="52712F73"/>
    <w:rsid w:val="52717995"/>
    <w:rsid w:val="528315FB"/>
    <w:rsid w:val="5292030F"/>
    <w:rsid w:val="52990759"/>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E49C6"/>
    <w:rsid w:val="551239AB"/>
    <w:rsid w:val="5525118D"/>
    <w:rsid w:val="552E6032"/>
    <w:rsid w:val="55632353"/>
    <w:rsid w:val="55A47D96"/>
    <w:rsid w:val="55C94049"/>
    <w:rsid w:val="55DA287E"/>
    <w:rsid w:val="55DD1819"/>
    <w:rsid w:val="55EE6DAD"/>
    <w:rsid w:val="56022299"/>
    <w:rsid w:val="56073162"/>
    <w:rsid w:val="5609127C"/>
    <w:rsid w:val="561A1AAB"/>
    <w:rsid w:val="56243B92"/>
    <w:rsid w:val="563D619D"/>
    <w:rsid w:val="56413F2B"/>
    <w:rsid w:val="56537C47"/>
    <w:rsid w:val="56655E0A"/>
    <w:rsid w:val="56677ADA"/>
    <w:rsid w:val="568043DC"/>
    <w:rsid w:val="568E78F6"/>
    <w:rsid w:val="56905C55"/>
    <w:rsid w:val="569452B5"/>
    <w:rsid w:val="56A010C0"/>
    <w:rsid w:val="56A060CF"/>
    <w:rsid w:val="56A91B6A"/>
    <w:rsid w:val="56AA3F63"/>
    <w:rsid w:val="56B96B8E"/>
    <w:rsid w:val="56C747B5"/>
    <w:rsid w:val="56CC4101"/>
    <w:rsid w:val="56D42684"/>
    <w:rsid w:val="56D53135"/>
    <w:rsid w:val="56D77415"/>
    <w:rsid w:val="56DD2471"/>
    <w:rsid w:val="56E66BFA"/>
    <w:rsid w:val="57106F36"/>
    <w:rsid w:val="57181EE6"/>
    <w:rsid w:val="57210A6D"/>
    <w:rsid w:val="5744214A"/>
    <w:rsid w:val="574B480A"/>
    <w:rsid w:val="57501AFE"/>
    <w:rsid w:val="57543081"/>
    <w:rsid w:val="57672958"/>
    <w:rsid w:val="57766D80"/>
    <w:rsid w:val="5789649C"/>
    <w:rsid w:val="579A51C2"/>
    <w:rsid w:val="579E5199"/>
    <w:rsid w:val="57A373F0"/>
    <w:rsid w:val="57AC104F"/>
    <w:rsid w:val="57B12989"/>
    <w:rsid w:val="57C31CF0"/>
    <w:rsid w:val="57C83C57"/>
    <w:rsid w:val="57CF7F96"/>
    <w:rsid w:val="57E225F6"/>
    <w:rsid w:val="57E633B4"/>
    <w:rsid w:val="57EC2A0C"/>
    <w:rsid w:val="57F637B3"/>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D4157"/>
    <w:rsid w:val="589B5B2C"/>
    <w:rsid w:val="58AE77D0"/>
    <w:rsid w:val="58E8415E"/>
    <w:rsid w:val="58FF1A45"/>
    <w:rsid w:val="59092BF1"/>
    <w:rsid w:val="591C580B"/>
    <w:rsid w:val="591D1D24"/>
    <w:rsid w:val="5926497A"/>
    <w:rsid w:val="595D3E12"/>
    <w:rsid w:val="596B5ED3"/>
    <w:rsid w:val="596C4855"/>
    <w:rsid w:val="598446C5"/>
    <w:rsid w:val="59961EFB"/>
    <w:rsid w:val="59A11353"/>
    <w:rsid w:val="59B73771"/>
    <w:rsid w:val="59CD7B2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DE54A3"/>
    <w:rsid w:val="5AE244D3"/>
    <w:rsid w:val="5AE37CAA"/>
    <w:rsid w:val="5AEF1DC1"/>
    <w:rsid w:val="5AF001BB"/>
    <w:rsid w:val="5AF9020E"/>
    <w:rsid w:val="5B343174"/>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D02EE"/>
    <w:rsid w:val="5C295CCC"/>
    <w:rsid w:val="5C345941"/>
    <w:rsid w:val="5C381A3A"/>
    <w:rsid w:val="5C403F04"/>
    <w:rsid w:val="5C433F68"/>
    <w:rsid w:val="5C5C135C"/>
    <w:rsid w:val="5C604E9E"/>
    <w:rsid w:val="5C6B750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02FC3"/>
    <w:rsid w:val="5ECD4059"/>
    <w:rsid w:val="5EDF337C"/>
    <w:rsid w:val="5EF83794"/>
    <w:rsid w:val="5F0173CC"/>
    <w:rsid w:val="5F1A1A93"/>
    <w:rsid w:val="5F212DE2"/>
    <w:rsid w:val="5F287F7E"/>
    <w:rsid w:val="5F475677"/>
    <w:rsid w:val="5F484198"/>
    <w:rsid w:val="5F567498"/>
    <w:rsid w:val="5F8420E2"/>
    <w:rsid w:val="5F887220"/>
    <w:rsid w:val="5F9022AB"/>
    <w:rsid w:val="5FB537C3"/>
    <w:rsid w:val="5FB81E56"/>
    <w:rsid w:val="5FD85FDC"/>
    <w:rsid w:val="5FE725FA"/>
    <w:rsid w:val="5FEB78D3"/>
    <w:rsid w:val="5FEC00EE"/>
    <w:rsid w:val="5FEE0B4C"/>
    <w:rsid w:val="5FF70F57"/>
    <w:rsid w:val="5FFE6FD4"/>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210A89"/>
    <w:rsid w:val="62285DB7"/>
    <w:rsid w:val="62297B7B"/>
    <w:rsid w:val="6232347D"/>
    <w:rsid w:val="623613F4"/>
    <w:rsid w:val="62367ED8"/>
    <w:rsid w:val="62446E4B"/>
    <w:rsid w:val="62641203"/>
    <w:rsid w:val="626857C6"/>
    <w:rsid w:val="62923991"/>
    <w:rsid w:val="62A34267"/>
    <w:rsid w:val="62BB078B"/>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A445C5"/>
    <w:rsid w:val="63AB78F4"/>
    <w:rsid w:val="63C642C7"/>
    <w:rsid w:val="63C85688"/>
    <w:rsid w:val="63CD5666"/>
    <w:rsid w:val="63D01EF3"/>
    <w:rsid w:val="63D2038C"/>
    <w:rsid w:val="63E631E1"/>
    <w:rsid w:val="63E72800"/>
    <w:rsid w:val="63F66CE6"/>
    <w:rsid w:val="640E7E19"/>
    <w:rsid w:val="64477F3F"/>
    <w:rsid w:val="646E7E14"/>
    <w:rsid w:val="64745DFC"/>
    <w:rsid w:val="647527CB"/>
    <w:rsid w:val="648A0F84"/>
    <w:rsid w:val="648E4974"/>
    <w:rsid w:val="648F4377"/>
    <w:rsid w:val="649E65A7"/>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5636A6"/>
    <w:rsid w:val="65586CFB"/>
    <w:rsid w:val="656A4332"/>
    <w:rsid w:val="65715D8E"/>
    <w:rsid w:val="65733372"/>
    <w:rsid w:val="65744876"/>
    <w:rsid w:val="657845AE"/>
    <w:rsid w:val="657E28AD"/>
    <w:rsid w:val="658F60B1"/>
    <w:rsid w:val="65991D3E"/>
    <w:rsid w:val="659E280B"/>
    <w:rsid w:val="65A95292"/>
    <w:rsid w:val="65B74A52"/>
    <w:rsid w:val="65B87761"/>
    <w:rsid w:val="65BD55BD"/>
    <w:rsid w:val="65C1273E"/>
    <w:rsid w:val="65C53449"/>
    <w:rsid w:val="65DA55D1"/>
    <w:rsid w:val="65E72587"/>
    <w:rsid w:val="65E770A7"/>
    <w:rsid w:val="65F27286"/>
    <w:rsid w:val="6602655A"/>
    <w:rsid w:val="66037BA1"/>
    <w:rsid w:val="660D45C7"/>
    <w:rsid w:val="661E771B"/>
    <w:rsid w:val="66280ABB"/>
    <w:rsid w:val="66404155"/>
    <w:rsid w:val="665B7005"/>
    <w:rsid w:val="66604912"/>
    <w:rsid w:val="666717B3"/>
    <w:rsid w:val="6668032B"/>
    <w:rsid w:val="66682D97"/>
    <w:rsid w:val="667C4290"/>
    <w:rsid w:val="668569A3"/>
    <w:rsid w:val="668723D0"/>
    <w:rsid w:val="669C13AC"/>
    <w:rsid w:val="66A87132"/>
    <w:rsid w:val="66B1624D"/>
    <w:rsid w:val="66C95898"/>
    <w:rsid w:val="66DC2CB9"/>
    <w:rsid w:val="66F8201A"/>
    <w:rsid w:val="66FF1E1B"/>
    <w:rsid w:val="671C5A04"/>
    <w:rsid w:val="6734528A"/>
    <w:rsid w:val="673F01D2"/>
    <w:rsid w:val="676777C3"/>
    <w:rsid w:val="677D4B8A"/>
    <w:rsid w:val="67802ACE"/>
    <w:rsid w:val="67804B33"/>
    <w:rsid w:val="679232E2"/>
    <w:rsid w:val="67C132E8"/>
    <w:rsid w:val="67C40A09"/>
    <w:rsid w:val="67D020A7"/>
    <w:rsid w:val="67D600B8"/>
    <w:rsid w:val="67E4087E"/>
    <w:rsid w:val="6821192D"/>
    <w:rsid w:val="68290986"/>
    <w:rsid w:val="682A50A4"/>
    <w:rsid w:val="68337E89"/>
    <w:rsid w:val="68337EE8"/>
    <w:rsid w:val="683A6C76"/>
    <w:rsid w:val="6842321A"/>
    <w:rsid w:val="684675EC"/>
    <w:rsid w:val="68556FC7"/>
    <w:rsid w:val="685C5B46"/>
    <w:rsid w:val="688C0656"/>
    <w:rsid w:val="688D2649"/>
    <w:rsid w:val="689B166D"/>
    <w:rsid w:val="68A477EF"/>
    <w:rsid w:val="68AE1735"/>
    <w:rsid w:val="68B037E5"/>
    <w:rsid w:val="68B16F4B"/>
    <w:rsid w:val="68B72950"/>
    <w:rsid w:val="68D10AC8"/>
    <w:rsid w:val="68D60630"/>
    <w:rsid w:val="68ED7332"/>
    <w:rsid w:val="68F8555D"/>
    <w:rsid w:val="691D712E"/>
    <w:rsid w:val="69214FE0"/>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694BA1"/>
    <w:rsid w:val="6A734205"/>
    <w:rsid w:val="6AA861CC"/>
    <w:rsid w:val="6AB51195"/>
    <w:rsid w:val="6ABC3292"/>
    <w:rsid w:val="6AC04F0B"/>
    <w:rsid w:val="6AD34458"/>
    <w:rsid w:val="6ADC4801"/>
    <w:rsid w:val="6ADF25FC"/>
    <w:rsid w:val="6AF179D8"/>
    <w:rsid w:val="6AF9720B"/>
    <w:rsid w:val="6AFA1E66"/>
    <w:rsid w:val="6AFF22DC"/>
    <w:rsid w:val="6B020CD0"/>
    <w:rsid w:val="6B0B4870"/>
    <w:rsid w:val="6B1148AC"/>
    <w:rsid w:val="6B2E0190"/>
    <w:rsid w:val="6B3E0351"/>
    <w:rsid w:val="6B42449D"/>
    <w:rsid w:val="6B4A5562"/>
    <w:rsid w:val="6B565807"/>
    <w:rsid w:val="6B7A369F"/>
    <w:rsid w:val="6B7A7215"/>
    <w:rsid w:val="6B7B1AB7"/>
    <w:rsid w:val="6B942656"/>
    <w:rsid w:val="6BAC2823"/>
    <w:rsid w:val="6BBB682B"/>
    <w:rsid w:val="6BBD5024"/>
    <w:rsid w:val="6BEB455F"/>
    <w:rsid w:val="6BF37DF1"/>
    <w:rsid w:val="6BFA3189"/>
    <w:rsid w:val="6C0B4C1B"/>
    <w:rsid w:val="6C3468D1"/>
    <w:rsid w:val="6C546532"/>
    <w:rsid w:val="6C630CE9"/>
    <w:rsid w:val="6C8A28F0"/>
    <w:rsid w:val="6C914CAA"/>
    <w:rsid w:val="6C9A6912"/>
    <w:rsid w:val="6CC17B62"/>
    <w:rsid w:val="6CEC0F34"/>
    <w:rsid w:val="6CEF01FA"/>
    <w:rsid w:val="6CF73CA4"/>
    <w:rsid w:val="6D005FF7"/>
    <w:rsid w:val="6D05105B"/>
    <w:rsid w:val="6D055E78"/>
    <w:rsid w:val="6D1D68D4"/>
    <w:rsid w:val="6D207FCD"/>
    <w:rsid w:val="6D280C36"/>
    <w:rsid w:val="6D286C4C"/>
    <w:rsid w:val="6D2B534E"/>
    <w:rsid w:val="6D2B5B01"/>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292B"/>
    <w:rsid w:val="6E2013CD"/>
    <w:rsid w:val="6E3D395A"/>
    <w:rsid w:val="6E402C35"/>
    <w:rsid w:val="6E403BCF"/>
    <w:rsid w:val="6E424CF7"/>
    <w:rsid w:val="6E96703D"/>
    <w:rsid w:val="6E984122"/>
    <w:rsid w:val="6EC4761A"/>
    <w:rsid w:val="6ED26905"/>
    <w:rsid w:val="6ED56244"/>
    <w:rsid w:val="6EE20566"/>
    <w:rsid w:val="6EE8523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62D02"/>
    <w:rsid w:val="70B21D55"/>
    <w:rsid w:val="70BA4068"/>
    <w:rsid w:val="70D52876"/>
    <w:rsid w:val="70D77F1A"/>
    <w:rsid w:val="70D80040"/>
    <w:rsid w:val="70E96559"/>
    <w:rsid w:val="70F06D61"/>
    <w:rsid w:val="70F36F46"/>
    <w:rsid w:val="70FC142B"/>
    <w:rsid w:val="71101175"/>
    <w:rsid w:val="71174C1C"/>
    <w:rsid w:val="71231B23"/>
    <w:rsid w:val="71343C14"/>
    <w:rsid w:val="713B214A"/>
    <w:rsid w:val="714633CE"/>
    <w:rsid w:val="716241B1"/>
    <w:rsid w:val="716E1428"/>
    <w:rsid w:val="7178159F"/>
    <w:rsid w:val="718621EE"/>
    <w:rsid w:val="71894FD2"/>
    <w:rsid w:val="71A3311F"/>
    <w:rsid w:val="71AA4E1C"/>
    <w:rsid w:val="71C63066"/>
    <w:rsid w:val="71F8619A"/>
    <w:rsid w:val="72005730"/>
    <w:rsid w:val="72280301"/>
    <w:rsid w:val="7231753D"/>
    <w:rsid w:val="72386C6E"/>
    <w:rsid w:val="723A3057"/>
    <w:rsid w:val="72400885"/>
    <w:rsid w:val="724B6026"/>
    <w:rsid w:val="725273EA"/>
    <w:rsid w:val="725B1897"/>
    <w:rsid w:val="725F5B3C"/>
    <w:rsid w:val="72603689"/>
    <w:rsid w:val="726C47BC"/>
    <w:rsid w:val="72CD2240"/>
    <w:rsid w:val="72DC19E2"/>
    <w:rsid w:val="72DC648D"/>
    <w:rsid w:val="72E420AF"/>
    <w:rsid w:val="72E530D5"/>
    <w:rsid w:val="72EC4E12"/>
    <w:rsid w:val="72ED6A5A"/>
    <w:rsid w:val="72EF2AE7"/>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B697B"/>
    <w:rsid w:val="74000D97"/>
    <w:rsid w:val="742D3750"/>
    <w:rsid w:val="74310474"/>
    <w:rsid w:val="74476A96"/>
    <w:rsid w:val="74694C3B"/>
    <w:rsid w:val="746A6AAD"/>
    <w:rsid w:val="746D246B"/>
    <w:rsid w:val="747141DE"/>
    <w:rsid w:val="747A4FBC"/>
    <w:rsid w:val="748B466B"/>
    <w:rsid w:val="74CC4EFB"/>
    <w:rsid w:val="74D469D0"/>
    <w:rsid w:val="74D613EF"/>
    <w:rsid w:val="74D94903"/>
    <w:rsid w:val="74DC7834"/>
    <w:rsid w:val="74E271F1"/>
    <w:rsid w:val="74F914E4"/>
    <w:rsid w:val="75197F39"/>
    <w:rsid w:val="751D7CA3"/>
    <w:rsid w:val="75326EC3"/>
    <w:rsid w:val="754D60F6"/>
    <w:rsid w:val="7551327B"/>
    <w:rsid w:val="7556240C"/>
    <w:rsid w:val="755D51F1"/>
    <w:rsid w:val="755E0C01"/>
    <w:rsid w:val="755F3E02"/>
    <w:rsid w:val="755F782E"/>
    <w:rsid w:val="756D0C26"/>
    <w:rsid w:val="75A16A9F"/>
    <w:rsid w:val="75BC6CCF"/>
    <w:rsid w:val="75D636FA"/>
    <w:rsid w:val="75DC160C"/>
    <w:rsid w:val="75E27D49"/>
    <w:rsid w:val="75FE7567"/>
    <w:rsid w:val="76014401"/>
    <w:rsid w:val="76064D85"/>
    <w:rsid w:val="761867BE"/>
    <w:rsid w:val="762C571B"/>
    <w:rsid w:val="76365AD0"/>
    <w:rsid w:val="763E44C0"/>
    <w:rsid w:val="76433653"/>
    <w:rsid w:val="7648216B"/>
    <w:rsid w:val="765D57EA"/>
    <w:rsid w:val="765F28C5"/>
    <w:rsid w:val="767A24A5"/>
    <w:rsid w:val="7688585F"/>
    <w:rsid w:val="76933A35"/>
    <w:rsid w:val="769E1EF1"/>
    <w:rsid w:val="76BE3027"/>
    <w:rsid w:val="76CA616D"/>
    <w:rsid w:val="76DF0E9A"/>
    <w:rsid w:val="76E2778E"/>
    <w:rsid w:val="76F54CF0"/>
    <w:rsid w:val="76FD5906"/>
    <w:rsid w:val="77072866"/>
    <w:rsid w:val="770B684E"/>
    <w:rsid w:val="77116584"/>
    <w:rsid w:val="771D50F3"/>
    <w:rsid w:val="771F1990"/>
    <w:rsid w:val="77204CB1"/>
    <w:rsid w:val="77432F5D"/>
    <w:rsid w:val="77676DD8"/>
    <w:rsid w:val="776D12D7"/>
    <w:rsid w:val="777C1603"/>
    <w:rsid w:val="77A14CDE"/>
    <w:rsid w:val="77AA2F7D"/>
    <w:rsid w:val="77AB345F"/>
    <w:rsid w:val="77C96BD3"/>
    <w:rsid w:val="77D60033"/>
    <w:rsid w:val="77D800C3"/>
    <w:rsid w:val="77E4395B"/>
    <w:rsid w:val="77F547E0"/>
    <w:rsid w:val="78165DE6"/>
    <w:rsid w:val="78266CE5"/>
    <w:rsid w:val="7827421F"/>
    <w:rsid w:val="782B4A23"/>
    <w:rsid w:val="782F340C"/>
    <w:rsid w:val="78302F8F"/>
    <w:rsid w:val="784117AB"/>
    <w:rsid w:val="78510397"/>
    <w:rsid w:val="78542CE7"/>
    <w:rsid w:val="78552936"/>
    <w:rsid w:val="78731F0E"/>
    <w:rsid w:val="78754CBA"/>
    <w:rsid w:val="78962FA5"/>
    <w:rsid w:val="78A43903"/>
    <w:rsid w:val="78AD5844"/>
    <w:rsid w:val="78C148AC"/>
    <w:rsid w:val="78CA1FEE"/>
    <w:rsid w:val="78CB3FEB"/>
    <w:rsid w:val="793B5CE2"/>
    <w:rsid w:val="795C411F"/>
    <w:rsid w:val="79653632"/>
    <w:rsid w:val="7966323A"/>
    <w:rsid w:val="796834B3"/>
    <w:rsid w:val="797B3C8A"/>
    <w:rsid w:val="797F45FC"/>
    <w:rsid w:val="79830C32"/>
    <w:rsid w:val="79970647"/>
    <w:rsid w:val="79A11C25"/>
    <w:rsid w:val="79B847D4"/>
    <w:rsid w:val="79D9682C"/>
    <w:rsid w:val="79DB75C0"/>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783A23"/>
    <w:rsid w:val="7A7F2C76"/>
    <w:rsid w:val="7A943122"/>
    <w:rsid w:val="7AAC462A"/>
    <w:rsid w:val="7ACA3E4C"/>
    <w:rsid w:val="7AD14E20"/>
    <w:rsid w:val="7AD85F47"/>
    <w:rsid w:val="7AF84FA0"/>
    <w:rsid w:val="7AF909C6"/>
    <w:rsid w:val="7B1062CD"/>
    <w:rsid w:val="7B122202"/>
    <w:rsid w:val="7B1F3681"/>
    <w:rsid w:val="7B527CC6"/>
    <w:rsid w:val="7B605F96"/>
    <w:rsid w:val="7B6F1BD0"/>
    <w:rsid w:val="7B732126"/>
    <w:rsid w:val="7B755C15"/>
    <w:rsid w:val="7B7B20CE"/>
    <w:rsid w:val="7B8E1216"/>
    <w:rsid w:val="7B9A1345"/>
    <w:rsid w:val="7B9F4805"/>
    <w:rsid w:val="7BA226FD"/>
    <w:rsid w:val="7BA8314F"/>
    <w:rsid w:val="7BB20B69"/>
    <w:rsid w:val="7BB819E3"/>
    <w:rsid w:val="7BC202AA"/>
    <w:rsid w:val="7BC51755"/>
    <w:rsid w:val="7BC67AB6"/>
    <w:rsid w:val="7BCA6C86"/>
    <w:rsid w:val="7BF4232A"/>
    <w:rsid w:val="7BFA4E58"/>
    <w:rsid w:val="7C044DA1"/>
    <w:rsid w:val="7C0B3159"/>
    <w:rsid w:val="7C132D64"/>
    <w:rsid w:val="7C254AFA"/>
    <w:rsid w:val="7C2C36C7"/>
    <w:rsid w:val="7C397A50"/>
    <w:rsid w:val="7C3F76F0"/>
    <w:rsid w:val="7C4302E5"/>
    <w:rsid w:val="7C94689B"/>
    <w:rsid w:val="7C97215C"/>
    <w:rsid w:val="7CA33449"/>
    <w:rsid w:val="7CA45FF7"/>
    <w:rsid w:val="7CE0350C"/>
    <w:rsid w:val="7CE706E3"/>
    <w:rsid w:val="7CEF130D"/>
    <w:rsid w:val="7D0A0BA4"/>
    <w:rsid w:val="7D0E5842"/>
    <w:rsid w:val="7D107AF3"/>
    <w:rsid w:val="7D28386F"/>
    <w:rsid w:val="7D4253C7"/>
    <w:rsid w:val="7D4C5341"/>
    <w:rsid w:val="7D4E5EE6"/>
    <w:rsid w:val="7D800310"/>
    <w:rsid w:val="7D8901AD"/>
    <w:rsid w:val="7D8E577D"/>
    <w:rsid w:val="7D8F2C22"/>
    <w:rsid w:val="7D90536C"/>
    <w:rsid w:val="7D9A426A"/>
    <w:rsid w:val="7D9A7FCD"/>
    <w:rsid w:val="7DC31292"/>
    <w:rsid w:val="7DD17FD1"/>
    <w:rsid w:val="7DE70AC3"/>
    <w:rsid w:val="7DF245FC"/>
    <w:rsid w:val="7DF477DF"/>
    <w:rsid w:val="7E006F08"/>
    <w:rsid w:val="7E3101B4"/>
    <w:rsid w:val="7E3172CD"/>
    <w:rsid w:val="7E333E03"/>
    <w:rsid w:val="7E391FE6"/>
    <w:rsid w:val="7E4D1B3B"/>
    <w:rsid w:val="7E750D96"/>
    <w:rsid w:val="7E841A66"/>
    <w:rsid w:val="7E886A1D"/>
    <w:rsid w:val="7E916762"/>
    <w:rsid w:val="7E9637B2"/>
    <w:rsid w:val="7EA916FD"/>
    <w:rsid w:val="7ED011E0"/>
    <w:rsid w:val="7EE53C64"/>
    <w:rsid w:val="7EEA29E2"/>
    <w:rsid w:val="7F524880"/>
    <w:rsid w:val="7F541580"/>
    <w:rsid w:val="7F590594"/>
    <w:rsid w:val="7F667225"/>
    <w:rsid w:val="7F844A6E"/>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14940</Words>
  <Characters>17418</Characters>
  <Lines>0</Lines>
  <Paragraphs>0</Paragraphs>
  <TotalTime>11</TotalTime>
  <ScaleCrop>false</ScaleCrop>
  <LinksUpToDate>false</LinksUpToDate>
  <CharactersWithSpaces>18814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2021-04-19T02:45:00Z</cp:lastPrinted>
  <dcterms:modified xsi:type="dcterms:W3CDTF">2021-06-11T07:56:14Z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0F4A9D5E14374E839549FFDEF7B22379</vt:lpwstr>
  </property>
</Properties>
</file>