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谯城区标识标牌生产制造项目塔吊起重机专业分包（二次）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BZJK-2021-32号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二〇二一年六月十</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谯城区标识标牌生产制造项目塔吊起重机专业分包（二次）</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909"/>
      <w:bookmarkStart w:id="1" w:name="_Toc247085680"/>
      <w:bookmarkStart w:id="2" w:name="_Toc152042295"/>
      <w:bookmarkStart w:id="3" w:name="_Toc144974487"/>
      <w:bookmarkStart w:id="4" w:name="_Toc179632536"/>
      <w:bookmarkStart w:id="5" w:name="_Toc246996166"/>
      <w:bookmarkStart w:id="6" w:name="_Toc152045519"/>
      <w:bookmarkStart w:id="7" w:name="_Toc2966024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152045520"/>
      <w:bookmarkStart w:id="9" w:name="_Toc179632537"/>
      <w:bookmarkStart w:id="10" w:name="_Toc296602411"/>
      <w:bookmarkStart w:id="11" w:name="_Toc246996910"/>
      <w:bookmarkStart w:id="12" w:name="_Toc247085681"/>
      <w:bookmarkStart w:id="13" w:name="_Toc144974488"/>
      <w:bookmarkStart w:id="14" w:name="_Toc152042296"/>
      <w:bookmarkStart w:id="15" w:name="_Toc246996167"/>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谯城区标识标牌生产制造项目塔吊起重机专业分包（二次）</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BZJK-2021-32号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安徽通康建设工程有限公司 </w:t>
      </w:r>
      <w:r>
        <w:rPr>
          <w:rFonts w:hint="eastAsia" w:ascii="Times New Roman" w:hAnsi="Times New Roman" w:eastAsia="仿宋_GB2312" w:cs="Times New Roman"/>
          <w:sz w:val="28"/>
          <w:szCs w:val="28"/>
          <w:highlight w:val="none"/>
          <w:lang w:val="en-US" w:eastAsia="zh-CN"/>
        </w:rPr>
        <w:t>，招标项目资金来自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 xml:space="preserve"> 100% </w:t>
      </w:r>
      <w:r>
        <w:rPr>
          <w:rFonts w:hint="eastAsia" w:ascii="Times New Roman" w:hAnsi="Times New Roman" w:eastAsia="黑体"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该项目已具备招标条件，现对</w:t>
      </w:r>
      <w:r>
        <w:rPr>
          <w:rFonts w:hint="eastAsia" w:ascii="Times New Roman" w:hAnsi="Times New Roman" w:eastAsia="黑体" w:cs="Times New Roman"/>
          <w:sz w:val="28"/>
          <w:szCs w:val="28"/>
          <w:highlight w:val="none"/>
          <w:u w:val="single"/>
          <w:lang w:val="en-US" w:eastAsia="zh-CN"/>
        </w:rPr>
        <w:t xml:space="preserve"> </w:t>
      </w:r>
      <w:r>
        <w:rPr>
          <w:rFonts w:hint="eastAsia" w:ascii="Times New Roman" w:hAnsi="Times New Roman" w:eastAsia="仿宋_GB2312" w:cs="Times New Roman"/>
          <w:sz w:val="28"/>
          <w:szCs w:val="28"/>
          <w:highlight w:val="none"/>
          <w:u w:val="single"/>
          <w:lang w:val="en-US" w:eastAsia="zh-CN"/>
        </w:rPr>
        <w:t xml:space="preserve">谯城区标识标牌生产制造项目塔吊起重机专业分包（二次） </w:t>
      </w:r>
      <w:r>
        <w:rPr>
          <w:rFonts w:hint="eastAsia" w:ascii="Times New Roman" w:hAnsi="Times New Roman" w:eastAsia="仿宋_GB2312" w:cs="Times New Roman"/>
          <w:sz w:val="28"/>
          <w:szCs w:val="28"/>
          <w:highlight w:val="none"/>
          <w:u w:val="none"/>
          <w:lang w:val="en-US" w:eastAsia="zh-CN"/>
        </w:rPr>
        <w:t>进行自主公开招标。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（一）建设地点：项目位于亳州市大杨镇309收费站北侧、S309省道东侧。</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w:t>
      </w:r>
      <w:r>
        <w:rPr>
          <w:rFonts w:hint="default" w:ascii="Times New Roman" w:hAnsi="Times New Roman" w:eastAsia="仿宋_GB2312" w:cs="Times New Roman"/>
          <w:sz w:val="28"/>
          <w:szCs w:val="28"/>
          <w:highlight w:val="none"/>
          <w:lang w:val="en-US" w:eastAsia="zh-CN"/>
        </w:rPr>
        <w:t>施工内容：谯城区标识标牌生产制造项目塔式起重机专业分包。总承包合同及施工图纸范围内所表明的吊运工程（钢筋、模板、钢管、扣件等材料的吊运），所租用塔机租赁费、进出场安装费包括安装、拆除、塔司、检测、报验、安全和维修保养，及工程量清单、设计变更、业主要求增加、工程联系单等要求的工作内容</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shd w:val="clear"/>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（三）计划工期：自签订合同之日起120个日历天。</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（四）质量标准：符合国家、行业、地方现行相关规范合格标准，满足招标人要求。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不含税）:人民币（大写）：壹拾贰万元整，（小写）：120000元。报价包含塔吊租赁费用：2.5万元/月/台（含塔司费用，不含税）；进出场、维修保养及安装、拆卸费用：2.0万元/台（不含税）。报价人报价超出限价的按无效报价处理；投标报价应包括为完成各阶段工作内容以及后期服务所需的全部费用及税费，其他未尽事宜应统一考虑在报价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（六）设备要求：选用设备型号规格为：QTZ 型 80t·m，总图图号为：XGT6010-6S1的全新机型，现场塔吊基础已完善，投标前需确认机型与现场预埋件配套，否则产生的费用由投标方承担。所有租赁设备的产权为乙方所拥有，要求设备性能良好，安全装置齐全有效，能保证施工需要。</w:t>
      </w:r>
    </w:p>
    <w:p>
      <w:pPr>
        <w:wordWrap w:val="0"/>
        <w:spacing w:line="480" w:lineRule="exact"/>
        <w:ind w:firstLine="560" w:firstLineChars="200"/>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（七）标段划分：一个标段。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（一）投标人应具备独立法人资格，有效的营业执照和安全生产许可证。</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（二）投标人须具有起重设备安装工程专业承包叁级及以上资质。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（三）投标人须提供2019年-2020年任意1年的企业财务状况。</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（四）参加本次采购活动前三年内，在经营活动中没有重大违法违规记录。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（五）业绩要求：投标人须提供2018年1月至今至少1项合同金额不低于12万元的起重设备安装工程业绩。以合同签订时间为准，投标人须提供业绩合同复印件，加盖单位公章并装订入投标文件中。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w:t>
      </w:r>
      <w:r>
        <w:rPr>
          <w:rFonts w:hint="default" w:ascii="Times New Roman" w:hAnsi="Times New Roman" w:eastAsia="仿宋_GB2312" w:cs="Times New Roman"/>
          <w:sz w:val="28"/>
          <w:szCs w:val="28"/>
          <w:highlight w:val="none"/>
          <w:lang w:val="en-US" w:eastAsia="zh-CN"/>
        </w:rPr>
        <w:t>投标人存在以下不良信用记录情形之一的，不得推荐为</w:t>
      </w:r>
      <w:r>
        <w:rPr>
          <w:rFonts w:hint="eastAsia" w:ascii="Times New Roman" w:hAnsi="Times New Roman" w:eastAsia="仿宋_GB2312" w:cs="Times New Roman"/>
          <w:sz w:val="28"/>
          <w:szCs w:val="28"/>
          <w:highlight w:val="none"/>
          <w:lang w:val="en-US" w:eastAsia="zh-CN"/>
        </w:rPr>
        <w:t>中标候选人</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2</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3</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 xml:space="preserve">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以上情形以“信用中国”（www.creditchina.gov.cn）发布的为准，有限制期限的按规定期限执行，无限制期限的按投标截止时间前 6 个月计算</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shd w:val="clear"/>
          <w:lang w:val="en-US" w:eastAsia="zh-CN"/>
        </w:rPr>
        <w:t>投标人须提供信用中国网站查询结果截图</w:t>
      </w:r>
      <w:r>
        <w:rPr>
          <w:rFonts w:hint="default" w:ascii="Times New Roman" w:hAnsi="Times New Roman" w:eastAsia="仿宋_GB2312" w:cs="Times New Roman"/>
          <w:sz w:val="28"/>
          <w:szCs w:val="28"/>
          <w:highlight w:val="none"/>
          <w:shd w:val="clear"/>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shd w:val="clear"/>
          <w:lang w:val="en-US" w:eastAsia="zh-CN"/>
        </w:rPr>
      </w:pPr>
      <w:r>
        <w:rPr>
          <w:rFonts w:hint="eastAsia" w:ascii="Times New Roman" w:hAnsi="Times New Roman" w:eastAsia="仿宋_GB2312" w:cs="Times New Roman"/>
          <w:sz w:val="28"/>
          <w:szCs w:val="28"/>
          <w:highlight w:val="none"/>
          <w:shd w:val="clear"/>
          <w:lang w:val="en-US" w:eastAsia="zh-CN"/>
        </w:rPr>
        <w:t>（七）投标人如在以往承接招标人项目过程中被记入“黑名单”，不得参加本次招标投标活动。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（八）</w:t>
      </w:r>
      <w:r>
        <w:rPr>
          <w:rFonts w:hint="default" w:ascii="Times New Roman" w:hAnsi="Times New Roman" w:eastAsia="仿宋_GB2312" w:cs="Times New Roman"/>
          <w:sz w:val="28"/>
          <w:szCs w:val="28"/>
          <w:highlight w:val="none"/>
          <w:lang w:val="en-US" w:eastAsia="zh-CN"/>
        </w:rPr>
        <w:t>本次招标</w:t>
      </w:r>
      <w:r>
        <w:rPr>
          <w:rFonts w:hint="default" w:ascii="Times New Roman" w:hAnsi="Times New Roman" w:eastAsia="仿宋_GB2312" w:cs="Times New Roman"/>
          <w:sz w:val="28"/>
          <w:szCs w:val="28"/>
          <w:highlight w:val="none"/>
          <w:u w:val="single"/>
          <w:lang w:val="en-US" w:eastAsia="zh-CN"/>
        </w:rPr>
        <w:t>不接受</w:t>
      </w:r>
      <w:r>
        <w:rPr>
          <w:rFonts w:hint="default"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w:t>
      </w:r>
      <w:r>
        <w:rPr>
          <w:rFonts w:hint="default" w:ascii="Times New Roman" w:hAnsi="Times New Roman" w:eastAsia="仿宋_GB2312" w:cs="Times New Roman"/>
          <w:sz w:val="28"/>
          <w:szCs w:val="28"/>
          <w:highlight w:val="none"/>
          <w:lang w:val="en-US" w:eastAsia="zh-CN"/>
        </w:rPr>
        <w:t>安徽省招标投标信息网（www.ahtba.org.cn）自行下载电子招标文件及其他附件。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lang w:val="en-US" w:eastAsia="zh-CN"/>
        </w:rPr>
        <w:t>2021年 6 月16日9时00分。投标文件递交</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    址：亳州市经开区汽车南站售票大厅2楼西侧办公楼（酒城大道与神农大道交叉口向北100米路西）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 系 人：路工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电    话：</w:t>
      </w:r>
      <w:r>
        <w:rPr>
          <w:rFonts w:hint="eastAsia" w:ascii="Times New Roman" w:hAnsi="Times New Roman" w:eastAsia="仿宋_GB2312" w:cs="Times New Roman"/>
          <w:sz w:val="28"/>
          <w:szCs w:val="28"/>
          <w:highlight w:val="none"/>
          <w:lang w:val="en-US" w:eastAsia="zh-CN"/>
        </w:rPr>
        <w:t>0558-5998936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2021年6月10日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imes New Roman" w:hAnsi="Times New Roman" w:cs="Times New Roman"/>
                <w:sz w:val="21"/>
                <w:szCs w:val="21"/>
                <w:highlight w:val="none"/>
                <w:lang w:val="en-US" w:eastAsia="zh-CN"/>
              </w:rPr>
              <w:t>允许</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auto"/>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投标报价不包括国家规定的增值税税金，增值税税金按一般计税方法单独计算。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 xml:space="preserve"> 贰仟肆佰元整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ind w:firstLine="630" w:firstLineChars="3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 xml:space="preserve"> 2400元 </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   032号保证金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szCs w:val="21"/>
                <w:highlight w:val="none"/>
                <w:shd w:val="clear" w:fill="FFFF00"/>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shd w:val="clear"/>
                <w:lang w:val="en-US" w:eastAsia="zh-CN"/>
              </w:rPr>
              <w:t>提供2019年-2020年任意1年经审计的财务报告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A8"/>
            </w:r>
            <w:r>
              <w:rPr>
                <w:rFonts w:hint="eastAsia" w:asciiTheme="minorEastAsia" w:hAnsiTheme="minorEastAsia" w:cstheme="minorEastAsia"/>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招标人：</w:t>
            </w:r>
            <w:r>
              <w:rPr>
                <w:rFonts w:hint="eastAsia" w:ascii="Times New Roman" w:hAnsi="Times New Roman" w:cs="Times New Roman"/>
                <w:szCs w:val="21"/>
                <w:highlight w:val="none"/>
                <w:u w:val="singl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开标地址：</w:t>
            </w:r>
            <w:r>
              <w:rPr>
                <w:rFonts w:hint="eastAsia" w:ascii="Times New Roman" w:hAnsi="Times New Roman" w:cs="Times New Roman"/>
                <w:szCs w:val="21"/>
                <w:highlight w:val="none"/>
                <w:u w:val="singl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谯城区标识标牌生产制造项目塔吊起重机专业分包（二次） </w:t>
            </w:r>
            <w:r>
              <w:rPr>
                <w:rFonts w:hint="eastAsia" w:ascii="Times New Roman" w:hAnsi="Times New Roman" w:cs="Times New Roman"/>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w:t>
            </w:r>
            <w:r>
              <w:rPr>
                <w:rFonts w:hint="eastAsia" w:ascii="Times New Roman" w:hAnsi="Times New Roman" w:cs="Times New Roman"/>
                <w:szCs w:val="21"/>
                <w:highlight w:val="none"/>
                <w:u w:val="single"/>
                <w:lang w:val="en-US" w:eastAsia="zh-CN"/>
              </w:rPr>
              <w:t>BZJK-2021-32号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shd w:val="clear" w:fill="FFFF00"/>
                <w:lang w:val="en-US" w:eastAsia="zh-CN"/>
              </w:rPr>
              <w:t>注：投标人代表应持</w:t>
            </w:r>
            <w:bookmarkStart w:id="158" w:name="_GoBack"/>
            <w:bookmarkEnd w:id="158"/>
            <w:r>
              <w:rPr>
                <w:rFonts w:hint="default" w:ascii="Times New Roman" w:hAnsi="Times New Roman" w:cs="Times New Roman"/>
                <w:b/>
                <w:bCs/>
                <w:szCs w:val="21"/>
                <w:highlight w:val="none"/>
                <w:shd w:val="clear" w:fill="FFFF00"/>
                <w:lang w:val="en-US" w:eastAsia="zh-CN"/>
              </w:rPr>
              <w:t>有效身份证件</w:t>
            </w:r>
            <w:r>
              <w:rPr>
                <w:rFonts w:hint="eastAsia" w:ascii="Times New Roman" w:hAnsi="Times New Roman" w:cs="Times New Roman"/>
                <w:b/>
                <w:bCs/>
                <w:szCs w:val="21"/>
                <w:highlight w:val="none"/>
                <w:shd w:val="clear" w:fill="FFFF00"/>
                <w:lang w:val="en-US" w:eastAsia="zh-CN"/>
              </w:rPr>
              <w:t>递交投标文件</w:t>
            </w:r>
            <w:r>
              <w:rPr>
                <w:rFonts w:hint="default" w:ascii="Times New Roman" w:hAnsi="Times New Roman" w:cs="Times New Roman"/>
                <w:b/>
                <w:bCs/>
                <w:szCs w:val="21"/>
                <w:highlight w:val="none"/>
                <w:shd w:val="clear" w:fill="FFFF00"/>
                <w:lang w:val="en-US" w:eastAsia="zh-CN"/>
              </w:rPr>
              <w:t>，有效身份证件是指中华人民共和国第二代居民身份证，其他证明无效。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是否要求入库单位提交履约保证金：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履约保证金</w:t>
            </w:r>
            <w:r>
              <w:rPr>
                <w:rFonts w:hint="default" w:ascii="Times New Roman" w:hAnsi="Times New Roman" w:cs="Times New Roman"/>
                <w:szCs w:val="21"/>
                <w:highlight w:val="none"/>
              </w:rPr>
              <w:t>的形式：</w:t>
            </w:r>
            <w:r>
              <w:rPr>
                <w:rFonts w:hint="eastAsia" w:ascii="Times New Roman" w:hAnsi="Times New Roman" w:cs="Times New Roman"/>
                <w:szCs w:val="21"/>
                <w:highlight w:val="none"/>
                <w:lang w:val="en-US" w:eastAsia="zh-CN"/>
              </w:rPr>
              <w:t>入库单位</w:t>
            </w:r>
            <w:r>
              <w:rPr>
                <w:rFonts w:hint="default" w:ascii="Times New Roman" w:hAnsi="Times New Roman" w:cs="Times New Roman"/>
                <w:szCs w:val="21"/>
                <w:highlight w:val="none"/>
              </w:rPr>
              <w:t>在收到</w:t>
            </w:r>
            <w:r>
              <w:rPr>
                <w:rFonts w:hint="eastAsia" w:ascii="Times New Roman" w:hAnsi="Times New Roman" w:cs="Times New Roman"/>
                <w:szCs w:val="21"/>
                <w:highlight w:val="none"/>
                <w:lang w:val="en-US" w:eastAsia="zh-CN"/>
              </w:rPr>
              <w:t>入库</w:t>
            </w:r>
            <w:r>
              <w:rPr>
                <w:rFonts w:hint="default" w:ascii="Times New Roman" w:hAnsi="Times New Roman" w:cs="Times New Roman"/>
                <w:szCs w:val="21"/>
                <w:highlight w:val="none"/>
              </w:rPr>
              <w:t>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szCs w:val="21"/>
                <w:highlight w:val="none"/>
                <w:shd w:val="clear" w:fill="FFFF00"/>
                <w:lang w:val="en-US" w:eastAsia="zh-CN"/>
              </w:rPr>
              <w:t>中标价的10%</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合同期满</w:t>
            </w: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szCs w:val="21"/>
          <w:highlight w:val="none"/>
        </w:rPr>
        <w:t>招标文件相关内容与投标须知前附表不一致的，以投标须知前附表为准。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16" w:name="_Toc246996975"/>
      <w:bookmarkStart w:id="17" w:name="_Toc247085747"/>
      <w:bookmarkStart w:id="18" w:name="_Toc152042366"/>
      <w:bookmarkStart w:id="19" w:name="_Toc246996232"/>
      <w:bookmarkStart w:id="20" w:name="_Toc152045589"/>
      <w:bookmarkStart w:id="21" w:name="_Toc144974556"/>
      <w:bookmarkStart w:id="22" w:name="_Toc296602477"/>
      <w:bookmarkStart w:id="23" w:name="_Toc179632607"/>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00"/>
        <w:gridCol w:w="49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评标方法</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中标候选人排序方法</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Times New Roman" w:hAnsi="Times New Roman" w:cs="Times New Roman"/>
                <w:kern w:val="0"/>
                <w:sz w:val="24"/>
                <w:szCs w:val="24"/>
                <w:highlight w:val="none"/>
                <w:lang w:val="en-US" w:eastAsia="zh-CN"/>
              </w:rPr>
              <w:t>符合第二章“投标人须知”第3.7.3款规定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19"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符合第二章“投标人须知”第3.5.3款规定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财务状况要求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符合第二章“投标人须知”第3.5.2款规定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第3.2.4款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投标保证金</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9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第1.4.1款规定</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经评审的最低投标价法。投标文件满足招标文件要求且资格评审通过后，在满足招标文件实质性要求的前提下，低于招标控制价的报价为有效报价。经评标委员会评审，评选出投标价最低的投标人，推荐为第一中标候选人、投标报价次低的推荐为第二中标候选人………依次类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若评标委员会认定该投标报价低于成本价的，可以否决其投标。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5590"/>
      <w:bookmarkStart w:id="25" w:name="_Toc246996233"/>
      <w:bookmarkStart w:id="26" w:name="_Toc144974557"/>
      <w:bookmarkStart w:id="27" w:name="_Toc296602478"/>
      <w:bookmarkStart w:id="28" w:name="_Toc152042367"/>
      <w:bookmarkStart w:id="29" w:name="_Toc179632608"/>
      <w:bookmarkStart w:id="30" w:name="_Toc247085748"/>
      <w:bookmarkStart w:id="31" w:name="_Toc246996976"/>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977"/>
      <w:bookmarkStart w:id="33" w:name="_Toc152042368"/>
      <w:bookmarkStart w:id="34" w:name="_Toc296602479"/>
      <w:bookmarkStart w:id="35" w:name="_Toc144974558"/>
      <w:bookmarkStart w:id="36" w:name="_Toc247085749"/>
      <w:bookmarkStart w:id="37" w:name="_Toc246996234"/>
      <w:bookmarkStart w:id="38" w:name="_Toc179632609"/>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bookmarkStart w:id="40" w:name="_Toc246996236"/>
      <w:bookmarkStart w:id="41" w:name="_Toc296602481"/>
      <w:bookmarkStart w:id="42" w:name="_Toc246996979"/>
      <w:bookmarkStart w:id="43" w:name="_Toc179632611"/>
      <w:bookmarkStart w:id="44" w:name="_Toc152045593"/>
      <w:bookmarkStart w:id="45" w:name="_Toc152042370"/>
      <w:bookmarkStart w:id="46" w:name="_Toc144974560"/>
      <w:bookmarkStart w:id="47" w:name="_Toc24708575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52042371"/>
      <w:bookmarkStart w:id="49" w:name="_Toc246996237"/>
      <w:bookmarkStart w:id="50" w:name="_Toc152045594"/>
      <w:bookmarkStart w:id="51" w:name="_Toc296602482"/>
      <w:bookmarkStart w:id="52" w:name="_Toc144974561"/>
      <w:bookmarkStart w:id="53" w:name="_Toc247085752"/>
      <w:bookmarkStart w:id="54" w:name="_Toc246996980"/>
      <w:bookmarkStart w:id="55" w:name="_Toc179632612"/>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39"/>
      <w:bookmarkStart w:id="57" w:name="_Toc179632614"/>
      <w:bookmarkStart w:id="58" w:name="_Toc144974563"/>
      <w:bookmarkStart w:id="59" w:name="_Toc152042373"/>
      <w:bookmarkStart w:id="60" w:name="_Toc246996982"/>
      <w:bookmarkStart w:id="61" w:name="_Toc296602484"/>
      <w:bookmarkStart w:id="62" w:name="_Toc152045596"/>
      <w:bookmarkStart w:id="63" w:name="_Toc24708575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52042374"/>
      <w:bookmarkStart w:id="65" w:name="_Toc179632615"/>
      <w:bookmarkStart w:id="66" w:name="_Toc144974564"/>
      <w:bookmarkStart w:id="67" w:name="_Toc247085755"/>
      <w:bookmarkStart w:id="68" w:name="_Toc246996240"/>
      <w:bookmarkStart w:id="69" w:name="_Toc246996983"/>
      <w:bookmarkStart w:id="70" w:name="_Toc296602485"/>
      <w:bookmarkStart w:id="71" w:name="_Toc152045597"/>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i/>
                <w:iCs/>
                <w:color w:val="FF0000"/>
                <w:kern w:val="0"/>
                <w:sz w:val="24"/>
                <w:szCs w:val="24"/>
                <w:highlight w:val="none"/>
                <w:u w:val="single"/>
                <w:shd w:val="clear" w:color="auto" w:fill="auto"/>
                <w:vertAlign w:val="baseline"/>
                <w:lang w:val="en-US" w:eastAsia="zh-CN"/>
              </w:rPr>
              <w:t>按月支付月度进度款的70%，退场后三个月内剩余结算款一次性支付完成。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说明：专用合同条款</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投标单位应详细了解施工现场情况，现场塔吊基础已完善，投标前需确认机型与现场预埋件配套，否则产生的费用由投标方承担。投标人塔吊应符合国家及地方相关监管部门要求并验收通过。发布中标通知书前，根据需要对拟中标人进行资格、履约能力进行考察，重点考察有关投标文件中的承诺能否落实。经考察合格者发中标通知书。签订固定总价合同（合同工期暂定四个月，具体以实际租赁时间结算。租赁期限自塔吊调试结束后开始计算）。塔司持特种工证上岗。维保单位具有相应的资质。</w:t>
      </w: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152042576"/>
      <w:bookmarkStart w:id="73" w:name="_Toc152045787"/>
      <w:bookmarkStart w:id="74" w:name="_Toc300835209"/>
      <w:bookmarkStart w:id="75" w:name="_Toc144974856"/>
      <w:bookmarkStart w:id="76" w:name="_Toc247514246"/>
      <w:bookmarkStart w:id="77" w:name="_Toc247527827"/>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r>
        <w:rPr>
          <w:rFonts w:hint="eastAsia" w:ascii="Times New Roman" w:hAnsi="Times New Roman" w:cs="Times New Roman"/>
          <w:highlight w:val="none"/>
          <w:lang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五、承诺书</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152045788"/>
      <w:bookmarkStart w:id="79" w:name="_Toc152042577"/>
      <w:bookmarkStart w:id="80" w:name="_Toc247514247"/>
      <w:bookmarkStart w:id="81" w:name="_Toc300835210"/>
      <w:bookmarkStart w:id="82" w:name="_Toc247527828"/>
      <w:bookmarkStart w:id="83" w:name="_Toc144974857"/>
      <w:r>
        <w:rPr>
          <w:rFonts w:hint="default" w:ascii="Times New Roman" w:hAnsi="Times New Roman" w:cs="Times New Roman"/>
        </w:rPr>
        <w:t>一、投标函</w:t>
      </w:r>
      <w:bookmarkEnd w:id="78"/>
      <w:bookmarkEnd w:id="79"/>
      <w:bookmarkEnd w:id="80"/>
      <w:bookmarkEnd w:id="81"/>
      <w:bookmarkEnd w:id="82"/>
      <w:bookmarkEnd w:id="8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招标文件的全部内容，愿意以人民币（不含税）大写：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lang w:val="en-US" w:eastAsia="zh-CN"/>
        </w:rPr>
        <w:t>提供本项目所需的全部</w:t>
      </w:r>
      <w:r>
        <w:rPr>
          <w:rFonts w:hint="eastAsia" w:ascii="Times New Roman" w:hAnsi="Times New Roman" w:cs="Times New Roman"/>
          <w:szCs w:val="21"/>
          <w:u w:val="none"/>
          <w:lang w:val="en-US" w:eastAsia="zh-CN"/>
        </w:rPr>
        <w:t>工作及相关服务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（1）投标函及投标函附录；（2）法定代表人身份证明或授权委托书；（3）投标保证金；（4）资格审查资料；（5）承诺书；（6）服务方案；（7）其他资料；.....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rPr>
      </w:pPr>
      <w:r>
        <w:rPr>
          <w:rFonts w:hint="default" w:ascii="Times New Roman" w:hAnsi="Times New Roman" w:cs="Times New Roman"/>
        </w:rPr>
        <w:t>7.我方完全理解贵中心不一定将合同授予最低报价的投标人。</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8.</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84" w:name="_Toc247514283"/>
      <w:bookmarkStart w:id="85" w:name="_Toc152042580"/>
      <w:bookmarkStart w:id="86" w:name="_Toc152045791"/>
      <w:bookmarkStart w:id="87" w:name="_Toc300835213"/>
      <w:bookmarkStart w:id="88" w:name="_Toc247527831"/>
      <w:bookmarkStart w:id="89" w:name="_Toc144974860"/>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highlight w:val="none"/>
        </w:rPr>
      </w:pPr>
      <w:bookmarkStart w:id="90" w:name="_Toc246996358"/>
      <w:bookmarkStart w:id="91" w:name="_Toc246997101"/>
      <w:bookmarkStart w:id="92" w:name="_Toc296602604"/>
      <w:bookmarkStart w:id="93" w:name="_Toc247085876"/>
      <w:bookmarkStart w:id="94" w:name="_Toc179632810"/>
      <w:bookmarkStart w:id="95" w:name="_Toc152045790"/>
      <w:bookmarkStart w:id="96" w:name="_Toc144974859"/>
      <w:bookmarkStart w:id="97" w:name="_Toc152042579"/>
      <w:r>
        <w:rPr>
          <w:rFonts w:hint="default" w:ascii="Times New Roman" w:hAnsi="Times New Roman" w:cs="Times New Roman"/>
          <w:highlight w:val="none"/>
        </w:rPr>
        <w:t>（二）投标函附录</w:t>
      </w:r>
      <w:bookmarkEnd w:id="90"/>
      <w:bookmarkEnd w:id="91"/>
      <w:bookmarkEnd w:id="92"/>
      <w:bookmarkEnd w:id="93"/>
      <w:bookmarkEnd w:id="94"/>
      <w:bookmarkEnd w:id="95"/>
      <w:bookmarkEnd w:id="96"/>
      <w:bookmarkEnd w:id="97"/>
    </w:p>
    <w:tbl>
      <w:tblPr>
        <w:tblStyle w:val="17"/>
        <w:tblW w:w="8893"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55"/>
        <w:gridCol w:w="1075"/>
        <w:gridCol w:w="1025"/>
        <w:gridCol w:w="1238"/>
        <w:gridCol w:w="1712"/>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工作名称</w:t>
            </w:r>
          </w:p>
        </w:tc>
        <w:tc>
          <w:tcPr>
            <w:tcW w:w="107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单位</w:t>
            </w:r>
          </w:p>
        </w:tc>
        <w:tc>
          <w:tcPr>
            <w:tcW w:w="102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数量</w:t>
            </w:r>
          </w:p>
        </w:tc>
        <w:tc>
          <w:tcPr>
            <w:tcW w:w="1238"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单价</w:t>
            </w:r>
          </w:p>
        </w:tc>
        <w:tc>
          <w:tcPr>
            <w:tcW w:w="1712"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总价（元）</w:t>
            </w:r>
          </w:p>
        </w:tc>
        <w:tc>
          <w:tcPr>
            <w:tcW w:w="88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塔吊租赁费用</w:t>
            </w:r>
          </w:p>
        </w:tc>
        <w:tc>
          <w:tcPr>
            <w:tcW w:w="107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月</w:t>
            </w:r>
          </w:p>
        </w:tc>
        <w:tc>
          <w:tcPr>
            <w:tcW w:w="102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4</w:t>
            </w:r>
          </w:p>
        </w:tc>
        <w:tc>
          <w:tcPr>
            <w:tcW w:w="1238"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1712"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88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2955"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进出场、维修保养及安装、拆卸费用</w:t>
            </w:r>
          </w:p>
        </w:tc>
        <w:tc>
          <w:tcPr>
            <w:tcW w:w="107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项</w:t>
            </w:r>
          </w:p>
        </w:tc>
        <w:tc>
          <w:tcPr>
            <w:tcW w:w="102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1</w:t>
            </w:r>
          </w:p>
        </w:tc>
        <w:tc>
          <w:tcPr>
            <w:tcW w:w="1238"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1712" w:type="dxa"/>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88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2955" w:type="dxa"/>
            <w:vAlign w:val="center"/>
          </w:tcPr>
          <w:p>
            <w:pPr>
              <w:spacing w:line="440" w:lineRule="exact"/>
              <w:jc w:val="center"/>
              <w:rPr>
                <w:rFonts w:hint="default"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总价合计</w:t>
            </w:r>
          </w:p>
        </w:tc>
        <w:tc>
          <w:tcPr>
            <w:tcW w:w="5050" w:type="dxa"/>
            <w:gridSpan w:val="4"/>
            <w:vAlign w:val="center"/>
          </w:tcPr>
          <w:p>
            <w:pPr>
              <w:spacing w:line="440" w:lineRule="exact"/>
              <w:jc w:val="center"/>
              <w:rPr>
                <w:rFonts w:hint="eastAsia" w:ascii="Times New Roman" w:hAnsi="Times New Roman" w:cs="Times New Roman"/>
                <w:b w:val="0"/>
                <w:bCs/>
                <w:szCs w:val="21"/>
                <w:highlight w:val="none"/>
                <w:lang w:val="en-US" w:eastAsia="zh-CN"/>
              </w:rPr>
            </w:pPr>
          </w:p>
        </w:tc>
        <w:tc>
          <w:tcPr>
            <w:tcW w:w="888" w:type="dxa"/>
            <w:vAlign w:val="center"/>
          </w:tcPr>
          <w:p>
            <w:pPr>
              <w:spacing w:line="440" w:lineRule="exact"/>
              <w:jc w:val="center"/>
              <w:rPr>
                <w:rFonts w:hint="eastAsia" w:ascii="Times New Roman" w:hAnsi="Times New Roman" w:cs="Times New Roman"/>
                <w:b w:val="0"/>
                <w:bCs/>
                <w:szCs w:val="21"/>
                <w:highlight w:val="none"/>
                <w:lang w:val="en-US" w:eastAsia="zh-CN"/>
              </w:rPr>
            </w:pPr>
            <w:r>
              <w:rPr>
                <w:rFonts w:hint="eastAsia" w:ascii="Times New Roman" w:hAnsi="Times New Roman" w:cs="Times New Roman"/>
                <w:b w:val="0"/>
                <w:bCs/>
                <w:szCs w:val="21"/>
                <w:highlight w:val="none"/>
                <w:lang w:val="en-US" w:eastAsia="zh-CN"/>
              </w:rPr>
              <w:t>不含税</w:t>
            </w:r>
          </w:p>
        </w:tc>
      </w:tr>
    </w:tbl>
    <w:p>
      <w:pPr>
        <w:spacing w:line="440" w:lineRule="exact"/>
        <w:ind w:firstLine="420" w:firstLineChars="200"/>
        <w:rPr>
          <w:rFonts w:hint="eastAsia" w:asciiTheme="minorEastAsia" w:hAnsiTheme="minorEastAsia" w:eastAsiaTheme="minorEastAsia" w:cstheme="minorEastAsia"/>
          <w:sz w:val="20"/>
          <w:szCs w:val="20"/>
          <w:highlight w:val="none"/>
          <w:lang w:val="en-US" w:eastAsia="zh-CN"/>
        </w:rPr>
      </w:pPr>
      <w:r>
        <w:rPr>
          <w:rFonts w:hint="default" w:ascii="Times New Roman" w:hAnsi="Times New Roman" w:cs="Times New Roman"/>
          <w:szCs w:val="21"/>
          <w:highlight w:val="none"/>
          <w:lang w:val="en-US" w:eastAsia="zh-CN"/>
        </w:rPr>
        <w:t>注：</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pStyle w:val="3"/>
        <w:jc w:val="center"/>
        <w:rPr>
          <w:rFonts w:hint="default" w:ascii="Times New Roman" w:hAnsi="Times New Roman" w:cs="Times New Roman"/>
        </w:rPr>
      </w:pPr>
    </w:p>
    <w:p>
      <w:pPr>
        <w:rPr>
          <w:rFonts w:hint="default" w:ascii="Times New Roman" w:hAnsi="Times New Roman" w:cs="Times New Roman"/>
        </w:rPr>
      </w:pPr>
    </w:p>
    <w:p>
      <w:pPr>
        <w:keepNext/>
        <w:keepLines/>
        <w:pageBreakBefore w:val="0"/>
        <w:widowControl/>
        <w:kinsoku/>
        <w:wordWrap/>
        <w:overflowPunct/>
        <w:topLinePunct w:val="0"/>
        <w:autoSpaceDE/>
        <w:autoSpaceDN/>
        <w:bidi w:val="0"/>
        <w:adjustRightInd/>
        <w:snapToGrid/>
        <w:textAlignment w:val="auto"/>
        <w:rPr>
          <w:rFonts w:hint="default" w:ascii="Times New Roman" w:hAnsi="Times New Roman" w:cs="Times New Roman"/>
        </w:rPr>
      </w:pPr>
    </w:p>
    <w:p>
      <w:pPr>
        <w:pStyle w:val="3"/>
        <w:jc w:val="center"/>
        <w:rPr>
          <w:rFonts w:hint="default" w:ascii="Times New Roman" w:hAnsi="Times New Roman" w:cs="Times New Roman"/>
        </w:rPr>
      </w:pPr>
    </w:p>
    <w:p>
      <w:pPr>
        <w:rPr>
          <w:rFonts w:hint="default"/>
        </w:rPr>
      </w:pPr>
    </w:p>
    <w:p>
      <w:pPr>
        <w:pStyle w:val="3"/>
        <w:jc w:val="cente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144974861"/>
      <w:bookmarkStart w:id="99" w:name="_Toc152042581"/>
      <w:bookmarkStart w:id="100" w:name="_Toc300835214"/>
      <w:bookmarkStart w:id="101" w:name="_Toc247514284"/>
      <w:bookmarkStart w:id="102" w:name="_Toc152045792"/>
      <w:bookmarkStart w:id="103" w:name="_Toc247527832"/>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eastAsia" w:ascii="Times New Roman" w:hAnsi="Times New Roman" w:cs="Times New Roman"/>
          <w:szCs w:val="21"/>
          <w:lang w:val="en-US" w:eastAsia="zh-CN"/>
        </w:rPr>
      </w:pPr>
    </w:p>
    <w:p>
      <w:pPr>
        <w:spacing w:line="400" w:lineRule="exact"/>
        <w:rPr>
          <w:rFonts w:hint="default" w:ascii="Times New Roman" w:hAnsi="Times New Roman" w:cs="Times New Roman"/>
        </w:rPr>
      </w:pPr>
      <w:r>
        <w:rPr>
          <w:rFonts w:hint="eastAsia" w:ascii="Times New Roman" w:hAnsi="Times New Roman" w:cs="Times New Roman"/>
          <w:szCs w:val="21"/>
          <w:lang w:val="en-US" w:eastAsia="zh-CN"/>
        </w:rPr>
        <w:t>注：</w:t>
      </w:r>
      <w:r>
        <w:rPr>
          <w:rFonts w:hint="default" w:ascii="Times New Roman" w:hAnsi="Times New Roman" w:cs="Times New Roman"/>
          <w:szCs w:val="21"/>
        </w:rPr>
        <w:t>法定代表人参加投标活动并签署文件的不需要授权委托书，只需提供法定代表人身份证明；非法定代表人参加投标活动及签署文件的除提供法定代表人身份证明外还须提供授权委托书。</w:t>
      </w: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300835216"/>
      <w:bookmarkStart w:id="105" w:name="_Toc152042583"/>
      <w:bookmarkStart w:id="106" w:name="_Toc152045794"/>
      <w:bookmarkStart w:id="107" w:name="_Toc247514286"/>
      <w:bookmarkStart w:id="108" w:name="_Toc247527834"/>
      <w:bookmarkStart w:id="109"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0"/>
    <w:p>
      <w:pPr>
        <w:rPr>
          <w:rFonts w:hint="default" w:ascii="Times New Roman" w:hAnsi="Times New Roman" w:eastAsia="黑体" w:cs="Times New Roman"/>
          <w:szCs w:val="21"/>
        </w:rPr>
      </w:pPr>
      <w:bookmarkStart w:id="111" w:name="_Toc300835223"/>
      <w:r>
        <w:rPr>
          <w:sz w:val="20"/>
        </w:rPr>
        <w:br w:type="page"/>
      </w:r>
    </w:p>
    <w:p>
      <w:pPr>
        <w:rPr>
          <w:rFonts w:hint="default" w:ascii="Times New Roman" w:hAnsi="Times New Roman" w:cs="Times New Roman"/>
          <w:szCs w:val="21"/>
        </w:rPr>
      </w:pPr>
    </w:p>
    <w:bookmarkEnd w:id="111"/>
    <w:p>
      <w:pPr>
        <w:pStyle w:val="3"/>
        <w:jc w:val="center"/>
        <w:rPr>
          <w:rFonts w:hint="eastAsia"/>
          <w:highlight w:val="none"/>
        </w:rPr>
      </w:pPr>
      <w:bookmarkStart w:id="112" w:name="_Toc300835224"/>
      <w:bookmarkStart w:id="113" w:name="_Toc144974876"/>
      <w:bookmarkStart w:id="114" w:name="_Toc179632823"/>
      <w:bookmarkStart w:id="115" w:name="_Toc144974871"/>
      <w:bookmarkStart w:id="116" w:name="_Toc152042597"/>
      <w:bookmarkStart w:id="117" w:name="_Toc152042592"/>
      <w:bookmarkStart w:id="118" w:name="_Toc247527848"/>
      <w:bookmarkStart w:id="119" w:name="_Toc296602614"/>
      <w:bookmarkStart w:id="120" w:name="_Toc152045808"/>
      <w:bookmarkStart w:id="121" w:name="_Toc246996369"/>
      <w:bookmarkStart w:id="122" w:name="_Toc247085887"/>
      <w:bookmarkStart w:id="123" w:name="_Toc246997112"/>
      <w:bookmarkStart w:id="124" w:name="_Toc247514300"/>
      <w:bookmarkStart w:id="125" w:name="_Toc152045803"/>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注：1.投标人应根据投标人须知要求在本表后附相关证明材料；2.</w:t>
      </w:r>
      <w:r>
        <w:rPr>
          <w:rFonts w:hint="eastAsia" w:ascii="Times New Roman" w:hAnsi="Times New Roman" w:cs="Times New Roman"/>
          <w:lang w:val="en-US" w:eastAsia="zh-CN"/>
        </w:rPr>
        <w:t>如果投标人须知对投标人的资质提出了要求，投标人应根据投标人须知要求在本表后附相关资质证书复印件。</w:t>
      </w:r>
    </w:p>
    <w:p>
      <w:pPr>
        <w:rPr>
          <w:rFonts w:hint="default" w:ascii="Times New Roman" w:hAnsi="Times New Roman" w:cs="Times New Roman"/>
          <w:lang w:val="en-US" w:eastAsia="zh-CN"/>
        </w:rPr>
      </w:pPr>
    </w:p>
    <w:p>
      <w:pPr>
        <w:rPr>
          <w:rFonts w:hint="eastAsia" w:ascii="Times New Roman" w:hAnsi="Times New Roman"/>
          <w:highlight w:val="none"/>
        </w:rPr>
      </w:pPr>
      <w:r>
        <w:rPr>
          <w:rFonts w:hint="eastAsia"/>
        </w:rPr>
        <w:br w:type="page"/>
      </w:r>
    </w:p>
    <w:p>
      <w:pPr>
        <w:pStyle w:val="4"/>
        <w:ind w:firstLine="137"/>
        <w:rPr>
          <w:rFonts w:hint="eastAsia" w:ascii="Times New Roman" w:hAnsi="Times New Roman" w:eastAsiaTheme="minorEastAsia"/>
          <w:highlight w:val="none"/>
          <w:lang w:eastAsia="zh-CN"/>
        </w:rPr>
      </w:pPr>
      <w:r>
        <w:rPr>
          <w:rFonts w:hint="eastAsia" w:ascii="Times New Roman" w:hAnsi="Times New Roman"/>
          <w:highlight w:val="none"/>
        </w:rPr>
        <w:t>（二）近年财务状况表</w:t>
      </w:r>
    </w:p>
    <w:p>
      <w:pPr>
        <w:topLinePunct/>
        <w:spacing w:line="440" w:lineRule="exact"/>
        <w:ind w:firstLine="420" w:firstLineChars="200"/>
        <w:rPr>
          <w:rFonts w:hint="eastAsia" w:ascii="Times New Roman" w:hAnsi="Times New Roman"/>
          <w:color w:val="000000"/>
          <w:highlight w:val="none"/>
        </w:rPr>
      </w:pPr>
      <w:r>
        <w:rPr>
          <w:rFonts w:hint="eastAsia" w:ascii="Times New Roman" w:hAnsi="Times New Roman"/>
          <w:color w:val="000000"/>
          <w:highlight w:val="none"/>
          <w:lang w:val="en-US" w:eastAsia="zh-CN"/>
        </w:rPr>
        <w:t>1.</w:t>
      </w:r>
      <w:r>
        <w:rPr>
          <w:rFonts w:hint="eastAsia" w:ascii="Times New Roman" w:hAnsi="Times New Roman"/>
          <w:color w:val="000000"/>
          <w:highlight w:val="none"/>
        </w:rPr>
        <w:t>“近年财务状况表”应附经会计师事务所或审计机构审计的财务会计报表，包括资产</w:t>
      </w:r>
      <w:r>
        <w:rPr>
          <w:rFonts w:hint="eastAsia" w:ascii="Times New Roman" w:hAnsi="Times New Roman"/>
          <w:color w:val="000000"/>
          <w:highlight w:val="none"/>
          <w:lang w:val="en-US" w:eastAsia="zh-CN"/>
        </w:rPr>
        <w:t>负</w:t>
      </w:r>
      <w:r>
        <w:rPr>
          <w:rFonts w:hint="eastAsia" w:ascii="Times New Roman" w:hAnsi="Times New Roman"/>
          <w:color w:val="000000"/>
          <w:highlight w:val="none"/>
        </w:rPr>
        <w:t>债表、现金流量表、利润表和财务情况说明书的复印件，具体年份要求见投标人须知前附表。投标人的成立时间少于投标人须知前附表规定年份的，应提供成立以来的财务状况表。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16" w:lineRule="auto"/>
        <w:ind w:left="136" w:leftChars="0"/>
        <w:textAlignment w:val="auto"/>
        <w:rPr>
          <w:rFonts w:hint="eastAsia" w:ascii="Times New Roman" w:hAnsi="Times New Roman"/>
          <w:highlight w:val="none"/>
        </w:rPr>
      </w:pPr>
    </w:p>
    <w:p>
      <w:pPr>
        <w:pStyle w:val="4"/>
        <w:numPr>
          <w:ilvl w:val="0"/>
          <w:numId w:val="0"/>
        </w:num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rPr>
          <w:rFonts w:hint="eastAsia" w:ascii="Times New Roman" w:hAnsi="Times New Roman"/>
          <w:highlight w:val="none"/>
        </w:rPr>
      </w:pPr>
    </w:p>
    <w:p>
      <w:pPr>
        <w:pStyle w:val="4"/>
        <w:numPr>
          <w:ilvl w:val="0"/>
          <w:numId w:val="0"/>
        </w:numPr>
        <w:rPr>
          <w:rFonts w:ascii="Times New Roman" w:hAnsi="Times New Roman"/>
          <w:highlight w:val="none"/>
        </w:rPr>
      </w:pPr>
      <w:r>
        <w:rPr>
          <w:rFonts w:hint="eastAsia" w:ascii="Times New Roman" w:hAnsi="Times New Roman"/>
          <w:highlight w:val="none"/>
        </w:rPr>
        <w:t>（</w:t>
      </w:r>
      <w:r>
        <w:rPr>
          <w:rFonts w:hint="eastAsia" w:ascii="Times New Roman" w:hAnsi="Times New Roman"/>
          <w:highlight w:val="none"/>
          <w:lang w:val="en-US" w:eastAsia="zh-CN"/>
        </w:rPr>
        <w:t>三</w:t>
      </w:r>
      <w:r>
        <w:rPr>
          <w:rFonts w:hint="eastAsia" w:ascii="Times New Roman" w:hAnsi="Times New Roman"/>
          <w:highlight w:val="none"/>
        </w:rPr>
        <w:t>）近年完成的类似项目</w:t>
      </w:r>
      <w:r>
        <w:rPr>
          <w:rFonts w:hint="eastAsia" w:ascii="Times New Roman" w:hAnsi="Times New Roman"/>
          <w:highlight w:val="none"/>
          <w:lang w:val="en-US" w:eastAsia="zh-CN"/>
        </w:rPr>
        <w:t>汇总</w:t>
      </w:r>
      <w:r>
        <w:rPr>
          <w:rFonts w:hint="eastAsia" w:ascii="Times New Roman" w:hAnsi="Times New Roman"/>
          <w:highlight w:val="none"/>
        </w:rPr>
        <w:t>表</w:t>
      </w:r>
    </w:p>
    <w:tbl>
      <w:tblPr>
        <w:tblStyle w:val="16"/>
        <w:tblW w:w="9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2751"/>
        <w:gridCol w:w="1949"/>
        <w:gridCol w:w="1489"/>
        <w:gridCol w:w="1144"/>
        <w:gridCol w:w="1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项目名称</w:t>
            </w: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eastAsiaTheme="minorEastAsia"/>
                <w:highlight w:val="none"/>
                <w:lang w:val="en-US" w:eastAsia="zh-CN"/>
              </w:rPr>
            </w:pPr>
            <w:r>
              <w:rPr>
                <w:rFonts w:hint="eastAsia" w:ascii="Times New Roman" w:hAnsi="Times New Roman"/>
                <w:highlight w:val="none"/>
                <w:lang w:val="en-US" w:eastAsia="zh-CN"/>
              </w:rPr>
              <w:t>对方单位</w:t>
            </w: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合同签订时间</w:t>
            </w: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合同金额</w:t>
            </w: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default" w:ascii="Times New Roman" w:hAnsi="Times New Roman"/>
                <w:highlight w:val="none"/>
                <w:lang w:val="en-US" w:eastAsia="zh-CN"/>
              </w:rPr>
            </w:pPr>
            <w:r>
              <w:rPr>
                <w:rFonts w:hint="eastAsia" w:ascii="Times New Roman" w:hAnsi="Times New Roman"/>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1</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2</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3</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val="en-US" w:eastAsia="zh-CN"/>
              </w:rPr>
            </w:pPr>
            <w:r>
              <w:rPr>
                <w:rFonts w:hint="eastAsia" w:ascii="Times New Roman" w:hAnsi="Times New Roman"/>
                <w:highlight w:val="none"/>
                <w:lang w:val="en-US" w:eastAsia="zh-CN"/>
              </w:rPr>
              <w:t>……</w:t>
            </w: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highlight w:val="none"/>
                <w:lang w:val="en-US" w:eastAsia="zh-CN"/>
              </w:rPr>
            </w:pPr>
          </w:p>
        </w:tc>
        <w:tc>
          <w:tcPr>
            <w:tcW w:w="27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94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48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4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03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topLinePunct/>
        <w:spacing w:line="440" w:lineRule="exact"/>
        <w:jc w:val="left"/>
        <w:rPr>
          <w:rFonts w:hint="eastAsia" w:ascii="Times New Roman" w:hAnsi="Times New Roman"/>
          <w:highlight w:val="none"/>
          <w:lang w:val="en-US"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rPr>
          <w:rFonts w:hint="eastAsia" w:ascii="Times New Roman" w:hAnsi="Times New Roman" w:cs="Times New Roman" w:eastAsiaTheme="minorEastAsia"/>
          <w:lang w:eastAsia="zh-CN"/>
        </w:rPr>
      </w:pPr>
    </w:p>
    <w:p>
      <w:pPr>
        <w:pStyle w:val="4"/>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0"/>
        <w:gridCol w:w="6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072"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项目所在地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450"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对方单位名称</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对方单位联系人及电话</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072"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072"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450"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072"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eastAsia"/>
        </w:rPr>
      </w:pPr>
      <w:r>
        <w:rPr>
          <w:rFonts w:hint="eastAsia"/>
        </w:rPr>
        <w:br w:type="page"/>
      </w:r>
    </w:p>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p>
      <w:pPr>
        <w:pStyle w:val="4"/>
        <w:ind w:firstLine="137"/>
        <w:rPr>
          <w:rFonts w:ascii="Times New Roman" w:hAnsi="Times New Roman"/>
          <w:highlight w:val="none"/>
        </w:rPr>
      </w:pPr>
      <w:bookmarkStart w:id="126" w:name="_Toc144974878"/>
      <w:bookmarkStart w:id="127" w:name="_Toc370676438"/>
      <w:bookmarkStart w:id="128" w:name="_Toc492300538"/>
      <w:bookmarkStart w:id="129" w:name="_Toc152042599"/>
      <w:bookmarkStart w:id="130" w:name="_Toc247514302"/>
      <w:bookmarkStart w:id="131" w:name="_Toc152045810"/>
      <w:bookmarkStart w:id="132" w:name="_Toc359594247"/>
      <w:bookmarkStart w:id="133" w:name="_Toc300835226"/>
      <w:bookmarkStart w:id="134" w:name="_Toc361508766"/>
      <w:bookmarkStart w:id="135" w:name="_Toc384308388"/>
      <w:bookmarkStart w:id="136" w:name="_Toc247527850"/>
      <w:bookmarkStart w:id="137" w:name="_Toc152045811"/>
      <w:bookmarkStart w:id="138" w:name="_Toc247514303"/>
      <w:bookmarkStart w:id="139" w:name="_Toc247527851"/>
      <w:bookmarkStart w:id="140" w:name="_Toc144974879"/>
      <w:bookmarkStart w:id="141" w:name="_Toc152042600"/>
      <w:bookmarkStart w:id="142" w:name="_Toc482188667"/>
      <w:bookmarkStart w:id="143" w:name="_Toc492300540"/>
      <w:r>
        <w:rPr>
          <w:rFonts w:hint="eastAsia" w:ascii="Times New Roman" w:hAnsi="Times New Roman"/>
          <w:highlight w:val="none"/>
        </w:rPr>
        <w:t>（五）正在履行和新承接的项目情况表</w:t>
      </w:r>
      <w:bookmarkEnd w:id="126"/>
      <w:bookmarkEnd w:id="127"/>
      <w:bookmarkEnd w:id="128"/>
      <w:bookmarkEnd w:id="129"/>
      <w:bookmarkEnd w:id="130"/>
      <w:bookmarkEnd w:id="131"/>
      <w:bookmarkEnd w:id="132"/>
      <w:bookmarkEnd w:id="133"/>
      <w:bookmarkEnd w:id="134"/>
      <w:bookmarkEnd w:id="135"/>
      <w:bookmarkEnd w:id="136"/>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137"/>
      <w:bookmarkEnd w:id="138"/>
      <w:bookmarkEnd w:id="139"/>
      <w:bookmarkEnd w:id="140"/>
      <w:bookmarkEnd w:id="141"/>
    </w:tbl>
    <w:p>
      <w:pPr>
        <w:topLinePunct/>
        <w:spacing w:line="440" w:lineRule="exact"/>
        <w:jc w:val="left"/>
        <w:rPr>
          <w:rFonts w:hint="eastAsia" w:ascii="Times New Roman" w:hAnsi="Times New Roman"/>
          <w:szCs w:val="21"/>
          <w:highlight w:val="none"/>
        </w:rPr>
      </w:pPr>
      <w:r>
        <w:rPr>
          <w:rFonts w:ascii="Times New Roman" w:hAnsi="Times New Roman"/>
          <w:szCs w:val="21"/>
          <w:highlight w:val="none"/>
        </w:rPr>
        <w:t>注：</w:t>
      </w:r>
      <w:r>
        <w:rPr>
          <w:rFonts w:hint="eastAsia" w:ascii="Times New Roman" w:hAnsi="Times New Roman"/>
          <w:szCs w:val="21"/>
          <w:highlight w:val="none"/>
        </w:rPr>
        <w:t>“正在履行和新承接的项目情况表”应附中标通知书或合同协议书的复印件或扫描件</w:t>
      </w:r>
      <w:r>
        <w:rPr>
          <w:rFonts w:hint="eastAsia" w:ascii="Times New Roman" w:hAnsi="Times New Roman"/>
          <w:szCs w:val="21"/>
          <w:highlight w:val="none"/>
          <w:lang w:eastAsia="zh-CN"/>
        </w:rPr>
        <w:t>，并加盖投标人公章</w:t>
      </w:r>
      <w:r>
        <w:rPr>
          <w:rFonts w:hint="eastAsia" w:ascii="Times New Roman" w:hAnsi="Times New Roman"/>
          <w:szCs w:val="21"/>
          <w:highlight w:val="none"/>
        </w:rPr>
        <w:t>。每张表格只填写一个项目，并标明序号。</w:t>
      </w: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topLinePunct/>
        <w:spacing w:line="440" w:lineRule="exact"/>
        <w:jc w:val="center"/>
        <w:rPr>
          <w:rFonts w:hint="eastAsia" w:ascii="Times New Roman" w:hAnsi="Times New Roman"/>
          <w:szCs w:val="21"/>
          <w:highlight w:val="none"/>
        </w:rPr>
      </w:pPr>
    </w:p>
    <w:p>
      <w:pPr>
        <w:pStyle w:val="4"/>
        <w:ind w:firstLine="137"/>
        <w:rPr>
          <w:rFonts w:hint="eastAsia" w:ascii="Times New Roman" w:hAnsi="Times New Roman"/>
          <w:highlight w:val="none"/>
        </w:rPr>
      </w:pPr>
      <w:r>
        <w:rPr>
          <w:rFonts w:hint="eastAsia" w:ascii="Times New Roman" w:hAnsi="Times New Roman"/>
          <w:highlight w:val="none"/>
        </w:rPr>
        <w:t>（六）拟委任的主要人员汇总表</w:t>
      </w:r>
      <w:bookmarkEnd w:id="142"/>
      <w:bookmarkEnd w:id="143"/>
    </w:p>
    <w:tbl>
      <w:tblPr>
        <w:tblStyle w:val="16"/>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hint="eastAsia" w:ascii="Times New Roman" w:hAnsi="Times New Roman"/>
          <w:highlight w:val="none"/>
        </w:rPr>
      </w:pPr>
      <w:r>
        <w:rPr>
          <w:rFonts w:hint="eastAsia" w:ascii="Times New Roman" w:hAnsi="Times New Roman"/>
          <w:highlight w:val="none"/>
        </w:rPr>
        <w:t>注：</w:t>
      </w:r>
      <w:bookmarkStart w:id="144" w:name="_Toc144974873"/>
      <w:bookmarkStart w:id="145" w:name="_Toc152045805"/>
      <w:bookmarkStart w:id="146" w:name="_Toc152042594"/>
      <w:bookmarkStart w:id="147" w:name="_Toc179632825"/>
    </w:p>
    <w:p>
      <w:pPr>
        <w:spacing w:line="440" w:lineRule="exact"/>
        <w:rPr>
          <w:rFonts w:hint="eastAsia" w:ascii="Times New Roman" w:hAnsi="Times New Roman"/>
          <w:highlight w:val="none"/>
        </w:rPr>
      </w:pPr>
    </w:p>
    <w:p>
      <w:pPr>
        <w:spacing w:line="440" w:lineRule="exact"/>
        <w:rPr>
          <w:rFonts w:hint="eastAsia" w:ascii="Times New Roman" w:hAnsi="Times New Roman"/>
          <w:highlight w:val="none"/>
        </w:rPr>
      </w:pPr>
    </w:p>
    <w:p>
      <w:pPr>
        <w:pStyle w:val="4"/>
        <w:ind w:firstLine="137"/>
        <w:rPr>
          <w:rFonts w:ascii="Times New Roman" w:hAnsi="Times New Roman"/>
          <w:highlight w:val="none"/>
        </w:rPr>
      </w:pPr>
      <w:bookmarkStart w:id="148" w:name="_Toc370676440"/>
      <w:bookmarkStart w:id="149" w:name="_Toc492300541"/>
      <w:bookmarkStart w:id="150" w:name="_Toc391394125"/>
      <w:bookmarkStart w:id="151" w:name="_Toc300835232"/>
      <w:bookmarkStart w:id="152" w:name="_Toc385943079"/>
      <w:bookmarkStart w:id="153" w:name="_Toc359594249"/>
      <w:bookmarkStart w:id="154" w:name="_Toc482188668"/>
      <w:bookmarkStart w:id="155" w:name="_Toc384308390"/>
      <w:r>
        <w:rPr>
          <w:rFonts w:hint="eastAsia" w:ascii="Times New Roman" w:hAnsi="Times New Roman"/>
          <w:highlight w:val="none"/>
        </w:rPr>
        <w:t>（七）主要人员简历表</w:t>
      </w:r>
      <w:bookmarkEnd w:id="144"/>
      <w:bookmarkEnd w:id="145"/>
      <w:bookmarkEnd w:id="146"/>
      <w:bookmarkEnd w:id="147"/>
      <w:bookmarkEnd w:id="148"/>
      <w:bookmarkEnd w:id="149"/>
      <w:bookmarkEnd w:id="150"/>
      <w:bookmarkEnd w:id="151"/>
      <w:bookmarkEnd w:id="152"/>
      <w:bookmarkEnd w:id="153"/>
      <w:bookmarkEnd w:id="154"/>
      <w:bookmarkEnd w:id="155"/>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before="100" w:beforeAutospacing="1" w:after="100" w:afterAutospacing="1" w:line="440" w:lineRule="exact"/>
        <w:jc w:val="left"/>
        <w:rPr>
          <w:rFonts w:hint="eastAsia" w:ascii="Times New Roman" w:hAnsi="Times New Roman"/>
          <w:highlight w:val="none"/>
        </w:rPr>
      </w:pPr>
      <w:r>
        <w:rPr>
          <w:rFonts w:hint="eastAsia" w:ascii="Times New Roman" w:hAnsi="Times New Roman"/>
          <w:highlight w:val="none"/>
        </w:rPr>
        <w:t>注：</w:t>
      </w: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spacing w:before="100" w:beforeAutospacing="1" w:after="100" w:afterAutospacing="1" w:line="440" w:lineRule="exact"/>
        <w:jc w:val="left"/>
        <w:rPr>
          <w:rFonts w:hint="eastAsia" w:ascii="Times New Roman" w:hAnsi="Times New Roman"/>
          <w:highlight w:val="none"/>
        </w:rPr>
      </w:pPr>
    </w:p>
    <w:p>
      <w:pPr>
        <w:pStyle w:val="4"/>
        <w:ind w:firstLine="137"/>
        <w:jc w:val="center"/>
        <w:rPr>
          <w:rFonts w:hint="eastAsia" w:ascii="Times New Roman" w:hAnsi="Times New Roman"/>
          <w:highlight w:val="none"/>
        </w:rPr>
      </w:pPr>
      <w:r>
        <w:rPr>
          <w:rFonts w:hint="eastAsia" w:ascii="Times New Roman" w:hAnsi="Times New Roman"/>
          <w:highlight w:val="none"/>
          <w:lang w:val="en-US" w:eastAsia="zh-CN"/>
        </w:rPr>
        <w:t>五、</w:t>
      </w:r>
      <w:r>
        <w:rPr>
          <w:rFonts w:hint="eastAsia" w:ascii="Times New Roman" w:hAnsi="Times New Roman"/>
          <w:highlight w:val="none"/>
        </w:rPr>
        <w:t>承诺书（格式）</w:t>
      </w:r>
    </w:p>
    <w:p>
      <w:pPr>
        <w:spacing w:line="360" w:lineRule="auto"/>
        <w:rPr>
          <w:rFonts w:ascii="宋体" w:hAnsi="宋体"/>
          <w:szCs w:val="21"/>
        </w:rPr>
      </w:pPr>
    </w:p>
    <w:p>
      <w:pPr>
        <w:spacing w:line="360" w:lineRule="auto"/>
        <w:jc w:val="both"/>
        <w:rPr>
          <w:rFonts w:hint="eastAsia" w:ascii="宋体" w:hAnsi="宋体"/>
          <w:szCs w:val="21"/>
        </w:rPr>
      </w:pPr>
      <w:r>
        <w:rPr>
          <w:rFonts w:hint="eastAsia" w:ascii="宋体" w:hAnsi="宋体"/>
          <w:szCs w:val="21"/>
        </w:rPr>
        <w:t>我公司郑重承诺如下：</w:t>
      </w:r>
    </w:p>
    <w:p>
      <w:pPr>
        <w:spacing w:line="360" w:lineRule="auto"/>
        <w:ind w:firstLine="420" w:firstLineChars="200"/>
        <w:jc w:val="both"/>
        <w:rPr>
          <w:rFonts w:hint="eastAsia" w:ascii="宋体" w:hAnsi="宋体"/>
          <w:szCs w:val="21"/>
        </w:rPr>
      </w:pPr>
      <w:r>
        <w:rPr>
          <w:rFonts w:hint="eastAsia" w:ascii="宋体" w:hAnsi="宋体"/>
          <w:szCs w:val="21"/>
        </w:rPr>
        <w:t>一、完全接受招标文件的全部内容，资质符合招标文件要求，提交的所有资料扫描件或复印件与原件一致、真实有效。</w:t>
      </w:r>
    </w:p>
    <w:p>
      <w:pPr>
        <w:spacing w:line="360" w:lineRule="auto"/>
        <w:ind w:firstLine="420" w:firstLineChars="200"/>
        <w:jc w:val="both"/>
        <w:rPr>
          <w:rFonts w:hint="eastAsia" w:ascii="宋体" w:hAnsi="宋体"/>
          <w:szCs w:val="21"/>
        </w:rPr>
      </w:pPr>
      <w:r>
        <w:rPr>
          <w:rFonts w:hint="eastAsia" w:ascii="宋体" w:hAnsi="宋体"/>
          <w:szCs w:val="21"/>
        </w:rPr>
        <w:t>二、在投标过程中，无围标、串标、出借资质及弄虚作假等违法违规行为。</w:t>
      </w:r>
    </w:p>
    <w:p>
      <w:pPr>
        <w:spacing w:line="360" w:lineRule="auto"/>
        <w:ind w:firstLine="420" w:firstLineChars="200"/>
        <w:jc w:val="both"/>
        <w:rPr>
          <w:rFonts w:hint="eastAsia" w:ascii="宋体" w:hAnsi="宋体"/>
          <w:szCs w:val="21"/>
        </w:rPr>
      </w:pPr>
      <w:r>
        <w:rPr>
          <w:rFonts w:hint="eastAsia" w:ascii="宋体" w:hAnsi="宋体"/>
          <w:szCs w:val="21"/>
        </w:rPr>
        <w:t>三、投标时（以投标截止时间为准），我公司及拟派项目负责人在安徽省境内无被限制投标的记录（有效期内）；</w:t>
      </w:r>
    </w:p>
    <w:p>
      <w:pPr>
        <w:spacing w:line="360" w:lineRule="auto"/>
        <w:ind w:firstLine="420" w:firstLineChars="200"/>
        <w:jc w:val="both"/>
        <w:rPr>
          <w:rFonts w:hint="eastAsia" w:ascii="宋体" w:hAnsi="宋体"/>
          <w:szCs w:val="21"/>
        </w:rPr>
      </w:pPr>
      <w:r>
        <w:rPr>
          <w:rFonts w:hint="eastAsia" w:ascii="宋体" w:hAnsi="宋体"/>
          <w:szCs w:val="21"/>
        </w:rPr>
        <w:t>四、我公司未被人民法院列入失信被执行人名单；我公司未被市场监督管理部门列入企业经营异常名录的；我公司未被税务部门列入重大税收违法案件当事人名单的。</w:t>
      </w:r>
    </w:p>
    <w:p>
      <w:pPr>
        <w:spacing w:line="360" w:lineRule="auto"/>
        <w:ind w:firstLine="420" w:firstLineChars="200"/>
        <w:jc w:val="both"/>
        <w:rPr>
          <w:rFonts w:hint="eastAsia" w:ascii="宋体" w:hAnsi="宋体"/>
          <w:szCs w:val="21"/>
        </w:rPr>
      </w:pPr>
      <w:r>
        <w:rPr>
          <w:rFonts w:hint="eastAsia" w:ascii="宋体" w:hAnsi="宋体"/>
          <w:szCs w:val="21"/>
        </w:rPr>
        <w:t>五、依法行使自己的异议、投诉权利，提供的异议、投诉证明材料来源合法，不存在捏造事实、提供虚假材料或恶意投诉等行为。</w:t>
      </w:r>
    </w:p>
    <w:p>
      <w:pPr>
        <w:spacing w:line="360" w:lineRule="auto"/>
        <w:ind w:firstLine="420" w:firstLineChars="200"/>
        <w:jc w:val="both"/>
        <w:rPr>
          <w:rFonts w:hint="eastAsia" w:ascii="宋体" w:hAnsi="宋体"/>
          <w:szCs w:val="21"/>
        </w:rPr>
      </w:pPr>
      <w:r>
        <w:rPr>
          <w:rFonts w:hint="eastAsia" w:ascii="宋体" w:hAnsi="宋体"/>
          <w:szCs w:val="21"/>
        </w:rPr>
        <w:t>六 、 / 。</w:t>
      </w:r>
    </w:p>
    <w:p>
      <w:pPr>
        <w:spacing w:line="360" w:lineRule="auto"/>
        <w:jc w:val="both"/>
        <w:rPr>
          <w:rFonts w:hint="eastAsia" w:ascii="宋体" w:hAnsi="宋体"/>
          <w:szCs w:val="21"/>
        </w:rPr>
      </w:pPr>
      <w:r>
        <w:rPr>
          <w:rFonts w:hint="eastAsia" w:ascii="宋体" w:hAnsi="宋体"/>
          <w:szCs w:val="21"/>
        </w:rPr>
        <w:t>如有违反上述承诺之一，或存在其他虚假、违法违规行为，我公司自愿接受相关部门的处理，并自愿放弃索要投标保证金的权利，承担由此产生的一切后果。</w:t>
      </w: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p>
    <w:p>
      <w:pPr>
        <w:spacing w:line="360" w:lineRule="auto"/>
        <w:ind w:firstLine="4725" w:firstLineChars="2250"/>
        <w:jc w:val="both"/>
        <w:rPr>
          <w:rFonts w:hint="eastAsia" w:ascii="宋体" w:hAnsi="宋体"/>
          <w:szCs w:val="21"/>
        </w:rPr>
      </w:pPr>
      <w:r>
        <w:rPr>
          <w:rFonts w:hint="eastAsia" w:ascii="宋体" w:hAnsi="宋体"/>
          <w:szCs w:val="21"/>
        </w:rPr>
        <w:t>法定代表人签字或盖章：</w:t>
      </w:r>
    </w:p>
    <w:p>
      <w:pPr>
        <w:spacing w:line="360" w:lineRule="auto"/>
        <w:ind w:firstLine="4725" w:firstLineChars="2250"/>
        <w:rPr>
          <w:rFonts w:hint="eastAsia" w:ascii="宋体" w:hAnsi="宋体"/>
          <w:szCs w:val="21"/>
        </w:rPr>
      </w:pPr>
    </w:p>
    <w:p>
      <w:pPr>
        <w:spacing w:line="360" w:lineRule="auto"/>
        <w:ind w:firstLine="4725" w:firstLineChars="2250"/>
        <w:rPr>
          <w:rFonts w:hint="eastAsia" w:ascii="宋体" w:hAnsi="宋体"/>
          <w:szCs w:val="21"/>
        </w:rPr>
      </w:pPr>
      <w:r>
        <w:rPr>
          <w:rFonts w:hint="eastAsia" w:ascii="宋体" w:hAnsi="宋体"/>
          <w:szCs w:val="21"/>
        </w:rPr>
        <w:t>投标人：（盖单位公章） 年</w:t>
      </w:r>
      <w:r>
        <w:rPr>
          <w:rFonts w:hint="eastAsia" w:ascii="宋体" w:hAnsi="宋体"/>
          <w:szCs w:val="21"/>
        </w:rPr>
        <w:tab/>
      </w:r>
      <w:r>
        <w:rPr>
          <w:rFonts w:hint="eastAsia" w:ascii="宋体" w:hAnsi="宋体"/>
          <w:szCs w:val="21"/>
        </w:rPr>
        <w:t>月</w:t>
      </w:r>
      <w:r>
        <w:rPr>
          <w:rFonts w:hint="eastAsia" w:ascii="宋体" w:hAnsi="宋体"/>
          <w:szCs w:val="21"/>
        </w:rPr>
        <w:tab/>
      </w:r>
      <w:r>
        <w:rPr>
          <w:rFonts w:hint="eastAsia" w:ascii="宋体" w:hAnsi="宋体"/>
          <w:szCs w:val="21"/>
        </w:rPr>
        <w:t>日</w:t>
      </w:r>
    </w:p>
    <w:p>
      <w:pPr>
        <w:spacing w:line="360" w:lineRule="auto"/>
        <w:ind w:firstLine="4725" w:firstLineChars="2250"/>
        <w:rPr>
          <w:rFonts w:hint="eastAsia" w:ascii="宋体" w:hAnsi="宋体"/>
          <w:szCs w:val="21"/>
        </w:rPr>
      </w:pPr>
    </w:p>
    <w:p>
      <w:pPr>
        <w:pStyle w:val="8"/>
        <w:rPr>
          <w:b/>
          <w:sz w:val="20"/>
        </w:rPr>
      </w:pPr>
    </w:p>
    <w:p>
      <w:pPr>
        <w:pStyle w:val="3"/>
        <w:jc w:val="center"/>
        <w:rPr>
          <w:rFonts w:hint="eastAsia"/>
          <w:lang w:val="en-US" w:eastAsia="zh-CN"/>
        </w:rPr>
      </w:pPr>
    </w:p>
    <w:p>
      <w:pPr>
        <w:rPr>
          <w:rFonts w:hint="eastAsia"/>
          <w:lang w:val="en-US" w:eastAsia="zh-CN"/>
        </w:rPr>
      </w:pPr>
    </w:p>
    <w:p>
      <w:pPr>
        <w:pStyle w:val="3"/>
        <w:jc w:val="center"/>
        <w:rPr>
          <w:rFonts w:hint="default"/>
          <w:lang w:val="en-US" w:eastAsia="zh-CN"/>
        </w:rPr>
      </w:pPr>
      <w:r>
        <w:rPr>
          <w:rFonts w:hint="eastAsia"/>
          <w:lang w:val="en-US" w:eastAsia="zh-CN"/>
        </w:rPr>
        <w:t>六、服务方案</w:t>
      </w:r>
    </w:p>
    <w:p>
      <w:pPr>
        <w:pStyle w:val="3"/>
        <w:jc w:val="center"/>
        <w:rPr>
          <w:rFonts w:hint="eastAsia" w:ascii="Times New Roman" w:hAnsi="Times New Roman" w:cs="Times New Roman"/>
          <w:lang w:val="en-US" w:eastAsia="zh-CN"/>
        </w:rPr>
      </w:pPr>
      <w:bookmarkStart w:id="156" w:name="_Toc300835233"/>
      <w:bookmarkStart w:id="157" w:name="_Toc271821942"/>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3"/>
        <w:jc w:val="center"/>
        <w:rPr>
          <w:rFonts w:hint="eastAsia" w:ascii="Times New Roman" w:hAnsi="Times New Roman" w:cs="Times New Roman"/>
          <w:lang w:val="en-US" w:eastAsia="zh-CN"/>
        </w:rPr>
      </w:pPr>
    </w:p>
    <w:p>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56"/>
      <w:bookmarkEnd w:id="157"/>
    </w:p>
    <w:p>
      <w:pPr>
        <w:spacing w:line="400" w:lineRule="exact"/>
        <w:rPr>
          <w:rFonts w:hint="default" w:ascii="Times New Roman" w:hAnsi="Times New Roman" w:cs="Times New Roma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1"/>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517998"/>
    <w:rsid w:val="0057442B"/>
    <w:rsid w:val="00733B0B"/>
    <w:rsid w:val="00764376"/>
    <w:rsid w:val="00796B76"/>
    <w:rsid w:val="00850CC0"/>
    <w:rsid w:val="00B00F2F"/>
    <w:rsid w:val="00C81162"/>
    <w:rsid w:val="00EA2010"/>
    <w:rsid w:val="00FF308E"/>
    <w:rsid w:val="011E6004"/>
    <w:rsid w:val="0145105E"/>
    <w:rsid w:val="015366DE"/>
    <w:rsid w:val="017D6531"/>
    <w:rsid w:val="019846E3"/>
    <w:rsid w:val="01A72110"/>
    <w:rsid w:val="01CB0CDF"/>
    <w:rsid w:val="01CD2334"/>
    <w:rsid w:val="01E140D3"/>
    <w:rsid w:val="01F16263"/>
    <w:rsid w:val="02016132"/>
    <w:rsid w:val="021323E7"/>
    <w:rsid w:val="021D348F"/>
    <w:rsid w:val="02671826"/>
    <w:rsid w:val="02685DEE"/>
    <w:rsid w:val="026E5FAB"/>
    <w:rsid w:val="02983D41"/>
    <w:rsid w:val="02A31129"/>
    <w:rsid w:val="02A46690"/>
    <w:rsid w:val="02AC508C"/>
    <w:rsid w:val="02BE075F"/>
    <w:rsid w:val="02D34827"/>
    <w:rsid w:val="02F4317E"/>
    <w:rsid w:val="03067649"/>
    <w:rsid w:val="0324584F"/>
    <w:rsid w:val="032652C7"/>
    <w:rsid w:val="033964DC"/>
    <w:rsid w:val="035021B2"/>
    <w:rsid w:val="03696450"/>
    <w:rsid w:val="038E65F9"/>
    <w:rsid w:val="03C10800"/>
    <w:rsid w:val="03C96DCC"/>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762ABE"/>
    <w:rsid w:val="04806F13"/>
    <w:rsid w:val="04885B47"/>
    <w:rsid w:val="04A52387"/>
    <w:rsid w:val="04B54547"/>
    <w:rsid w:val="04CB065B"/>
    <w:rsid w:val="04CD15E8"/>
    <w:rsid w:val="04CF4810"/>
    <w:rsid w:val="04D36D79"/>
    <w:rsid w:val="04D63FDF"/>
    <w:rsid w:val="04EB08D2"/>
    <w:rsid w:val="04EC7DA2"/>
    <w:rsid w:val="050252F6"/>
    <w:rsid w:val="055625ED"/>
    <w:rsid w:val="05597C6C"/>
    <w:rsid w:val="0572490A"/>
    <w:rsid w:val="057E3D65"/>
    <w:rsid w:val="058253F2"/>
    <w:rsid w:val="05872EB9"/>
    <w:rsid w:val="05933026"/>
    <w:rsid w:val="05BA17C0"/>
    <w:rsid w:val="05C423A0"/>
    <w:rsid w:val="05C44E89"/>
    <w:rsid w:val="05D9116E"/>
    <w:rsid w:val="05FA76CD"/>
    <w:rsid w:val="060B41C8"/>
    <w:rsid w:val="060C7EF1"/>
    <w:rsid w:val="061C4B78"/>
    <w:rsid w:val="061F0438"/>
    <w:rsid w:val="06256505"/>
    <w:rsid w:val="06292F58"/>
    <w:rsid w:val="063F4D83"/>
    <w:rsid w:val="064B59D4"/>
    <w:rsid w:val="06501BB5"/>
    <w:rsid w:val="06624967"/>
    <w:rsid w:val="06626753"/>
    <w:rsid w:val="06714440"/>
    <w:rsid w:val="067240CC"/>
    <w:rsid w:val="067D3128"/>
    <w:rsid w:val="06866D3C"/>
    <w:rsid w:val="068B38F5"/>
    <w:rsid w:val="06972E4E"/>
    <w:rsid w:val="06A31B6E"/>
    <w:rsid w:val="06A848F7"/>
    <w:rsid w:val="06B86823"/>
    <w:rsid w:val="06BF2153"/>
    <w:rsid w:val="06D375E0"/>
    <w:rsid w:val="06D9502E"/>
    <w:rsid w:val="06E329B2"/>
    <w:rsid w:val="06EA71AE"/>
    <w:rsid w:val="06EB4F76"/>
    <w:rsid w:val="06ED1728"/>
    <w:rsid w:val="06F81D74"/>
    <w:rsid w:val="06F945C3"/>
    <w:rsid w:val="070F2819"/>
    <w:rsid w:val="07341382"/>
    <w:rsid w:val="07351836"/>
    <w:rsid w:val="074267A8"/>
    <w:rsid w:val="074A7C93"/>
    <w:rsid w:val="07666E00"/>
    <w:rsid w:val="07723470"/>
    <w:rsid w:val="077907ED"/>
    <w:rsid w:val="077B6AB6"/>
    <w:rsid w:val="07972327"/>
    <w:rsid w:val="07A526A3"/>
    <w:rsid w:val="07A85930"/>
    <w:rsid w:val="07CC3FF6"/>
    <w:rsid w:val="07D8077C"/>
    <w:rsid w:val="07EE56D8"/>
    <w:rsid w:val="08135F8A"/>
    <w:rsid w:val="08150CEE"/>
    <w:rsid w:val="083726B7"/>
    <w:rsid w:val="08554A0D"/>
    <w:rsid w:val="08563EE1"/>
    <w:rsid w:val="086D3DA1"/>
    <w:rsid w:val="08774BE1"/>
    <w:rsid w:val="088B3CFD"/>
    <w:rsid w:val="088F5820"/>
    <w:rsid w:val="08903F11"/>
    <w:rsid w:val="08932D8F"/>
    <w:rsid w:val="08E46623"/>
    <w:rsid w:val="08ED571D"/>
    <w:rsid w:val="08F30303"/>
    <w:rsid w:val="08F85670"/>
    <w:rsid w:val="09174933"/>
    <w:rsid w:val="0922447E"/>
    <w:rsid w:val="09285EF9"/>
    <w:rsid w:val="092D0C4C"/>
    <w:rsid w:val="09553317"/>
    <w:rsid w:val="096213E6"/>
    <w:rsid w:val="09641BD1"/>
    <w:rsid w:val="0967298A"/>
    <w:rsid w:val="09A17CCC"/>
    <w:rsid w:val="09A71C3D"/>
    <w:rsid w:val="09AF2C22"/>
    <w:rsid w:val="09B32D8C"/>
    <w:rsid w:val="09C37FE6"/>
    <w:rsid w:val="09D236A1"/>
    <w:rsid w:val="09DB25D9"/>
    <w:rsid w:val="09DF226A"/>
    <w:rsid w:val="09EC69D2"/>
    <w:rsid w:val="0A074254"/>
    <w:rsid w:val="0A3B332D"/>
    <w:rsid w:val="0A4A4D09"/>
    <w:rsid w:val="0A4D21A5"/>
    <w:rsid w:val="0A500304"/>
    <w:rsid w:val="0A5234C1"/>
    <w:rsid w:val="0A6025B4"/>
    <w:rsid w:val="0A704DEE"/>
    <w:rsid w:val="0A815ECE"/>
    <w:rsid w:val="0A8B5261"/>
    <w:rsid w:val="0A8E5075"/>
    <w:rsid w:val="0A8F11AF"/>
    <w:rsid w:val="0AA913FB"/>
    <w:rsid w:val="0AAE6B76"/>
    <w:rsid w:val="0AB37F43"/>
    <w:rsid w:val="0AB930A2"/>
    <w:rsid w:val="0ACA6A00"/>
    <w:rsid w:val="0ADD0DF0"/>
    <w:rsid w:val="0AEB40E8"/>
    <w:rsid w:val="0B0372C6"/>
    <w:rsid w:val="0B2810DB"/>
    <w:rsid w:val="0B416906"/>
    <w:rsid w:val="0B4F17A3"/>
    <w:rsid w:val="0B5D1C2A"/>
    <w:rsid w:val="0B685C3C"/>
    <w:rsid w:val="0B6B0903"/>
    <w:rsid w:val="0B7202E7"/>
    <w:rsid w:val="0B7B6764"/>
    <w:rsid w:val="0B991D46"/>
    <w:rsid w:val="0B9F686D"/>
    <w:rsid w:val="0BFF04A6"/>
    <w:rsid w:val="0C110CA2"/>
    <w:rsid w:val="0C364F9E"/>
    <w:rsid w:val="0C773477"/>
    <w:rsid w:val="0C905D65"/>
    <w:rsid w:val="0C9F113B"/>
    <w:rsid w:val="0CB445DA"/>
    <w:rsid w:val="0CD24CDF"/>
    <w:rsid w:val="0CD3448B"/>
    <w:rsid w:val="0CF072F3"/>
    <w:rsid w:val="0CF2037C"/>
    <w:rsid w:val="0D2466BD"/>
    <w:rsid w:val="0D2E4C9A"/>
    <w:rsid w:val="0D3A1668"/>
    <w:rsid w:val="0D5C2246"/>
    <w:rsid w:val="0D6A3C45"/>
    <w:rsid w:val="0D6B611E"/>
    <w:rsid w:val="0D7E1788"/>
    <w:rsid w:val="0D7F3B4D"/>
    <w:rsid w:val="0D84383E"/>
    <w:rsid w:val="0DA13B17"/>
    <w:rsid w:val="0DA277FF"/>
    <w:rsid w:val="0DB04681"/>
    <w:rsid w:val="0DB8057F"/>
    <w:rsid w:val="0DC57869"/>
    <w:rsid w:val="0DD331D8"/>
    <w:rsid w:val="0DDB677F"/>
    <w:rsid w:val="0DE90B73"/>
    <w:rsid w:val="0E05197A"/>
    <w:rsid w:val="0E093A81"/>
    <w:rsid w:val="0E1201C4"/>
    <w:rsid w:val="0E2F36BD"/>
    <w:rsid w:val="0E3C08A3"/>
    <w:rsid w:val="0E626142"/>
    <w:rsid w:val="0E641F0C"/>
    <w:rsid w:val="0E6D3EE4"/>
    <w:rsid w:val="0E73304D"/>
    <w:rsid w:val="0E8168AC"/>
    <w:rsid w:val="0E825A70"/>
    <w:rsid w:val="0E92031F"/>
    <w:rsid w:val="0E9601D9"/>
    <w:rsid w:val="0EB07759"/>
    <w:rsid w:val="0EC22F25"/>
    <w:rsid w:val="0EDF4D5E"/>
    <w:rsid w:val="0EE80A4E"/>
    <w:rsid w:val="0EF860F0"/>
    <w:rsid w:val="0F024085"/>
    <w:rsid w:val="0F1438EF"/>
    <w:rsid w:val="0F463825"/>
    <w:rsid w:val="0F4B0F6A"/>
    <w:rsid w:val="0F575798"/>
    <w:rsid w:val="0F5F0514"/>
    <w:rsid w:val="0F5F5CB1"/>
    <w:rsid w:val="0F6D192D"/>
    <w:rsid w:val="0F6E4AA0"/>
    <w:rsid w:val="0F886069"/>
    <w:rsid w:val="0F8E4A5C"/>
    <w:rsid w:val="0F945C31"/>
    <w:rsid w:val="0FA819A2"/>
    <w:rsid w:val="0FCA08C0"/>
    <w:rsid w:val="0FCA14B6"/>
    <w:rsid w:val="0FE42DE8"/>
    <w:rsid w:val="0FE922AB"/>
    <w:rsid w:val="0FF072CE"/>
    <w:rsid w:val="10025B65"/>
    <w:rsid w:val="101038A7"/>
    <w:rsid w:val="101E2D38"/>
    <w:rsid w:val="10446D2F"/>
    <w:rsid w:val="104957CA"/>
    <w:rsid w:val="104A797E"/>
    <w:rsid w:val="104D6EF3"/>
    <w:rsid w:val="1069417C"/>
    <w:rsid w:val="106C1E4B"/>
    <w:rsid w:val="108A23D3"/>
    <w:rsid w:val="108E687D"/>
    <w:rsid w:val="1095135B"/>
    <w:rsid w:val="10D35E97"/>
    <w:rsid w:val="11114551"/>
    <w:rsid w:val="11135389"/>
    <w:rsid w:val="112269D1"/>
    <w:rsid w:val="11356135"/>
    <w:rsid w:val="11537004"/>
    <w:rsid w:val="1173286D"/>
    <w:rsid w:val="11800917"/>
    <w:rsid w:val="118955AD"/>
    <w:rsid w:val="11970BCB"/>
    <w:rsid w:val="1197226B"/>
    <w:rsid w:val="119E5143"/>
    <w:rsid w:val="11AA0839"/>
    <w:rsid w:val="11AE342E"/>
    <w:rsid w:val="11C42470"/>
    <w:rsid w:val="11C71895"/>
    <w:rsid w:val="11CD444A"/>
    <w:rsid w:val="11E2334D"/>
    <w:rsid w:val="11E57D4D"/>
    <w:rsid w:val="11FC3F3B"/>
    <w:rsid w:val="120A72E0"/>
    <w:rsid w:val="12151B02"/>
    <w:rsid w:val="12374307"/>
    <w:rsid w:val="124D3BAD"/>
    <w:rsid w:val="125A52C4"/>
    <w:rsid w:val="12655D96"/>
    <w:rsid w:val="128C3A47"/>
    <w:rsid w:val="128E3C38"/>
    <w:rsid w:val="12912F2F"/>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8A737A"/>
    <w:rsid w:val="139C08EB"/>
    <w:rsid w:val="13A41DAE"/>
    <w:rsid w:val="13C25262"/>
    <w:rsid w:val="13D35238"/>
    <w:rsid w:val="13D81B1F"/>
    <w:rsid w:val="13ED6E9B"/>
    <w:rsid w:val="14061B66"/>
    <w:rsid w:val="141647CA"/>
    <w:rsid w:val="142B5FE2"/>
    <w:rsid w:val="142C3159"/>
    <w:rsid w:val="14542872"/>
    <w:rsid w:val="145A7762"/>
    <w:rsid w:val="14757501"/>
    <w:rsid w:val="147E2423"/>
    <w:rsid w:val="1487273A"/>
    <w:rsid w:val="148C28CB"/>
    <w:rsid w:val="14944440"/>
    <w:rsid w:val="14A059A0"/>
    <w:rsid w:val="14B34C9F"/>
    <w:rsid w:val="14B47FD5"/>
    <w:rsid w:val="14B97B05"/>
    <w:rsid w:val="14CD31B9"/>
    <w:rsid w:val="14D32567"/>
    <w:rsid w:val="14DA6BBE"/>
    <w:rsid w:val="14E67563"/>
    <w:rsid w:val="15021B62"/>
    <w:rsid w:val="150A21BA"/>
    <w:rsid w:val="151779D1"/>
    <w:rsid w:val="1522437E"/>
    <w:rsid w:val="15283931"/>
    <w:rsid w:val="153608A7"/>
    <w:rsid w:val="15382F40"/>
    <w:rsid w:val="158374C1"/>
    <w:rsid w:val="15A62ECC"/>
    <w:rsid w:val="15AC6A86"/>
    <w:rsid w:val="15B14179"/>
    <w:rsid w:val="15BB515A"/>
    <w:rsid w:val="15C516BD"/>
    <w:rsid w:val="15FF55AE"/>
    <w:rsid w:val="161B2B1F"/>
    <w:rsid w:val="166266B1"/>
    <w:rsid w:val="16C724D4"/>
    <w:rsid w:val="16C90FE3"/>
    <w:rsid w:val="16D411E7"/>
    <w:rsid w:val="16D673F9"/>
    <w:rsid w:val="16E12441"/>
    <w:rsid w:val="16E93EAA"/>
    <w:rsid w:val="170756D4"/>
    <w:rsid w:val="170F4587"/>
    <w:rsid w:val="172C7D14"/>
    <w:rsid w:val="176115DC"/>
    <w:rsid w:val="17682C5F"/>
    <w:rsid w:val="176C62A3"/>
    <w:rsid w:val="176D7525"/>
    <w:rsid w:val="17824660"/>
    <w:rsid w:val="178F2FF8"/>
    <w:rsid w:val="179121FE"/>
    <w:rsid w:val="17915931"/>
    <w:rsid w:val="179D4DA6"/>
    <w:rsid w:val="17C24576"/>
    <w:rsid w:val="17C41ABF"/>
    <w:rsid w:val="18175D56"/>
    <w:rsid w:val="18276B10"/>
    <w:rsid w:val="183C0E63"/>
    <w:rsid w:val="187964F0"/>
    <w:rsid w:val="188304CF"/>
    <w:rsid w:val="1889108F"/>
    <w:rsid w:val="189B5F22"/>
    <w:rsid w:val="18A70256"/>
    <w:rsid w:val="18A944F8"/>
    <w:rsid w:val="18B73074"/>
    <w:rsid w:val="18CA061B"/>
    <w:rsid w:val="18DA76F1"/>
    <w:rsid w:val="19034C2D"/>
    <w:rsid w:val="1916127C"/>
    <w:rsid w:val="191618C8"/>
    <w:rsid w:val="191D49FC"/>
    <w:rsid w:val="192D7F6B"/>
    <w:rsid w:val="193D465D"/>
    <w:rsid w:val="193D4E12"/>
    <w:rsid w:val="195419D3"/>
    <w:rsid w:val="196C4606"/>
    <w:rsid w:val="196C6238"/>
    <w:rsid w:val="198A59D6"/>
    <w:rsid w:val="19A73D74"/>
    <w:rsid w:val="19AA5416"/>
    <w:rsid w:val="19B10C29"/>
    <w:rsid w:val="19CE7FF6"/>
    <w:rsid w:val="19D70C6D"/>
    <w:rsid w:val="19D91B94"/>
    <w:rsid w:val="19E2271F"/>
    <w:rsid w:val="19F3086D"/>
    <w:rsid w:val="1A075570"/>
    <w:rsid w:val="1A0873EE"/>
    <w:rsid w:val="1A1279DB"/>
    <w:rsid w:val="1A1C623A"/>
    <w:rsid w:val="1A222A0A"/>
    <w:rsid w:val="1A270D5F"/>
    <w:rsid w:val="1A400CFD"/>
    <w:rsid w:val="1A4D4CED"/>
    <w:rsid w:val="1A744BB1"/>
    <w:rsid w:val="1A777A93"/>
    <w:rsid w:val="1A797469"/>
    <w:rsid w:val="1A8850B8"/>
    <w:rsid w:val="1AD55F58"/>
    <w:rsid w:val="1ADB0B95"/>
    <w:rsid w:val="1AEC3C17"/>
    <w:rsid w:val="1AF80851"/>
    <w:rsid w:val="1B0361BC"/>
    <w:rsid w:val="1B262D26"/>
    <w:rsid w:val="1B2670F4"/>
    <w:rsid w:val="1B2D1E19"/>
    <w:rsid w:val="1B2D7FD6"/>
    <w:rsid w:val="1B3A5220"/>
    <w:rsid w:val="1B3B258E"/>
    <w:rsid w:val="1B4D1525"/>
    <w:rsid w:val="1B652C95"/>
    <w:rsid w:val="1B70155F"/>
    <w:rsid w:val="1B723039"/>
    <w:rsid w:val="1B765C75"/>
    <w:rsid w:val="1B7700FA"/>
    <w:rsid w:val="1B894EBC"/>
    <w:rsid w:val="1B8C1172"/>
    <w:rsid w:val="1B9269B7"/>
    <w:rsid w:val="1BB12BB2"/>
    <w:rsid w:val="1BCE49E9"/>
    <w:rsid w:val="1BD12722"/>
    <w:rsid w:val="1BD15865"/>
    <w:rsid w:val="1BE90199"/>
    <w:rsid w:val="1BFE7E24"/>
    <w:rsid w:val="1C100B6A"/>
    <w:rsid w:val="1C123CB3"/>
    <w:rsid w:val="1C2075D6"/>
    <w:rsid w:val="1C26254D"/>
    <w:rsid w:val="1C2B6CB4"/>
    <w:rsid w:val="1C3774BA"/>
    <w:rsid w:val="1C5D5F8B"/>
    <w:rsid w:val="1C637E71"/>
    <w:rsid w:val="1C6E241C"/>
    <w:rsid w:val="1C7D7596"/>
    <w:rsid w:val="1C9C2788"/>
    <w:rsid w:val="1C9C4490"/>
    <w:rsid w:val="1CA22948"/>
    <w:rsid w:val="1CB07DF9"/>
    <w:rsid w:val="1CC3681B"/>
    <w:rsid w:val="1CD143D0"/>
    <w:rsid w:val="1CF251D3"/>
    <w:rsid w:val="1CFF3217"/>
    <w:rsid w:val="1D0C3E62"/>
    <w:rsid w:val="1D1D0D81"/>
    <w:rsid w:val="1D5835F0"/>
    <w:rsid w:val="1D8C5045"/>
    <w:rsid w:val="1D9244F8"/>
    <w:rsid w:val="1D931CEA"/>
    <w:rsid w:val="1DC177D9"/>
    <w:rsid w:val="1DDE608F"/>
    <w:rsid w:val="1DE41A00"/>
    <w:rsid w:val="1E1A236E"/>
    <w:rsid w:val="1E225BB3"/>
    <w:rsid w:val="1E240AA8"/>
    <w:rsid w:val="1E2A6113"/>
    <w:rsid w:val="1E2D212B"/>
    <w:rsid w:val="1E2E6E13"/>
    <w:rsid w:val="1E32182A"/>
    <w:rsid w:val="1E5A61EE"/>
    <w:rsid w:val="1E713E2F"/>
    <w:rsid w:val="1E726355"/>
    <w:rsid w:val="1E772020"/>
    <w:rsid w:val="1EA573D8"/>
    <w:rsid w:val="1EB0513B"/>
    <w:rsid w:val="1EB479AA"/>
    <w:rsid w:val="1EB72F76"/>
    <w:rsid w:val="1ED45036"/>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C11059"/>
    <w:rsid w:val="1FD608B1"/>
    <w:rsid w:val="1FE570E2"/>
    <w:rsid w:val="1FE63F3C"/>
    <w:rsid w:val="1FE7673E"/>
    <w:rsid w:val="200E38F2"/>
    <w:rsid w:val="201E585F"/>
    <w:rsid w:val="20410B17"/>
    <w:rsid w:val="2049266D"/>
    <w:rsid w:val="20534B67"/>
    <w:rsid w:val="20557DC5"/>
    <w:rsid w:val="205A5C16"/>
    <w:rsid w:val="205B7D6A"/>
    <w:rsid w:val="207305B0"/>
    <w:rsid w:val="207C33EE"/>
    <w:rsid w:val="2081342E"/>
    <w:rsid w:val="209740BF"/>
    <w:rsid w:val="209912D7"/>
    <w:rsid w:val="2099242E"/>
    <w:rsid w:val="20B0411F"/>
    <w:rsid w:val="20C23632"/>
    <w:rsid w:val="20D658C9"/>
    <w:rsid w:val="20D95B5B"/>
    <w:rsid w:val="20DC2416"/>
    <w:rsid w:val="20F22231"/>
    <w:rsid w:val="20F75FB2"/>
    <w:rsid w:val="21015C26"/>
    <w:rsid w:val="210D46F4"/>
    <w:rsid w:val="210D5036"/>
    <w:rsid w:val="21121083"/>
    <w:rsid w:val="211518DD"/>
    <w:rsid w:val="212B2F31"/>
    <w:rsid w:val="21307761"/>
    <w:rsid w:val="21322487"/>
    <w:rsid w:val="21327DB2"/>
    <w:rsid w:val="213D6756"/>
    <w:rsid w:val="213D7BD8"/>
    <w:rsid w:val="214C4EC5"/>
    <w:rsid w:val="2153567F"/>
    <w:rsid w:val="216C2C5D"/>
    <w:rsid w:val="217422B6"/>
    <w:rsid w:val="2188758A"/>
    <w:rsid w:val="219B36D0"/>
    <w:rsid w:val="21A61686"/>
    <w:rsid w:val="21C13A32"/>
    <w:rsid w:val="220940EA"/>
    <w:rsid w:val="220A4BCF"/>
    <w:rsid w:val="22270787"/>
    <w:rsid w:val="224A2225"/>
    <w:rsid w:val="224D73DD"/>
    <w:rsid w:val="22592601"/>
    <w:rsid w:val="226D7B83"/>
    <w:rsid w:val="2293123C"/>
    <w:rsid w:val="22A31A7C"/>
    <w:rsid w:val="22A570EC"/>
    <w:rsid w:val="22B70712"/>
    <w:rsid w:val="23146AE4"/>
    <w:rsid w:val="232E56FD"/>
    <w:rsid w:val="233F5F96"/>
    <w:rsid w:val="235F4D23"/>
    <w:rsid w:val="23657029"/>
    <w:rsid w:val="236D4028"/>
    <w:rsid w:val="23745640"/>
    <w:rsid w:val="237A75E1"/>
    <w:rsid w:val="238A4DFC"/>
    <w:rsid w:val="23991905"/>
    <w:rsid w:val="23C053DE"/>
    <w:rsid w:val="23DF7B34"/>
    <w:rsid w:val="240C05DA"/>
    <w:rsid w:val="24226CC5"/>
    <w:rsid w:val="24312A4A"/>
    <w:rsid w:val="24427AE0"/>
    <w:rsid w:val="24440889"/>
    <w:rsid w:val="244A5E9A"/>
    <w:rsid w:val="244C4BB8"/>
    <w:rsid w:val="24691193"/>
    <w:rsid w:val="246C3A46"/>
    <w:rsid w:val="247152E7"/>
    <w:rsid w:val="248B7BA5"/>
    <w:rsid w:val="24BC7675"/>
    <w:rsid w:val="24E04616"/>
    <w:rsid w:val="24FF7718"/>
    <w:rsid w:val="251A7612"/>
    <w:rsid w:val="25237A22"/>
    <w:rsid w:val="252E0774"/>
    <w:rsid w:val="25481BCE"/>
    <w:rsid w:val="254E3439"/>
    <w:rsid w:val="255453E5"/>
    <w:rsid w:val="255D36DD"/>
    <w:rsid w:val="25812F8D"/>
    <w:rsid w:val="25814DB7"/>
    <w:rsid w:val="25824959"/>
    <w:rsid w:val="25972DC2"/>
    <w:rsid w:val="25987A23"/>
    <w:rsid w:val="25BC46FF"/>
    <w:rsid w:val="25C517A2"/>
    <w:rsid w:val="25E513F3"/>
    <w:rsid w:val="25EB01A3"/>
    <w:rsid w:val="25F5789E"/>
    <w:rsid w:val="25FD6A72"/>
    <w:rsid w:val="2608561B"/>
    <w:rsid w:val="260C1217"/>
    <w:rsid w:val="26196938"/>
    <w:rsid w:val="262435DA"/>
    <w:rsid w:val="26261861"/>
    <w:rsid w:val="26382AAC"/>
    <w:rsid w:val="26410311"/>
    <w:rsid w:val="26506FAD"/>
    <w:rsid w:val="265C27B5"/>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5E1827"/>
    <w:rsid w:val="276C029F"/>
    <w:rsid w:val="27867E0A"/>
    <w:rsid w:val="27982DD4"/>
    <w:rsid w:val="27B2212B"/>
    <w:rsid w:val="27CC67E7"/>
    <w:rsid w:val="27DD09CE"/>
    <w:rsid w:val="27EC553C"/>
    <w:rsid w:val="27EF7274"/>
    <w:rsid w:val="280C4BFC"/>
    <w:rsid w:val="2813394B"/>
    <w:rsid w:val="281C1F63"/>
    <w:rsid w:val="281C54D8"/>
    <w:rsid w:val="283610D5"/>
    <w:rsid w:val="285F5293"/>
    <w:rsid w:val="28622D71"/>
    <w:rsid w:val="286E69FD"/>
    <w:rsid w:val="28C56178"/>
    <w:rsid w:val="28D63430"/>
    <w:rsid w:val="28DA38EF"/>
    <w:rsid w:val="28FA546B"/>
    <w:rsid w:val="28FE025E"/>
    <w:rsid w:val="291C2605"/>
    <w:rsid w:val="29245F1A"/>
    <w:rsid w:val="29366359"/>
    <w:rsid w:val="29551726"/>
    <w:rsid w:val="29586D7A"/>
    <w:rsid w:val="295B578B"/>
    <w:rsid w:val="29772B51"/>
    <w:rsid w:val="29791894"/>
    <w:rsid w:val="2984235F"/>
    <w:rsid w:val="299400E6"/>
    <w:rsid w:val="29967FD2"/>
    <w:rsid w:val="29A52D8F"/>
    <w:rsid w:val="29B76175"/>
    <w:rsid w:val="29C56C3A"/>
    <w:rsid w:val="29D85278"/>
    <w:rsid w:val="29DE37A8"/>
    <w:rsid w:val="29E1380C"/>
    <w:rsid w:val="29E85046"/>
    <w:rsid w:val="2A017BFD"/>
    <w:rsid w:val="2A0A71F8"/>
    <w:rsid w:val="2A38155D"/>
    <w:rsid w:val="2A4913A2"/>
    <w:rsid w:val="2A5A7ABB"/>
    <w:rsid w:val="2A8260FD"/>
    <w:rsid w:val="2A9154D8"/>
    <w:rsid w:val="2AA04C57"/>
    <w:rsid w:val="2AD750C3"/>
    <w:rsid w:val="2AE77D08"/>
    <w:rsid w:val="2AEA3011"/>
    <w:rsid w:val="2AF34DAF"/>
    <w:rsid w:val="2AF47ACC"/>
    <w:rsid w:val="2B0B000F"/>
    <w:rsid w:val="2B0F2542"/>
    <w:rsid w:val="2B252D72"/>
    <w:rsid w:val="2B3E0375"/>
    <w:rsid w:val="2B492499"/>
    <w:rsid w:val="2B652A8D"/>
    <w:rsid w:val="2B6A2F63"/>
    <w:rsid w:val="2B6C55DB"/>
    <w:rsid w:val="2B6F7B9E"/>
    <w:rsid w:val="2B8D5640"/>
    <w:rsid w:val="2B9D66CE"/>
    <w:rsid w:val="2BF4029C"/>
    <w:rsid w:val="2C1C6937"/>
    <w:rsid w:val="2C202757"/>
    <w:rsid w:val="2C270D43"/>
    <w:rsid w:val="2C4F70EB"/>
    <w:rsid w:val="2C6436A6"/>
    <w:rsid w:val="2C7A2A8F"/>
    <w:rsid w:val="2C9023A5"/>
    <w:rsid w:val="2C937549"/>
    <w:rsid w:val="2C9D6A04"/>
    <w:rsid w:val="2C9F62F7"/>
    <w:rsid w:val="2CB62598"/>
    <w:rsid w:val="2CBC136A"/>
    <w:rsid w:val="2CD118B0"/>
    <w:rsid w:val="2CFE607B"/>
    <w:rsid w:val="2D095409"/>
    <w:rsid w:val="2D185752"/>
    <w:rsid w:val="2D204FAE"/>
    <w:rsid w:val="2D3A3199"/>
    <w:rsid w:val="2D4B38E7"/>
    <w:rsid w:val="2D5470D9"/>
    <w:rsid w:val="2D551303"/>
    <w:rsid w:val="2D5A0897"/>
    <w:rsid w:val="2D772574"/>
    <w:rsid w:val="2D840BB4"/>
    <w:rsid w:val="2D8D31B7"/>
    <w:rsid w:val="2D8D5835"/>
    <w:rsid w:val="2DA54623"/>
    <w:rsid w:val="2DAB1C25"/>
    <w:rsid w:val="2DCC12FC"/>
    <w:rsid w:val="2DD66E3A"/>
    <w:rsid w:val="2DF17D73"/>
    <w:rsid w:val="2DF62585"/>
    <w:rsid w:val="2E3145F6"/>
    <w:rsid w:val="2E651DD9"/>
    <w:rsid w:val="2E652B8E"/>
    <w:rsid w:val="2E66167A"/>
    <w:rsid w:val="2E687A2E"/>
    <w:rsid w:val="2E6C7EF1"/>
    <w:rsid w:val="2E6D69DB"/>
    <w:rsid w:val="2E6F6584"/>
    <w:rsid w:val="2E7823B0"/>
    <w:rsid w:val="2E933BCE"/>
    <w:rsid w:val="2E9C6490"/>
    <w:rsid w:val="2EA40069"/>
    <w:rsid w:val="2EA41B98"/>
    <w:rsid w:val="2EAA3B87"/>
    <w:rsid w:val="2EB66E96"/>
    <w:rsid w:val="2EBC23A0"/>
    <w:rsid w:val="2EFA0191"/>
    <w:rsid w:val="2EFC22DC"/>
    <w:rsid w:val="2F436846"/>
    <w:rsid w:val="2F4556CE"/>
    <w:rsid w:val="2F551B53"/>
    <w:rsid w:val="2F6E0AF5"/>
    <w:rsid w:val="2F6F3C93"/>
    <w:rsid w:val="2F754A27"/>
    <w:rsid w:val="2F7A423F"/>
    <w:rsid w:val="2F996B3F"/>
    <w:rsid w:val="2FB1448A"/>
    <w:rsid w:val="2FC802AE"/>
    <w:rsid w:val="2FCE27B3"/>
    <w:rsid w:val="2FD11635"/>
    <w:rsid w:val="30027B6C"/>
    <w:rsid w:val="301C41BF"/>
    <w:rsid w:val="303048F7"/>
    <w:rsid w:val="303474C0"/>
    <w:rsid w:val="303C233C"/>
    <w:rsid w:val="305C41A9"/>
    <w:rsid w:val="30820205"/>
    <w:rsid w:val="30874DF5"/>
    <w:rsid w:val="308E41B5"/>
    <w:rsid w:val="30952C59"/>
    <w:rsid w:val="30ED6705"/>
    <w:rsid w:val="30EE0209"/>
    <w:rsid w:val="30F35FAB"/>
    <w:rsid w:val="30FF4D69"/>
    <w:rsid w:val="3113559B"/>
    <w:rsid w:val="311978DB"/>
    <w:rsid w:val="312421F6"/>
    <w:rsid w:val="3127420C"/>
    <w:rsid w:val="31277147"/>
    <w:rsid w:val="31477BEB"/>
    <w:rsid w:val="315523B1"/>
    <w:rsid w:val="315F79F9"/>
    <w:rsid w:val="31612206"/>
    <w:rsid w:val="318318AF"/>
    <w:rsid w:val="3198056E"/>
    <w:rsid w:val="31CD31BF"/>
    <w:rsid w:val="31E10F55"/>
    <w:rsid w:val="31FF2C2B"/>
    <w:rsid w:val="320B7AA3"/>
    <w:rsid w:val="320B7F80"/>
    <w:rsid w:val="3219008D"/>
    <w:rsid w:val="321D798F"/>
    <w:rsid w:val="32203C87"/>
    <w:rsid w:val="32215B79"/>
    <w:rsid w:val="322241F2"/>
    <w:rsid w:val="3229379D"/>
    <w:rsid w:val="32294133"/>
    <w:rsid w:val="322D5AFA"/>
    <w:rsid w:val="323D3EDB"/>
    <w:rsid w:val="32514C44"/>
    <w:rsid w:val="327A43E9"/>
    <w:rsid w:val="328916BE"/>
    <w:rsid w:val="32904F20"/>
    <w:rsid w:val="32974C7A"/>
    <w:rsid w:val="32BB4ABE"/>
    <w:rsid w:val="32C8549C"/>
    <w:rsid w:val="32CA16D9"/>
    <w:rsid w:val="32E060F3"/>
    <w:rsid w:val="32E83928"/>
    <w:rsid w:val="32F45590"/>
    <w:rsid w:val="336C7617"/>
    <w:rsid w:val="33713745"/>
    <w:rsid w:val="33773188"/>
    <w:rsid w:val="337E77C9"/>
    <w:rsid w:val="338F53C2"/>
    <w:rsid w:val="33925662"/>
    <w:rsid w:val="33994877"/>
    <w:rsid w:val="339B7AA1"/>
    <w:rsid w:val="33AB2A5C"/>
    <w:rsid w:val="33B7637D"/>
    <w:rsid w:val="33D3177C"/>
    <w:rsid w:val="33D4661F"/>
    <w:rsid w:val="33ED39C2"/>
    <w:rsid w:val="33F363C2"/>
    <w:rsid w:val="340F56DE"/>
    <w:rsid w:val="341D02FE"/>
    <w:rsid w:val="3425597D"/>
    <w:rsid w:val="342A5DF5"/>
    <w:rsid w:val="344851FD"/>
    <w:rsid w:val="345240E3"/>
    <w:rsid w:val="345F605B"/>
    <w:rsid w:val="34767BE8"/>
    <w:rsid w:val="347F1D3B"/>
    <w:rsid w:val="349B5E0E"/>
    <w:rsid w:val="34A432B6"/>
    <w:rsid w:val="34AA020B"/>
    <w:rsid w:val="34BC17DA"/>
    <w:rsid w:val="34D015E3"/>
    <w:rsid w:val="34EC3ED5"/>
    <w:rsid w:val="34F56DA3"/>
    <w:rsid w:val="34F85DA8"/>
    <w:rsid w:val="3509398E"/>
    <w:rsid w:val="3547266B"/>
    <w:rsid w:val="354B62D7"/>
    <w:rsid w:val="3554479E"/>
    <w:rsid w:val="35562720"/>
    <w:rsid w:val="35792722"/>
    <w:rsid w:val="357A36D1"/>
    <w:rsid w:val="357D63E5"/>
    <w:rsid w:val="357F00D0"/>
    <w:rsid w:val="35894506"/>
    <w:rsid w:val="35A377DB"/>
    <w:rsid w:val="35A52977"/>
    <w:rsid w:val="35CA3B9C"/>
    <w:rsid w:val="35E7387F"/>
    <w:rsid w:val="35E81F7A"/>
    <w:rsid w:val="35F117F7"/>
    <w:rsid w:val="35F52BF3"/>
    <w:rsid w:val="36041802"/>
    <w:rsid w:val="360530D8"/>
    <w:rsid w:val="3605698A"/>
    <w:rsid w:val="36162F1C"/>
    <w:rsid w:val="361937E8"/>
    <w:rsid w:val="363277D2"/>
    <w:rsid w:val="366244D5"/>
    <w:rsid w:val="3665136E"/>
    <w:rsid w:val="36A82C1D"/>
    <w:rsid w:val="36B34449"/>
    <w:rsid w:val="36C342D9"/>
    <w:rsid w:val="36C3654A"/>
    <w:rsid w:val="370F2E93"/>
    <w:rsid w:val="370F32ED"/>
    <w:rsid w:val="3715289E"/>
    <w:rsid w:val="37306225"/>
    <w:rsid w:val="374E35E0"/>
    <w:rsid w:val="37560CC6"/>
    <w:rsid w:val="378D0CEB"/>
    <w:rsid w:val="379A026D"/>
    <w:rsid w:val="37A2207E"/>
    <w:rsid w:val="37A2434F"/>
    <w:rsid w:val="37B83A48"/>
    <w:rsid w:val="37E22DB7"/>
    <w:rsid w:val="37ED32C0"/>
    <w:rsid w:val="37ED6D6E"/>
    <w:rsid w:val="37F25985"/>
    <w:rsid w:val="38041E33"/>
    <w:rsid w:val="380C3B20"/>
    <w:rsid w:val="381054E1"/>
    <w:rsid w:val="38422CE2"/>
    <w:rsid w:val="38464281"/>
    <w:rsid w:val="386E21B0"/>
    <w:rsid w:val="388A69C4"/>
    <w:rsid w:val="38AE496C"/>
    <w:rsid w:val="38B54D45"/>
    <w:rsid w:val="38B7072B"/>
    <w:rsid w:val="38D242CD"/>
    <w:rsid w:val="38DC6FB6"/>
    <w:rsid w:val="39324B9F"/>
    <w:rsid w:val="393E0C7A"/>
    <w:rsid w:val="39470BCD"/>
    <w:rsid w:val="39821F75"/>
    <w:rsid w:val="398B5520"/>
    <w:rsid w:val="398C3DB7"/>
    <w:rsid w:val="39AB6275"/>
    <w:rsid w:val="39D4049C"/>
    <w:rsid w:val="39E17621"/>
    <w:rsid w:val="39F227B1"/>
    <w:rsid w:val="3A151290"/>
    <w:rsid w:val="3A201663"/>
    <w:rsid w:val="3A292038"/>
    <w:rsid w:val="3A524E6B"/>
    <w:rsid w:val="3A5E4DE2"/>
    <w:rsid w:val="3A7164C9"/>
    <w:rsid w:val="3A762A49"/>
    <w:rsid w:val="3A786FE1"/>
    <w:rsid w:val="3A826354"/>
    <w:rsid w:val="3A857D35"/>
    <w:rsid w:val="3A9D28F5"/>
    <w:rsid w:val="3ACD0EA1"/>
    <w:rsid w:val="3ACD43C9"/>
    <w:rsid w:val="3AFF2C64"/>
    <w:rsid w:val="3B2173A1"/>
    <w:rsid w:val="3B2B107F"/>
    <w:rsid w:val="3B2F69DB"/>
    <w:rsid w:val="3B5E1380"/>
    <w:rsid w:val="3B79226F"/>
    <w:rsid w:val="3B904834"/>
    <w:rsid w:val="3B932344"/>
    <w:rsid w:val="3B9B2E63"/>
    <w:rsid w:val="3B9D20F5"/>
    <w:rsid w:val="3BB33F88"/>
    <w:rsid w:val="3BD91520"/>
    <w:rsid w:val="3BD93153"/>
    <w:rsid w:val="3BDA6996"/>
    <w:rsid w:val="3C0A3047"/>
    <w:rsid w:val="3C2015D5"/>
    <w:rsid w:val="3C2E50FB"/>
    <w:rsid w:val="3C37637A"/>
    <w:rsid w:val="3C4A12AD"/>
    <w:rsid w:val="3C5125FC"/>
    <w:rsid w:val="3C690ECB"/>
    <w:rsid w:val="3C860AC6"/>
    <w:rsid w:val="3C953A7D"/>
    <w:rsid w:val="3C960BC8"/>
    <w:rsid w:val="3C9848A1"/>
    <w:rsid w:val="3C9B05BB"/>
    <w:rsid w:val="3CA509B7"/>
    <w:rsid w:val="3CA509D1"/>
    <w:rsid w:val="3CAA25F7"/>
    <w:rsid w:val="3CD537E6"/>
    <w:rsid w:val="3CD93879"/>
    <w:rsid w:val="3D2571D3"/>
    <w:rsid w:val="3D760221"/>
    <w:rsid w:val="3D7A2818"/>
    <w:rsid w:val="3D8106EA"/>
    <w:rsid w:val="3D834DF8"/>
    <w:rsid w:val="3DA352B1"/>
    <w:rsid w:val="3DBA258D"/>
    <w:rsid w:val="3DBA61E7"/>
    <w:rsid w:val="3DBE59FA"/>
    <w:rsid w:val="3DD227FE"/>
    <w:rsid w:val="3DD55956"/>
    <w:rsid w:val="3DD64112"/>
    <w:rsid w:val="3DD73573"/>
    <w:rsid w:val="3DF7051E"/>
    <w:rsid w:val="3DFC4E1B"/>
    <w:rsid w:val="3E100FFC"/>
    <w:rsid w:val="3E201534"/>
    <w:rsid w:val="3E216B4D"/>
    <w:rsid w:val="3E3026F8"/>
    <w:rsid w:val="3E4E3A85"/>
    <w:rsid w:val="3E626750"/>
    <w:rsid w:val="3E651EE9"/>
    <w:rsid w:val="3E784A78"/>
    <w:rsid w:val="3E8554F5"/>
    <w:rsid w:val="3E8770E8"/>
    <w:rsid w:val="3EB65E71"/>
    <w:rsid w:val="3EC33032"/>
    <w:rsid w:val="3EC61DB3"/>
    <w:rsid w:val="3EF612F1"/>
    <w:rsid w:val="3EF62661"/>
    <w:rsid w:val="3F3C595E"/>
    <w:rsid w:val="3F59346C"/>
    <w:rsid w:val="3F5E3FC7"/>
    <w:rsid w:val="3F657308"/>
    <w:rsid w:val="3F7856B5"/>
    <w:rsid w:val="3F7970EE"/>
    <w:rsid w:val="3F8003ED"/>
    <w:rsid w:val="3FA26743"/>
    <w:rsid w:val="3FBC79BD"/>
    <w:rsid w:val="3FC519F7"/>
    <w:rsid w:val="3FD0326B"/>
    <w:rsid w:val="3FD34D1A"/>
    <w:rsid w:val="3FED63B1"/>
    <w:rsid w:val="3FF01019"/>
    <w:rsid w:val="40031733"/>
    <w:rsid w:val="40076D3D"/>
    <w:rsid w:val="401F65F0"/>
    <w:rsid w:val="404470DB"/>
    <w:rsid w:val="404C2292"/>
    <w:rsid w:val="404F63DB"/>
    <w:rsid w:val="405D572D"/>
    <w:rsid w:val="408D1EA0"/>
    <w:rsid w:val="408E2DBF"/>
    <w:rsid w:val="409D2A1A"/>
    <w:rsid w:val="40A752D1"/>
    <w:rsid w:val="40B21FB5"/>
    <w:rsid w:val="40B95E2E"/>
    <w:rsid w:val="40C17F9E"/>
    <w:rsid w:val="40C43B66"/>
    <w:rsid w:val="40D4372D"/>
    <w:rsid w:val="40E247F7"/>
    <w:rsid w:val="40EE5966"/>
    <w:rsid w:val="410F1967"/>
    <w:rsid w:val="411D6169"/>
    <w:rsid w:val="411E18B0"/>
    <w:rsid w:val="41335FC7"/>
    <w:rsid w:val="415978C8"/>
    <w:rsid w:val="415C1B4D"/>
    <w:rsid w:val="417843F2"/>
    <w:rsid w:val="418A1799"/>
    <w:rsid w:val="41A325D5"/>
    <w:rsid w:val="41A61C3F"/>
    <w:rsid w:val="41B16CE3"/>
    <w:rsid w:val="41B17185"/>
    <w:rsid w:val="41BA5808"/>
    <w:rsid w:val="41F05895"/>
    <w:rsid w:val="41F940DA"/>
    <w:rsid w:val="420155A5"/>
    <w:rsid w:val="420C70DA"/>
    <w:rsid w:val="4226611D"/>
    <w:rsid w:val="42370B89"/>
    <w:rsid w:val="4252208C"/>
    <w:rsid w:val="425402BB"/>
    <w:rsid w:val="42564ADA"/>
    <w:rsid w:val="42747A95"/>
    <w:rsid w:val="427E52C8"/>
    <w:rsid w:val="42841878"/>
    <w:rsid w:val="428D7540"/>
    <w:rsid w:val="428D7C37"/>
    <w:rsid w:val="42FA6BD0"/>
    <w:rsid w:val="42FB4E01"/>
    <w:rsid w:val="430045D4"/>
    <w:rsid w:val="4301585B"/>
    <w:rsid w:val="43017026"/>
    <w:rsid w:val="43145EC4"/>
    <w:rsid w:val="43177F8E"/>
    <w:rsid w:val="431B31A4"/>
    <w:rsid w:val="43325808"/>
    <w:rsid w:val="433E1CAF"/>
    <w:rsid w:val="43412297"/>
    <w:rsid w:val="43413ED4"/>
    <w:rsid w:val="43464766"/>
    <w:rsid w:val="43594499"/>
    <w:rsid w:val="43636C3F"/>
    <w:rsid w:val="4364610B"/>
    <w:rsid w:val="436E5353"/>
    <w:rsid w:val="438073DF"/>
    <w:rsid w:val="439D6340"/>
    <w:rsid w:val="439F0DA4"/>
    <w:rsid w:val="43A74165"/>
    <w:rsid w:val="43FD7280"/>
    <w:rsid w:val="441532B2"/>
    <w:rsid w:val="441C5686"/>
    <w:rsid w:val="441D4489"/>
    <w:rsid w:val="441E55BD"/>
    <w:rsid w:val="442C59F4"/>
    <w:rsid w:val="442C5CE7"/>
    <w:rsid w:val="443F7EE3"/>
    <w:rsid w:val="44477A7A"/>
    <w:rsid w:val="445A5900"/>
    <w:rsid w:val="44620AD6"/>
    <w:rsid w:val="44A72CB4"/>
    <w:rsid w:val="44C11C11"/>
    <w:rsid w:val="44D243AA"/>
    <w:rsid w:val="44DC0CFE"/>
    <w:rsid w:val="44DC4FCA"/>
    <w:rsid w:val="44E15547"/>
    <w:rsid w:val="44EA12B2"/>
    <w:rsid w:val="44F457BB"/>
    <w:rsid w:val="44FD1C6D"/>
    <w:rsid w:val="453E4B66"/>
    <w:rsid w:val="453F207E"/>
    <w:rsid w:val="454276A8"/>
    <w:rsid w:val="45465AD9"/>
    <w:rsid w:val="45A31600"/>
    <w:rsid w:val="45E526C2"/>
    <w:rsid w:val="45ED2979"/>
    <w:rsid w:val="45EF4AA8"/>
    <w:rsid w:val="45EF5694"/>
    <w:rsid w:val="45F32D75"/>
    <w:rsid w:val="45F86B49"/>
    <w:rsid w:val="45FE4441"/>
    <w:rsid w:val="460934CE"/>
    <w:rsid w:val="461A7582"/>
    <w:rsid w:val="461F685B"/>
    <w:rsid w:val="46396BF8"/>
    <w:rsid w:val="463A35BA"/>
    <w:rsid w:val="463D73B3"/>
    <w:rsid w:val="464478D6"/>
    <w:rsid w:val="46594972"/>
    <w:rsid w:val="46763AFA"/>
    <w:rsid w:val="469438D3"/>
    <w:rsid w:val="46A86AC5"/>
    <w:rsid w:val="46AF0ACC"/>
    <w:rsid w:val="46CD2EA3"/>
    <w:rsid w:val="46E33C2A"/>
    <w:rsid w:val="46EB5C2E"/>
    <w:rsid w:val="46FD4E10"/>
    <w:rsid w:val="47191F43"/>
    <w:rsid w:val="471B210D"/>
    <w:rsid w:val="47330BB1"/>
    <w:rsid w:val="474340E1"/>
    <w:rsid w:val="4754737E"/>
    <w:rsid w:val="476E5DEA"/>
    <w:rsid w:val="47731A63"/>
    <w:rsid w:val="47914A33"/>
    <w:rsid w:val="479B0044"/>
    <w:rsid w:val="479C10BC"/>
    <w:rsid w:val="47A4380D"/>
    <w:rsid w:val="47A6297A"/>
    <w:rsid w:val="47B35BF8"/>
    <w:rsid w:val="47C041C7"/>
    <w:rsid w:val="47CB4E60"/>
    <w:rsid w:val="47CD1E0C"/>
    <w:rsid w:val="47D964DB"/>
    <w:rsid w:val="47FC33A5"/>
    <w:rsid w:val="48012A31"/>
    <w:rsid w:val="480B13B8"/>
    <w:rsid w:val="481D4366"/>
    <w:rsid w:val="48283E39"/>
    <w:rsid w:val="485803F1"/>
    <w:rsid w:val="4865215C"/>
    <w:rsid w:val="486942C4"/>
    <w:rsid w:val="487B552A"/>
    <w:rsid w:val="48842F37"/>
    <w:rsid w:val="48B05292"/>
    <w:rsid w:val="48B971DC"/>
    <w:rsid w:val="48F556EA"/>
    <w:rsid w:val="490010B1"/>
    <w:rsid w:val="491946D3"/>
    <w:rsid w:val="4924047E"/>
    <w:rsid w:val="4924100D"/>
    <w:rsid w:val="49276380"/>
    <w:rsid w:val="4948117F"/>
    <w:rsid w:val="494B0B0D"/>
    <w:rsid w:val="497E20AD"/>
    <w:rsid w:val="49820EB7"/>
    <w:rsid w:val="499416E9"/>
    <w:rsid w:val="49941E07"/>
    <w:rsid w:val="49A63EAD"/>
    <w:rsid w:val="49B4166E"/>
    <w:rsid w:val="49BA2C9E"/>
    <w:rsid w:val="49C42ED0"/>
    <w:rsid w:val="49C51673"/>
    <w:rsid w:val="49D51633"/>
    <w:rsid w:val="49DB2E82"/>
    <w:rsid w:val="49F72310"/>
    <w:rsid w:val="49FD2EE4"/>
    <w:rsid w:val="4A0B4FDE"/>
    <w:rsid w:val="4A0B6626"/>
    <w:rsid w:val="4A343D11"/>
    <w:rsid w:val="4A497D35"/>
    <w:rsid w:val="4A794E0C"/>
    <w:rsid w:val="4A8A37D8"/>
    <w:rsid w:val="4A8A64F2"/>
    <w:rsid w:val="4A8B4AB2"/>
    <w:rsid w:val="4AD9595B"/>
    <w:rsid w:val="4AE473AD"/>
    <w:rsid w:val="4AE97387"/>
    <w:rsid w:val="4AF6154C"/>
    <w:rsid w:val="4AF93EAE"/>
    <w:rsid w:val="4B311212"/>
    <w:rsid w:val="4B373C21"/>
    <w:rsid w:val="4B3E6720"/>
    <w:rsid w:val="4B433243"/>
    <w:rsid w:val="4B43535A"/>
    <w:rsid w:val="4B476348"/>
    <w:rsid w:val="4B625BF7"/>
    <w:rsid w:val="4B637BFD"/>
    <w:rsid w:val="4B753465"/>
    <w:rsid w:val="4B7F01A8"/>
    <w:rsid w:val="4BB21AF4"/>
    <w:rsid w:val="4BB54107"/>
    <w:rsid w:val="4BB67EEE"/>
    <w:rsid w:val="4BD17814"/>
    <w:rsid w:val="4BDC5109"/>
    <w:rsid w:val="4BE35D6E"/>
    <w:rsid w:val="4BE84FA7"/>
    <w:rsid w:val="4BF70C92"/>
    <w:rsid w:val="4BFD0513"/>
    <w:rsid w:val="4C005E77"/>
    <w:rsid w:val="4C072BEF"/>
    <w:rsid w:val="4C1A02C6"/>
    <w:rsid w:val="4C2B76C1"/>
    <w:rsid w:val="4C3B40FC"/>
    <w:rsid w:val="4C5419A1"/>
    <w:rsid w:val="4C5429A3"/>
    <w:rsid w:val="4C645A11"/>
    <w:rsid w:val="4C72089C"/>
    <w:rsid w:val="4C87254B"/>
    <w:rsid w:val="4CDE4416"/>
    <w:rsid w:val="4D1C2C8C"/>
    <w:rsid w:val="4D1E77BE"/>
    <w:rsid w:val="4D245FC5"/>
    <w:rsid w:val="4D2B3B2C"/>
    <w:rsid w:val="4D6E5F4C"/>
    <w:rsid w:val="4DA943B0"/>
    <w:rsid w:val="4DB75561"/>
    <w:rsid w:val="4DC515BB"/>
    <w:rsid w:val="4DCB5984"/>
    <w:rsid w:val="4DD64458"/>
    <w:rsid w:val="4DDC763D"/>
    <w:rsid w:val="4DE97AA8"/>
    <w:rsid w:val="4E135BFA"/>
    <w:rsid w:val="4E1B2DDB"/>
    <w:rsid w:val="4E1F235E"/>
    <w:rsid w:val="4E213391"/>
    <w:rsid w:val="4E247317"/>
    <w:rsid w:val="4E250E8C"/>
    <w:rsid w:val="4E3240E0"/>
    <w:rsid w:val="4E355E12"/>
    <w:rsid w:val="4E5B0F67"/>
    <w:rsid w:val="4E5D7C3A"/>
    <w:rsid w:val="4E8D762E"/>
    <w:rsid w:val="4E9B1112"/>
    <w:rsid w:val="4E9B7163"/>
    <w:rsid w:val="4EA06365"/>
    <w:rsid w:val="4EBD3915"/>
    <w:rsid w:val="4ECA75BC"/>
    <w:rsid w:val="4ECD54B1"/>
    <w:rsid w:val="4ED4046B"/>
    <w:rsid w:val="4EDF4B15"/>
    <w:rsid w:val="4EF43B16"/>
    <w:rsid w:val="4F1646F3"/>
    <w:rsid w:val="4F2B6C13"/>
    <w:rsid w:val="4F3153D3"/>
    <w:rsid w:val="4F4A57C5"/>
    <w:rsid w:val="4F5F3ED1"/>
    <w:rsid w:val="4F641EB0"/>
    <w:rsid w:val="4F804E7C"/>
    <w:rsid w:val="4F85516A"/>
    <w:rsid w:val="4F944D8F"/>
    <w:rsid w:val="4FB130F2"/>
    <w:rsid w:val="4FCA5221"/>
    <w:rsid w:val="4FCB4BB3"/>
    <w:rsid w:val="4FE17EA9"/>
    <w:rsid w:val="4FED0FB9"/>
    <w:rsid w:val="4FF7660A"/>
    <w:rsid w:val="50245208"/>
    <w:rsid w:val="505F23BC"/>
    <w:rsid w:val="506C6E71"/>
    <w:rsid w:val="507410D2"/>
    <w:rsid w:val="509B702F"/>
    <w:rsid w:val="50A4392E"/>
    <w:rsid w:val="50A97681"/>
    <w:rsid w:val="50AE3B94"/>
    <w:rsid w:val="50AF7418"/>
    <w:rsid w:val="50E93575"/>
    <w:rsid w:val="50F04D4E"/>
    <w:rsid w:val="50F41527"/>
    <w:rsid w:val="50F57385"/>
    <w:rsid w:val="50F6016F"/>
    <w:rsid w:val="50FB1FB9"/>
    <w:rsid w:val="51132FF4"/>
    <w:rsid w:val="51151213"/>
    <w:rsid w:val="513225F9"/>
    <w:rsid w:val="513D0251"/>
    <w:rsid w:val="513F5114"/>
    <w:rsid w:val="51440384"/>
    <w:rsid w:val="51567BE2"/>
    <w:rsid w:val="515E6A1B"/>
    <w:rsid w:val="516B705C"/>
    <w:rsid w:val="5177537A"/>
    <w:rsid w:val="518806E3"/>
    <w:rsid w:val="51A1217B"/>
    <w:rsid w:val="51A47CAD"/>
    <w:rsid w:val="51BC2004"/>
    <w:rsid w:val="51C462A1"/>
    <w:rsid w:val="51CB0C5C"/>
    <w:rsid w:val="51CB74F6"/>
    <w:rsid w:val="51D03F6F"/>
    <w:rsid w:val="51D13948"/>
    <w:rsid w:val="51EB5979"/>
    <w:rsid w:val="52160A43"/>
    <w:rsid w:val="521A0101"/>
    <w:rsid w:val="52241967"/>
    <w:rsid w:val="522B06FD"/>
    <w:rsid w:val="522D1CB6"/>
    <w:rsid w:val="52444C58"/>
    <w:rsid w:val="5263075C"/>
    <w:rsid w:val="52660A26"/>
    <w:rsid w:val="52717995"/>
    <w:rsid w:val="528315FB"/>
    <w:rsid w:val="52990759"/>
    <w:rsid w:val="52B87033"/>
    <w:rsid w:val="52BE5917"/>
    <w:rsid w:val="52CE28FB"/>
    <w:rsid w:val="52D22288"/>
    <w:rsid w:val="52ED3633"/>
    <w:rsid w:val="531B72EC"/>
    <w:rsid w:val="531E35FC"/>
    <w:rsid w:val="531E3DBA"/>
    <w:rsid w:val="532B1547"/>
    <w:rsid w:val="532C2C22"/>
    <w:rsid w:val="533E6E17"/>
    <w:rsid w:val="5343182D"/>
    <w:rsid w:val="53552E21"/>
    <w:rsid w:val="536C4A63"/>
    <w:rsid w:val="539B26A9"/>
    <w:rsid w:val="539C4C50"/>
    <w:rsid w:val="539D465C"/>
    <w:rsid w:val="53A201DA"/>
    <w:rsid w:val="53AF4DD6"/>
    <w:rsid w:val="53B22D34"/>
    <w:rsid w:val="53B6236C"/>
    <w:rsid w:val="53B93E5A"/>
    <w:rsid w:val="53BD6F30"/>
    <w:rsid w:val="53DE553F"/>
    <w:rsid w:val="53E722F6"/>
    <w:rsid w:val="53E844C0"/>
    <w:rsid w:val="53FC5A1A"/>
    <w:rsid w:val="540540F5"/>
    <w:rsid w:val="542913B3"/>
    <w:rsid w:val="543F18BA"/>
    <w:rsid w:val="543F2F9F"/>
    <w:rsid w:val="544E52F1"/>
    <w:rsid w:val="54883400"/>
    <w:rsid w:val="548C148A"/>
    <w:rsid w:val="54932F58"/>
    <w:rsid w:val="549B63DD"/>
    <w:rsid w:val="54A81CB5"/>
    <w:rsid w:val="54C41B11"/>
    <w:rsid w:val="54F84B3C"/>
    <w:rsid w:val="54F859EA"/>
    <w:rsid w:val="54FF1FBE"/>
    <w:rsid w:val="550E49C6"/>
    <w:rsid w:val="55A47D96"/>
    <w:rsid w:val="55C94049"/>
    <w:rsid w:val="55DA287E"/>
    <w:rsid w:val="55DD1819"/>
    <w:rsid w:val="55EE6DAD"/>
    <w:rsid w:val="56073162"/>
    <w:rsid w:val="5609127C"/>
    <w:rsid w:val="56243B92"/>
    <w:rsid w:val="563D619D"/>
    <w:rsid w:val="56413F2B"/>
    <w:rsid w:val="56537C47"/>
    <w:rsid w:val="56A010C0"/>
    <w:rsid w:val="56A060CF"/>
    <w:rsid w:val="56B96B8E"/>
    <w:rsid w:val="56C56E5D"/>
    <w:rsid w:val="56C747B5"/>
    <w:rsid w:val="56D42684"/>
    <w:rsid w:val="56D53135"/>
    <w:rsid w:val="56DD2471"/>
    <w:rsid w:val="56FD42A6"/>
    <w:rsid w:val="57181EE6"/>
    <w:rsid w:val="57210A6D"/>
    <w:rsid w:val="573F48C1"/>
    <w:rsid w:val="5744214A"/>
    <w:rsid w:val="574B480A"/>
    <w:rsid w:val="574E796F"/>
    <w:rsid w:val="57501AFE"/>
    <w:rsid w:val="57543081"/>
    <w:rsid w:val="5789649C"/>
    <w:rsid w:val="57A373F0"/>
    <w:rsid w:val="57B12989"/>
    <w:rsid w:val="57C83C57"/>
    <w:rsid w:val="57CF7F96"/>
    <w:rsid w:val="57D11041"/>
    <w:rsid w:val="57EC2A0C"/>
    <w:rsid w:val="57FB2FB4"/>
    <w:rsid w:val="582014EC"/>
    <w:rsid w:val="582028C2"/>
    <w:rsid w:val="582908A2"/>
    <w:rsid w:val="583D07DD"/>
    <w:rsid w:val="585F1862"/>
    <w:rsid w:val="58620D26"/>
    <w:rsid w:val="58706FB1"/>
    <w:rsid w:val="58752A0C"/>
    <w:rsid w:val="587C5983"/>
    <w:rsid w:val="58AE77D0"/>
    <w:rsid w:val="58E8415E"/>
    <w:rsid w:val="58FF1A45"/>
    <w:rsid w:val="591C580B"/>
    <w:rsid w:val="5926497A"/>
    <w:rsid w:val="592974F2"/>
    <w:rsid w:val="595035A8"/>
    <w:rsid w:val="595D3E12"/>
    <w:rsid w:val="598446C5"/>
    <w:rsid w:val="59961EFB"/>
    <w:rsid w:val="59A11353"/>
    <w:rsid w:val="59A321F0"/>
    <w:rsid w:val="5A0336C4"/>
    <w:rsid w:val="5A1D0D82"/>
    <w:rsid w:val="5A20315B"/>
    <w:rsid w:val="5A382186"/>
    <w:rsid w:val="5A3D0502"/>
    <w:rsid w:val="5A5827FE"/>
    <w:rsid w:val="5A5E69BD"/>
    <w:rsid w:val="5A656A55"/>
    <w:rsid w:val="5A70211C"/>
    <w:rsid w:val="5A875B77"/>
    <w:rsid w:val="5A970C62"/>
    <w:rsid w:val="5AAB2A29"/>
    <w:rsid w:val="5AAB3211"/>
    <w:rsid w:val="5AAC7307"/>
    <w:rsid w:val="5AB86388"/>
    <w:rsid w:val="5ABD4DD3"/>
    <w:rsid w:val="5AD07CB2"/>
    <w:rsid w:val="5AE37CAA"/>
    <w:rsid w:val="5AEF1DC1"/>
    <w:rsid w:val="5AF001BB"/>
    <w:rsid w:val="5B194D34"/>
    <w:rsid w:val="5B3A7E78"/>
    <w:rsid w:val="5B3D442E"/>
    <w:rsid w:val="5B412C22"/>
    <w:rsid w:val="5B4B2EB1"/>
    <w:rsid w:val="5B570332"/>
    <w:rsid w:val="5B5B31AB"/>
    <w:rsid w:val="5B5F0395"/>
    <w:rsid w:val="5B6300A3"/>
    <w:rsid w:val="5B6C0ED6"/>
    <w:rsid w:val="5B790B4E"/>
    <w:rsid w:val="5B7A2400"/>
    <w:rsid w:val="5B9B626D"/>
    <w:rsid w:val="5BB26697"/>
    <w:rsid w:val="5BCF3C34"/>
    <w:rsid w:val="5BD32897"/>
    <w:rsid w:val="5BEF09B7"/>
    <w:rsid w:val="5BF50A44"/>
    <w:rsid w:val="5C295CCC"/>
    <w:rsid w:val="5C381A3A"/>
    <w:rsid w:val="5C5C135C"/>
    <w:rsid w:val="5C836352"/>
    <w:rsid w:val="5C872DAA"/>
    <w:rsid w:val="5C974816"/>
    <w:rsid w:val="5CA97228"/>
    <w:rsid w:val="5CAB4931"/>
    <w:rsid w:val="5CBA57BD"/>
    <w:rsid w:val="5CC5471C"/>
    <w:rsid w:val="5CDC5386"/>
    <w:rsid w:val="5CE127AC"/>
    <w:rsid w:val="5CEE7B85"/>
    <w:rsid w:val="5CF73D69"/>
    <w:rsid w:val="5D1D7E3E"/>
    <w:rsid w:val="5D202057"/>
    <w:rsid w:val="5D4700C2"/>
    <w:rsid w:val="5D6C4615"/>
    <w:rsid w:val="5D7C5A81"/>
    <w:rsid w:val="5DD31E8F"/>
    <w:rsid w:val="5DDF2196"/>
    <w:rsid w:val="5DF704AE"/>
    <w:rsid w:val="5DF954B7"/>
    <w:rsid w:val="5DFF05CD"/>
    <w:rsid w:val="5E1672C2"/>
    <w:rsid w:val="5E1B6033"/>
    <w:rsid w:val="5E2612F9"/>
    <w:rsid w:val="5E534129"/>
    <w:rsid w:val="5E5E5EB6"/>
    <w:rsid w:val="5E6E3C24"/>
    <w:rsid w:val="5E7255BD"/>
    <w:rsid w:val="5E786B8E"/>
    <w:rsid w:val="5E7F1CA4"/>
    <w:rsid w:val="5E937CCC"/>
    <w:rsid w:val="5EF83794"/>
    <w:rsid w:val="5F0173CC"/>
    <w:rsid w:val="5F0A2EA9"/>
    <w:rsid w:val="5F1A1A93"/>
    <w:rsid w:val="5F287F7E"/>
    <w:rsid w:val="5F475677"/>
    <w:rsid w:val="5F484198"/>
    <w:rsid w:val="5F567498"/>
    <w:rsid w:val="5F740B7E"/>
    <w:rsid w:val="5F8420E2"/>
    <w:rsid w:val="5F887220"/>
    <w:rsid w:val="5F9022AB"/>
    <w:rsid w:val="5FB81E56"/>
    <w:rsid w:val="5FCC4ADF"/>
    <w:rsid w:val="5FD85FDC"/>
    <w:rsid w:val="5FEB78D3"/>
    <w:rsid w:val="5FEC00EE"/>
    <w:rsid w:val="5FF70F57"/>
    <w:rsid w:val="600951D4"/>
    <w:rsid w:val="6010358A"/>
    <w:rsid w:val="601A25EF"/>
    <w:rsid w:val="60250EC1"/>
    <w:rsid w:val="603E1F21"/>
    <w:rsid w:val="603E7832"/>
    <w:rsid w:val="603F0479"/>
    <w:rsid w:val="6044067F"/>
    <w:rsid w:val="60793AF7"/>
    <w:rsid w:val="609315DC"/>
    <w:rsid w:val="6099592B"/>
    <w:rsid w:val="60A13AB9"/>
    <w:rsid w:val="60A7744C"/>
    <w:rsid w:val="60CF04AB"/>
    <w:rsid w:val="60D0082D"/>
    <w:rsid w:val="60D73E5C"/>
    <w:rsid w:val="60DB5486"/>
    <w:rsid w:val="60E82C1A"/>
    <w:rsid w:val="60EC0541"/>
    <w:rsid w:val="60FD245E"/>
    <w:rsid w:val="60FF2E22"/>
    <w:rsid w:val="61033EA8"/>
    <w:rsid w:val="61041F36"/>
    <w:rsid w:val="610A1613"/>
    <w:rsid w:val="6117702C"/>
    <w:rsid w:val="61251167"/>
    <w:rsid w:val="61432D9E"/>
    <w:rsid w:val="61683AEB"/>
    <w:rsid w:val="616F03F2"/>
    <w:rsid w:val="61737A70"/>
    <w:rsid w:val="61855138"/>
    <w:rsid w:val="618A70BC"/>
    <w:rsid w:val="61963F6D"/>
    <w:rsid w:val="61BD1F9D"/>
    <w:rsid w:val="61D45501"/>
    <w:rsid w:val="61E272FE"/>
    <w:rsid w:val="61EA093B"/>
    <w:rsid w:val="61F010A8"/>
    <w:rsid w:val="62024DB4"/>
    <w:rsid w:val="62117D72"/>
    <w:rsid w:val="62210A89"/>
    <w:rsid w:val="62285DB7"/>
    <w:rsid w:val="62367ED8"/>
    <w:rsid w:val="6239773C"/>
    <w:rsid w:val="626857C6"/>
    <w:rsid w:val="62923991"/>
    <w:rsid w:val="62D365E3"/>
    <w:rsid w:val="62E954FE"/>
    <w:rsid w:val="62EB4238"/>
    <w:rsid w:val="62F20D03"/>
    <w:rsid w:val="62F26EC0"/>
    <w:rsid w:val="62F75B83"/>
    <w:rsid w:val="63095375"/>
    <w:rsid w:val="630E4188"/>
    <w:rsid w:val="6312135F"/>
    <w:rsid w:val="63152F31"/>
    <w:rsid w:val="63183A98"/>
    <w:rsid w:val="631F1AA4"/>
    <w:rsid w:val="632A3D0D"/>
    <w:rsid w:val="633443AB"/>
    <w:rsid w:val="63424782"/>
    <w:rsid w:val="638857E1"/>
    <w:rsid w:val="63914960"/>
    <w:rsid w:val="63964A9A"/>
    <w:rsid w:val="639C59F1"/>
    <w:rsid w:val="63AB78F4"/>
    <w:rsid w:val="63C642C7"/>
    <w:rsid w:val="63C85688"/>
    <w:rsid w:val="63CD5666"/>
    <w:rsid w:val="63D01EF3"/>
    <w:rsid w:val="63D2038C"/>
    <w:rsid w:val="63E631E1"/>
    <w:rsid w:val="63F436D0"/>
    <w:rsid w:val="63F66CE6"/>
    <w:rsid w:val="640E7E19"/>
    <w:rsid w:val="647527CB"/>
    <w:rsid w:val="648A0F84"/>
    <w:rsid w:val="648E4974"/>
    <w:rsid w:val="648F4377"/>
    <w:rsid w:val="649E65A7"/>
    <w:rsid w:val="64B70C4D"/>
    <w:rsid w:val="64CF58F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E72587"/>
    <w:rsid w:val="65F27286"/>
    <w:rsid w:val="65FE44F4"/>
    <w:rsid w:val="6602655A"/>
    <w:rsid w:val="66037BA1"/>
    <w:rsid w:val="660D45C7"/>
    <w:rsid w:val="66280ABB"/>
    <w:rsid w:val="66425D39"/>
    <w:rsid w:val="666717B3"/>
    <w:rsid w:val="6668032B"/>
    <w:rsid w:val="667C4290"/>
    <w:rsid w:val="669956C7"/>
    <w:rsid w:val="669C13AC"/>
    <w:rsid w:val="66C95898"/>
    <w:rsid w:val="66CC3675"/>
    <w:rsid w:val="66DC2CB9"/>
    <w:rsid w:val="66F8201A"/>
    <w:rsid w:val="67066EBB"/>
    <w:rsid w:val="671C5A04"/>
    <w:rsid w:val="6734528A"/>
    <w:rsid w:val="673F01D2"/>
    <w:rsid w:val="675A24C7"/>
    <w:rsid w:val="676777C3"/>
    <w:rsid w:val="677D4B8A"/>
    <w:rsid w:val="67802ACE"/>
    <w:rsid w:val="67804B33"/>
    <w:rsid w:val="67C40A09"/>
    <w:rsid w:val="67D020A7"/>
    <w:rsid w:val="67D600B8"/>
    <w:rsid w:val="67E4087E"/>
    <w:rsid w:val="67EA7719"/>
    <w:rsid w:val="6821192D"/>
    <w:rsid w:val="68337E89"/>
    <w:rsid w:val="68337EE8"/>
    <w:rsid w:val="683A6C76"/>
    <w:rsid w:val="6842321A"/>
    <w:rsid w:val="68556FC7"/>
    <w:rsid w:val="685C5B46"/>
    <w:rsid w:val="687919D1"/>
    <w:rsid w:val="687A0B2F"/>
    <w:rsid w:val="688C0656"/>
    <w:rsid w:val="68AE1735"/>
    <w:rsid w:val="68B037E5"/>
    <w:rsid w:val="68B72950"/>
    <w:rsid w:val="68C46C7C"/>
    <w:rsid w:val="68D10AC8"/>
    <w:rsid w:val="68D60630"/>
    <w:rsid w:val="68DB1439"/>
    <w:rsid w:val="68DB6AF8"/>
    <w:rsid w:val="68ED7332"/>
    <w:rsid w:val="68F8555D"/>
    <w:rsid w:val="68F97B65"/>
    <w:rsid w:val="691505E0"/>
    <w:rsid w:val="691D712E"/>
    <w:rsid w:val="694E2954"/>
    <w:rsid w:val="696528EF"/>
    <w:rsid w:val="697E7396"/>
    <w:rsid w:val="6990747D"/>
    <w:rsid w:val="69A009FE"/>
    <w:rsid w:val="69A729C5"/>
    <w:rsid w:val="69BF206E"/>
    <w:rsid w:val="69C308D8"/>
    <w:rsid w:val="69CA255F"/>
    <w:rsid w:val="69E46DF1"/>
    <w:rsid w:val="69E8174D"/>
    <w:rsid w:val="69EB7655"/>
    <w:rsid w:val="69F66247"/>
    <w:rsid w:val="69F86AAF"/>
    <w:rsid w:val="6A1F6154"/>
    <w:rsid w:val="6A2746CC"/>
    <w:rsid w:val="6A2A7775"/>
    <w:rsid w:val="6A2D6FAC"/>
    <w:rsid w:val="6A332D95"/>
    <w:rsid w:val="6A4F7CF0"/>
    <w:rsid w:val="6A5517EC"/>
    <w:rsid w:val="6A694BA1"/>
    <w:rsid w:val="6A734205"/>
    <w:rsid w:val="6AAD592B"/>
    <w:rsid w:val="6AAD634C"/>
    <w:rsid w:val="6AB51195"/>
    <w:rsid w:val="6ABC3292"/>
    <w:rsid w:val="6AC04F0B"/>
    <w:rsid w:val="6AD34458"/>
    <w:rsid w:val="6ADC4801"/>
    <w:rsid w:val="6ADF25FC"/>
    <w:rsid w:val="6AFA1E66"/>
    <w:rsid w:val="6B020CD0"/>
    <w:rsid w:val="6B1148AC"/>
    <w:rsid w:val="6B3E0351"/>
    <w:rsid w:val="6B42449D"/>
    <w:rsid w:val="6B4A5562"/>
    <w:rsid w:val="6B565807"/>
    <w:rsid w:val="6B7A369F"/>
    <w:rsid w:val="6B942656"/>
    <w:rsid w:val="6BAC2823"/>
    <w:rsid w:val="6BBD5024"/>
    <w:rsid w:val="6BEB455F"/>
    <w:rsid w:val="6BF37DF1"/>
    <w:rsid w:val="6BFC07CA"/>
    <w:rsid w:val="6C0B4C1B"/>
    <w:rsid w:val="6C3C363C"/>
    <w:rsid w:val="6C546532"/>
    <w:rsid w:val="6C630CE9"/>
    <w:rsid w:val="6C914CAA"/>
    <w:rsid w:val="6C9A6912"/>
    <w:rsid w:val="6CCE5EB2"/>
    <w:rsid w:val="6CEC0F34"/>
    <w:rsid w:val="6CEF01FA"/>
    <w:rsid w:val="6CF73CA4"/>
    <w:rsid w:val="6D005FF7"/>
    <w:rsid w:val="6D05105B"/>
    <w:rsid w:val="6D1D68D4"/>
    <w:rsid w:val="6D207FCD"/>
    <w:rsid w:val="6D280C36"/>
    <w:rsid w:val="6D286C4C"/>
    <w:rsid w:val="6D2B5B01"/>
    <w:rsid w:val="6D381497"/>
    <w:rsid w:val="6D45127F"/>
    <w:rsid w:val="6D64248B"/>
    <w:rsid w:val="6D6A2DB3"/>
    <w:rsid w:val="6D6A69AA"/>
    <w:rsid w:val="6D773260"/>
    <w:rsid w:val="6D79127B"/>
    <w:rsid w:val="6D7F6A70"/>
    <w:rsid w:val="6D832281"/>
    <w:rsid w:val="6DC237AE"/>
    <w:rsid w:val="6DE6139A"/>
    <w:rsid w:val="6DF91502"/>
    <w:rsid w:val="6E01482E"/>
    <w:rsid w:val="6E0D1941"/>
    <w:rsid w:val="6E174345"/>
    <w:rsid w:val="6E18292B"/>
    <w:rsid w:val="6E402C35"/>
    <w:rsid w:val="6E403BCF"/>
    <w:rsid w:val="6E424CF7"/>
    <w:rsid w:val="6E4D6B12"/>
    <w:rsid w:val="6E5213FE"/>
    <w:rsid w:val="6E7D1DE7"/>
    <w:rsid w:val="6E96703D"/>
    <w:rsid w:val="6E984122"/>
    <w:rsid w:val="6EAE5373"/>
    <w:rsid w:val="6EC4761A"/>
    <w:rsid w:val="6ED26905"/>
    <w:rsid w:val="6EE20566"/>
    <w:rsid w:val="6EEB6DD8"/>
    <w:rsid w:val="6EF513F6"/>
    <w:rsid w:val="6F154E2E"/>
    <w:rsid w:val="6F1F0771"/>
    <w:rsid w:val="6F3669E2"/>
    <w:rsid w:val="6F3A0437"/>
    <w:rsid w:val="6F452492"/>
    <w:rsid w:val="6F486B63"/>
    <w:rsid w:val="6F4B64FF"/>
    <w:rsid w:val="6F4E1ABB"/>
    <w:rsid w:val="6F65489B"/>
    <w:rsid w:val="6F86274A"/>
    <w:rsid w:val="6F8A6B50"/>
    <w:rsid w:val="6F9604E2"/>
    <w:rsid w:val="6F9E4E98"/>
    <w:rsid w:val="6FB536E7"/>
    <w:rsid w:val="6FBC473A"/>
    <w:rsid w:val="6FC169C6"/>
    <w:rsid w:val="700148B1"/>
    <w:rsid w:val="700708F2"/>
    <w:rsid w:val="70262445"/>
    <w:rsid w:val="70575662"/>
    <w:rsid w:val="70796EB7"/>
    <w:rsid w:val="70891E2B"/>
    <w:rsid w:val="709304FC"/>
    <w:rsid w:val="70B21D55"/>
    <w:rsid w:val="70B36AB9"/>
    <w:rsid w:val="70BA4068"/>
    <w:rsid w:val="70F06D61"/>
    <w:rsid w:val="70F36F46"/>
    <w:rsid w:val="70FC142B"/>
    <w:rsid w:val="71231B23"/>
    <w:rsid w:val="713B214A"/>
    <w:rsid w:val="7144108E"/>
    <w:rsid w:val="714633CE"/>
    <w:rsid w:val="714F18B3"/>
    <w:rsid w:val="71541186"/>
    <w:rsid w:val="718621EE"/>
    <w:rsid w:val="71894FD2"/>
    <w:rsid w:val="71A3311F"/>
    <w:rsid w:val="71AA4E1C"/>
    <w:rsid w:val="71CE6716"/>
    <w:rsid w:val="72005730"/>
    <w:rsid w:val="72280301"/>
    <w:rsid w:val="7231753D"/>
    <w:rsid w:val="72386C6E"/>
    <w:rsid w:val="723A3057"/>
    <w:rsid w:val="72400885"/>
    <w:rsid w:val="724B6026"/>
    <w:rsid w:val="725273EA"/>
    <w:rsid w:val="725B1897"/>
    <w:rsid w:val="72603689"/>
    <w:rsid w:val="726C47BC"/>
    <w:rsid w:val="72CD2240"/>
    <w:rsid w:val="72DC19E2"/>
    <w:rsid w:val="72E530D5"/>
    <w:rsid w:val="72EC4E12"/>
    <w:rsid w:val="72EF2AE7"/>
    <w:rsid w:val="72EF6F47"/>
    <w:rsid w:val="73373DED"/>
    <w:rsid w:val="73391B68"/>
    <w:rsid w:val="733F7A24"/>
    <w:rsid w:val="735C44F0"/>
    <w:rsid w:val="736A01CD"/>
    <w:rsid w:val="736B4D35"/>
    <w:rsid w:val="737010AC"/>
    <w:rsid w:val="73741988"/>
    <w:rsid w:val="73814929"/>
    <w:rsid w:val="7393399F"/>
    <w:rsid w:val="73984022"/>
    <w:rsid w:val="73BC26F1"/>
    <w:rsid w:val="73C11347"/>
    <w:rsid w:val="73E2421D"/>
    <w:rsid w:val="73E3350D"/>
    <w:rsid w:val="74000D97"/>
    <w:rsid w:val="742D3750"/>
    <w:rsid w:val="74694C3B"/>
    <w:rsid w:val="746A6AAD"/>
    <w:rsid w:val="746D246B"/>
    <w:rsid w:val="747A4FBC"/>
    <w:rsid w:val="748B466B"/>
    <w:rsid w:val="74A35CDF"/>
    <w:rsid w:val="74CC4EFB"/>
    <w:rsid w:val="74D469D0"/>
    <w:rsid w:val="74D94903"/>
    <w:rsid w:val="74DC7834"/>
    <w:rsid w:val="74E271F1"/>
    <w:rsid w:val="74E72166"/>
    <w:rsid w:val="75326EC3"/>
    <w:rsid w:val="754D60F6"/>
    <w:rsid w:val="7551327B"/>
    <w:rsid w:val="755D51F1"/>
    <w:rsid w:val="755F3E02"/>
    <w:rsid w:val="755F782E"/>
    <w:rsid w:val="75694406"/>
    <w:rsid w:val="75A16A9F"/>
    <w:rsid w:val="75BC6CCF"/>
    <w:rsid w:val="75E27D49"/>
    <w:rsid w:val="761867BE"/>
    <w:rsid w:val="76365AD0"/>
    <w:rsid w:val="765D57EA"/>
    <w:rsid w:val="7688585F"/>
    <w:rsid w:val="76A04E6F"/>
    <w:rsid w:val="76C4303A"/>
    <w:rsid w:val="76F54CF0"/>
    <w:rsid w:val="76FD5906"/>
    <w:rsid w:val="77072866"/>
    <w:rsid w:val="770B684E"/>
    <w:rsid w:val="770F15FA"/>
    <w:rsid w:val="77102197"/>
    <w:rsid w:val="771D50F3"/>
    <w:rsid w:val="77204CB1"/>
    <w:rsid w:val="774F2243"/>
    <w:rsid w:val="77754D18"/>
    <w:rsid w:val="777C1603"/>
    <w:rsid w:val="77A14CDE"/>
    <w:rsid w:val="77AA2F7D"/>
    <w:rsid w:val="77C96BD3"/>
    <w:rsid w:val="78266CE5"/>
    <w:rsid w:val="7827421F"/>
    <w:rsid w:val="78282A0C"/>
    <w:rsid w:val="782B4A23"/>
    <w:rsid w:val="78302F8F"/>
    <w:rsid w:val="784117AB"/>
    <w:rsid w:val="78510397"/>
    <w:rsid w:val="78552936"/>
    <w:rsid w:val="78731F0E"/>
    <w:rsid w:val="78754CBA"/>
    <w:rsid w:val="78962FA5"/>
    <w:rsid w:val="78C148AC"/>
    <w:rsid w:val="78CA1FEE"/>
    <w:rsid w:val="78CB3FEB"/>
    <w:rsid w:val="78CF5D59"/>
    <w:rsid w:val="792D64F5"/>
    <w:rsid w:val="79390F8A"/>
    <w:rsid w:val="793B5CE2"/>
    <w:rsid w:val="795C411F"/>
    <w:rsid w:val="796834B3"/>
    <w:rsid w:val="797B3C8A"/>
    <w:rsid w:val="797C4DAA"/>
    <w:rsid w:val="797F45FC"/>
    <w:rsid w:val="79830C32"/>
    <w:rsid w:val="79970647"/>
    <w:rsid w:val="79BF65C1"/>
    <w:rsid w:val="79D9682C"/>
    <w:rsid w:val="79DB75C0"/>
    <w:rsid w:val="79E37881"/>
    <w:rsid w:val="79E4486C"/>
    <w:rsid w:val="79EA2E0E"/>
    <w:rsid w:val="79ED08FA"/>
    <w:rsid w:val="7A067AFA"/>
    <w:rsid w:val="7A0C585A"/>
    <w:rsid w:val="7A10251C"/>
    <w:rsid w:val="7A285A24"/>
    <w:rsid w:val="7A2C7450"/>
    <w:rsid w:val="7A326B5A"/>
    <w:rsid w:val="7A553725"/>
    <w:rsid w:val="7A616D0A"/>
    <w:rsid w:val="7A7F2C76"/>
    <w:rsid w:val="7A937EE1"/>
    <w:rsid w:val="7AAC462A"/>
    <w:rsid w:val="7AD85F47"/>
    <w:rsid w:val="7AF84FA0"/>
    <w:rsid w:val="7AF909C6"/>
    <w:rsid w:val="7B002C8C"/>
    <w:rsid w:val="7B1F3681"/>
    <w:rsid w:val="7B3D723C"/>
    <w:rsid w:val="7B617ADD"/>
    <w:rsid w:val="7B6F1BD0"/>
    <w:rsid w:val="7B732126"/>
    <w:rsid w:val="7B755C15"/>
    <w:rsid w:val="7B7B20CE"/>
    <w:rsid w:val="7B8E1216"/>
    <w:rsid w:val="7B9A1345"/>
    <w:rsid w:val="7BA226FD"/>
    <w:rsid w:val="7BB819E3"/>
    <w:rsid w:val="7BC51755"/>
    <w:rsid w:val="7BC67AB6"/>
    <w:rsid w:val="7BCA6C86"/>
    <w:rsid w:val="7BFF5917"/>
    <w:rsid w:val="7C044DA1"/>
    <w:rsid w:val="7C132D64"/>
    <w:rsid w:val="7C2805DF"/>
    <w:rsid w:val="7CA33449"/>
    <w:rsid w:val="7CBB7A1A"/>
    <w:rsid w:val="7CBD54CE"/>
    <w:rsid w:val="7CE0350C"/>
    <w:rsid w:val="7D0A0BA4"/>
    <w:rsid w:val="7D107AF3"/>
    <w:rsid w:val="7D28386F"/>
    <w:rsid w:val="7D4253C7"/>
    <w:rsid w:val="7D4C5341"/>
    <w:rsid w:val="7D4E5EE6"/>
    <w:rsid w:val="7D800310"/>
    <w:rsid w:val="7D8901AD"/>
    <w:rsid w:val="7D8E577D"/>
    <w:rsid w:val="7D90536C"/>
    <w:rsid w:val="7D9A426A"/>
    <w:rsid w:val="7DE70AC3"/>
    <w:rsid w:val="7DF95F06"/>
    <w:rsid w:val="7E006F08"/>
    <w:rsid w:val="7E3172CD"/>
    <w:rsid w:val="7E333E03"/>
    <w:rsid w:val="7E391FE6"/>
    <w:rsid w:val="7E4D1B3B"/>
    <w:rsid w:val="7E7A6D00"/>
    <w:rsid w:val="7E916762"/>
    <w:rsid w:val="7EA916FD"/>
    <w:rsid w:val="7EB26467"/>
    <w:rsid w:val="7EB5727D"/>
    <w:rsid w:val="7EC0606D"/>
    <w:rsid w:val="7EE53C64"/>
    <w:rsid w:val="7F060D9A"/>
    <w:rsid w:val="7F3C7A25"/>
    <w:rsid w:val="7F4377B7"/>
    <w:rsid w:val="7F541580"/>
    <w:rsid w:val="7F590594"/>
    <w:rsid w:val="7F667225"/>
    <w:rsid w:val="7F69646B"/>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6"/>
    <w:basedOn w:val="1"/>
    <w:next w:val="1"/>
    <w:qFormat/>
    <w:uiPriority w:val="1"/>
    <w:pPr>
      <w:ind w:left="948"/>
      <w:outlineLvl w:val="6"/>
    </w:pPr>
    <w:rPr>
      <w:rFonts w:ascii="宋体" w:hAnsi="宋体" w:eastAsia="宋体" w:cs="宋体"/>
      <w:b/>
      <w:bCs/>
      <w:sz w:val="21"/>
      <w:szCs w:val="21"/>
      <w:lang w:val="en-US" w:eastAsia="zh-CN" w:bidi="ar-SA"/>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14</TotalTime>
  <ScaleCrop>false</ScaleCrop>
  <LinksUpToDate>false</LinksUpToDate>
  <CharactersWithSpaces>11635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2021-04-23T03:54:00Z</cp:lastPrinted>
  <dcterms:modified xsi:type="dcterms:W3CDTF">2021-06-10T01:58:56Z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