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kern w:val="0"/>
          <w:sz w:val="32"/>
          <w:szCs w:val="32"/>
          <w:highlight w:val="none"/>
          <w:lang w:val="en-US" w:eastAsia="zh-CN"/>
        </w:rPr>
      </w:pPr>
      <w:r>
        <w:rPr>
          <w:rFonts w:hint="eastAsia" w:ascii="方正小标宋简体" w:hAnsi="方正小标宋简体" w:eastAsia="方正小标宋简体" w:cs="方正小标宋简体"/>
          <w:kern w:val="0"/>
          <w:sz w:val="32"/>
          <w:szCs w:val="32"/>
          <w:highlight w:val="none"/>
          <w:shd w:val="clear" w:color="auto" w:fill="auto"/>
          <w:lang w:val="en-US" w:eastAsia="zh-CN"/>
        </w:rPr>
        <w:t>安徽通康建设工程有限公司建立专业分包企业库项目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BZJK-2021-07号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二〇二一年二月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招标公告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第四章 合同主要条款.............................................................12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第五章 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安徽通康建设工程有限公司建立专业分包企业库项目</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79632536"/>
      <w:bookmarkStart w:id="2" w:name="_Toc152045519"/>
      <w:bookmarkStart w:id="3" w:name="_Toc144974487"/>
      <w:bookmarkStart w:id="4" w:name="_Toc247085680"/>
      <w:bookmarkStart w:id="5" w:name="_Toc296602410"/>
      <w:bookmarkStart w:id="6" w:name="_Toc152042295"/>
      <w:bookmarkStart w:id="7" w:name="_Toc24699690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2296"/>
      <w:bookmarkStart w:id="9" w:name="_Toc152045520"/>
      <w:bookmarkStart w:id="10" w:name="_Toc246996910"/>
      <w:bookmarkStart w:id="11" w:name="_Toc247085681"/>
      <w:bookmarkStart w:id="12" w:name="_Toc144974488"/>
      <w:bookmarkStart w:id="13" w:name="_Toc246996167"/>
      <w:bookmarkStart w:id="14" w:name="_Toc296602411"/>
      <w:bookmarkStart w:id="15" w:name="_Toc17963253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安徽通康建设工程有限公司建立专业分包企业库项目</w:t>
      </w:r>
      <w:r>
        <w:rPr>
          <w:rFonts w:hint="eastAsia" w:ascii="Times New Roman" w:hAnsi="Times New Roman" w:eastAsia="仿宋_GB2312" w:cs="Times New Roman"/>
          <w:sz w:val="28"/>
          <w:szCs w:val="28"/>
          <w:highlight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BZJK-2021- 07号</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安徽通康建设工程有限公司</w:t>
      </w:r>
      <w:bookmarkStart w:id="84" w:name="_GoBack"/>
      <w:bookmarkEnd w:id="84"/>
      <w:r>
        <w:rPr>
          <w:rFonts w:hint="eastAsia" w:ascii="Times New Roman" w:hAnsi="Times New Roman" w:eastAsia="仿宋_GB2312" w:cs="Times New Roman"/>
          <w:sz w:val="28"/>
          <w:szCs w:val="28"/>
          <w:highlight w:val="none"/>
          <w:lang w:val="en-US" w:eastAsia="zh-CN"/>
        </w:rPr>
        <w:t>。项目已具备招标条件，现对该项目进行</w:t>
      </w:r>
      <w:r>
        <w:rPr>
          <w:rFonts w:hint="eastAsia" w:ascii="Times New Roman" w:hAnsi="Times New Roman" w:eastAsia="仿宋_GB2312" w:cs="Times New Roman"/>
          <w:sz w:val="28"/>
          <w:szCs w:val="28"/>
          <w:highlight w:val="none"/>
          <w:u w:val="single"/>
          <w:lang w:val="en-US" w:eastAsia="zh-CN"/>
        </w:rPr>
        <w:t>自主公开招标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招标人业务发展和本地化服务需要，为安徽通康建设工程有限公司承建的建设项目提供专业分包服务。现对安徽通康建设工程有限公司建立专业分包企业库项目进行公开招标。经招标入库的单位，将作为招标人专业分包服务的优先合作对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专业分包范围： 包括但不限于</w:t>
      </w:r>
      <w:r>
        <w:rPr>
          <w:rFonts w:hint="eastAsia" w:ascii="Times New Roman" w:hAnsi="Times New Roman" w:eastAsia="仿宋_GB2312" w:cs="Times New Roman"/>
          <w:sz w:val="28"/>
          <w:szCs w:val="28"/>
          <w:highlight w:val="none"/>
          <w:lang w:val="en-US" w:eastAsia="zh-CN"/>
        </w:rPr>
        <w:t>劳务、</w:t>
      </w:r>
      <w:r>
        <w:rPr>
          <w:rFonts w:hint="default" w:ascii="Times New Roman" w:hAnsi="Times New Roman" w:eastAsia="仿宋_GB2312" w:cs="Times New Roman"/>
          <w:sz w:val="28"/>
          <w:szCs w:val="28"/>
          <w:highlight w:val="none"/>
          <w:lang w:val="en-US" w:eastAsia="zh-CN"/>
        </w:rPr>
        <w:t>地基基础工程、消防设施工程、钢结构工程、绿化工程、建筑装修装饰工程、建筑机电安装工程、土石方工程、建筑幕墙工程、外墙保温、模板脚手架工程、防水防腐保温</w:t>
      </w:r>
      <w:r>
        <w:rPr>
          <w:rFonts w:hint="eastAsia" w:ascii="Times New Roman" w:hAnsi="Times New Roman" w:eastAsia="仿宋_GB2312" w:cs="Times New Roman"/>
          <w:sz w:val="28"/>
          <w:szCs w:val="28"/>
          <w:highlight w:val="none"/>
          <w:lang w:val="en-US" w:eastAsia="zh-CN"/>
        </w:rPr>
        <w:t>、起重设备安装工程</w:t>
      </w:r>
      <w:r>
        <w:rPr>
          <w:rFonts w:hint="default" w:ascii="Times New Roman" w:hAnsi="Times New Roman" w:eastAsia="仿宋_GB2312" w:cs="Times New Roman"/>
          <w:sz w:val="28"/>
          <w:szCs w:val="28"/>
          <w:highlight w:val="none"/>
          <w:lang w:val="en-US" w:eastAsia="zh-CN"/>
        </w:rPr>
        <w:t>等。</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w:t>
      </w:r>
      <w:r>
        <w:rPr>
          <w:rFonts w:hint="eastAsia" w:ascii="Times New Roman" w:hAnsi="Times New Roman" w:eastAsia="仿宋_GB2312" w:cs="Times New Roman"/>
          <w:sz w:val="28"/>
          <w:szCs w:val="28"/>
          <w:highlight w:val="none"/>
          <w:shd w:val="clear"/>
          <w:lang w:val="en-US" w:eastAsia="zh-CN"/>
        </w:rPr>
        <w:t xml:space="preserve">拟入库单位数量：不限 </w:t>
      </w:r>
    </w:p>
    <w:p>
      <w:pPr>
        <w:keepNext w:val="0"/>
        <w:keepLines w:val="0"/>
        <w:pageBreakBefore w:val="0"/>
        <w:widowControl w:val="0"/>
        <w:shd w:val="clea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注：经评标委员会评审，满足招标人要求的企业，经考察合格后可以入库。</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（四）质量标准：符合国家、行业、地方现行相关规范合格标准，满足招标人要求。</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（五）服务期限：3年。有效期满，经考核合格后的企业，可继续准予入库管理。考核不合格的企业，不再享有入库资格，具体详见《安徽通康建设工程有限公司专业分包库管理办法实施细则（试行）》。</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zh-CN" w:eastAsia="zh-CN"/>
        </w:rPr>
      </w:pPr>
      <w:r>
        <w:rPr>
          <w:rFonts w:hint="eastAsia" w:ascii="Times New Roman" w:hAnsi="Times New Roman" w:eastAsia="仿宋_GB2312" w:cs="Times New Roman"/>
          <w:sz w:val="28"/>
          <w:szCs w:val="28"/>
          <w:highlight w:val="none"/>
          <w:lang w:val="en-US" w:eastAsia="zh-CN"/>
        </w:rPr>
        <w:t>1.具备</w:t>
      </w:r>
      <w:r>
        <w:rPr>
          <w:rFonts w:hint="eastAsia" w:ascii="Times New Roman" w:hAnsi="Times New Roman" w:eastAsia="仿宋_GB2312" w:cs="Times New Roman"/>
          <w:sz w:val="28"/>
          <w:szCs w:val="28"/>
          <w:highlight w:val="none"/>
          <w:lang w:val="zh-CN" w:eastAsia="zh-CN"/>
        </w:rPr>
        <w:t>独立法人资格，具备独立承担民事责任的能力。</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2.具备相应的专业分包资质及安全生产许可证。详见《建筑业企业资质标准》。无资质要求的专业分包应在营业执照经营范围内体现该专业分包内容。</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zh-CN" w:eastAsia="zh-CN"/>
        </w:rPr>
      </w:pPr>
      <w:r>
        <w:rPr>
          <w:rFonts w:hint="eastAsia" w:ascii="Times New Roman" w:hAnsi="Times New Roman" w:eastAsia="仿宋_GB2312" w:cs="Times New Roman"/>
          <w:sz w:val="28"/>
          <w:szCs w:val="28"/>
          <w:highlight w:val="none"/>
          <w:lang w:val="en-US" w:eastAsia="zh-CN"/>
        </w:rPr>
        <w:t>3.提供 2017 年1月至今，企业类似项目业绩3个，以工程竣工验收时间为准。类似项目业绩指：投标人完成的单项合同金额达100万元（含100万元）及以上的专业分包业绩（按照专业分包类别分别提供，要求提供专业分包合同及竣工证明文件）。</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zh-CN" w:eastAsia="zh-CN"/>
        </w:rPr>
      </w:pPr>
      <w:r>
        <w:rPr>
          <w:rFonts w:hint="eastAsia" w:ascii="Times New Roman" w:hAnsi="Times New Roman" w:eastAsia="仿宋_GB2312" w:cs="Times New Roman"/>
          <w:sz w:val="28"/>
          <w:szCs w:val="28"/>
          <w:highlight w:val="none"/>
          <w:lang w:val="en-US" w:eastAsia="zh-CN"/>
        </w:rPr>
        <w:t>4.投标人</w:t>
      </w:r>
      <w:r>
        <w:rPr>
          <w:rFonts w:hint="eastAsia" w:ascii="Times New Roman" w:hAnsi="Times New Roman" w:eastAsia="仿宋_GB2312" w:cs="Times New Roman"/>
          <w:sz w:val="28"/>
          <w:szCs w:val="28"/>
          <w:highlight w:val="none"/>
          <w:lang w:val="zh-CN" w:eastAsia="zh-CN"/>
        </w:rPr>
        <w:t>企业财务状况良好，近三年内无因腐败或欺诈行为而被政府或业主宣布取消投标资格。</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5.具有履行合同所必须的设备、专业技术能力。</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6.投标人存在以下不良信用记录情形之一的，不得推荐为入库单位。</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（2）投标人被工商行政管理部门列入企业经营异常名录的；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以上情形以“信用中国”（www.creditchina.gov.cn）发布的为准，有限制期限的按规定期限执行，无限制期限的按投标截止时间前 6 个月计算。</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7.</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安徽省招标投标信息网（www.ahtba.org.cn）自行下载</w:t>
      </w:r>
      <w:r>
        <w:rPr>
          <w:rFonts w:hint="eastAsia" w:ascii="Times New Roman" w:hAnsi="Times New Roman" w:eastAsia="仿宋_GB2312" w:cs="Times New Roman"/>
          <w:sz w:val="28"/>
          <w:szCs w:val="28"/>
          <w:highlight w:val="none"/>
          <w:lang w:val="en-US" w:eastAsia="zh-CN"/>
        </w:rPr>
        <w:t>电子</w:t>
      </w:r>
      <w:r>
        <w:rPr>
          <w:rFonts w:hint="default" w:ascii="Times New Roman" w:hAnsi="Times New Roman" w:eastAsia="仿宋_GB2312" w:cs="Times New Roman"/>
          <w:sz w:val="28"/>
          <w:szCs w:val="28"/>
          <w:highlight w:val="none"/>
          <w:lang w:val="en-US" w:eastAsia="zh-CN"/>
        </w:rPr>
        <w:t>招标文件及</w:t>
      </w:r>
      <w:r>
        <w:rPr>
          <w:rFonts w:hint="eastAsia" w:ascii="Times New Roman" w:hAnsi="Times New Roman" w:eastAsia="仿宋_GB2312" w:cs="Times New Roman"/>
          <w:sz w:val="28"/>
          <w:szCs w:val="28"/>
          <w:highlight w:val="none"/>
          <w:lang w:val="en-US" w:eastAsia="zh-CN"/>
        </w:rPr>
        <w:t>其他</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2021年3月19日9时00分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b/>
          <w:bCs/>
          <w:sz w:val="28"/>
          <w:szCs w:val="28"/>
          <w:highlight w:val="none"/>
          <w:lang w:val="en-US" w:eastAsia="zh-CN"/>
        </w:rPr>
        <w:t>六</w:t>
      </w:r>
      <w:r>
        <w:rPr>
          <w:rFonts w:hint="default" w:ascii="Times New Roman" w:hAnsi="Times New Roman" w:eastAsia="仿宋_GB2312" w:cs="Times New Roman"/>
          <w:b/>
          <w:bCs/>
          <w:sz w:val="28"/>
          <w:szCs w:val="28"/>
          <w:highlight w:val="none"/>
          <w:lang w:val="en-US" w:eastAsia="zh-CN"/>
        </w:rPr>
        <w:t>、发布公告的媒介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cs="Times New Roman" w:eastAsiaTheme="minorEastAsia"/>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w:t>
      </w:r>
      <w:r>
        <w:rPr>
          <w:rFonts w:hint="eastAsia" w:asciiTheme="minorEastAsia" w:hAnsiTheme="minorEastAsia" w:cstheme="minorEastAsia"/>
          <w:sz w:val="28"/>
          <w:szCs w:val="28"/>
        </w:rPr>
        <w:t>上发布</w:t>
      </w:r>
      <w:r>
        <w:rPr>
          <w:rFonts w:hint="eastAsia" w:asciiTheme="minorEastAsia" w:hAnsiTheme="minorEastAsia" w:cstheme="minorEastAsia"/>
          <w:sz w:val="28"/>
          <w:szCs w:val="28"/>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 标 人：安徽通康建设工程有限公司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人：路工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话：17756728535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招标平台：亳州交控集团法务部（招投标中心）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2021年2月26日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91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44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项目概况</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 w:val="21"/>
                <w:szCs w:val="21"/>
                <w:highlight w:val="none"/>
                <w:lang w:val="en-US" w:eastAsia="zh-CN"/>
              </w:rPr>
              <w:t>参照相关法律法规、国家发改委印发的《标准招标文件》有关规定执行。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按《评标委员会和评标方法暂行规定》（国家计委等七部委令2001年第12号）第二十五条有关重大偏差的规定执行。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5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招标文件澄清、修改及补充发出的形式</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注：</w:t>
            </w:r>
            <w:r>
              <w:rPr>
                <w:rFonts w:hint="eastAsia" w:ascii="Times New Roman" w:hAnsi="Times New Roman" w:cs="Times New Roman"/>
                <w:szCs w:val="21"/>
                <w:highlight w:val="none"/>
                <w:shd w:val="clear" w:fill="FFFF00"/>
                <w:lang w:val="en-US" w:eastAsia="zh-CN"/>
              </w:rPr>
              <w:t>如申请多个专业分包类别入库，仅需缴纳一份投标保证金；已入选亳州交控集团劳务库（编号为BZJK-2020-056号）的投标人，可不缴纳投标保证金。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lang w:val="en-US" w:eastAsia="zh-CN"/>
              </w:rPr>
              <w:t>壹</w:t>
            </w:r>
            <w:r>
              <w:rPr>
                <w:rFonts w:hint="eastAsia" w:ascii="Times New Roman" w:hAnsi="Times New Roman" w:cs="Times New Roman"/>
                <w:b/>
                <w:bCs/>
                <w:szCs w:val="21"/>
                <w:highlight w:val="none"/>
                <w:lang w:val="en-US" w:eastAsia="zh-CN"/>
              </w:rPr>
              <w:t>万</w:t>
            </w:r>
            <w:r>
              <w:rPr>
                <w:rFonts w:hint="eastAsia" w:ascii="Times New Roman" w:hAnsi="Times New Roman" w:cs="Times New Roman"/>
                <w:b w:val="0"/>
                <w:bCs w:val="0"/>
                <w:szCs w:val="21"/>
                <w:highlight w:val="none"/>
                <w:lang w:val="en-US" w:eastAsia="zh-CN"/>
              </w:rPr>
              <w:t>元</w:t>
            </w:r>
            <w:r>
              <w:rPr>
                <w:rFonts w:hint="default"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10000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w:t>
            </w:r>
            <w:r>
              <w:rPr>
                <w:rFonts w:hint="default" w:ascii="Times New Roman" w:hAnsi="Times New Roman" w:cs="Times New Roman"/>
                <w:szCs w:val="21"/>
                <w:highlight w:val="none"/>
                <w:shd w:val="clear" w:fill="FFFF00"/>
              </w:rPr>
              <w:t>须在附言处备注</w:t>
            </w:r>
            <w:r>
              <w:rPr>
                <w:rFonts w:hint="eastAsia" w:ascii="Times New Roman" w:hAnsi="Times New Roman" w:cs="Times New Roman"/>
                <w:szCs w:val="21"/>
                <w:highlight w:val="none"/>
                <w:shd w:val="clear" w:fill="FFFF00"/>
                <w:lang w:eastAsia="zh-CN"/>
              </w:rPr>
              <w:t>“</w:t>
            </w:r>
            <w:r>
              <w:rPr>
                <w:rFonts w:hint="eastAsia" w:ascii="Times New Roman" w:hAnsi="Times New Roman" w:cs="Times New Roman"/>
                <w:szCs w:val="21"/>
                <w:highlight w:val="none"/>
                <w:shd w:val="clear" w:fill="FFFF00"/>
                <w:lang w:val="en-US" w:eastAsia="zh-CN"/>
              </w:rPr>
              <w:t>BZJK-2021- 07号保证金”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（2）确定</w:t>
            </w:r>
            <w:r>
              <w:rPr>
                <w:rFonts w:hint="eastAsia" w:ascii="Times New Roman" w:hAnsi="Times New Roman" w:cs="Times New Roman"/>
                <w:szCs w:val="21"/>
                <w:highlight w:val="none"/>
                <w:lang w:val="en-US" w:eastAsia="zh-CN"/>
              </w:rPr>
              <w:t>入库单位</w:t>
            </w:r>
            <w:r>
              <w:rPr>
                <w:rFonts w:hint="default" w:ascii="Times New Roman" w:hAnsi="Times New Roman" w:cs="Times New Roman"/>
                <w:szCs w:val="21"/>
                <w:highlight w:val="none"/>
              </w:rPr>
              <w:t>后，未</w:t>
            </w:r>
            <w:r>
              <w:rPr>
                <w:rFonts w:hint="eastAsia" w:ascii="Times New Roman" w:hAnsi="Times New Roman" w:cs="Times New Roman"/>
                <w:szCs w:val="21"/>
                <w:highlight w:val="none"/>
                <w:lang w:val="en-US" w:eastAsia="zh-CN"/>
              </w:rPr>
              <w:t>入库单位</w:t>
            </w:r>
            <w:r>
              <w:rPr>
                <w:rFonts w:hint="default" w:ascii="Times New Roman" w:hAnsi="Times New Roman" w:cs="Times New Roman"/>
                <w:szCs w:val="21"/>
                <w:highlight w:val="none"/>
              </w:rPr>
              <w:t>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（3）确定入库单位的投标保证金转为入库保证金，服务期满后5个工作日无息退还（无违约行为或违约行为已处理的情况下）。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1</w:t>
            </w:r>
            <w:r>
              <w:rPr>
                <w:rFonts w:hint="eastAsia" w:ascii="Times New Roman" w:hAnsi="Times New Roman" w:cs="Times New Roman"/>
                <w:szCs w:val="21"/>
                <w:highlight w:val="none"/>
                <w:lang w:val="en-US" w:eastAsia="zh-CN"/>
              </w:rPr>
              <w:t>.入库单位</w:t>
            </w:r>
            <w:r>
              <w:rPr>
                <w:rFonts w:hint="default" w:ascii="Times New Roman" w:hAnsi="Times New Roman" w:cs="Times New Roman" w:eastAsiaTheme="minorEastAsia"/>
                <w:szCs w:val="21"/>
                <w:highlight w:val="none"/>
                <w:lang w:val="en-US" w:eastAsia="zh-CN"/>
              </w:rPr>
              <w:t>无正当理由不与招标人订立合同，在签订合同时向招标人提出附加条件，或者不按照招标文件要求提交履约保证金的，取消其中标资格，投标保证金不予退还；</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2.投标人采用不正当手段（串通投标、弄虚作假、行贿等）骗取中标的；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r>
              <w:rPr>
                <w:rFonts w:hint="default" w:ascii="Times New Roman" w:hAnsi="Times New Roman" w:cs="Times New Roman" w:eastAsiaTheme="minorEastAsia"/>
                <w:szCs w:val="21"/>
                <w:highlight w:val="none"/>
                <w:lang w:val="en-US" w:eastAsia="zh-CN"/>
              </w:rPr>
              <w:t>.投标人在投标有效期内撤回投标文件的；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w:t>
            </w:r>
            <w:r>
              <w:rPr>
                <w:rFonts w:hint="default" w:ascii="Times New Roman" w:hAnsi="Times New Roman" w:cs="Times New Roman" w:eastAsiaTheme="minorEastAsia"/>
                <w:szCs w:val="21"/>
                <w:highlight w:val="none"/>
                <w:lang w:val="en-US" w:eastAsia="zh-CN"/>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shd w:val="clear" w:fill="FFFF00"/>
                <w:lang w:val="en-US" w:eastAsia="zh-CN"/>
              </w:rPr>
              <w:t>提供近1年来（开标之日起上推1年）至少3个月缴纳税收的凭据或税务机关开具的缴纳税收的证明材料（依法免税的投标人应提供相应证明文件）；</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shd w:val="clear" w:fill="FFFF00"/>
                <w:lang w:val="en-US" w:eastAsia="zh-CN"/>
              </w:rPr>
              <w:t>提供</w:t>
            </w:r>
            <w:r>
              <w:rPr>
                <w:rFonts w:hint="eastAsia" w:ascii="Times New Roman" w:hAnsi="Times New Roman" w:cs="Times New Roman"/>
                <w:szCs w:val="21"/>
                <w:highlight w:val="none"/>
                <w:shd w:val="clear" w:fill="FFFF00"/>
                <w:lang w:val="en-US" w:eastAsia="zh-CN"/>
              </w:rPr>
              <w:t>公司</w:t>
            </w:r>
            <w:r>
              <w:rPr>
                <w:rFonts w:hint="default" w:ascii="Times New Roman" w:hAnsi="Times New Roman" w:cs="Times New Roman"/>
                <w:szCs w:val="21"/>
                <w:highlight w:val="none"/>
                <w:shd w:val="clear" w:fill="FFFF00"/>
                <w:lang w:val="en-US" w:eastAsia="zh-CN"/>
              </w:rPr>
              <w:t>近1年来</w:t>
            </w:r>
            <w:r>
              <w:rPr>
                <w:rFonts w:hint="eastAsia" w:ascii="Times New Roman" w:hAnsi="Times New Roman" w:cs="Times New Roman"/>
                <w:szCs w:val="21"/>
                <w:highlight w:val="none"/>
                <w:shd w:val="clear" w:fill="FFFF00"/>
                <w:lang w:val="en-US" w:eastAsia="zh-CN"/>
              </w:rPr>
              <w:t>（开标之日起上推1年）</w:t>
            </w:r>
            <w:r>
              <w:rPr>
                <w:rFonts w:hint="default" w:ascii="Times New Roman" w:hAnsi="Times New Roman" w:cs="Times New Roman"/>
                <w:szCs w:val="21"/>
                <w:highlight w:val="none"/>
                <w:shd w:val="clear" w:fill="FFFF00"/>
                <w:lang w:val="en-US" w:eastAsia="zh-CN"/>
              </w:rPr>
              <w:t>缴纳社会保险的凭据（依法不需要缴纳社会保障资金的投标人应提供相应证明文件）</w:t>
            </w:r>
            <w:r>
              <w:rPr>
                <w:rFonts w:hint="eastAsia" w:ascii="Times New Roman" w:hAnsi="Times New Roman" w:cs="Times New Roman"/>
                <w:szCs w:val="21"/>
                <w:highlight w:val="none"/>
                <w:shd w:val="clear" w:fill="FFFF00"/>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shd w:val="clear" w:fill="FFFF00"/>
                <w:lang w:val="en-US" w:eastAsia="zh-CN"/>
              </w:rPr>
              <w:t>提供2019年-2020年任意1年经审计的财务报告或近1年来（开标之日起上推1年）银行出具的资信证明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2017年1月1日至今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2017年1月1日至今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val="0"/>
                <w:bCs w:val="0"/>
                <w:szCs w:val="21"/>
                <w:highlight w:val="none"/>
                <w:lang w:val="en-US" w:eastAsia="zh-CN"/>
              </w:rPr>
              <w:t>是否要求提交电子版文件：否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证书的复印件，加盖投标单位公章，装订入投标文件中。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3.</w:t>
            </w: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投标文件</w:t>
            </w:r>
            <w:r>
              <w:rPr>
                <w:rFonts w:hint="default" w:ascii="Times New Roman" w:hAnsi="Times New Roman" w:cs="Times New Roman"/>
                <w:szCs w:val="21"/>
                <w:highlight w:val="none"/>
              </w:rPr>
              <w:t>签字或盖章要求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44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招标人名称：</w:t>
            </w:r>
            <w:r>
              <w:rPr>
                <w:rFonts w:hint="eastAsia" w:ascii="Times New Roman" w:hAnsi="Times New Roman" w:cs="Times New Roman"/>
                <w:szCs w:val="21"/>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开标</w:t>
            </w:r>
            <w:r>
              <w:rPr>
                <w:rFonts w:hint="default" w:ascii="Times New Roman" w:hAnsi="Times New Roman" w:cs="Times New Roman"/>
                <w:szCs w:val="21"/>
                <w:highlight w:val="none"/>
              </w:rPr>
              <w:t>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安徽通康建设工程有限公司建立专业分包企业库项目</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招标项目编号：BZJK-2021- 07号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eastAsia" w:ascii="Times New Roman" w:hAnsi="Times New Roman" w:cs="Times New Roman"/>
                <w:szCs w:val="21"/>
                <w:highlight w:val="none"/>
                <w:u w:val="single"/>
                <w:lang w:eastAsia="zh-CN"/>
              </w:rPr>
              <w:t>2021年3月19日9时00分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4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u w:val="single"/>
                <w:lang w:eastAsia="zh-CN"/>
              </w:rPr>
              <w:t>2021年3月19日9时00分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投标文件</w:t>
            </w:r>
            <w:r>
              <w:rPr>
                <w:rFonts w:hint="eastAsia" w:ascii="Times New Roman" w:hAnsi="Times New Roman" w:cs="Times New Roman"/>
                <w:szCs w:val="21"/>
                <w:highlight w:val="none"/>
                <w:lang w:val="en-US" w:eastAsia="zh-CN"/>
              </w:rPr>
              <w:t>是否退还</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评标委员会推荐入库候选人的数量</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入库</w:t>
            </w:r>
            <w:r>
              <w:rPr>
                <w:rFonts w:hint="default" w:ascii="Times New Roman" w:hAnsi="Times New Roman" w:cs="Times New Roman"/>
                <w:szCs w:val="21"/>
                <w:highlight w:val="none"/>
              </w:rPr>
              <w:t>候选人公示媒介</w:t>
            </w:r>
            <w:r>
              <w:rPr>
                <w:rFonts w:hint="eastAsia" w:ascii="Times New Roman" w:hAnsi="Times New Roman" w:cs="Times New Roman"/>
                <w:szCs w:val="21"/>
                <w:highlight w:val="none"/>
                <w:lang w:val="en-US" w:eastAsia="zh-CN"/>
              </w:rPr>
              <w:t>及期限</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 w:val="32"/>
                <w:szCs w:val="32"/>
                <w:highlight w:val="none"/>
                <w:lang w:eastAsia="zh-CN"/>
              </w:rPr>
            </w:pPr>
            <w:r>
              <w:rPr>
                <w:rFonts w:hint="eastAsia" w:ascii="Times New Roman" w:hAnsi="Times New Roman" w:cs="Times New Roman"/>
                <w:szCs w:val="21"/>
                <w:highlight w:val="none"/>
                <w:lang w:val="en-US" w:eastAsia="zh-CN"/>
              </w:rPr>
              <w:t>不公示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是否授权评标委员会确定</w:t>
            </w:r>
            <w:r>
              <w:rPr>
                <w:rFonts w:hint="eastAsia" w:ascii="Times New Roman" w:hAnsi="Times New Roman" w:cs="Times New Roman"/>
                <w:szCs w:val="21"/>
                <w:highlight w:val="none"/>
                <w:lang w:val="en-US" w:eastAsia="zh-CN"/>
              </w:rPr>
              <w:t>入库单位</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需要补充的其他内容</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818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国家发改委印发的《标准招标文件》执行。招标文件相关内容与投标人须知前附表不一致的，以投标人须知前附表为准。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bookmarkStart w:id="16" w:name="_Toc246996232"/>
      <w:bookmarkStart w:id="17" w:name="_Toc144974556"/>
      <w:bookmarkStart w:id="18" w:name="_Toc247085747"/>
      <w:bookmarkStart w:id="19" w:name="_Toc179632607"/>
      <w:bookmarkStart w:id="20" w:name="_Toc296602477"/>
      <w:bookmarkStart w:id="21" w:name="_Toc152042366"/>
      <w:bookmarkStart w:id="22" w:name="_Toc152045589"/>
      <w:bookmarkStart w:id="23" w:name="_Toc246996975"/>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00"/>
        <w:gridCol w:w="4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财务状况要求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宋体" w:hAnsi="宋体"/>
                <w:color w:val="000000" w:themeColor="text1"/>
                <w:sz w:val="24"/>
                <w:szCs w:val="24"/>
                <w14:textFill>
                  <w14:solidFill>
                    <w14:schemeClr w14:val="tx1"/>
                  </w14:solidFill>
                </w14:textFill>
              </w:rPr>
              <w:t>依法缴纳税收证明材料</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color w:val="000000" w:themeColor="text1"/>
                <w:sz w:val="24"/>
                <w:szCs w:val="24"/>
                <w:lang w:val="en-US" w:eastAsia="zh-CN"/>
                <w14:textFill>
                  <w14:solidFill>
                    <w14:schemeClr w14:val="tx1"/>
                  </w14:solidFill>
                </w14:textFill>
              </w:rPr>
              <w:t>社保要求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bl>
    <w:p>
      <w:pPr>
        <w:rPr>
          <w:rFonts w:hint="eastAsia" w:ascii="Times New Roman" w:hAnsi="Times New Roman" w:cs="Times New Roman"/>
          <w:color w:val="auto"/>
          <w:sz w:val="21"/>
          <w:szCs w:val="21"/>
          <w:highlight w:val="none"/>
          <w:u w:val="none"/>
          <w:lang w:val="en-US" w:eastAsia="zh-CN"/>
        </w:rPr>
      </w:pPr>
    </w:p>
    <w:p>
      <w:pPr>
        <w:rPr>
          <w:rFonts w:hint="eastAsia" w:ascii="Times New Roman" w:hAnsi="Times New Roman" w:cs="Times New Roman"/>
          <w:color w:val="auto"/>
          <w:sz w:val="21"/>
          <w:szCs w:val="21"/>
          <w:highlight w:val="none"/>
          <w:u w:val="none"/>
          <w:lang w:val="en-US" w:eastAsia="zh-CN"/>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w:t>
      </w:r>
      <w:r>
        <w:rPr>
          <w:rFonts w:hint="eastAsia" w:ascii="Times New Roman" w:hAnsi="Times New Roman" w:cs="Times New Roman"/>
          <w:kern w:val="0"/>
          <w:sz w:val="24"/>
          <w:szCs w:val="24"/>
          <w:highlight w:val="none"/>
          <w:lang w:val="en-US" w:eastAsia="zh-CN"/>
        </w:rPr>
        <w:t>为资格审查，经</w:t>
      </w:r>
      <w:r>
        <w:rPr>
          <w:rFonts w:hint="default" w:ascii="Times New Roman" w:hAnsi="Times New Roman" w:cs="Times New Roman" w:eastAsiaTheme="minorEastAsia"/>
          <w:kern w:val="0"/>
          <w:sz w:val="24"/>
          <w:szCs w:val="24"/>
          <w:highlight w:val="none"/>
        </w:rPr>
        <w:t>评标委员会</w:t>
      </w:r>
      <w:r>
        <w:rPr>
          <w:rFonts w:hint="eastAsia" w:ascii="Times New Roman" w:hAnsi="Times New Roman" w:cs="Times New Roman"/>
          <w:kern w:val="0"/>
          <w:sz w:val="24"/>
          <w:szCs w:val="24"/>
          <w:highlight w:val="none"/>
          <w:lang w:val="en-US" w:eastAsia="zh-CN"/>
        </w:rPr>
        <w:t>评审，对</w:t>
      </w:r>
      <w:r>
        <w:rPr>
          <w:rFonts w:hint="default" w:ascii="Times New Roman" w:hAnsi="Times New Roman" w:cs="Times New Roman" w:eastAsiaTheme="minorEastAsia"/>
          <w:kern w:val="0"/>
          <w:sz w:val="24"/>
          <w:szCs w:val="24"/>
          <w:highlight w:val="none"/>
        </w:rPr>
        <w:t>满足招标文件实质性要求的投标</w:t>
      </w:r>
      <w:r>
        <w:rPr>
          <w:rFonts w:hint="eastAsia" w:ascii="Times New Roman" w:hAnsi="Times New Roman" w:cs="Times New Roman"/>
          <w:kern w:val="0"/>
          <w:sz w:val="24"/>
          <w:szCs w:val="24"/>
          <w:highlight w:val="none"/>
          <w:lang w:val="en-US" w:eastAsia="zh-CN"/>
        </w:rPr>
        <w:t>单位</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列为考察对象，考察合格后，核准入库。</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《中华人民共和国标准招标文件》第二章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r>
        <w:rPr>
          <w:rFonts w:hint="eastAsia" w:ascii="Times New Roman" w:hAnsi="Times New Roman" w:cs="Times New Roman"/>
          <w:kern w:val="0"/>
          <w:sz w:val="24"/>
          <w:szCs w:val="24"/>
          <w:highlight w:val="none"/>
          <w:lang w:val="en-US" w:eastAsia="zh-CN"/>
        </w:rPr>
        <w:t>第1.4.3项、第1.4.4项</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）串通投标</w:t>
      </w:r>
      <w:r>
        <w:rPr>
          <w:rFonts w:hint="eastAsia" w:ascii="Times New Roman" w:hAnsi="Times New Roman" w:cs="Times New Roman"/>
          <w:kern w:val="0"/>
          <w:sz w:val="24"/>
          <w:szCs w:val="24"/>
          <w:highlight w:val="none"/>
          <w:lang w:val="en-US" w:eastAsia="zh-CN"/>
        </w:rPr>
        <w:t>或</w:t>
      </w:r>
      <w:r>
        <w:rPr>
          <w:rFonts w:hint="default" w:ascii="Times New Roman" w:hAnsi="Times New Roman" w:cs="Times New Roman" w:eastAsiaTheme="minorEastAsia"/>
          <w:kern w:val="0"/>
          <w:sz w:val="24"/>
          <w:szCs w:val="24"/>
          <w:highlight w:val="none"/>
        </w:rPr>
        <w:t>弄虚作假</w:t>
      </w:r>
      <w:r>
        <w:rPr>
          <w:rFonts w:hint="eastAsia" w:ascii="Times New Roman" w:hAnsi="Times New Roman" w:cs="Times New Roman"/>
          <w:kern w:val="0"/>
          <w:sz w:val="24"/>
          <w:szCs w:val="24"/>
          <w:highlight w:val="none"/>
          <w:lang w:val="en-US" w:eastAsia="zh-CN"/>
        </w:rPr>
        <w:t>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w:t>
      </w:r>
      <w:r>
        <w:rPr>
          <w:rFonts w:hint="eastAsia" w:ascii="Times New Roman" w:hAnsi="Times New Roman" w:cs="Times New Roman"/>
          <w:kern w:val="0"/>
          <w:sz w:val="24"/>
          <w:szCs w:val="24"/>
          <w:highlight w:val="none"/>
          <w:lang w:val="en-US" w:eastAsia="zh-CN"/>
        </w:rPr>
        <w:t>入库候选人</w:t>
      </w:r>
      <w:r>
        <w:rPr>
          <w:rFonts w:hint="default" w:ascii="Times New Roman" w:hAnsi="Times New Roman" w:cs="Times New Roman" w:eastAsiaTheme="minorEastAsia"/>
          <w:kern w:val="0"/>
          <w:sz w:val="24"/>
          <w:szCs w:val="24"/>
          <w:highlight w:val="none"/>
        </w:rPr>
        <w:t>外，评标委员会按照</w:t>
      </w:r>
      <w:r>
        <w:rPr>
          <w:rFonts w:hint="eastAsia" w:ascii="Times New Roman" w:hAnsi="Times New Roman" w:cs="Times New Roman"/>
          <w:kern w:val="0"/>
          <w:sz w:val="24"/>
          <w:szCs w:val="24"/>
          <w:highlight w:val="none"/>
          <w:lang w:val="en-US" w:eastAsia="zh-CN"/>
        </w:rPr>
        <w:t>资格审查结果</w:t>
      </w:r>
      <w:r>
        <w:rPr>
          <w:rFonts w:hint="default" w:ascii="Times New Roman" w:hAnsi="Times New Roman" w:cs="Times New Roman" w:eastAsiaTheme="minorEastAsia"/>
          <w:kern w:val="0"/>
          <w:sz w:val="24"/>
          <w:szCs w:val="24"/>
          <w:highlight w:val="none"/>
        </w:rPr>
        <w:t>推荐</w:t>
      </w:r>
      <w:r>
        <w:rPr>
          <w:rFonts w:hint="eastAsia" w:ascii="Times New Roman" w:hAnsi="Times New Roman" w:cs="Times New Roman"/>
          <w:kern w:val="0"/>
          <w:sz w:val="24"/>
          <w:szCs w:val="24"/>
          <w:highlight w:val="none"/>
          <w:lang w:val="en-US" w:eastAsia="zh-CN"/>
        </w:rPr>
        <w:t>入库</w:t>
      </w:r>
      <w:r>
        <w:rPr>
          <w:rFonts w:hint="default" w:ascii="Times New Roman" w:hAnsi="Times New Roman" w:cs="Times New Roman" w:eastAsiaTheme="minorEastAsia"/>
          <w:kern w:val="0"/>
          <w:sz w:val="24"/>
          <w:szCs w:val="24"/>
          <w:highlight w:val="none"/>
        </w:rPr>
        <w:t>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w:t>
      </w:r>
      <w:r>
        <w:rPr>
          <w:rFonts w:hint="eastAsia" w:ascii="Times New Roman" w:hAnsi="Times New Roman" w:cs="Times New Roman"/>
          <w:kern w:val="0"/>
          <w:sz w:val="24"/>
          <w:szCs w:val="24"/>
          <w:highlight w:val="none"/>
          <w:lang w:val="en-US" w:eastAsia="zh-CN"/>
        </w:rPr>
        <w:t>入库</w:t>
      </w:r>
      <w:r>
        <w:rPr>
          <w:rFonts w:hint="default" w:ascii="Times New Roman" w:hAnsi="Times New Roman" w:cs="Times New Roman" w:eastAsiaTheme="minorEastAsia"/>
          <w:kern w:val="0"/>
          <w:sz w:val="24"/>
          <w:szCs w:val="24"/>
          <w:highlight w:val="none"/>
        </w:rPr>
        <w:t>候选人名单。</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合同主要条款</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1.以下附件，是合同的重要组成部分：《安徽通康建设工程有限公司专业分包库管理办法实施细则（试行）》及其后来可能发生的修订版本。</w:t>
      </w:r>
      <w:r>
        <w:rPr>
          <w:rFonts w:hint="eastAsia" w:ascii="Times New Roman" w:hAnsi="Times New Roman" w:cs="Times New Roman"/>
          <w:kern w:val="0"/>
          <w:sz w:val="24"/>
          <w:szCs w:val="24"/>
          <w:highlight w:val="none"/>
          <w:lang w:val="en-US" w:eastAsia="zh-CN"/>
        </w:rPr>
        <w:t>投标人</w:t>
      </w:r>
      <w:r>
        <w:rPr>
          <w:rFonts w:hint="eastAsia" w:ascii="Times New Roman" w:hAnsi="Times New Roman" w:cs="Times New Roman" w:eastAsiaTheme="minorEastAsia"/>
          <w:kern w:val="0"/>
          <w:sz w:val="24"/>
          <w:szCs w:val="24"/>
          <w:highlight w:val="none"/>
          <w:lang w:val="en-US" w:eastAsia="zh-CN"/>
        </w:rPr>
        <w:t>在签订合同时，视为已经充分浏览、理解和认可发包人内部有关规定及其后来可能发生的修订版本，并承诺严格遵守其管理、处罚、违约责任等内容要求。若</w:t>
      </w:r>
      <w:r>
        <w:rPr>
          <w:rFonts w:hint="eastAsia" w:ascii="Times New Roman" w:hAnsi="Times New Roman" w:cs="Times New Roman"/>
          <w:kern w:val="0"/>
          <w:sz w:val="24"/>
          <w:szCs w:val="24"/>
          <w:highlight w:val="none"/>
          <w:lang w:val="en-US" w:eastAsia="zh-CN"/>
        </w:rPr>
        <w:t>投标人</w:t>
      </w:r>
      <w:r>
        <w:rPr>
          <w:rFonts w:hint="eastAsia" w:ascii="Times New Roman" w:hAnsi="Times New Roman" w:cs="Times New Roman" w:eastAsiaTheme="minorEastAsia"/>
          <w:kern w:val="0"/>
          <w:sz w:val="24"/>
          <w:szCs w:val="24"/>
          <w:highlight w:val="none"/>
          <w:lang w:val="en-US" w:eastAsia="zh-CN"/>
        </w:rPr>
        <w:t>违反了上述制度规定，发包人有权依据该制度对其进行处罚。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我单位将严格按照合同约定的付款节点支付工程款，绝不允许分包企业以任何形式煽动农民工讨薪，一经核实，清</w:t>
      </w:r>
      <w:r>
        <w:rPr>
          <w:rFonts w:hint="eastAsia" w:ascii="Times New Roman" w:hAnsi="Times New Roman" w:cs="Times New Roman" w:eastAsiaTheme="minorEastAsia"/>
          <w:kern w:val="0"/>
          <w:sz w:val="24"/>
          <w:szCs w:val="24"/>
          <w:highlight w:val="none"/>
          <w:lang w:val="en-US" w:eastAsia="zh-CN"/>
        </w:rPr>
        <w:t>除出</w:t>
      </w:r>
      <w:r>
        <w:rPr>
          <w:rFonts w:hint="default" w:ascii="Times New Roman" w:hAnsi="Times New Roman" w:cs="Times New Roman" w:eastAsiaTheme="minorEastAsia"/>
          <w:kern w:val="0"/>
          <w:sz w:val="24"/>
          <w:szCs w:val="24"/>
          <w:highlight w:val="none"/>
          <w:lang w:val="en-US" w:eastAsia="zh-CN"/>
        </w:rPr>
        <w:t>库。</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六</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安徽通康建设工程有限公司建立专业分包企业库项目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shd w:val="clear" w:fill="FFFF00"/>
          <w:lang w:val="en-US" w:eastAsia="zh-CN"/>
        </w:rPr>
        <w:t>项目编号</w:t>
      </w:r>
      <w:r>
        <w:rPr>
          <w:rFonts w:hint="default" w:ascii="Times New Roman" w:hAnsi="Times New Roman" w:eastAsia="楷体" w:cs="Times New Roman"/>
          <w:kern w:val="0"/>
          <w:sz w:val="28"/>
          <w:szCs w:val="28"/>
          <w:highlight w:val="none"/>
          <w:shd w:val="clear" w:color="auto" w:fill="FFFF00"/>
          <w:lang w:val="en-US" w:eastAsia="zh-CN"/>
        </w:rPr>
        <w:t>：</w:t>
      </w:r>
      <w:r>
        <w:rPr>
          <w:rFonts w:hint="eastAsia" w:ascii="Times New Roman" w:hAnsi="Times New Roman" w:eastAsia="楷体" w:cs="Times New Roman"/>
          <w:kern w:val="0"/>
          <w:sz w:val="28"/>
          <w:szCs w:val="28"/>
          <w:highlight w:val="none"/>
          <w:shd w:val="clear" w:color="auto" w:fill="FFFF00"/>
          <w:lang w:val="en-US" w:eastAsia="zh-CN"/>
        </w:rPr>
        <w:t>BZJK-2021- 07号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五、公司简介</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六、其他资料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ascii="Times New Roman" w:hAnsi="Times New Roman"/>
          <w:szCs w:val="21"/>
          <w:highlight w:val="none"/>
          <w:u w:val="single"/>
        </w:rPr>
      </w:pPr>
      <w:bookmarkStart w:id="24" w:name="_Toc492300526"/>
      <w:r>
        <w:rPr>
          <w:rFonts w:ascii="Times New Roman" w:hAnsi="Times New Roman"/>
          <w:highlight w:val="none"/>
        </w:rPr>
        <w:t>一、投标</w:t>
      </w:r>
      <w:bookmarkStart w:id="25" w:name="_Toc352691656"/>
      <w:bookmarkStart w:id="26" w:name="_Toc369531692"/>
      <w:bookmarkStart w:id="27" w:name="_Toc6931"/>
      <w:r>
        <w:rPr>
          <w:rFonts w:ascii="Times New Roman" w:hAnsi="Times New Roman"/>
          <w:highlight w:val="none"/>
        </w:rPr>
        <w:t>函</w:t>
      </w:r>
      <w:bookmarkEnd w:id="24"/>
      <w:bookmarkEnd w:id="25"/>
      <w:bookmarkEnd w:id="26"/>
      <w:bookmarkEnd w:id="27"/>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hint="default" w:ascii="Times New Roman" w:hAnsi="Times New Roman"/>
          <w:szCs w:val="21"/>
          <w:highlight w:val="none"/>
          <w:lang w:val="en-US"/>
        </w:rPr>
      </w:pPr>
      <w:r>
        <w:rPr>
          <w:rFonts w:ascii="Times New Roman" w:hAnsi="Times New Roman"/>
          <w:szCs w:val="21"/>
          <w:highlight w:val="none"/>
        </w:rPr>
        <w:t>1</w:t>
      </w:r>
      <w:r>
        <w:rPr>
          <w:rFonts w:hint="eastAsia" w:ascii="Times New Roman" w:hAnsi="Times New Roman"/>
          <w:szCs w:val="21"/>
          <w:highlight w:val="none"/>
          <w:lang w:val="en-US" w:eastAsia="zh-CN"/>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w:t>
      </w:r>
      <w:r>
        <w:rPr>
          <w:rFonts w:hint="eastAsia" w:ascii="Times New Roman" w:hAnsi="Times New Roman"/>
          <w:szCs w:val="21"/>
          <w:highlight w:val="none"/>
          <w:lang w:val="en-US" w:eastAsia="zh-CN"/>
        </w:rPr>
        <w:t>按照招标文件要求执行，并严格遵守招标人内部有关分包企业管理制度及其后来可能发生的修订版本。</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（1）投标函；（2）法定代表人身份证明；</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2</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授权委托书；</w:t>
      </w:r>
      <w:r>
        <w:rPr>
          <w:rFonts w:hint="eastAsia" w:ascii="Times New Roman" w:hAnsi="Times New Roman"/>
          <w:color w:val="000000"/>
          <w:szCs w:val="21"/>
          <w:highlight w:val="none"/>
        </w:rPr>
        <w:t>（3）投标保证金；（</w:t>
      </w:r>
      <w:r>
        <w:rPr>
          <w:rFonts w:hint="eastAsia" w:ascii="Times New Roman" w:hAnsi="Times New Roman"/>
          <w:color w:val="000000"/>
          <w:szCs w:val="21"/>
          <w:highlight w:val="none"/>
          <w:lang w:val="en-US" w:eastAsia="zh-CN"/>
        </w:rPr>
        <w:t>4</w:t>
      </w:r>
      <w:r>
        <w:rPr>
          <w:rFonts w:hint="eastAsia" w:ascii="Times New Roman" w:hAnsi="Times New Roman"/>
          <w:color w:val="000000"/>
          <w:szCs w:val="21"/>
          <w:highlight w:val="none"/>
        </w:rPr>
        <w:t>）资格审查资料；（</w:t>
      </w:r>
      <w:r>
        <w:rPr>
          <w:rFonts w:hint="eastAsia" w:ascii="Times New Roman" w:hAnsi="Times New Roman"/>
          <w:color w:val="000000"/>
          <w:szCs w:val="21"/>
          <w:highlight w:val="none"/>
          <w:lang w:val="en-US" w:eastAsia="zh-CN"/>
        </w:rPr>
        <w:t>5</w:t>
      </w: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公司简介</w:t>
      </w:r>
      <w:r>
        <w:rPr>
          <w:rFonts w:hint="eastAsia" w:ascii="Times New Roman" w:hAnsi="Times New Roman"/>
          <w:color w:val="000000"/>
          <w:szCs w:val="21"/>
          <w:highlight w:val="none"/>
        </w:rPr>
        <w:t>；</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6</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其他资料；</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w:t>
      </w:r>
      <w:r>
        <w:rPr>
          <w:rFonts w:hint="eastAsia" w:ascii="Times New Roman" w:hAnsi="Times New Roman"/>
          <w:szCs w:val="21"/>
          <w:highlight w:val="none"/>
          <w:lang w:val="en-US" w:eastAsia="zh-CN"/>
        </w:rPr>
        <w:t>入库</w:t>
      </w:r>
      <w:r>
        <w:rPr>
          <w:rFonts w:ascii="Times New Roman" w:hAnsi="Times New Roman"/>
          <w:szCs w:val="21"/>
          <w:highlight w:val="none"/>
        </w:rPr>
        <w:t>，我方承诺：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w:t>
      </w:r>
      <w:r>
        <w:rPr>
          <w:rFonts w:hint="eastAsia" w:ascii="Times New Roman" w:hAnsi="Times New Roman"/>
          <w:szCs w:val="21"/>
          <w:highlight w:val="none"/>
          <w:lang w:val="en-US" w:eastAsia="zh-CN"/>
        </w:rPr>
        <w:t>入库</w:t>
      </w:r>
      <w:r>
        <w:rPr>
          <w:rFonts w:ascii="Times New Roman" w:hAnsi="Times New Roman"/>
          <w:szCs w:val="21"/>
          <w:highlight w:val="none"/>
        </w:rPr>
        <w:t>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28" w:name="_Toc352691658"/>
      <w:bookmarkStart w:id="29" w:name="_Toc369531694"/>
      <w:bookmarkStart w:id="30" w:name="_Toc1187"/>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28"/>
      <w:bookmarkEnd w:id="29"/>
      <w:bookmarkEnd w:id="30"/>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31" w:name="_Toc352691659"/>
      <w:bookmarkEnd w:id="31"/>
      <w:bookmarkStart w:id="32" w:name="_Toc352691660"/>
      <w:bookmarkEnd w:id="32"/>
      <w:bookmarkStart w:id="33" w:name="_Toc369531695"/>
      <w:bookmarkEnd w:id="33"/>
      <w:bookmarkStart w:id="34" w:name="_Toc369531696"/>
      <w:bookmarkEnd w:id="34"/>
      <w:bookmarkStart w:id="35" w:name="_Toc16568"/>
      <w:bookmarkEnd w:id="35"/>
      <w:bookmarkStart w:id="36" w:name="_Toc16824"/>
      <w:bookmarkEnd w:id="36"/>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37" w:name="_Toc152042576"/>
      <w:bookmarkStart w:id="38" w:name="_Toc300835209"/>
      <w:bookmarkStart w:id="39" w:name="_Toc17960"/>
      <w:bookmarkStart w:id="40" w:name="_Toc144974856"/>
      <w:bookmarkStart w:id="41" w:name="_Toc247527827"/>
      <w:bookmarkStart w:id="42" w:name="_Toc247514246"/>
      <w:bookmarkStart w:id="43" w:name="_Toc352691661"/>
      <w:bookmarkStart w:id="44" w:name="_Toc384308375"/>
      <w:bookmarkStart w:id="45" w:name="_Toc361508752"/>
      <w:bookmarkStart w:id="46" w:name="_Toc152045787"/>
      <w:bookmarkStart w:id="47" w:name="_Toc369531697"/>
    </w:p>
    <w:p>
      <w:pPr>
        <w:rPr>
          <w:rFonts w:ascii="Times New Roman" w:hAnsi="Times New Roman"/>
          <w:color w:val="000000"/>
          <w:highlight w:val="none"/>
        </w:rPr>
      </w:pPr>
      <w:bookmarkStart w:id="48" w:name="_Toc492300529"/>
      <w:r>
        <w:rPr>
          <w:rFonts w:ascii="Times New Roman" w:hAnsi="Times New Roman"/>
          <w:color w:val="000000"/>
          <w:highlight w:val="none"/>
        </w:rPr>
        <w:br w:type="page"/>
      </w:r>
    </w:p>
    <w:p>
      <w:pPr>
        <w:pStyle w:val="3"/>
        <w:jc w:val="center"/>
        <w:rPr>
          <w:rFonts w:ascii="Times New Roman" w:hAnsi="Times New Roman"/>
          <w:color w:val="000000"/>
          <w:highlight w:val="none"/>
        </w:rPr>
      </w:pPr>
      <w:r>
        <w:rPr>
          <w:rFonts w:ascii="Times New Roman" w:hAnsi="Times New Roman"/>
          <w:color w:val="000000"/>
          <w:highlight w:val="none"/>
        </w:rPr>
        <w:t>二</w:t>
      </w:r>
      <w:bookmarkEnd w:id="37"/>
      <w:bookmarkEnd w:id="38"/>
      <w:bookmarkEnd w:id="39"/>
      <w:bookmarkEnd w:id="40"/>
      <w:bookmarkEnd w:id="41"/>
      <w:bookmarkEnd w:id="42"/>
      <w:bookmarkEnd w:id="43"/>
      <w:bookmarkEnd w:id="44"/>
      <w:bookmarkEnd w:id="45"/>
      <w:bookmarkEnd w:id="46"/>
      <w:bookmarkEnd w:id="47"/>
      <w:r>
        <w:rPr>
          <w:rFonts w:ascii="Times New Roman" w:hAnsi="Times New Roman"/>
          <w:color w:val="000000"/>
          <w:highlight w:val="none"/>
        </w:rPr>
        <w:t>、法定代表人身份证明</w:t>
      </w:r>
      <w:bookmarkEnd w:id="48"/>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49" w:name="_Toc27897"/>
      <w:bookmarkStart w:id="50" w:name="_Toc352691662"/>
      <w:bookmarkStart w:id="51" w:name="_Toc369531698"/>
      <w:r>
        <w:rPr>
          <w:rFonts w:ascii="Times New Roman" w:hAnsi="Times New Roman"/>
          <w:highlight w:val="none"/>
          <w:u w:val="single"/>
        </w:rPr>
        <w:t xml:space="preserve">        </w:t>
      </w:r>
      <w:r>
        <w:rPr>
          <w:rFonts w:ascii="Times New Roman" w:hAnsi="Times New Roman"/>
          <w:color w:val="000000"/>
          <w:highlight w:val="none"/>
        </w:rPr>
        <w:t>年</w:t>
      </w:r>
      <w:bookmarkEnd w:id="49"/>
      <w:bookmarkEnd w:id="50"/>
      <w:bookmarkEnd w:id="51"/>
      <w:r>
        <w:rPr>
          <w:rFonts w:ascii="Times New Roman" w:hAnsi="Times New Roman"/>
          <w:color w:val="000000"/>
          <w:highlight w:val="none"/>
        </w:rPr>
        <w:t>龄</w:t>
      </w:r>
      <w:bookmarkStart w:id="52" w:name="_Toc144974858"/>
      <w:bookmarkStart w:id="53" w:name="_Toc361508754"/>
      <w:bookmarkStart w:id="54" w:name="_Toc300835211"/>
      <w:bookmarkStart w:id="55" w:name="_Toc247514248"/>
      <w:bookmarkStart w:id="56" w:name="_Toc152045789"/>
      <w:bookmarkStart w:id="57" w:name="_Toc152042578"/>
      <w:bookmarkStart w:id="58" w:name="_Toc352691663"/>
      <w:bookmarkStart w:id="59" w:name="_Toc247527829"/>
      <w:bookmarkStart w:id="60" w:name="_Toc369531699"/>
      <w:bookmarkStart w:id="61" w:name="_Toc384308377"/>
      <w:bookmarkStart w:id="62" w:name="_Toc15573"/>
      <w:r>
        <w:rPr>
          <w:rFonts w:ascii="Times New Roman" w:hAnsi="Times New Roman"/>
          <w:color w:val="000000"/>
          <w:highlight w:val="none"/>
        </w:rPr>
        <w:t>：</w:t>
      </w:r>
      <w:bookmarkEnd w:id="52"/>
      <w:bookmarkEnd w:id="53"/>
      <w:bookmarkEnd w:id="54"/>
      <w:bookmarkEnd w:id="55"/>
      <w:bookmarkEnd w:id="56"/>
      <w:bookmarkEnd w:id="57"/>
      <w:bookmarkEnd w:id="58"/>
      <w:bookmarkEnd w:id="59"/>
      <w:bookmarkEnd w:id="60"/>
      <w:bookmarkEnd w:id="61"/>
      <w:bookmarkEnd w:id="62"/>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both"/>
        <w:rPr>
          <w:rFonts w:ascii="Times New Roman" w:hAnsi="Times New Roman"/>
          <w:color w:val="000000"/>
          <w:highlight w:val="none"/>
        </w:rPr>
      </w:pPr>
      <w:r>
        <w:rPr>
          <w:rFonts w:ascii="Times New Roman" w:hAnsi="Times New Roman"/>
          <w:color w:val="000000"/>
          <w:highlight w:val="none"/>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63" w:name="_Toc492300530"/>
      <w:bookmarkStart w:id="64" w:name="_Toc492300532"/>
      <w:r>
        <w:rPr>
          <w:rFonts w:hint="eastAsia" w:ascii="Times New Roman" w:hAnsi="Times New Roman"/>
          <w:color w:val="000000" w:themeColor="text1"/>
          <w:highlight w:val="none"/>
          <w14:textFill>
            <w14:solidFill>
              <w14:schemeClr w14:val="tx1"/>
            </w14:solidFill>
          </w14:textFill>
        </w:rPr>
        <w:t>二、授权委托书</w:t>
      </w:r>
      <w:bookmarkEnd w:id="63"/>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hint="eastAsia" w:ascii="Times New Roman" w:hAnsi="Times New Roman"/>
          <w:highlight w:val="none"/>
          <w:lang w:val="en-US" w:eastAsia="zh-CN"/>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pStyle w:val="3"/>
        <w:jc w:val="center"/>
        <w:rPr>
          <w:rFonts w:ascii="Times New Roman" w:hAnsi="Times New Roman"/>
          <w:highlight w:val="none"/>
        </w:rPr>
      </w:pPr>
      <w:r>
        <w:rPr>
          <w:rFonts w:hint="eastAsia" w:ascii="Times New Roman" w:hAnsi="Times New Roman"/>
          <w:highlight w:val="none"/>
          <w:lang w:val="en-US" w:eastAsia="zh-CN"/>
        </w:rPr>
        <w:t>三</w:t>
      </w:r>
      <w:r>
        <w:rPr>
          <w:rFonts w:hint="eastAsia" w:ascii="Times New Roman" w:hAnsi="Times New Roman"/>
          <w:highlight w:val="none"/>
        </w:rPr>
        <w:t>、</w:t>
      </w:r>
      <w:bookmarkStart w:id="65" w:name="_Toc384308381"/>
      <w:bookmarkStart w:id="66" w:name="_Toc352691666"/>
      <w:bookmarkStart w:id="67" w:name="_Toc152042581"/>
      <w:bookmarkStart w:id="68" w:name="_Toc369531702"/>
      <w:bookmarkStart w:id="69" w:name="_Toc361508757"/>
      <w:bookmarkStart w:id="70" w:name="_Toc152045792"/>
      <w:bookmarkStart w:id="71" w:name="_Toc13469"/>
      <w:bookmarkStart w:id="72" w:name="_Toc144974861"/>
      <w:bookmarkStart w:id="73" w:name="_Toc247527832"/>
      <w:bookmarkStart w:id="74" w:name="_Toc247514284"/>
      <w:bookmarkStart w:id="75" w:name="_Toc300835214"/>
      <w:r>
        <w:rPr>
          <w:rFonts w:hint="eastAsia" w:ascii="Times New Roman" w:hAnsi="Times New Roman"/>
          <w:highlight w:val="none"/>
        </w:rPr>
        <w:t>投标保证金</w:t>
      </w:r>
      <w:bookmarkEnd w:id="6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65"/>
    <w:bookmarkEnd w:id="66"/>
    <w:bookmarkEnd w:id="67"/>
    <w:bookmarkEnd w:id="68"/>
    <w:bookmarkEnd w:id="69"/>
    <w:bookmarkEnd w:id="70"/>
    <w:bookmarkEnd w:id="71"/>
    <w:bookmarkEnd w:id="72"/>
    <w:bookmarkEnd w:id="73"/>
    <w:bookmarkEnd w:id="74"/>
    <w:bookmarkEnd w:id="75"/>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76" w:name="_Toc492300533"/>
      <w:r>
        <w:rPr>
          <w:rFonts w:ascii="Times New Roman" w:hAnsi="Times New Roman"/>
          <w:highlight w:val="none"/>
        </w:rPr>
        <w:br w:type="page"/>
      </w:r>
    </w:p>
    <w:bookmarkEnd w:id="76"/>
    <w:p>
      <w:pPr>
        <w:pStyle w:val="3"/>
        <w:spacing w:after="0"/>
        <w:jc w:val="center"/>
        <w:rPr>
          <w:rFonts w:ascii="Times New Roman" w:hAnsi="Times New Roman"/>
          <w:color w:val="000000"/>
          <w:highlight w:val="none"/>
        </w:rPr>
      </w:pPr>
      <w:bookmarkStart w:id="77" w:name="_Toc492300534"/>
      <w:bookmarkStart w:id="78" w:name="_Toc361508760"/>
      <w:r>
        <w:rPr>
          <w:rFonts w:hint="eastAsia" w:ascii="Times New Roman" w:hAnsi="Times New Roman"/>
          <w:color w:val="000000"/>
          <w:highlight w:val="none"/>
          <w:lang w:val="en-US" w:eastAsia="zh-CN"/>
        </w:rPr>
        <w:t>四</w:t>
      </w:r>
      <w:r>
        <w:rPr>
          <w:rFonts w:hint="eastAsia" w:ascii="Times New Roman" w:hAnsi="Times New Roman"/>
          <w:color w:val="000000"/>
          <w:highlight w:val="none"/>
        </w:rPr>
        <w:t>、资格审查资料</w:t>
      </w:r>
      <w:bookmarkEnd w:id="77"/>
    </w:p>
    <w:p>
      <w:pPr>
        <w:pStyle w:val="4"/>
        <w:spacing w:before="20" w:after="0"/>
        <w:ind w:firstLine="137"/>
        <w:rPr>
          <w:rFonts w:ascii="Times New Roman" w:hAnsi="Times New Roman"/>
          <w:color w:val="000000"/>
          <w:highlight w:val="none"/>
        </w:rPr>
      </w:pPr>
      <w:bookmarkStart w:id="79" w:name="_Toc492300535"/>
      <w:r>
        <w:rPr>
          <w:rFonts w:hint="eastAsia" w:ascii="Times New Roman" w:hAnsi="Times New Roman"/>
          <w:color w:val="000000"/>
          <w:highlight w:val="none"/>
        </w:rPr>
        <w:t>（一）基本情况表</w:t>
      </w:r>
      <w:bookmarkEnd w:id="79"/>
    </w:p>
    <w:tbl>
      <w:tblPr>
        <w:tblStyle w:val="14"/>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eastAsia="zh-CN"/>
              </w:rPr>
            </w:pPr>
            <w:r>
              <w:rPr>
                <w:rFonts w:hint="eastAsia" w:ascii="Times New Roman" w:hAnsi="Times New Roman"/>
                <w:highlight w:val="none"/>
              </w:rPr>
              <w:t>联系方式</w:t>
            </w:r>
            <w:r>
              <w:rPr>
                <w:rFonts w:hint="eastAsia" w:ascii="Times New Roman" w:hAnsi="Times New Roman"/>
                <w:highlight w:val="none"/>
                <w:shd w:val="clear" w:fill="FFFF00"/>
                <w:lang w:eastAsia="zh-CN"/>
              </w:rPr>
              <w:t>（</w:t>
            </w:r>
            <w:r>
              <w:rPr>
                <w:rFonts w:hint="eastAsia" w:ascii="Times New Roman" w:hAnsi="Times New Roman"/>
                <w:highlight w:val="none"/>
                <w:shd w:val="clear" w:fill="FFFF00"/>
                <w:lang w:val="en-US" w:eastAsia="zh-CN"/>
              </w:rPr>
              <w:t>必填</w:t>
            </w:r>
            <w:r>
              <w:rPr>
                <w:rFonts w:hint="eastAsia" w:ascii="Times New Roman" w:hAnsi="Times New Roman"/>
                <w:highlight w:val="none"/>
                <w:shd w:val="clear" w:fill="FFFF00"/>
                <w:lang w:eastAsia="zh-CN"/>
              </w:rPr>
              <w:t>）</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hint="eastAsia" w:ascii="Times New Roman" w:hAnsi="Times New Roman" w:eastAsiaTheme="minorEastAsia"/>
                <w:highlight w:val="none"/>
                <w:lang w:eastAsia="zh-CN"/>
              </w:rPr>
            </w:pPr>
            <w:r>
              <w:rPr>
                <w:rFonts w:hint="eastAsia" w:ascii="Times New Roman" w:hAnsi="Times New Roman"/>
                <w:highlight w:val="none"/>
                <w:lang w:val="en-US" w:eastAsia="zh-CN"/>
              </w:rPr>
              <w:t>邮箱</w:t>
            </w:r>
          </w:p>
        </w:tc>
        <w:tc>
          <w:tcPr>
            <w:tcW w:w="5942"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4"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专业分包类别（可以自行填写入库类别）</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hint="default" w:ascii="Times New Roman" w:hAnsi="Times New Roman"/>
                <w:highlight w:val="none"/>
                <w:lang w:val="en-US" w:eastAsia="zh-CN"/>
              </w:rPr>
            </w:pPr>
            <w:r>
              <w:rPr>
                <w:rFonts w:hint="eastAsia" w:ascii="Times New Roman" w:hAnsi="Times New Roman"/>
                <w:highlight w:val="none"/>
                <w:lang w:val="en-US" w:eastAsia="zh-CN"/>
              </w:rPr>
              <w:t>例如：1.劳务分包  2.土石方专业分包  3.机电专业分包……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hd w:val="clear" w:fill="FFFF00"/>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“投标人基本情况表”应附投标人营业执照</w:t>
      </w:r>
      <w:r>
        <w:rPr>
          <w:rFonts w:hint="eastAsia" w:ascii="Times New Roman" w:hAnsi="Times New Roman"/>
          <w:color w:val="000000"/>
          <w:highlight w:val="none"/>
          <w:lang w:eastAsia="zh-CN"/>
        </w:rPr>
        <w:t>、</w:t>
      </w:r>
      <w:r>
        <w:rPr>
          <w:rFonts w:hint="eastAsia" w:ascii="Times New Roman" w:hAnsi="Times New Roman"/>
          <w:color w:val="000000"/>
          <w:highlight w:val="none"/>
          <w:lang w:val="en-US" w:eastAsia="zh-CN"/>
        </w:rPr>
        <w:t>资质证书、安全生产许可证</w:t>
      </w:r>
      <w:r>
        <w:rPr>
          <w:rFonts w:hint="eastAsia" w:ascii="Times New Roman" w:hAnsi="Times New Roman"/>
          <w:color w:val="000000"/>
          <w:highlight w:val="none"/>
        </w:rPr>
        <w:t>等材料的复印件。</w:t>
      </w:r>
    </w:p>
    <w:p>
      <w:pPr>
        <w:spacing w:line="440" w:lineRule="exact"/>
        <w:rPr>
          <w:rFonts w:ascii="Times New Roman" w:hAnsi="Times New Roman"/>
          <w:color w:val="000000"/>
          <w:highlight w:val="none"/>
          <w:u w:val="single"/>
        </w:rPr>
      </w:pPr>
    </w:p>
    <w:p>
      <w:pPr>
        <w:rPr>
          <w:rFonts w:hint="eastAsia" w:ascii="Times New Roman" w:hAnsi="Times New Roman"/>
          <w:highlight w:val="none"/>
        </w:rPr>
      </w:pPr>
      <w:bookmarkStart w:id="80" w:name="_Toc492300536"/>
      <w:r>
        <w:rPr>
          <w:rFonts w:hint="eastAsia" w:ascii="Times New Roman" w:hAnsi="Times New Roman"/>
          <w:highlight w:val="none"/>
        </w:rPr>
        <w:br w:type="page"/>
      </w:r>
    </w:p>
    <w:p>
      <w:pPr>
        <w:pStyle w:val="4"/>
        <w:ind w:firstLine="137"/>
        <w:rPr>
          <w:rFonts w:hint="eastAsia" w:ascii="Times New Roman" w:hAnsi="Times New Roman" w:eastAsiaTheme="minorEastAsia"/>
          <w:highlight w:val="none"/>
          <w:lang w:eastAsia="zh-CN"/>
        </w:rPr>
      </w:pPr>
      <w:r>
        <w:rPr>
          <w:rFonts w:hint="eastAsia" w:ascii="Times New Roman" w:hAnsi="Times New Roman"/>
          <w:highlight w:val="none"/>
        </w:rPr>
        <w:t>（二）近年财务状况表</w:t>
      </w:r>
      <w:bookmarkEnd w:id="80"/>
      <w:r>
        <w:rPr>
          <w:rFonts w:hint="eastAsia" w:ascii="Times New Roman" w:hAnsi="Times New Roman"/>
          <w:highlight w:val="none"/>
          <w:lang w:eastAsia="zh-CN"/>
        </w:rPr>
        <w:t>（</w:t>
      </w:r>
      <w:r>
        <w:rPr>
          <w:rFonts w:hint="eastAsia" w:ascii="Times New Roman" w:hAnsi="Times New Roman"/>
          <w:highlight w:val="none"/>
          <w:lang w:val="en-US" w:eastAsia="zh-CN"/>
        </w:rPr>
        <w:t>银行资信证明</w:t>
      </w:r>
      <w:r>
        <w:rPr>
          <w:rFonts w:hint="eastAsia" w:ascii="Times New Roman" w:hAnsi="Times New Roman"/>
          <w:highlight w:val="none"/>
          <w:lang w:eastAsia="zh-CN"/>
        </w:rPr>
        <w:t>）</w:t>
      </w:r>
    </w:p>
    <w:p>
      <w:pPr>
        <w:topLinePunct/>
        <w:spacing w:line="440" w:lineRule="exact"/>
        <w:ind w:firstLine="420" w:firstLineChars="200"/>
        <w:rPr>
          <w:rFonts w:hint="eastAsia" w:ascii="Times New Roman" w:hAnsi="Times New Roman"/>
          <w:color w:val="000000"/>
          <w:highlight w:val="none"/>
        </w:rPr>
      </w:pPr>
      <w:r>
        <w:rPr>
          <w:rFonts w:hint="eastAsia" w:ascii="Times New Roman" w:hAnsi="Times New Roman"/>
          <w:color w:val="000000"/>
          <w:highlight w:val="none"/>
          <w:lang w:val="en-US" w:eastAsia="zh-CN"/>
        </w:rPr>
        <w:t>1.</w:t>
      </w:r>
      <w:r>
        <w:rPr>
          <w:rFonts w:hint="eastAsia" w:ascii="Times New Roman" w:hAnsi="Times New Roman"/>
          <w:color w:val="000000"/>
          <w:highlight w:val="none"/>
        </w:rPr>
        <w:t>“近年财务状况表”应附经会计师事务所或审计机构审计的财务会计报表，包括资产</w:t>
      </w:r>
      <w:r>
        <w:rPr>
          <w:rFonts w:hint="eastAsia" w:ascii="Times New Roman" w:hAnsi="Times New Roman"/>
          <w:color w:val="000000"/>
          <w:highlight w:val="none"/>
          <w:lang w:val="en-US" w:eastAsia="zh-CN"/>
        </w:rPr>
        <w:t>负</w:t>
      </w:r>
      <w:r>
        <w:rPr>
          <w:rFonts w:hint="eastAsia" w:ascii="Times New Roman" w:hAnsi="Times New Roman"/>
          <w:color w:val="000000"/>
          <w:highlight w:val="none"/>
        </w:rPr>
        <w:t>债表、现金流量表、利润表和财务情况说明书的复印件，具体年份要求见投标人须知前附表。投标人的成立时间少于投标人须知前附表规定年份的，应提供成立以来的财务状况表。</w:t>
      </w:r>
    </w:p>
    <w:p>
      <w:pPr>
        <w:topLinePunct/>
        <w:spacing w:line="440" w:lineRule="exact"/>
        <w:ind w:firstLine="420" w:firstLineChars="200"/>
        <w:rPr>
          <w:rFonts w:hint="default" w:ascii="Times New Roman" w:hAnsi="Times New Roman" w:eastAsiaTheme="minorEastAsia"/>
          <w:color w:val="000000"/>
          <w:highlight w:val="none"/>
          <w:lang w:val="en-US" w:eastAsia="zh-CN"/>
        </w:rPr>
      </w:pPr>
      <w:r>
        <w:rPr>
          <w:rFonts w:hint="eastAsia" w:ascii="Times New Roman" w:hAnsi="Times New Roman"/>
          <w:color w:val="000000"/>
          <w:highlight w:val="none"/>
          <w:lang w:val="en-US" w:eastAsia="zh-CN"/>
        </w:rPr>
        <w:t>2. 银行出具的资信证明。</w:t>
      </w:r>
    </w:p>
    <w:p>
      <w:pPr>
        <w:topLinePunct/>
        <w:spacing w:line="440" w:lineRule="exact"/>
        <w:ind w:firstLine="420" w:firstLineChars="200"/>
        <w:rPr>
          <w:rFonts w:hint="eastAsia" w:ascii="Times New Roman" w:hAnsi="Times New Roman"/>
          <w:color w:val="000000"/>
          <w:highlight w:val="none"/>
        </w:rPr>
      </w:pPr>
    </w:p>
    <w:p>
      <w:pPr>
        <w:topLinePunct/>
        <w:spacing w:line="440" w:lineRule="exact"/>
        <w:ind w:firstLine="420" w:firstLineChars="200"/>
        <w:rPr>
          <w:rFonts w:ascii="Times New Roman" w:hAnsi="Times New Roman"/>
          <w:sz w:val="20"/>
          <w:highlight w:val="none"/>
        </w:rPr>
      </w:pPr>
      <w:r>
        <w:rPr>
          <w:rFonts w:ascii="Times New Roman" w:hAnsi="Times New Roman"/>
          <w:color w:val="000000"/>
          <w:highlight w:val="none"/>
        </w:rPr>
        <w:br w:type="page"/>
      </w:r>
    </w:p>
    <w:p>
      <w:pPr>
        <w:pStyle w:val="4"/>
        <w:numPr>
          <w:ilvl w:val="0"/>
          <w:numId w:val="2"/>
        </w:numPr>
        <w:spacing w:line="440" w:lineRule="exact"/>
        <w:ind w:firstLine="137"/>
        <w:rPr>
          <w:rFonts w:hint="eastAsia" w:ascii="Times New Roman" w:hAnsi="Times New Roman" w:eastAsiaTheme="minorEastAsia"/>
          <w:color w:val="000000"/>
          <w:highlight w:val="none"/>
          <w:lang w:eastAsia="zh-CN"/>
        </w:rPr>
      </w:pPr>
      <w:bookmarkStart w:id="81" w:name="_Toc492300537"/>
      <w:r>
        <w:rPr>
          <w:rFonts w:hint="eastAsia" w:ascii="Times New Roman" w:hAnsi="Times New Roman"/>
          <w:color w:val="000000"/>
          <w:highlight w:val="none"/>
          <w:lang w:val="en-US" w:eastAsia="zh-CN"/>
        </w:rPr>
        <w:t>依法缴纳税收证明材料</w:t>
      </w:r>
    </w:p>
    <w:p>
      <w:pPr>
        <w:rPr>
          <w:rFonts w:hint="eastAsia" w:ascii="Times New Roman" w:hAnsi="Times New Roman"/>
          <w:highlight w:val="none"/>
        </w:rPr>
      </w:pPr>
      <w:r>
        <w:rPr>
          <w:rFonts w:hint="eastAsia" w:ascii="Times New Roman" w:hAnsi="Times New Roman"/>
          <w:highlight w:val="none"/>
        </w:rPr>
        <w:br w:type="page"/>
      </w:r>
    </w:p>
    <w:bookmarkEnd w:id="81"/>
    <w:p>
      <w:pPr>
        <w:pStyle w:val="4"/>
        <w:numPr>
          <w:ilvl w:val="0"/>
          <w:numId w:val="2"/>
        </w:numPr>
        <w:ind w:left="0" w:leftChars="0" w:firstLine="137" w:firstLineChars="0"/>
        <w:rPr>
          <w:rFonts w:hint="eastAsia" w:ascii="Times New Roman" w:hAnsi="Times New Roman"/>
          <w:color w:val="000000"/>
          <w:highlight w:val="none"/>
          <w:lang w:val="en-US" w:eastAsia="zh-CN"/>
        </w:rPr>
      </w:pPr>
      <w:r>
        <w:rPr>
          <w:rFonts w:hint="eastAsia" w:ascii="Times New Roman" w:hAnsi="Times New Roman"/>
          <w:color w:val="000000"/>
          <w:highlight w:val="none"/>
          <w:lang w:val="en-US" w:eastAsia="zh-CN"/>
        </w:rPr>
        <w:t>社保证明材料</w:t>
      </w: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p>
    <w:p>
      <w:pPr>
        <w:pStyle w:val="4"/>
        <w:numPr>
          <w:ilvl w:val="0"/>
          <w:numId w:val="0"/>
        </w:numPr>
        <w:ind w:left="137" w:leftChars="0"/>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五</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4"/>
        <w:tblW w:w="84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8"/>
        <w:gridCol w:w="2522"/>
        <w:gridCol w:w="2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46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专业分包类别1（例如:劳务）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46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专业分包类别2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46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rPr>
          <w:rFonts w:ascii="Times New Roman" w:hAnsi="Times New Roman"/>
          <w:highlight w:val="none"/>
        </w:rPr>
        <w:sectPr>
          <w:headerReference r:id="rId4" w:type="default"/>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bookmarkEnd w:id="78"/>
    <w:p>
      <w:pPr>
        <w:pStyle w:val="4"/>
        <w:ind w:firstLine="137"/>
        <w:rPr>
          <w:rFonts w:ascii="Times New Roman" w:hAnsi="Times New Roman"/>
          <w:highlight w:val="none"/>
        </w:rPr>
      </w:pPr>
      <w:bookmarkStart w:id="82" w:name="_Toc492300542"/>
      <w:r>
        <w:rPr>
          <w:rFonts w:hint="eastAsia" w:ascii="Times New Roman" w:hAnsi="Times New Roman"/>
          <w:highlight w:val="none"/>
        </w:rPr>
        <w:t>（</w:t>
      </w:r>
      <w:r>
        <w:rPr>
          <w:rFonts w:hint="eastAsia" w:ascii="Times New Roman" w:hAnsi="Times New Roman"/>
          <w:highlight w:val="none"/>
          <w:lang w:val="en-US" w:eastAsia="zh-CN"/>
        </w:rPr>
        <w:t>六</w:t>
      </w:r>
      <w:r>
        <w:rPr>
          <w:rFonts w:hint="eastAsia" w:ascii="Times New Roman" w:hAnsi="Times New Roman"/>
          <w:highlight w:val="none"/>
        </w:rPr>
        <w:t>）近年完成的类似项目情况表</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val="en-US" w:eastAsia="zh-CN"/>
              </w:rPr>
              <w:t>服务</w:t>
            </w:r>
            <w:r>
              <w:rPr>
                <w:rFonts w:hint="eastAsia" w:ascii="Times New Roman" w:hAnsi="Times New Roman"/>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“近年完成的类似项目情况表”应附合同协议书</w:t>
      </w:r>
      <w:r>
        <w:rPr>
          <w:rFonts w:hint="eastAsia" w:ascii="Times New Roman" w:hAnsi="Times New Roman"/>
          <w:color w:val="000000"/>
          <w:highlight w:val="none"/>
          <w:lang w:val="en-US" w:eastAsia="zh-CN"/>
        </w:rPr>
        <w:t>及竣工证明文件的复印件，并加盖投标人公章。</w:t>
      </w:r>
      <w:r>
        <w:rPr>
          <w:rFonts w:hint="eastAsia" w:ascii="Times New Roman" w:hAnsi="Times New Roman"/>
          <w:color w:val="000000"/>
          <w:highlight w:val="none"/>
        </w:rPr>
        <w:t>每张表格只填写一个项目，并标明序号。</w:t>
      </w:r>
    </w:p>
    <w:p>
      <w:pPr>
        <w:pStyle w:val="3"/>
        <w:spacing w:after="0"/>
        <w:jc w:val="center"/>
        <w:rPr>
          <w:rFonts w:hint="eastAsia" w:ascii="Times New Roman" w:hAnsi="Times New Roman"/>
          <w:color w:val="000000"/>
          <w:highlight w:val="none"/>
          <w:lang w:val="en-US" w:eastAsia="zh-CN"/>
        </w:rPr>
      </w:pPr>
    </w:p>
    <w:p>
      <w:pPr>
        <w:rPr>
          <w:rFonts w:hint="eastAsia"/>
          <w:lang w:val="en-US" w:eastAsia="zh-CN"/>
        </w:rPr>
      </w:pPr>
    </w:p>
    <w:p>
      <w:pPr>
        <w:pStyle w:val="3"/>
        <w:spacing w:after="0"/>
        <w:jc w:val="center"/>
        <w:rPr>
          <w:rFonts w:hint="default" w:ascii="Times New Roman" w:hAnsi="Times New Roman"/>
          <w:color w:val="000000"/>
          <w:highlight w:val="none"/>
          <w:lang w:val="en-US"/>
        </w:rPr>
      </w:pPr>
      <w:r>
        <w:rPr>
          <w:rFonts w:hint="eastAsia" w:ascii="Times New Roman" w:hAnsi="Times New Roman"/>
          <w:color w:val="000000"/>
          <w:highlight w:val="none"/>
          <w:lang w:val="en-US" w:eastAsia="zh-CN"/>
        </w:rPr>
        <w:t>五</w:t>
      </w:r>
      <w:r>
        <w:rPr>
          <w:rFonts w:ascii="Times New Roman" w:hAnsi="Times New Roman"/>
          <w:color w:val="000000"/>
          <w:highlight w:val="none"/>
        </w:rPr>
        <w:t>、</w:t>
      </w:r>
      <w:bookmarkEnd w:id="82"/>
      <w:r>
        <w:rPr>
          <w:rFonts w:hint="eastAsia" w:ascii="Times New Roman" w:hAnsi="Times New Roman"/>
          <w:color w:val="000000"/>
          <w:highlight w:val="none"/>
          <w:lang w:val="en-US" w:eastAsia="zh-CN"/>
        </w:rPr>
        <w:t>企业资料</w:t>
      </w:r>
    </w:p>
    <w:p>
      <w:pPr>
        <w:pStyle w:val="3"/>
        <w:spacing w:line="400" w:lineRule="exact"/>
        <w:jc w:val="center"/>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83" w:name="_Toc492300543"/>
      <w:r>
        <w:rPr>
          <w:rFonts w:hint="eastAsia" w:ascii="Times New Roman" w:hAnsi="Times New Roman"/>
          <w:color w:val="000000"/>
          <w:highlight w:val="none"/>
          <w:lang w:val="en-US" w:eastAsia="zh-CN"/>
        </w:rPr>
        <w:t>六</w:t>
      </w:r>
      <w:r>
        <w:rPr>
          <w:rFonts w:ascii="Times New Roman" w:hAnsi="Times New Roman"/>
          <w:color w:val="000000"/>
          <w:highlight w:val="none"/>
        </w:rPr>
        <w:t>、其他资料</w:t>
      </w:r>
      <w:bookmarkEnd w:id="83"/>
    </w:p>
    <w:p>
      <w:pPr>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b w:val="0"/>
          <w:bCs w:val="0"/>
          <w:kern w:val="0"/>
          <w:sz w:val="24"/>
          <w:szCs w:val="24"/>
          <w:highlight w:val="no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lang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default" w:eastAsiaTheme="minorEastAsia"/>
                              <w:lang w:val="en-US" w:eastAsia="zh-CN"/>
                            </w:rPr>
                          </w:pPr>
                          <w:r>
                            <w:rPr>
                              <w:rFonts w:hint="eastAsia"/>
                              <w:lang w:val="en-US" w:eastAsia="zh-CN"/>
                            </w:rPr>
                            <w:t>23</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9"/>
                      <w:rPr>
                        <w:rFonts w:hint="default" w:eastAsiaTheme="minorEastAsia"/>
                        <w:lang w:val="en-US" w:eastAsia="zh-CN"/>
                      </w:rPr>
                    </w:pPr>
                    <w:r>
                      <w:rPr>
                        <w:rFonts w:hint="eastAsia"/>
                        <w:lang w:val="en-US" w:eastAsia="zh-CN"/>
                      </w:rPr>
                      <w:t>23</w:t>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7F0BFC"/>
    <w:multiLevelType w:val="singleLevel"/>
    <w:tmpl w:val="507F0BFC"/>
    <w:lvl w:ilvl="0" w:tentative="0">
      <w:start w:val="3"/>
      <w:numFmt w:val="chineseCounting"/>
      <w:suff w:val="space"/>
      <w:lvlText w:val="（%1）"/>
      <w:lvlJc w:val="left"/>
      <w:rPr>
        <w:rFonts w:hint="eastAsia"/>
      </w:rPr>
    </w:lvl>
  </w:abstractNum>
  <w:abstractNum w:abstractNumId="1">
    <w:nsid w:val="73860FA2"/>
    <w:multiLevelType w:val="singleLevel"/>
    <w:tmpl w:val="73860FA2"/>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396EB9"/>
    <w:rsid w:val="0040224D"/>
    <w:rsid w:val="00410460"/>
    <w:rsid w:val="00733B0B"/>
    <w:rsid w:val="00764376"/>
    <w:rsid w:val="00796B76"/>
    <w:rsid w:val="009F3F33"/>
    <w:rsid w:val="00AC0D89"/>
    <w:rsid w:val="00C22F27"/>
    <w:rsid w:val="00E661DF"/>
    <w:rsid w:val="00FA6F7E"/>
    <w:rsid w:val="00FC5F2A"/>
    <w:rsid w:val="0107528B"/>
    <w:rsid w:val="0109658F"/>
    <w:rsid w:val="011C2EA1"/>
    <w:rsid w:val="012C662E"/>
    <w:rsid w:val="0145105E"/>
    <w:rsid w:val="01781E3E"/>
    <w:rsid w:val="019846E3"/>
    <w:rsid w:val="01CB0CDF"/>
    <w:rsid w:val="01CD2334"/>
    <w:rsid w:val="01E140D3"/>
    <w:rsid w:val="021D348F"/>
    <w:rsid w:val="02327409"/>
    <w:rsid w:val="026E5FAB"/>
    <w:rsid w:val="02983D41"/>
    <w:rsid w:val="02A20297"/>
    <w:rsid w:val="02A46690"/>
    <w:rsid w:val="02A506DC"/>
    <w:rsid w:val="02AC508C"/>
    <w:rsid w:val="031A76E3"/>
    <w:rsid w:val="0324584F"/>
    <w:rsid w:val="03356734"/>
    <w:rsid w:val="035021B2"/>
    <w:rsid w:val="036E069E"/>
    <w:rsid w:val="036E2C2B"/>
    <w:rsid w:val="036E2DBD"/>
    <w:rsid w:val="037B5698"/>
    <w:rsid w:val="03C10800"/>
    <w:rsid w:val="03C96DCC"/>
    <w:rsid w:val="03F8389F"/>
    <w:rsid w:val="03FB5B2D"/>
    <w:rsid w:val="03FB71CD"/>
    <w:rsid w:val="042C575E"/>
    <w:rsid w:val="042E6CDC"/>
    <w:rsid w:val="04382327"/>
    <w:rsid w:val="043F5557"/>
    <w:rsid w:val="04412215"/>
    <w:rsid w:val="046047B1"/>
    <w:rsid w:val="04885B47"/>
    <w:rsid w:val="04A52387"/>
    <w:rsid w:val="04CD15E8"/>
    <w:rsid w:val="04CF4810"/>
    <w:rsid w:val="04EB08D2"/>
    <w:rsid w:val="04EC7DA2"/>
    <w:rsid w:val="0536325C"/>
    <w:rsid w:val="055178C3"/>
    <w:rsid w:val="0572490A"/>
    <w:rsid w:val="05783BE5"/>
    <w:rsid w:val="058253F2"/>
    <w:rsid w:val="05836A5E"/>
    <w:rsid w:val="05906C58"/>
    <w:rsid w:val="05D9116E"/>
    <w:rsid w:val="061F0438"/>
    <w:rsid w:val="063F4D83"/>
    <w:rsid w:val="06501BB5"/>
    <w:rsid w:val="06683880"/>
    <w:rsid w:val="067C3CB3"/>
    <w:rsid w:val="067E27E6"/>
    <w:rsid w:val="068C09EB"/>
    <w:rsid w:val="06A848F7"/>
    <w:rsid w:val="06D9502E"/>
    <w:rsid w:val="06E6443E"/>
    <w:rsid w:val="06EB4F76"/>
    <w:rsid w:val="06ED1728"/>
    <w:rsid w:val="06ED6DDF"/>
    <w:rsid w:val="06F81D74"/>
    <w:rsid w:val="072713C8"/>
    <w:rsid w:val="074267A8"/>
    <w:rsid w:val="074A7C93"/>
    <w:rsid w:val="074D2C65"/>
    <w:rsid w:val="074D7F82"/>
    <w:rsid w:val="07553A48"/>
    <w:rsid w:val="07666E00"/>
    <w:rsid w:val="07972327"/>
    <w:rsid w:val="07A85930"/>
    <w:rsid w:val="07D57429"/>
    <w:rsid w:val="07EE56D8"/>
    <w:rsid w:val="083165D5"/>
    <w:rsid w:val="08397FAF"/>
    <w:rsid w:val="08400136"/>
    <w:rsid w:val="08554A0D"/>
    <w:rsid w:val="086D3DA1"/>
    <w:rsid w:val="086E23C1"/>
    <w:rsid w:val="08774BE1"/>
    <w:rsid w:val="088F5820"/>
    <w:rsid w:val="08932D8F"/>
    <w:rsid w:val="08E51768"/>
    <w:rsid w:val="08ED571D"/>
    <w:rsid w:val="09362D0E"/>
    <w:rsid w:val="093F0701"/>
    <w:rsid w:val="09405E4B"/>
    <w:rsid w:val="0967298A"/>
    <w:rsid w:val="09A71C3D"/>
    <w:rsid w:val="09AF2C22"/>
    <w:rsid w:val="09B32D8C"/>
    <w:rsid w:val="09C043B8"/>
    <w:rsid w:val="09C37FE6"/>
    <w:rsid w:val="09CB2DDF"/>
    <w:rsid w:val="09D12FB6"/>
    <w:rsid w:val="09F35B18"/>
    <w:rsid w:val="0A3015A7"/>
    <w:rsid w:val="0A3B332D"/>
    <w:rsid w:val="0A402F9A"/>
    <w:rsid w:val="0A4F5497"/>
    <w:rsid w:val="0A5234C1"/>
    <w:rsid w:val="0A8B5261"/>
    <w:rsid w:val="0A8E5075"/>
    <w:rsid w:val="0A99531B"/>
    <w:rsid w:val="0A9B5CB7"/>
    <w:rsid w:val="0AA913FB"/>
    <w:rsid w:val="0AB930A2"/>
    <w:rsid w:val="0ADC1B1D"/>
    <w:rsid w:val="0ADD0DF0"/>
    <w:rsid w:val="0AEB40E8"/>
    <w:rsid w:val="0AF405BC"/>
    <w:rsid w:val="0B0B036C"/>
    <w:rsid w:val="0B416906"/>
    <w:rsid w:val="0B5D1C2A"/>
    <w:rsid w:val="0B7202E7"/>
    <w:rsid w:val="0BB837D0"/>
    <w:rsid w:val="0BF80A26"/>
    <w:rsid w:val="0C110CA2"/>
    <w:rsid w:val="0C304AD1"/>
    <w:rsid w:val="0C773477"/>
    <w:rsid w:val="0C774F7E"/>
    <w:rsid w:val="0C7E6660"/>
    <w:rsid w:val="0CAA6622"/>
    <w:rsid w:val="0CAF271B"/>
    <w:rsid w:val="0CE1084F"/>
    <w:rsid w:val="0CEA1450"/>
    <w:rsid w:val="0D1B15FF"/>
    <w:rsid w:val="0D2466BD"/>
    <w:rsid w:val="0D2B49AA"/>
    <w:rsid w:val="0D7B4570"/>
    <w:rsid w:val="0D7F3B4D"/>
    <w:rsid w:val="0D812542"/>
    <w:rsid w:val="0DA277FF"/>
    <w:rsid w:val="0DB8057F"/>
    <w:rsid w:val="0DC01B0A"/>
    <w:rsid w:val="0DD413FD"/>
    <w:rsid w:val="0DDB677F"/>
    <w:rsid w:val="0E3C08A3"/>
    <w:rsid w:val="0E472E61"/>
    <w:rsid w:val="0E626142"/>
    <w:rsid w:val="0E6D3EE4"/>
    <w:rsid w:val="0E7A3C87"/>
    <w:rsid w:val="0E8168AC"/>
    <w:rsid w:val="0E9601D9"/>
    <w:rsid w:val="0EDF4D5E"/>
    <w:rsid w:val="0EF42F55"/>
    <w:rsid w:val="0F024085"/>
    <w:rsid w:val="0F1438EF"/>
    <w:rsid w:val="0F221F24"/>
    <w:rsid w:val="0F426769"/>
    <w:rsid w:val="0F4B0F6A"/>
    <w:rsid w:val="0F5F5CB1"/>
    <w:rsid w:val="0FA819A2"/>
    <w:rsid w:val="0FB5454F"/>
    <w:rsid w:val="0FC06FCF"/>
    <w:rsid w:val="0FC53BA2"/>
    <w:rsid w:val="0FCA08C0"/>
    <w:rsid w:val="0FCA14B6"/>
    <w:rsid w:val="0FE42DE8"/>
    <w:rsid w:val="0FF36E21"/>
    <w:rsid w:val="100F0CA2"/>
    <w:rsid w:val="101038A7"/>
    <w:rsid w:val="101E2D38"/>
    <w:rsid w:val="1069417C"/>
    <w:rsid w:val="106C1E4B"/>
    <w:rsid w:val="10754912"/>
    <w:rsid w:val="10781696"/>
    <w:rsid w:val="11114551"/>
    <w:rsid w:val="11356135"/>
    <w:rsid w:val="11436BF8"/>
    <w:rsid w:val="11800917"/>
    <w:rsid w:val="11803D6E"/>
    <w:rsid w:val="11827EB6"/>
    <w:rsid w:val="118955AD"/>
    <w:rsid w:val="1197226B"/>
    <w:rsid w:val="11CD444A"/>
    <w:rsid w:val="11F7338D"/>
    <w:rsid w:val="11FC3F3B"/>
    <w:rsid w:val="12007E8C"/>
    <w:rsid w:val="1245669F"/>
    <w:rsid w:val="125A52C4"/>
    <w:rsid w:val="125C5DB5"/>
    <w:rsid w:val="12655D96"/>
    <w:rsid w:val="128E3C38"/>
    <w:rsid w:val="12B31B37"/>
    <w:rsid w:val="12BF2922"/>
    <w:rsid w:val="12C942C8"/>
    <w:rsid w:val="12DC5F5E"/>
    <w:rsid w:val="12DC7F8C"/>
    <w:rsid w:val="12E82A0B"/>
    <w:rsid w:val="1320628E"/>
    <w:rsid w:val="13274F9C"/>
    <w:rsid w:val="132E6DC6"/>
    <w:rsid w:val="13417410"/>
    <w:rsid w:val="134A448A"/>
    <w:rsid w:val="134F7EA7"/>
    <w:rsid w:val="135107A8"/>
    <w:rsid w:val="136066CF"/>
    <w:rsid w:val="13657E31"/>
    <w:rsid w:val="137F7BEC"/>
    <w:rsid w:val="138468CC"/>
    <w:rsid w:val="1387094F"/>
    <w:rsid w:val="13AE1197"/>
    <w:rsid w:val="13D35238"/>
    <w:rsid w:val="14084BDD"/>
    <w:rsid w:val="142A2244"/>
    <w:rsid w:val="143E4233"/>
    <w:rsid w:val="147E2423"/>
    <w:rsid w:val="1487273A"/>
    <w:rsid w:val="14944440"/>
    <w:rsid w:val="14A059A0"/>
    <w:rsid w:val="14A10283"/>
    <w:rsid w:val="14B97B05"/>
    <w:rsid w:val="14C01AF4"/>
    <w:rsid w:val="14CD31B9"/>
    <w:rsid w:val="14E67563"/>
    <w:rsid w:val="15021B62"/>
    <w:rsid w:val="150A21BA"/>
    <w:rsid w:val="1522437E"/>
    <w:rsid w:val="15283931"/>
    <w:rsid w:val="15433A3D"/>
    <w:rsid w:val="158374C1"/>
    <w:rsid w:val="158B3D55"/>
    <w:rsid w:val="15A62ECC"/>
    <w:rsid w:val="15C516BD"/>
    <w:rsid w:val="15F44127"/>
    <w:rsid w:val="163F15DA"/>
    <w:rsid w:val="16484F2B"/>
    <w:rsid w:val="166266B1"/>
    <w:rsid w:val="166B193B"/>
    <w:rsid w:val="166C3828"/>
    <w:rsid w:val="16731836"/>
    <w:rsid w:val="168D3C48"/>
    <w:rsid w:val="16B82120"/>
    <w:rsid w:val="16D411E7"/>
    <w:rsid w:val="170756D4"/>
    <w:rsid w:val="170F4587"/>
    <w:rsid w:val="17194CED"/>
    <w:rsid w:val="176115DC"/>
    <w:rsid w:val="17824660"/>
    <w:rsid w:val="178F2FF8"/>
    <w:rsid w:val="17B66C65"/>
    <w:rsid w:val="17C41ABF"/>
    <w:rsid w:val="18175D56"/>
    <w:rsid w:val="18276B10"/>
    <w:rsid w:val="183E0615"/>
    <w:rsid w:val="188B34F3"/>
    <w:rsid w:val="189B5F22"/>
    <w:rsid w:val="18A63701"/>
    <w:rsid w:val="18A70256"/>
    <w:rsid w:val="18B73074"/>
    <w:rsid w:val="18BF5BD6"/>
    <w:rsid w:val="18DA76F1"/>
    <w:rsid w:val="19034C2D"/>
    <w:rsid w:val="1916127C"/>
    <w:rsid w:val="193D465D"/>
    <w:rsid w:val="195C4AAE"/>
    <w:rsid w:val="196C6238"/>
    <w:rsid w:val="197A5B1F"/>
    <w:rsid w:val="198A59D6"/>
    <w:rsid w:val="19A06890"/>
    <w:rsid w:val="19A73D74"/>
    <w:rsid w:val="19AA5416"/>
    <w:rsid w:val="19D70C6D"/>
    <w:rsid w:val="19E2271F"/>
    <w:rsid w:val="19FD7057"/>
    <w:rsid w:val="1A06220F"/>
    <w:rsid w:val="1A075570"/>
    <w:rsid w:val="1A1C623A"/>
    <w:rsid w:val="1A1C768B"/>
    <w:rsid w:val="1A270D5F"/>
    <w:rsid w:val="1A2A56A5"/>
    <w:rsid w:val="1A4D4CED"/>
    <w:rsid w:val="1A530103"/>
    <w:rsid w:val="1A6270E3"/>
    <w:rsid w:val="1A797469"/>
    <w:rsid w:val="1A826CDF"/>
    <w:rsid w:val="1AB0491C"/>
    <w:rsid w:val="1AB466E5"/>
    <w:rsid w:val="1AC650B3"/>
    <w:rsid w:val="1ADB0B95"/>
    <w:rsid w:val="1AF97748"/>
    <w:rsid w:val="1B002111"/>
    <w:rsid w:val="1B0E56BA"/>
    <w:rsid w:val="1B262D26"/>
    <w:rsid w:val="1B2670F4"/>
    <w:rsid w:val="1B2D1E19"/>
    <w:rsid w:val="1B3A5220"/>
    <w:rsid w:val="1B3B258E"/>
    <w:rsid w:val="1B404A00"/>
    <w:rsid w:val="1B5C47B8"/>
    <w:rsid w:val="1B652C95"/>
    <w:rsid w:val="1B70155F"/>
    <w:rsid w:val="1B723039"/>
    <w:rsid w:val="1B7700FA"/>
    <w:rsid w:val="1B8C1172"/>
    <w:rsid w:val="1BB12BB2"/>
    <w:rsid w:val="1BC34BEA"/>
    <w:rsid w:val="1BD12722"/>
    <w:rsid w:val="1BED4B8C"/>
    <w:rsid w:val="1BF1488D"/>
    <w:rsid w:val="1BFA70F2"/>
    <w:rsid w:val="1C100B6A"/>
    <w:rsid w:val="1C2B6CB4"/>
    <w:rsid w:val="1C316383"/>
    <w:rsid w:val="1C4502BB"/>
    <w:rsid w:val="1C596756"/>
    <w:rsid w:val="1C5B6B80"/>
    <w:rsid w:val="1C5D5F8B"/>
    <w:rsid w:val="1C6E241C"/>
    <w:rsid w:val="1CB07DF9"/>
    <w:rsid w:val="1CB27F03"/>
    <w:rsid w:val="1CC3681B"/>
    <w:rsid w:val="1CF251D3"/>
    <w:rsid w:val="1CF46EB5"/>
    <w:rsid w:val="1CFF3217"/>
    <w:rsid w:val="1D1D0D81"/>
    <w:rsid w:val="1D5835F0"/>
    <w:rsid w:val="1D62562D"/>
    <w:rsid w:val="1D8C5045"/>
    <w:rsid w:val="1D931CEA"/>
    <w:rsid w:val="1DAB4AB3"/>
    <w:rsid w:val="1DC177D9"/>
    <w:rsid w:val="1DF90BF3"/>
    <w:rsid w:val="1E1A236E"/>
    <w:rsid w:val="1E225BB3"/>
    <w:rsid w:val="1E2A6113"/>
    <w:rsid w:val="1E2D212B"/>
    <w:rsid w:val="1E4A6201"/>
    <w:rsid w:val="1EA573D8"/>
    <w:rsid w:val="1EB0513B"/>
    <w:rsid w:val="1EB72F76"/>
    <w:rsid w:val="1EC31CEF"/>
    <w:rsid w:val="1EE354EF"/>
    <w:rsid w:val="1EE36B2C"/>
    <w:rsid w:val="1EFE062E"/>
    <w:rsid w:val="1F0373AC"/>
    <w:rsid w:val="1F127B09"/>
    <w:rsid w:val="1F36160E"/>
    <w:rsid w:val="1F671677"/>
    <w:rsid w:val="1F722047"/>
    <w:rsid w:val="1F904945"/>
    <w:rsid w:val="1FAA6A2E"/>
    <w:rsid w:val="1FE570E2"/>
    <w:rsid w:val="1FE7673E"/>
    <w:rsid w:val="201E585F"/>
    <w:rsid w:val="20373DA2"/>
    <w:rsid w:val="2049266D"/>
    <w:rsid w:val="20534B67"/>
    <w:rsid w:val="20557DC5"/>
    <w:rsid w:val="207C33EE"/>
    <w:rsid w:val="209740BF"/>
    <w:rsid w:val="2099242E"/>
    <w:rsid w:val="20B0411F"/>
    <w:rsid w:val="20D658C9"/>
    <w:rsid w:val="20D95B5B"/>
    <w:rsid w:val="20DC2416"/>
    <w:rsid w:val="20DE40B6"/>
    <w:rsid w:val="20F22231"/>
    <w:rsid w:val="21015C26"/>
    <w:rsid w:val="21121083"/>
    <w:rsid w:val="211518DD"/>
    <w:rsid w:val="21222CFA"/>
    <w:rsid w:val="212B2F31"/>
    <w:rsid w:val="212D04D7"/>
    <w:rsid w:val="21327DB2"/>
    <w:rsid w:val="213D7BD8"/>
    <w:rsid w:val="214C4EC5"/>
    <w:rsid w:val="2153567F"/>
    <w:rsid w:val="217422B6"/>
    <w:rsid w:val="21A51802"/>
    <w:rsid w:val="21A61686"/>
    <w:rsid w:val="21B03429"/>
    <w:rsid w:val="21C13A32"/>
    <w:rsid w:val="21D56393"/>
    <w:rsid w:val="224D73DD"/>
    <w:rsid w:val="22592601"/>
    <w:rsid w:val="225A6B36"/>
    <w:rsid w:val="22682273"/>
    <w:rsid w:val="22C8632C"/>
    <w:rsid w:val="22D537D1"/>
    <w:rsid w:val="22D739DF"/>
    <w:rsid w:val="233F5F96"/>
    <w:rsid w:val="235F4D23"/>
    <w:rsid w:val="236D4028"/>
    <w:rsid w:val="23940C50"/>
    <w:rsid w:val="23B14E7F"/>
    <w:rsid w:val="24047479"/>
    <w:rsid w:val="2417061C"/>
    <w:rsid w:val="24226CC5"/>
    <w:rsid w:val="24312A4A"/>
    <w:rsid w:val="244A5E9A"/>
    <w:rsid w:val="244C4BB8"/>
    <w:rsid w:val="24691193"/>
    <w:rsid w:val="246C3A46"/>
    <w:rsid w:val="24A06AE9"/>
    <w:rsid w:val="251A7612"/>
    <w:rsid w:val="25237A22"/>
    <w:rsid w:val="25323412"/>
    <w:rsid w:val="25471E6E"/>
    <w:rsid w:val="25481BCE"/>
    <w:rsid w:val="25593323"/>
    <w:rsid w:val="25814DB7"/>
    <w:rsid w:val="25824959"/>
    <w:rsid w:val="25987A23"/>
    <w:rsid w:val="25C517A2"/>
    <w:rsid w:val="25CE690A"/>
    <w:rsid w:val="25D05F4F"/>
    <w:rsid w:val="25E13386"/>
    <w:rsid w:val="25F5789E"/>
    <w:rsid w:val="25FD6A72"/>
    <w:rsid w:val="2608561B"/>
    <w:rsid w:val="26261861"/>
    <w:rsid w:val="26382AAC"/>
    <w:rsid w:val="26506FAD"/>
    <w:rsid w:val="265B310D"/>
    <w:rsid w:val="265C49D9"/>
    <w:rsid w:val="26656277"/>
    <w:rsid w:val="26663117"/>
    <w:rsid w:val="267F68A5"/>
    <w:rsid w:val="26807144"/>
    <w:rsid w:val="268A362E"/>
    <w:rsid w:val="269560EE"/>
    <w:rsid w:val="26A00EA1"/>
    <w:rsid w:val="26AD0550"/>
    <w:rsid w:val="26D16018"/>
    <w:rsid w:val="26DB3228"/>
    <w:rsid w:val="26DB42AE"/>
    <w:rsid w:val="26DF6074"/>
    <w:rsid w:val="26FE679C"/>
    <w:rsid w:val="27301EDB"/>
    <w:rsid w:val="276C029F"/>
    <w:rsid w:val="27982DD4"/>
    <w:rsid w:val="27D32915"/>
    <w:rsid w:val="27DD09CE"/>
    <w:rsid w:val="27E902D5"/>
    <w:rsid w:val="27EC553C"/>
    <w:rsid w:val="2813394B"/>
    <w:rsid w:val="283610D5"/>
    <w:rsid w:val="28420628"/>
    <w:rsid w:val="284C274C"/>
    <w:rsid w:val="285F5293"/>
    <w:rsid w:val="28622D71"/>
    <w:rsid w:val="286459B6"/>
    <w:rsid w:val="286E69FD"/>
    <w:rsid w:val="28720ECA"/>
    <w:rsid w:val="28FA546B"/>
    <w:rsid w:val="28FE025E"/>
    <w:rsid w:val="290B5EBD"/>
    <w:rsid w:val="291B6955"/>
    <w:rsid w:val="294B6345"/>
    <w:rsid w:val="29586D7A"/>
    <w:rsid w:val="295D3E46"/>
    <w:rsid w:val="29772B51"/>
    <w:rsid w:val="29802B82"/>
    <w:rsid w:val="2984235F"/>
    <w:rsid w:val="29876424"/>
    <w:rsid w:val="29967FD2"/>
    <w:rsid w:val="29C56C3A"/>
    <w:rsid w:val="29DC3955"/>
    <w:rsid w:val="29E1380C"/>
    <w:rsid w:val="29E85046"/>
    <w:rsid w:val="2A017BFD"/>
    <w:rsid w:val="2A266B3E"/>
    <w:rsid w:val="2A457EB4"/>
    <w:rsid w:val="2A9154D8"/>
    <w:rsid w:val="2AA04C57"/>
    <w:rsid w:val="2AD750C3"/>
    <w:rsid w:val="2AE77D08"/>
    <w:rsid w:val="2B470CEC"/>
    <w:rsid w:val="2B4B17A4"/>
    <w:rsid w:val="2B652A8D"/>
    <w:rsid w:val="2B657C1D"/>
    <w:rsid w:val="2B7D5328"/>
    <w:rsid w:val="2BB64917"/>
    <w:rsid w:val="2BC962CF"/>
    <w:rsid w:val="2BF4029C"/>
    <w:rsid w:val="2C096470"/>
    <w:rsid w:val="2C270D43"/>
    <w:rsid w:val="2C36611F"/>
    <w:rsid w:val="2C6436A6"/>
    <w:rsid w:val="2C7A2A8F"/>
    <w:rsid w:val="2C9023A5"/>
    <w:rsid w:val="2C937549"/>
    <w:rsid w:val="2C9D6A04"/>
    <w:rsid w:val="2CB62598"/>
    <w:rsid w:val="2CDB3124"/>
    <w:rsid w:val="2CFE607B"/>
    <w:rsid w:val="2D095409"/>
    <w:rsid w:val="2D3A3199"/>
    <w:rsid w:val="2D5470D9"/>
    <w:rsid w:val="2D772574"/>
    <w:rsid w:val="2DAC0BE8"/>
    <w:rsid w:val="2DCC12FC"/>
    <w:rsid w:val="2E0C2CAF"/>
    <w:rsid w:val="2E116A3C"/>
    <w:rsid w:val="2E172C16"/>
    <w:rsid w:val="2E1C1523"/>
    <w:rsid w:val="2E430414"/>
    <w:rsid w:val="2E577CC0"/>
    <w:rsid w:val="2E652B8E"/>
    <w:rsid w:val="2E66167A"/>
    <w:rsid w:val="2E6C7EF1"/>
    <w:rsid w:val="2E6F6584"/>
    <w:rsid w:val="2E731AAC"/>
    <w:rsid w:val="2E8507B2"/>
    <w:rsid w:val="2E933BCE"/>
    <w:rsid w:val="2E9C6490"/>
    <w:rsid w:val="2EAA3B87"/>
    <w:rsid w:val="2EB66E96"/>
    <w:rsid w:val="2EBC23A0"/>
    <w:rsid w:val="2EBC4A42"/>
    <w:rsid w:val="2ECE7C55"/>
    <w:rsid w:val="2EE561D5"/>
    <w:rsid w:val="2EFA0191"/>
    <w:rsid w:val="2F436846"/>
    <w:rsid w:val="2F4556CE"/>
    <w:rsid w:val="2F6D7647"/>
    <w:rsid w:val="2F754A27"/>
    <w:rsid w:val="30076F2F"/>
    <w:rsid w:val="3039700A"/>
    <w:rsid w:val="305C41A9"/>
    <w:rsid w:val="30675E48"/>
    <w:rsid w:val="30682D33"/>
    <w:rsid w:val="308E41B5"/>
    <w:rsid w:val="30952C59"/>
    <w:rsid w:val="309E332A"/>
    <w:rsid w:val="309E568F"/>
    <w:rsid w:val="30A50C09"/>
    <w:rsid w:val="30FF4D69"/>
    <w:rsid w:val="3113559B"/>
    <w:rsid w:val="3127420C"/>
    <w:rsid w:val="3132765E"/>
    <w:rsid w:val="315523B1"/>
    <w:rsid w:val="31A74FE0"/>
    <w:rsid w:val="31CD31BF"/>
    <w:rsid w:val="31D72887"/>
    <w:rsid w:val="31E10F55"/>
    <w:rsid w:val="3219008D"/>
    <w:rsid w:val="32215B79"/>
    <w:rsid w:val="322241F2"/>
    <w:rsid w:val="322D5AFA"/>
    <w:rsid w:val="325A6B4D"/>
    <w:rsid w:val="327756C1"/>
    <w:rsid w:val="32974C7A"/>
    <w:rsid w:val="32A0614B"/>
    <w:rsid w:val="32BB4ABE"/>
    <w:rsid w:val="32C8549C"/>
    <w:rsid w:val="32CA16D9"/>
    <w:rsid w:val="32E83928"/>
    <w:rsid w:val="32F435D9"/>
    <w:rsid w:val="33140B0E"/>
    <w:rsid w:val="33566AD8"/>
    <w:rsid w:val="337202F2"/>
    <w:rsid w:val="33890736"/>
    <w:rsid w:val="338F53C2"/>
    <w:rsid w:val="33925662"/>
    <w:rsid w:val="339B7AA1"/>
    <w:rsid w:val="33B657FD"/>
    <w:rsid w:val="33B67B53"/>
    <w:rsid w:val="33B7352B"/>
    <w:rsid w:val="33B7637D"/>
    <w:rsid w:val="33D4661F"/>
    <w:rsid w:val="33F808BA"/>
    <w:rsid w:val="342A5DF5"/>
    <w:rsid w:val="344851FD"/>
    <w:rsid w:val="34AA020B"/>
    <w:rsid w:val="34BC17DA"/>
    <w:rsid w:val="34CC444F"/>
    <w:rsid w:val="34F653AB"/>
    <w:rsid w:val="34F85DA8"/>
    <w:rsid w:val="3509398E"/>
    <w:rsid w:val="3554479E"/>
    <w:rsid w:val="357F00D0"/>
    <w:rsid w:val="35894506"/>
    <w:rsid w:val="359277F4"/>
    <w:rsid w:val="35972352"/>
    <w:rsid w:val="35C51E0F"/>
    <w:rsid w:val="360530D8"/>
    <w:rsid w:val="36162F1C"/>
    <w:rsid w:val="365227BF"/>
    <w:rsid w:val="366244D5"/>
    <w:rsid w:val="36A82C1D"/>
    <w:rsid w:val="36C342D9"/>
    <w:rsid w:val="36D4137B"/>
    <w:rsid w:val="37035572"/>
    <w:rsid w:val="370F2E93"/>
    <w:rsid w:val="37454834"/>
    <w:rsid w:val="374E35E0"/>
    <w:rsid w:val="37560CC6"/>
    <w:rsid w:val="378D0CEB"/>
    <w:rsid w:val="379A026D"/>
    <w:rsid w:val="37A2207E"/>
    <w:rsid w:val="37D44FDA"/>
    <w:rsid w:val="37ED6D6E"/>
    <w:rsid w:val="3884063D"/>
    <w:rsid w:val="3892172B"/>
    <w:rsid w:val="38A45CCB"/>
    <w:rsid w:val="38AE496C"/>
    <w:rsid w:val="38B54D45"/>
    <w:rsid w:val="38B9443E"/>
    <w:rsid w:val="38D242CD"/>
    <w:rsid w:val="38F81A20"/>
    <w:rsid w:val="390115A6"/>
    <w:rsid w:val="390213B8"/>
    <w:rsid w:val="393B585D"/>
    <w:rsid w:val="393E0C7A"/>
    <w:rsid w:val="39573865"/>
    <w:rsid w:val="39821F75"/>
    <w:rsid w:val="398C3DB7"/>
    <w:rsid w:val="399907BB"/>
    <w:rsid w:val="39AA75E2"/>
    <w:rsid w:val="39C14DFA"/>
    <w:rsid w:val="39D30639"/>
    <w:rsid w:val="39F227B1"/>
    <w:rsid w:val="3A127A6A"/>
    <w:rsid w:val="3A292038"/>
    <w:rsid w:val="3A524E6B"/>
    <w:rsid w:val="3A615D39"/>
    <w:rsid w:val="3A762A49"/>
    <w:rsid w:val="3A774A36"/>
    <w:rsid w:val="3A9152B6"/>
    <w:rsid w:val="3A9D28F5"/>
    <w:rsid w:val="3ACD43C9"/>
    <w:rsid w:val="3AD016B3"/>
    <w:rsid w:val="3AE459F5"/>
    <w:rsid w:val="3B2F69DB"/>
    <w:rsid w:val="3B702135"/>
    <w:rsid w:val="3B7F60B7"/>
    <w:rsid w:val="3B932344"/>
    <w:rsid w:val="3B9D20F5"/>
    <w:rsid w:val="3BB33F88"/>
    <w:rsid w:val="3BD93153"/>
    <w:rsid w:val="3BDA6996"/>
    <w:rsid w:val="3BE4061D"/>
    <w:rsid w:val="3C0A3047"/>
    <w:rsid w:val="3C2E50FB"/>
    <w:rsid w:val="3C37637A"/>
    <w:rsid w:val="3C4A12AD"/>
    <w:rsid w:val="3C5125FC"/>
    <w:rsid w:val="3C690ECB"/>
    <w:rsid w:val="3C7360E7"/>
    <w:rsid w:val="3C960BC8"/>
    <w:rsid w:val="3CA509D1"/>
    <w:rsid w:val="3CD93879"/>
    <w:rsid w:val="3D0F2633"/>
    <w:rsid w:val="3D2571D3"/>
    <w:rsid w:val="3D371AB5"/>
    <w:rsid w:val="3D6D3934"/>
    <w:rsid w:val="3D7A2818"/>
    <w:rsid w:val="3D8106EA"/>
    <w:rsid w:val="3D834DF8"/>
    <w:rsid w:val="3DA352B1"/>
    <w:rsid w:val="3DAC0F69"/>
    <w:rsid w:val="3DAE6E8F"/>
    <w:rsid w:val="3DC60B7F"/>
    <w:rsid w:val="3DE97AD2"/>
    <w:rsid w:val="3E100FFC"/>
    <w:rsid w:val="3E201534"/>
    <w:rsid w:val="3E4668C7"/>
    <w:rsid w:val="3E595FC6"/>
    <w:rsid w:val="3E651EE9"/>
    <w:rsid w:val="3E946898"/>
    <w:rsid w:val="3EBC0C2E"/>
    <w:rsid w:val="3F150AAF"/>
    <w:rsid w:val="3F3C595E"/>
    <w:rsid w:val="3F476289"/>
    <w:rsid w:val="3F59346C"/>
    <w:rsid w:val="3F657308"/>
    <w:rsid w:val="3F6935DF"/>
    <w:rsid w:val="3F7856B5"/>
    <w:rsid w:val="3F8003ED"/>
    <w:rsid w:val="3FBE0B00"/>
    <w:rsid w:val="3FD0326B"/>
    <w:rsid w:val="3FD34D1A"/>
    <w:rsid w:val="3FFC4A81"/>
    <w:rsid w:val="40031733"/>
    <w:rsid w:val="40076D3D"/>
    <w:rsid w:val="401C2E05"/>
    <w:rsid w:val="401F65F0"/>
    <w:rsid w:val="40491124"/>
    <w:rsid w:val="404C2292"/>
    <w:rsid w:val="404E6059"/>
    <w:rsid w:val="405D572D"/>
    <w:rsid w:val="40620F95"/>
    <w:rsid w:val="408061CE"/>
    <w:rsid w:val="408D1EA0"/>
    <w:rsid w:val="409D2A1A"/>
    <w:rsid w:val="40B21FB5"/>
    <w:rsid w:val="40C17F9E"/>
    <w:rsid w:val="40C43B66"/>
    <w:rsid w:val="41092357"/>
    <w:rsid w:val="41524748"/>
    <w:rsid w:val="415978C8"/>
    <w:rsid w:val="415C1B4D"/>
    <w:rsid w:val="417843F2"/>
    <w:rsid w:val="418A1799"/>
    <w:rsid w:val="41A61C3F"/>
    <w:rsid w:val="41B17185"/>
    <w:rsid w:val="41C94B1A"/>
    <w:rsid w:val="41E6429C"/>
    <w:rsid w:val="41F05895"/>
    <w:rsid w:val="41F3355E"/>
    <w:rsid w:val="4226611D"/>
    <w:rsid w:val="4248208D"/>
    <w:rsid w:val="425402BB"/>
    <w:rsid w:val="42564ADA"/>
    <w:rsid w:val="425B5F84"/>
    <w:rsid w:val="42727EB4"/>
    <w:rsid w:val="42AC2F79"/>
    <w:rsid w:val="42D42E08"/>
    <w:rsid w:val="42D55162"/>
    <w:rsid w:val="42FA6BD0"/>
    <w:rsid w:val="42FB4E01"/>
    <w:rsid w:val="4301585B"/>
    <w:rsid w:val="431B31A4"/>
    <w:rsid w:val="43412297"/>
    <w:rsid w:val="43413ED4"/>
    <w:rsid w:val="43594499"/>
    <w:rsid w:val="43636C3F"/>
    <w:rsid w:val="436874B9"/>
    <w:rsid w:val="438073DF"/>
    <w:rsid w:val="438F6834"/>
    <w:rsid w:val="439D6340"/>
    <w:rsid w:val="43FD7280"/>
    <w:rsid w:val="441C5686"/>
    <w:rsid w:val="442C59F4"/>
    <w:rsid w:val="44477A7A"/>
    <w:rsid w:val="446C761A"/>
    <w:rsid w:val="44765526"/>
    <w:rsid w:val="44817A91"/>
    <w:rsid w:val="44B258D5"/>
    <w:rsid w:val="44BD0BF9"/>
    <w:rsid w:val="44DC0CFE"/>
    <w:rsid w:val="44DC4FCA"/>
    <w:rsid w:val="45116AE0"/>
    <w:rsid w:val="451D2485"/>
    <w:rsid w:val="45270694"/>
    <w:rsid w:val="453054C1"/>
    <w:rsid w:val="454276A8"/>
    <w:rsid w:val="45465AD9"/>
    <w:rsid w:val="457066CF"/>
    <w:rsid w:val="45A31600"/>
    <w:rsid w:val="45D81715"/>
    <w:rsid w:val="45E15018"/>
    <w:rsid w:val="45EF5694"/>
    <w:rsid w:val="45F32D75"/>
    <w:rsid w:val="45FE4441"/>
    <w:rsid w:val="461B1AC2"/>
    <w:rsid w:val="462C21E7"/>
    <w:rsid w:val="463A35BA"/>
    <w:rsid w:val="46A86AC5"/>
    <w:rsid w:val="46AF0ACC"/>
    <w:rsid w:val="46CD2EA3"/>
    <w:rsid w:val="46DA026B"/>
    <w:rsid w:val="46E210E9"/>
    <w:rsid w:val="46EA6024"/>
    <w:rsid w:val="46F37BB8"/>
    <w:rsid w:val="471B210D"/>
    <w:rsid w:val="47330BB1"/>
    <w:rsid w:val="474340E1"/>
    <w:rsid w:val="4754737E"/>
    <w:rsid w:val="476E5DEA"/>
    <w:rsid w:val="47914A33"/>
    <w:rsid w:val="479B0044"/>
    <w:rsid w:val="479C10BC"/>
    <w:rsid w:val="47A4380D"/>
    <w:rsid w:val="47A6297A"/>
    <w:rsid w:val="47B22C2D"/>
    <w:rsid w:val="47B35BF8"/>
    <w:rsid w:val="47C041C7"/>
    <w:rsid w:val="47CD1E0C"/>
    <w:rsid w:val="47E041B1"/>
    <w:rsid w:val="48012A31"/>
    <w:rsid w:val="481D4366"/>
    <w:rsid w:val="4821508D"/>
    <w:rsid w:val="48224F06"/>
    <w:rsid w:val="485803F1"/>
    <w:rsid w:val="486942C4"/>
    <w:rsid w:val="486D596A"/>
    <w:rsid w:val="48732625"/>
    <w:rsid w:val="48751746"/>
    <w:rsid w:val="487E4F1D"/>
    <w:rsid w:val="48944C88"/>
    <w:rsid w:val="48B05292"/>
    <w:rsid w:val="48B971DC"/>
    <w:rsid w:val="48DA58AB"/>
    <w:rsid w:val="48F40E0B"/>
    <w:rsid w:val="48F556EA"/>
    <w:rsid w:val="48F8135A"/>
    <w:rsid w:val="49137DFB"/>
    <w:rsid w:val="492618A9"/>
    <w:rsid w:val="49276380"/>
    <w:rsid w:val="49316797"/>
    <w:rsid w:val="494B0B0D"/>
    <w:rsid w:val="49820EB7"/>
    <w:rsid w:val="499416E9"/>
    <w:rsid w:val="49A049F1"/>
    <w:rsid w:val="49A63EAD"/>
    <w:rsid w:val="49B95923"/>
    <w:rsid w:val="49D713DB"/>
    <w:rsid w:val="49E4681E"/>
    <w:rsid w:val="49FD2EE4"/>
    <w:rsid w:val="4A0B4FDE"/>
    <w:rsid w:val="4A3174A8"/>
    <w:rsid w:val="4A497D35"/>
    <w:rsid w:val="4A546603"/>
    <w:rsid w:val="4A8B4AB2"/>
    <w:rsid w:val="4A965A41"/>
    <w:rsid w:val="4A9C7F64"/>
    <w:rsid w:val="4AA22D40"/>
    <w:rsid w:val="4AD9595B"/>
    <w:rsid w:val="4B066FF2"/>
    <w:rsid w:val="4B311212"/>
    <w:rsid w:val="4B373BEB"/>
    <w:rsid w:val="4B43535A"/>
    <w:rsid w:val="4B625BF7"/>
    <w:rsid w:val="4BB54107"/>
    <w:rsid w:val="4BB67EEE"/>
    <w:rsid w:val="4BB7173A"/>
    <w:rsid w:val="4BDC5109"/>
    <w:rsid w:val="4BE84FA7"/>
    <w:rsid w:val="4BF70C92"/>
    <w:rsid w:val="4BF71323"/>
    <w:rsid w:val="4BFD0513"/>
    <w:rsid w:val="4C005E77"/>
    <w:rsid w:val="4C2B76C1"/>
    <w:rsid w:val="4C5429A3"/>
    <w:rsid w:val="4C645A11"/>
    <w:rsid w:val="4C7A13ED"/>
    <w:rsid w:val="4C87254B"/>
    <w:rsid w:val="4CAC255C"/>
    <w:rsid w:val="4CC74C75"/>
    <w:rsid w:val="4CE10F86"/>
    <w:rsid w:val="4D1C2C8C"/>
    <w:rsid w:val="4D1E77BE"/>
    <w:rsid w:val="4D245FC5"/>
    <w:rsid w:val="4D2B3B2C"/>
    <w:rsid w:val="4D374326"/>
    <w:rsid w:val="4D3C71D6"/>
    <w:rsid w:val="4D4C1DE4"/>
    <w:rsid w:val="4D652939"/>
    <w:rsid w:val="4D6F04BC"/>
    <w:rsid w:val="4DA943B0"/>
    <w:rsid w:val="4DBB2356"/>
    <w:rsid w:val="4DD64458"/>
    <w:rsid w:val="4E0963DF"/>
    <w:rsid w:val="4E125AC9"/>
    <w:rsid w:val="4E135BFA"/>
    <w:rsid w:val="4E247FD1"/>
    <w:rsid w:val="4E355E12"/>
    <w:rsid w:val="4E4E0868"/>
    <w:rsid w:val="4E9B1112"/>
    <w:rsid w:val="4EA06365"/>
    <w:rsid w:val="4ED4046B"/>
    <w:rsid w:val="4EDF4B15"/>
    <w:rsid w:val="4EF43B16"/>
    <w:rsid w:val="4F3153D3"/>
    <w:rsid w:val="4F3939EB"/>
    <w:rsid w:val="4F804E7C"/>
    <w:rsid w:val="4F944D8F"/>
    <w:rsid w:val="4FED0FB9"/>
    <w:rsid w:val="5010290E"/>
    <w:rsid w:val="503523C5"/>
    <w:rsid w:val="505E5FC5"/>
    <w:rsid w:val="50721655"/>
    <w:rsid w:val="50733634"/>
    <w:rsid w:val="50802423"/>
    <w:rsid w:val="50A97681"/>
    <w:rsid w:val="50AA2604"/>
    <w:rsid w:val="50AE3B94"/>
    <w:rsid w:val="50E93575"/>
    <w:rsid w:val="50F04D4E"/>
    <w:rsid w:val="50F57385"/>
    <w:rsid w:val="50F6016F"/>
    <w:rsid w:val="51151213"/>
    <w:rsid w:val="513F5114"/>
    <w:rsid w:val="515E6A1B"/>
    <w:rsid w:val="516B705C"/>
    <w:rsid w:val="5177537A"/>
    <w:rsid w:val="51A1217B"/>
    <w:rsid w:val="51A274DC"/>
    <w:rsid w:val="51BC2004"/>
    <w:rsid w:val="51CB74F6"/>
    <w:rsid w:val="51D13948"/>
    <w:rsid w:val="51D17FFD"/>
    <w:rsid w:val="51EB5979"/>
    <w:rsid w:val="52086B8C"/>
    <w:rsid w:val="521A0101"/>
    <w:rsid w:val="522D1CB6"/>
    <w:rsid w:val="523F0E42"/>
    <w:rsid w:val="52660A26"/>
    <w:rsid w:val="52717995"/>
    <w:rsid w:val="527455E1"/>
    <w:rsid w:val="52990759"/>
    <w:rsid w:val="52B87033"/>
    <w:rsid w:val="52EB5B2F"/>
    <w:rsid w:val="530735DF"/>
    <w:rsid w:val="530B2154"/>
    <w:rsid w:val="531B72EC"/>
    <w:rsid w:val="531E35FC"/>
    <w:rsid w:val="532C2BD1"/>
    <w:rsid w:val="532C2C22"/>
    <w:rsid w:val="532D07F9"/>
    <w:rsid w:val="532D5B9D"/>
    <w:rsid w:val="53385CC8"/>
    <w:rsid w:val="533E6E17"/>
    <w:rsid w:val="53415D5A"/>
    <w:rsid w:val="5343182D"/>
    <w:rsid w:val="534A2211"/>
    <w:rsid w:val="53600F33"/>
    <w:rsid w:val="536C4A63"/>
    <w:rsid w:val="53A201DA"/>
    <w:rsid w:val="53B22D34"/>
    <w:rsid w:val="540540F5"/>
    <w:rsid w:val="542913B3"/>
    <w:rsid w:val="542E7B0F"/>
    <w:rsid w:val="543F18BA"/>
    <w:rsid w:val="54544041"/>
    <w:rsid w:val="54705A29"/>
    <w:rsid w:val="54883400"/>
    <w:rsid w:val="550922BB"/>
    <w:rsid w:val="550E49C6"/>
    <w:rsid w:val="55111D0A"/>
    <w:rsid w:val="552B4E04"/>
    <w:rsid w:val="555A705B"/>
    <w:rsid w:val="559E1A26"/>
    <w:rsid w:val="55A47D96"/>
    <w:rsid w:val="55DA287E"/>
    <w:rsid w:val="56073162"/>
    <w:rsid w:val="563D619D"/>
    <w:rsid w:val="564D522A"/>
    <w:rsid w:val="56537C47"/>
    <w:rsid w:val="567C06A4"/>
    <w:rsid w:val="56950A59"/>
    <w:rsid w:val="56A010C0"/>
    <w:rsid w:val="56AB4349"/>
    <w:rsid w:val="56B73BFE"/>
    <w:rsid w:val="56D10359"/>
    <w:rsid w:val="56D42684"/>
    <w:rsid w:val="56DD2471"/>
    <w:rsid w:val="56EB7735"/>
    <w:rsid w:val="56FC247B"/>
    <w:rsid w:val="57210A6D"/>
    <w:rsid w:val="57462532"/>
    <w:rsid w:val="57543081"/>
    <w:rsid w:val="57B65A36"/>
    <w:rsid w:val="57C83C57"/>
    <w:rsid w:val="582028C2"/>
    <w:rsid w:val="582908A2"/>
    <w:rsid w:val="583D07DD"/>
    <w:rsid w:val="585D05CC"/>
    <w:rsid w:val="585F1862"/>
    <w:rsid w:val="58620D26"/>
    <w:rsid w:val="58706FB1"/>
    <w:rsid w:val="58783F85"/>
    <w:rsid w:val="587C5983"/>
    <w:rsid w:val="58C02C47"/>
    <w:rsid w:val="58DD35E5"/>
    <w:rsid w:val="591C580B"/>
    <w:rsid w:val="5926497A"/>
    <w:rsid w:val="598130C1"/>
    <w:rsid w:val="59964641"/>
    <w:rsid w:val="59A11353"/>
    <w:rsid w:val="59C73A62"/>
    <w:rsid w:val="59D57702"/>
    <w:rsid w:val="5A0336C4"/>
    <w:rsid w:val="5A326F82"/>
    <w:rsid w:val="5A3360F5"/>
    <w:rsid w:val="5A346107"/>
    <w:rsid w:val="5A70211C"/>
    <w:rsid w:val="5AAB2A29"/>
    <w:rsid w:val="5AAC7307"/>
    <w:rsid w:val="5AC00DCD"/>
    <w:rsid w:val="5AD07CB2"/>
    <w:rsid w:val="5AEF1DC1"/>
    <w:rsid w:val="5B021A5D"/>
    <w:rsid w:val="5B4B2EB1"/>
    <w:rsid w:val="5B570332"/>
    <w:rsid w:val="5B5F0395"/>
    <w:rsid w:val="5B6300A3"/>
    <w:rsid w:val="5B6C0ED6"/>
    <w:rsid w:val="5B790B4E"/>
    <w:rsid w:val="5B7A2400"/>
    <w:rsid w:val="5B85415D"/>
    <w:rsid w:val="5BD32897"/>
    <w:rsid w:val="5C295CCC"/>
    <w:rsid w:val="5C41702A"/>
    <w:rsid w:val="5C872DAA"/>
    <w:rsid w:val="5C974816"/>
    <w:rsid w:val="5C9F37C6"/>
    <w:rsid w:val="5CA97228"/>
    <w:rsid w:val="5CBA57BD"/>
    <w:rsid w:val="5CEE7B85"/>
    <w:rsid w:val="5CF73D69"/>
    <w:rsid w:val="5D206819"/>
    <w:rsid w:val="5D4700C2"/>
    <w:rsid w:val="5D5A1D40"/>
    <w:rsid w:val="5D6C4615"/>
    <w:rsid w:val="5D754C35"/>
    <w:rsid w:val="5D7C5A81"/>
    <w:rsid w:val="5D8813BF"/>
    <w:rsid w:val="5D8A4313"/>
    <w:rsid w:val="5DA7368D"/>
    <w:rsid w:val="5DD31E8F"/>
    <w:rsid w:val="5DDF2196"/>
    <w:rsid w:val="5DFF05CD"/>
    <w:rsid w:val="5E0F345D"/>
    <w:rsid w:val="5E1672C2"/>
    <w:rsid w:val="5E1B6033"/>
    <w:rsid w:val="5E2612F9"/>
    <w:rsid w:val="5E534129"/>
    <w:rsid w:val="5E617DEA"/>
    <w:rsid w:val="5E6E3C24"/>
    <w:rsid w:val="5E7255BD"/>
    <w:rsid w:val="5EBC0D47"/>
    <w:rsid w:val="5EC14E33"/>
    <w:rsid w:val="5ED94002"/>
    <w:rsid w:val="5EED4A5B"/>
    <w:rsid w:val="5EF83794"/>
    <w:rsid w:val="5EFE216C"/>
    <w:rsid w:val="5F232128"/>
    <w:rsid w:val="5F475677"/>
    <w:rsid w:val="5F4A5A1A"/>
    <w:rsid w:val="5F567498"/>
    <w:rsid w:val="5F6C29EA"/>
    <w:rsid w:val="5F7B3AC3"/>
    <w:rsid w:val="5F8420E2"/>
    <w:rsid w:val="5F887220"/>
    <w:rsid w:val="5FB6696E"/>
    <w:rsid w:val="5FB81E56"/>
    <w:rsid w:val="5FD548E3"/>
    <w:rsid w:val="5FD85FDC"/>
    <w:rsid w:val="5FEC00EE"/>
    <w:rsid w:val="5FF628E8"/>
    <w:rsid w:val="600951D4"/>
    <w:rsid w:val="601A25EF"/>
    <w:rsid w:val="601F441F"/>
    <w:rsid w:val="60250EC1"/>
    <w:rsid w:val="60262E9A"/>
    <w:rsid w:val="6044067F"/>
    <w:rsid w:val="60793AF7"/>
    <w:rsid w:val="609029D9"/>
    <w:rsid w:val="6099592B"/>
    <w:rsid w:val="60A13AB9"/>
    <w:rsid w:val="60A24C2E"/>
    <w:rsid w:val="60A7744C"/>
    <w:rsid w:val="60B45FC9"/>
    <w:rsid w:val="60C417EE"/>
    <w:rsid w:val="60CA4727"/>
    <w:rsid w:val="60CF04AB"/>
    <w:rsid w:val="60DB5486"/>
    <w:rsid w:val="60E82C1A"/>
    <w:rsid w:val="60EC0541"/>
    <w:rsid w:val="60F241E6"/>
    <w:rsid w:val="60FD245E"/>
    <w:rsid w:val="61247250"/>
    <w:rsid w:val="61251167"/>
    <w:rsid w:val="61362E0B"/>
    <w:rsid w:val="61AE17C8"/>
    <w:rsid w:val="61EA093B"/>
    <w:rsid w:val="61F02ADC"/>
    <w:rsid w:val="62117D72"/>
    <w:rsid w:val="62210A89"/>
    <w:rsid w:val="62285DB7"/>
    <w:rsid w:val="625E00F8"/>
    <w:rsid w:val="62664D06"/>
    <w:rsid w:val="62923991"/>
    <w:rsid w:val="62D80F61"/>
    <w:rsid w:val="62E90396"/>
    <w:rsid w:val="62F26EC0"/>
    <w:rsid w:val="62F85911"/>
    <w:rsid w:val="630E7D4A"/>
    <w:rsid w:val="632A3D0D"/>
    <w:rsid w:val="633443AB"/>
    <w:rsid w:val="63544C35"/>
    <w:rsid w:val="63561245"/>
    <w:rsid w:val="63725E1B"/>
    <w:rsid w:val="638857E1"/>
    <w:rsid w:val="63C85688"/>
    <w:rsid w:val="63CD5666"/>
    <w:rsid w:val="63D01EF3"/>
    <w:rsid w:val="63D2038C"/>
    <w:rsid w:val="63E14AD1"/>
    <w:rsid w:val="63F66CE6"/>
    <w:rsid w:val="640B4315"/>
    <w:rsid w:val="640E7E19"/>
    <w:rsid w:val="642467FE"/>
    <w:rsid w:val="647527CB"/>
    <w:rsid w:val="648A0F84"/>
    <w:rsid w:val="648E4974"/>
    <w:rsid w:val="649E65A7"/>
    <w:rsid w:val="64A41EA8"/>
    <w:rsid w:val="64A45065"/>
    <w:rsid w:val="64B70C4D"/>
    <w:rsid w:val="64D14920"/>
    <w:rsid w:val="64E31A2D"/>
    <w:rsid w:val="64EA382F"/>
    <w:rsid w:val="64ED3306"/>
    <w:rsid w:val="65115D0D"/>
    <w:rsid w:val="6511603A"/>
    <w:rsid w:val="651F7ADB"/>
    <w:rsid w:val="65434194"/>
    <w:rsid w:val="65477730"/>
    <w:rsid w:val="65605698"/>
    <w:rsid w:val="656A4332"/>
    <w:rsid w:val="65733372"/>
    <w:rsid w:val="657845AE"/>
    <w:rsid w:val="657B170E"/>
    <w:rsid w:val="65991D3E"/>
    <w:rsid w:val="65B74A52"/>
    <w:rsid w:val="65BD55BD"/>
    <w:rsid w:val="65CA1D49"/>
    <w:rsid w:val="65D25165"/>
    <w:rsid w:val="6602655A"/>
    <w:rsid w:val="66037BA1"/>
    <w:rsid w:val="660D45C7"/>
    <w:rsid w:val="66280ABB"/>
    <w:rsid w:val="66535D5B"/>
    <w:rsid w:val="666412C3"/>
    <w:rsid w:val="6668032B"/>
    <w:rsid w:val="667C4290"/>
    <w:rsid w:val="66924AA7"/>
    <w:rsid w:val="66A613B8"/>
    <w:rsid w:val="66BC2E38"/>
    <w:rsid w:val="66C95898"/>
    <w:rsid w:val="66F8201A"/>
    <w:rsid w:val="66F83AF9"/>
    <w:rsid w:val="671C5A04"/>
    <w:rsid w:val="67287753"/>
    <w:rsid w:val="67491CA5"/>
    <w:rsid w:val="676777C3"/>
    <w:rsid w:val="676B013B"/>
    <w:rsid w:val="677D4B8A"/>
    <w:rsid w:val="67802ACE"/>
    <w:rsid w:val="67804B33"/>
    <w:rsid w:val="67C40A09"/>
    <w:rsid w:val="67D020A7"/>
    <w:rsid w:val="67EF59A2"/>
    <w:rsid w:val="685C5B46"/>
    <w:rsid w:val="688426CC"/>
    <w:rsid w:val="688C0656"/>
    <w:rsid w:val="689E6294"/>
    <w:rsid w:val="68AE1735"/>
    <w:rsid w:val="68C23C5C"/>
    <w:rsid w:val="68D60630"/>
    <w:rsid w:val="69375E87"/>
    <w:rsid w:val="697E7396"/>
    <w:rsid w:val="69872020"/>
    <w:rsid w:val="69A009FE"/>
    <w:rsid w:val="69A211EC"/>
    <w:rsid w:val="69A30E32"/>
    <w:rsid w:val="69C72180"/>
    <w:rsid w:val="69F66247"/>
    <w:rsid w:val="69F86AAF"/>
    <w:rsid w:val="6A1F6154"/>
    <w:rsid w:val="6A2746CC"/>
    <w:rsid w:val="6A323910"/>
    <w:rsid w:val="6A385DDE"/>
    <w:rsid w:val="6A5517EC"/>
    <w:rsid w:val="6A694BA1"/>
    <w:rsid w:val="6A704332"/>
    <w:rsid w:val="6A7C79EE"/>
    <w:rsid w:val="6AA424F3"/>
    <w:rsid w:val="6ABC3292"/>
    <w:rsid w:val="6AD34458"/>
    <w:rsid w:val="6AD86571"/>
    <w:rsid w:val="6ADF25FC"/>
    <w:rsid w:val="6B020CD0"/>
    <w:rsid w:val="6B1148AC"/>
    <w:rsid w:val="6B1C1758"/>
    <w:rsid w:val="6B1F6D6A"/>
    <w:rsid w:val="6B4A5562"/>
    <w:rsid w:val="6B565807"/>
    <w:rsid w:val="6B7A369F"/>
    <w:rsid w:val="6BAC2823"/>
    <w:rsid w:val="6BAF2419"/>
    <w:rsid w:val="6BBB0690"/>
    <w:rsid w:val="6BBD5024"/>
    <w:rsid w:val="6BC9790C"/>
    <w:rsid w:val="6BF37DF1"/>
    <w:rsid w:val="6C157C53"/>
    <w:rsid w:val="6C5C29DB"/>
    <w:rsid w:val="6C630CE9"/>
    <w:rsid w:val="6C6A136B"/>
    <w:rsid w:val="6C6E4D07"/>
    <w:rsid w:val="6CE0793D"/>
    <w:rsid w:val="6CEC0F34"/>
    <w:rsid w:val="6CF73CA4"/>
    <w:rsid w:val="6D005FF7"/>
    <w:rsid w:val="6D05105B"/>
    <w:rsid w:val="6D0D4EC9"/>
    <w:rsid w:val="6D207FCD"/>
    <w:rsid w:val="6D2B5B01"/>
    <w:rsid w:val="6D381497"/>
    <w:rsid w:val="6D6A2DB3"/>
    <w:rsid w:val="6D6A69AA"/>
    <w:rsid w:val="6D6A755D"/>
    <w:rsid w:val="6D79127B"/>
    <w:rsid w:val="6DA821A8"/>
    <w:rsid w:val="6DD66EB3"/>
    <w:rsid w:val="6E01482E"/>
    <w:rsid w:val="6E2F79E6"/>
    <w:rsid w:val="6E403BCF"/>
    <w:rsid w:val="6E424CF7"/>
    <w:rsid w:val="6E96703D"/>
    <w:rsid w:val="6E984122"/>
    <w:rsid w:val="6EAC7BFE"/>
    <w:rsid w:val="6EC4761A"/>
    <w:rsid w:val="6ED26905"/>
    <w:rsid w:val="6EE20566"/>
    <w:rsid w:val="6EF513F6"/>
    <w:rsid w:val="6EF8649B"/>
    <w:rsid w:val="6F1F0771"/>
    <w:rsid w:val="6F3669E2"/>
    <w:rsid w:val="6F3A0437"/>
    <w:rsid w:val="6F452492"/>
    <w:rsid w:val="6F4E1ABB"/>
    <w:rsid w:val="6F65489B"/>
    <w:rsid w:val="6F9E4E98"/>
    <w:rsid w:val="6FB3095D"/>
    <w:rsid w:val="6FC169C6"/>
    <w:rsid w:val="700148B1"/>
    <w:rsid w:val="70262445"/>
    <w:rsid w:val="70706A4C"/>
    <w:rsid w:val="70756A22"/>
    <w:rsid w:val="70761704"/>
    <w:rsid w:val="707D1371"/>
    <w:rsid w:val="709304FC"/>
    <w:rsid w:val="70941E72"/>
    <w:rsid w:val="70BA4068"/>
    <w:rsid w:val="70CA5B95"/>
    <w:rsid w:val="70F36F46"/>
    <w:rsid w:val="71072C5F"/>
    <w:rsid w:val="71231B23"/>
    <w:rsid w:val="714633CE"/>
    <w:rsid w:val="715C0DB7"/>
    <w:rsid w:val="717359F0"/>
    <w:rsid w:val="718621EE"/>
    <w:rsid w:val="71894FD2"/>
    <w:rsid w:val="71A3311F"/>
    <w:rsid w:val="71B93E4E"/>
    <w:rsid w:val="71E86D90"/>
    <w:rsid w:val="72005730"/>
    <w:rsid w:val="72106C90"/>
    <w:rsid w:val="72185EFC"/>
    <w:rsid w:val="72386C6E"/>
    <w:rsid w:val="723A3057"/>
    <w:rsid w:val="72400885"/>
    <w:rsid w:val="725273EA"/>
    <w:rsid w:val="725B1897"/>
    <w:rsid w:val="72603689"/>
    <w:rsid w:val="726C47BC"/>
    <w:rsid w:val="72B11821"/>
    <w:rsid w:val="72B402E1"/>
    <w:rsid w:val="72C17D71"/>
    <w:rsid w:val="72CD2240"/>
    <w:rsid w:val="72EC4E12"/>
    <w:rsid w:val="733252A3"/>
    <w:rsid w:val="733F7A24"/>
    <w:rsid w:val="735C44F0"/>
    <w:rsid w:val="736A01CD"/>
    <w:rsid w:val="73741988"/>
    <w:rsid w:val="73814929"/>
    <w:rsid w:val="738E3C67"/>
    <w:rsid w:val="7393399F"/>
    <w:rsid w:val="73984022"/>
    <w:rsid w:val="73DA72CA"/>
    <w:rsid w:val="73DD4930"/>
    <w:rsid w:val="73E2421D"/>
    <w:rsid w:val="74000D97"/>
    <w:rsid w:val="74092BE9"/>
    <w:rsid w:val="740A473B"/>
    <w:rsid w:val="742D46F2"/>
    <w:rsid w:val="743F4BC1"/>
    <w:rsid w:val="74466257"/>
    <w:rsid w:val="746A6AAD"/>
    <w:rsid w:val="747A4FBC"/>
    <w:rsid w:val="74840690"/>
    <w:rsid w:val="74D42EB3"/>
    <w:rsid w:val="74D94903"/>
    <w:rsid w:val="74DC7834"/>
    <w:rsid w:val="74E271F1"/>
    <w:rsid w:val="74F33060"/>
    <w:rsid w:val="752D7363"/>
    <w:rsid w:val="755065D2"/>
    <w:rsid w:val="7551327B"/>
    <w:rsid w:val="755F782E"/>
    <w:rsid w:val="75A16A9F"/>
    <w:rsid w:val="75CA51ED"/>
    <w:rsid w:val="75E27D49"/>
    <w:rsid w:val="75EB2346"/>
    <w:rsid w:val="761867BE"/>
    <w:rsid w:val="76365AD0"/>
    <w:rsid w:val="76462BBA"/>
    <w:rsid w:val="765D57EA"/>
    <w:rsid w:val="765F20E2"/>
    <w:rsid w:val="7688585F"/>
    <w:rsid w:val="76F54CF0"/>
    <w:rsid w:val="76FD5906"/>
    <w:rsid w:val="770B684E"/>
    <w:rsid w:val="77204CB1"/>
    <w:rsid w:val="77704911"/>
    <w:rsid w:val="77A14CDE"/>
    <w:rsid w:val="77AA2F7D"/>
    <w:rsid w:val="782B4A23"/>
    <w:rsid w:val="78302F8F"/>
    <w:rsid w:val="78510397"/>
    <w:rsid w:val="78672223"/>
    <w:rsid w:val="787218FE"/>
    <w:rsid w:val="78754CBA"/>
    <w:rsid w:val="787747F1"/>
    <w:rsid w:val="78CB3FEB"/>
    <w:rsid w:val="78F954FF"/>
    <w:rsid w:val="793B5CE2"/>
    <w:rsid w:val="794A31A8"/>
    <w:rsid w:val="795A6CFF"/>
    <w:rsid w:val="797B3C8A"/>
    <w:rsid w:val="797F45FC"/>
    <w:rsid w:val="79B43215"/>
    <w:rsid w:val="79DB75C0"/>
    <w:rsid w:val="79E37881"/>
    <w:rsid w:val="79E91BD8"/>
    <w:rsid w:val="79EA2E0E"/>
    <w:rsid w:val="79ED08FA"/>
    <w:rsid w:val="7A067AFA"/>
    <w:rsid w:val="7A0B3497"/>
    <w:rsid w:val="7A0C585A"/>
    <w:rsid w:val="7A2C7450"/>
    <w:rsid w:val="7A326B5A"/>
    <w:rsid w:val="7A38126D"/>
    <w:rsid w:val="7A4540CE"/>
    <w:rsid w:val="7A503045"/>
    <w:rsid w:val="7A616D0A"/>
    <w:rsid w:val="7A770893"/>
    <w:rsid w:val="7A7F2C76"/>
    <w:rsid w:val="7AAC462A"/>
    <w:rsid w:val="7AF84FA0"/>
    <w:rsid w:val="7AF909C6"/>
    <w:rsid w:val="7B2F61E7"/>
    <w:rsid w:val="7B330A87"/>
    <w:rsid w:val="7B3D32E2"/>
    <w:rsid w:val="7B6F1BD0"/>
    <w:rsid w:val="7B732126"/>
    <w:rsid w:val="7B755C15"/>
    <w:rsid w:val="7B8E1216"/>
    <w:rsid w:val="7B9A1345"/>
    <w:rsid w:val="7BA66ECD"/>
    <w:rsid w:val="7BB27AE4"/>
    <w:rsid w:val="7BCA6C86"/>
    <w:rsid w:val="7C044DA1"/>
    <w:rsid w:val="7C1E5F86"/>
    <w:rsid w:val="7C6A5B13"/>
    <w:rsid w:val="7CA33449"/>
    <w:rsid w:val="7D0023F4"/>
    <w:rsid w:val="7D0A0BA4"/>
    <w:rsid w:val="7D4253C7"/>
    <w:rsid w:val="7D645470"/>
    <w:rsid w:val="7D682399"/>
    <w:rsid w:val="7D8E577D"/>
    <w:rsid w:val="7D9A426A"/>
    <w:rsid w:val="7DC90BAF"/>
    <w:rsid w:val="7DCB52C5"/>
    <w:rsid w:val="7DD34A3E"/>
    <w:rsid w:val="7DDC4939"/>
    <w:rsid w:val="7DF541D3"/>
    <w:rsid w:val="7E333E03"/>
    <w:rsid w:val="7E391FE6"/>
    <w:rsid w:val="7E430F0B"/>
    <w:rsid w:val="7E6B149A"/>
    <w:rsid w:val="7E7F4C37"/>
    <w:rsid w:val="7E90531E"/>
    <w:rsid w:val="7E916762"/>
    <w:rsid w:val="7EA916FD"/>
    <w:rsid w:val="7EC0779B"/>
    <w:rsid w:val="7EE53C64"/>
    <w:rsid w:val="7EE83E64"/>
    <w:rsid w:val="7EF81402"/>
    <w:rsid w:val="7F260D4C"/>
    <w:rsid w:val="7F4901FE"/>
    <w:rsid w:val="7F502C4C"/>
    <w:rsid w:val="7F520BCE"/>
    <w:rsid w:val="7F535A68"/>
    <w:rsid w:val="7F541580"/>
    <w:rsid w:val="7F667225"/>
    <w:rsid w:val="7F7566DC"/>
    <w:rsid w:val="7F796DD9"/>
    <w:rsid w:val="7FA8743E"/>
    <w:rsid w:val="7FAA1C29"/>
    <w:rsid w:val="7FAC4830"/>
    <w:rsid w:val="7FCC55AD"/>
    <w:rsid w:val="7FEF65CD"/>
    <w:rsid w:val="7FF337B8"/>
    <w:rsid w:val="7FF61AD5"/>
    <w:rsid w:val="7FFD0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 w:type="paragraph" w:customStyle="1" w:styleId="26">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10337</Words>
  <Characters>11790</Characters>
  <Lines>0</Lines>
  <Paragraphs>0</Paragraphs>
  <TotalTime>18</TotalTime>
  <ScaleCrop>false</ScaleCrop>
  <LinksUpToDate>false</LinksUpToDate>
  <CharactersWithSpaces>12796</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2021-02-25T09:32:00Z</cp:lastPrinted>
  <dcterms:modified xsi:type="dcterms:W3CDTF">2021-02-26T09:17:59Z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