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ordWrap w:val="0"/>
        <w:spacing w:line="520" w:lineRule="exact"/>
        <w:jc w:val="center"/>
        <w:rPr>
          <w:rFonts w:ascii="Times New Roman" w:hAnsi="Times New Roman" w:eastAsia="黑体" w:cs="Times New Roman"/>
          <w:kern w:val="0"/>
          <w:sz w:val="32"/>
          <w:szCs w:val="32"/>
        </w:rPr>
      </w:pPr>
    </w:p>
    <w:p>
      <w:pPr>
        <w:wordWrap w:val="0"/>
        <w:spacing w:line="520" w:lineRule="exact"/>
        <w:jc w:val="center"/>
        <w:rPr>
          <w:rFonts w:ascii="Times New Roman" w:hAnsi="Times New Roman" w:eastAsia="黑体" w:cs="Times New Roman"/>
          <w:kern w:val="0"/>
          <w:sz w:val="32"/>
          <w:szCs w:val="32"/>
        </w:rPr>
      </w:pPr>
    </w:p>
    <w:p>
      <w:pPr>
        <w:wordWrap w:val="0"/>
        <w:jc w:val="center"/>
        <w:rPr>
          <w:rFonts w:hint="eastAsia" w:ascii="Times New Roman" w:hAnsi="Times New Roman" w:eastAsia="黑体" w:cs="Times New Roman"/>
          <w:kern w:val="0"/>
          <w:sz w:val="36"/>
          <w:szCs w:val="36"/>
          <w:lang w:eastAsia="zh-CN"/>
        </w:rPr>
      </w:pPr>
      <w:r>
        <w:rPr>
          <w:rFonts w:hint="eastAsia" w:ascii="Times New Roman" w:hAnsi="Times New Roman" w:eastAsia="黑体" w:cs="Times New Roman"/>
          <w:kern w:val="0"/>
          <w:sz w:val="36"/>
          <w:szCs w:val="36"/>
          <w:lang w:eastAsia="zh-CN"/>
        </w:rPr>
        <w:t>S307（现S309）亳州超限超载检测站科技卡点系统及设备采购项目</w:t>
      </w:r>
      <w:r>
        <w:rPr>
          <w:rFonts w:ascii="Times New Roman" w:hAnsi="Times New Roman" w:eastAsia="黑体" w:cs="Times New Roman"/>
          <w:kern w:val="0"/>
          <w:sz w:val="36"/>
          <w:szCs w:val="36"/>
        </w:rPr>
        <w:t>招标文件</w:t>
      </w:r>
    </w:p>
    <w:p>
      <w:pPr>
        <w:wordWrap w:val="0"/>
        <w:jc w:val="center"/>
        <w:rPr>
          <w:rFonts w:ascii="Times New Roman" w:hAnsi="Times New Roman" w:eastAsia="楷体" w:cs="Times New Roman"/>
          <w:kern w:val="0"/>
          <w:sz w:val="28"/>
          <w:szCs w:val="28"/>
        </w:rPr>
      </w:pPr>
    </w:p>
    <w:p>
      <w:pPr>
        <w:wordWrap w:val="0"/>
        <w:jc w:val="center"/>
        <w:rPr>
          <w:rFonts w:ascii="Times New Roman" w:hAnsi="Times New Roman" w:eastAsia="楷体" w:cs="Times New Roman"/>
          <w:kern w:val="0"/>
          <w:sz w:val="28"/>
          <w:szCs w:val="28"/>
        </w:rPr>
      </w:pPr>
    </w:p>
    <w:p>
      <w:pPr>
        <w:wordWrap w:val="0"/>
        <w:jc w:val="center"/>
        <w:rPr>
          <w:rFonts w:hint="eastAsia" w:ascii="Times New Roman" w:hAnsi="Times New Roman" w:eastAsia="楷体" w:cs="Times New Roman"/>
          <w:kern w:val="0"/>
          <w:sz w:val="28"/>
          <w:szCs w:val="28"/>
          <w:lang w:eastAsia="zh-CN"/>
        </w:rPr>
      </w:pPr>
      <w:r>
        <w:rPr>
          <w:rFonts w:ascii="Times New Roman" w:hAnsi="Times New Roman" w:eastAsia="楷体" w:cs="Times New Roman"/>
          <w:kern w:val="0"/>
          <w:sz w:val="28"/>
          <w:szCs w:val="28"/>
        </w:rPr>
        <w:t>项目编号：</w:t>
      </w:r>
      <w:r>
        <w:rPr>
          <w:rFonts w:hint="eastAsia" w:ascii="Times New Roman" w:hAnsi="Times New Roman" w:eastAsia="楷体" w:cs="Times New Roman"/>
          <w:kern w:val="0"/>
          <w:sz w:val="28"/>
          <w:szCs w:val="28"/>
          <w:lang w:eastAsia="zh-CN"/>
        </w:rPr>
        <w:t>BZJK-2021-01号</w:t>
      </w:r>
    </w:p>
    <w:p>
      <w:pPr>
        <w:wordWrap w:val="0"/>
        <w:jc w:val="center"/>
        <w:rPr>
          <w:rFonts w:ascii="Times New Roman" w:hAnsi="Times New Roman" w:eastAsia="楷体" w:cs="Times New Roman"/>
          <w:kern w:val="0"/>
          <w:sz w:val="28"/>
          <w:szCs w:val="28"/>
        </w:rPr>
      </w:pPr>
    </w:p>
    <w:p>
      <w:pPr>
        <w:wordWrap w:val="0"/>
        <w:rPr>
          <w:rFonts w:ascii="Times New Roman" w:hAnsi="Times New Roman" w:eastAsia="楷体" w:cs="Times New Roman"/>
          <w:kern w:val="0"/>
          <w:sz w:val="32"/>
          <w:szCs w:val="32"/>
        </w:rPr>
      </w:pPr>
    </w:p>
    <w:p>
      <w:pPr>
        <w:wordWrap w:val="0"/>
        <w:rPr>
          <w:rFonts w:ascii="Times New Roman" w:hAnsi="Times New Roman" w:eastAsia="楷体" w:cs="Times New Roman"/>
          <w:kern w:val="0"/>
          <w:sz w:val="32"/>
          <w:szCs w:val="32"/>
        </w:rPr>
      </w:pPr>
    </w:p>
    <w:p>
      <w:pPr>
        <w:wordWrap w:val="0"/>
        <w:rPr>
          <w:rFonts w:ascii="Times New Roman" w:hAnsi="Times New Roman" w:eastAsia="楷体" w:cs="Times New Roman"/>
          <w:kern w:val="0"/>
          <w:sz w:val="32"/>
          <w:szCs w:val="32"/>
        </w:rPr>
      </w:pPr>
    </w:p>
    <w:p>
      <w:pPr>
        <w:wordWrap w:val="0"/>
        <w:rPr>
          <w:rFonts w:ascii="Times New Roman" w:hAnsi="Times New Roman" w:eastAsia="楷体" w:cs="Times New Roman"/>
          <w:kern w:val="0"/>
          <w:sz w:val="32"/>
          <w:szCs w:val="32"/>
        </w:rPr>
      </w:pPr>
    </w:p>
    <w:p>
      <w:pPr>
        <w:wordWrap w:val="0"/>
        <w:rPr>
          <w:rFonts w:ascii="Times New Roman" w:hAnsi="Times New Roman" w:eastAsia="楷体" w:cs="Times New Roman"/>
          <w:kern w:val="0"/>
          <w:sz w:val="32"/>
          <w:szCs w:val="32"/>
        </w:rPr>
      </w:pPr>
    </w:p>
    <w:p>
      <w:pPr>
        <w:wordWrap w:val="0"/>
        <w:rPr>
          <w:rFonts w:ascii="Times New Roman" w:hAnsi="Times New Roman" w:eastAsia="楷体" w:cs="Times New Roman"/>
          <w:kern w:val="0"/>
          <w:sz w:val="32"/>
          <w:szCs w:val="32"/>
        </w:rPr>
      </w:pPr>
    </w:p>
    <w:p>
      <w:pPr>
        <w:wordWrap w:val="0"/>
        <w:rPr>
          <w:rFonts w:ascii="Times New Roman" w:hAnsi="Times New Roman" w:eastAsia="楷体" w:cs="Times New Roman"/>
          <w:kern w:val="0"/>
          <w:sz w:val="32"/>
          <w:szCs w:val="32"/>
        </w:rPr>
      </w:pPr>
    </w:p>
    <w:p>
      <w:pPr>
        <w:wordWrap w:val="0"/>
        <w:rPr>
          <w:rFonts w:ascii="Times New Roman" w:hAnsi="Times New Roman" w:eastAsia="楷体" w:cs="Times New Roman"/>
          <w:kern w:val="0"/>
          <w:sz w:val="32"/>
          <w:szCs w:val="32"/>
        </w:rPr>
      </w:pPr>
    </w:p>
    <w:p>
      <w:pPr>
        <w:wordWrap w:val="0"/>
        <w:rPr>
          <w:rFonts w:ascii="Times New Roman" w:hAnsi="Times New Roman" w:eastAsia="楷体" w:cs="Times New Roman"/>
          <w:kern w:val="0"/>
          <w:sz w:val="32"/>
          <w:szCs w:val="32"/>
        </w:rPr>
      </w:pPr>
    </w:p>
    <w:p>
      <w:pPr>
        <w:wordWrap w:val="0"/>
        <w:rPr>
          <w:rFonts w:ascii="Times New Roman" w:hAnsi="Times New Roman" w:eastAsia="楷体" w:cs="Times New Roman"/>
          <w:kern w:val="0"/>
          <w:sz w:val="32"/>
          <w:szCs w:val="32"/>
        </w:rPr>
      </w:pPr>
    </w:p>
    <w:p>
      <w:pPr>
        <w:wordWrap w:val="0"/>
        <w:ind w:firstLine="1280" w:firstLineChars="400"/>
        <w:jc w:val="left"/>
        <w:rPr>
          <w:rFonts w:hint="eastAsia" w:ascii="Times New Roman" w:hAnsi="Times New Roman" w:eastAsia="楷体" w:cs="Times New Roman"/>
          <w:kern w:val="0"/>
          <w:sz w:val="32"/>
          <w:szCs w:val="32"/>
          <w:lang w:eastAsia="zh-CN"/>
        </w:rPr>
      </w:pPr>
      <w:r>
        <w:rPr>
          <w:rFonts w:ascii="Times New Roman" w:hAnsi="Times New Roman" w:eastAsia="楷体" w:cs="Times New Roman"/>
          <w:kern w:val="0"/>
          <w:sz w:val="32"/>
          <w:szCs w:val="32"/>
        </w:rPr>
        <w:t>招标单位：</w:t>
      </w:r>
      <w:r>
        <w:rPr>
          <w:rFonts w:hint="eastAsia" w:ascii="Times New Roman" w:hAnsi="Times New Roman" w:eastAsia="楷体" w:cs="Times New Roman"/>
          <w:kern w:val="0"/>
          <w:sz w:val="32"/>
          <w:szCs w:val="32"/>
          <w:lang w:eastAsia="zh-CN"/>
        </w:rPr>
        <w:t>亳州市安腾弱电工程有限公司</w:t>
      </w:r>
    </w:p>
    <w:p>
      <w:pPr>
        <w:wordWrap w:val="0"/>
        <w:ind w:left="1260" w:leftChars="600"/>
        <w:jc w:val="left"/>
        <w:rPr>
          <w:rFonts w:ascii="Times New Roman" w:hAnsi="Times New Roman" w:eastAsia="楷体" w:cs="Times New Roman"/>
          <w:kern w:val="0"/>
          <w:sz w:val="32"/>
          <w:szCs w:val="32"/>
        </w:rPr>
      </w:pPr>
      <w:r>
        <w:rPr>
          <w:rFonts w:ascii="Times New Roman" w:hAnsi="Times New Roman" w:eastAsia="楷体" w:cs="Times New Roman"/>
          <w:kern w:val="0"/>
          <w:sz w:val="32"/>
          <w:szCs w:val="32"/>
        </w:rPr>
        <w:t>编制日期：</w:t>
      </w:r>
      <w:r>
        <w:rPr>
          <w:rFonts w:hint="eastAsia" w:ascii="Times New Roman" w:hAnsi="Times New Roman" w:eastAsia="楷体" w:cs="Times New Roman"/>
          <w:kern w:val="0"/>
          <w:sz w:val="32"/>
          <w:szCs w:val="32"/>
        </w:rPr>
        <w:t>二〇二</w:t>
      </w:r>
      <w:r>
        <w:rPr>
          <w:rFonts w:hint="eastAsia" w:ascii="Times New Roman" w:hAnsi="Times New Roman" w:eastAsia="楷体" w:cs="Times New Roman"/>
          <w:kern w:val="0"/>
          <w:sz w:val="32"/>
          <w:szCs w:val="32"/>
          <w:lang w:val="en-US" w:eastAsia="zh-CN"/>
        </w:rPr>
        <w:t>一</w:t>
      </w:r>
      <w:r>
        <w:rPr>
          <w:rFonts w:hint="eastAsia" w:ascii="Times New Roman" w:hAnsi="Times New Roman" w:eastAsia="楷体" w:cs="Times New Roman"/>
          <w:kern w:val="0"/>
          <w:sz w:val="32"/>
          <w:szCs w:val="32"/>
        </w:rPr>
        <w:t>年</w:t>
      </w:r>
      <w:r>
        <w:rPr>
          <w:rFonts w:hint="eastAsia" w:ascii="Times New Roman" w:hAnsi="Times New Roman" w:eastAsia="楷体" w:cs="Times New Roman"/>
          <w:kern w:val="0"/>
          <w:sz w:val="32"/>
          <w:szCs w:val="32"/>
          <w:lang w:val="en-US" w:eastAsia="zh-CN"/>
        </w:rPr>
        <w:t>一</w:t>
      </w:r>
      <w:r>
        <w:rPr>
          <w:rFonts w:hint="eastAsia" w:ascii="Times New Roman" w:hAnsi="Times New Roman" w:eastAsia="楷体" w:cs="Times New Roman"/>
          <w:kern w:val="0"/>
          <w:sz w:val="32"/>
          <w:szCs w:val="32"/>
        </w:rPr>
        <w:t>月</w:t>
      </w:r>
    </w:p>
    <w:p>
      <w:pPr>
        <w:wordWrap w:val="0"/>
        <w:ind w:firstLine="1280" w:firstLineChars="400"/>
        <w:jc w:val="left"/>
        <w:rPr>
          <w:rFonts w:ascii="Times New Roman" w:hAnsi="Times New Roman" w:eastAsia="楷体" w:cs="Times New Roman"/>
          <w:kern w:val="0"/>
          <w:sz w:val="32"/>
          <w:szCs w:val="32"/>
        </w:rPr>
      </w:pPr>
      <w:r>
        <w:rPr>
          <w:rFonts w:ascii="Times New Roman" w:hAnsi="Times New Roman" w:eastAsia="楷体" w:cs="Times New Roman"/>
          <w:kern w:val="0"/>
          <w:sz w:val="32"/>
          <w:szCs w:val="32"/>
        </w:rPr>
        <w:br w:type="page"/>
      </w:r>
    </w:p>
    <w:p>
      <w:pPr>
        <w:wordWrap w:val="0"/>
        <w:jc w:val="center"/>
        <w:rPr>
          <w:rFonts w:ascii="Times New Roman" w:hAnsi="Times New Roman" w:eastAsia="黑体" w:cs="Times New Roman"/>
          <w:kern w:val="0"/>
          <w:sz w:val="32"/>
          <w:szCs w:val="32"/>
        </w:rPr>
      </w:pPr>
      <w:r>
        <w:rPr>
          <w:rFonts w:ascii="Times New Roman" w:hAnsi="Times New Roman" w:eastAsia="黑体" w:cs="Times New Roman"/>
          <w:kern w:val="0"/>
          <w:sz w:val="32"/>
          <w:szCs w:val="32"/>
        </w:rPr>
        <w:t>目录</w:t>
      </w:r>
    </w:p>
    <w:p>
      <w:pPr>
        <w:wordWrap w:val="0"/>
        <w:jc w:val="center"/>
        <w:rPr>
          <w:rFonts w:ascii="Times New Roman" w:hAnsi="Times New Roman" w:eastAsia="黑体" w:cs="Times New Roman"/>
          <w:kern w:val="0"/>
          <w:sz w:val="32"/>
          <w:szCs w:val="32"/>
        </w:rPr>
      </w:pPr>
    </w:p>
    <w:p>
      <w:pPr>
        <w:wordWrap w:val="0"/>
        <w:rPr>
          <w:rFonts w:ascii="Times New Roman" w:hAnsi="Times New Roman" w:eastAsia="黑体" w:cs="Times New Roman"/>
          <w:kern w:val="0"/>
          <w:sz w:val="32"/>
          <w:szCs w:val="32"/>
        </w:rPr>
      </w:pPr>
      <w:r>
        <w:rPr>
          <w:rFonts w:ascii="Times New Roman" w:hAnsi="Times New Roman" w:eastAsia="黑体" w:cs="Times New Roman"/>
          <w:kern w:val="0"/>
          <w:sz w:val="32"/>
          <w:szCs w:val="32"/>
        </w:rPr>
        <w:t>第一章 招标公告.....................................................................1</w:t>
      </w:r>
    </w:p>
    <w:p>
      <w:pPr>
        <w:wordWrap w:val="0"/>
        <w:rPr>
          <w:rFonts w:hint="eastAsia" w:ascii="Times New Roman" w:hAnsi="Times New Roman" w:eastAsia="黑体" w:cs="Times New Roman"/>
          <w:kern w:val="0"/>
          <w:sz w:val="32"/>
          <w:szCs w:val="32"/>
          <w:lang w:eastAsia="zh-CN"/>
        </w:rPr>
      </w:pPr>
      <w:r>
        <w:rPr>
          <w:rFonts w:ascii="Times New Roman" w:hAnsi="Times New Roman" w:eastAsia="黑体" w:cs="Times New Roman"/>
          <w:kern w:val="0"/>
          <w:sz w:val="32"/>
          <w:szCs w:val="32"/>
        </w:rPr>
        <w:t>第二章 投标人须知...........................................................</w:t>
      </w:r>
      <w:r>
        <w:rPr>
          <w:rFonts w:hint="eastAsia" w:ascii="Times New Roman" w:hAnsi="Times New Roman" w:eastAsia="黑体" w:cs="Times New Roman"/>
          <w:kern w:val="0"/>
          <w:sz w:val="32"/>
          <w:szCs w:val="32"/>
          <w:lang w:val="en-US" w:eastAsia="zh-CN"/>
        </w:rPr>
        <w:t>..</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lang w:val="en-US" w:eastAsia="zh-CN"/>
        </w:rPr>
        <w:t>5</w:t>
      </w:r>
    </w:p>
    <w:p>
      <w:pPr>
        <w:wordWrap w:val="0"/>
        <w:rPr>
          <w:rFonts w:hint="default" w:ascii="Times New Roman" w:hAnsi="Times New Roman" w:eastAsia="黑体" w:cs="Times New Roman"/>
          <w:kern w:val="0"/>
          <w:sz w:val="32"/>
          <w:szCs w:val="32"/>
          <w:lang w:val="en-US" w:eastAsia="zh-CN"/>
        </w:rPr>
      </w:pPr>
      <w:r>
        <w:rPr>
          <w:rFonts w:ascii="Times New Roman" w:hAnsi="Times New Roman" w:eastAsia="黑体" w:cs="Times New Roman"/>
          <w:kern w:val="0"/>
          <w:sz w:val="32"/>
          <w:szCs w:val="32"/>
        </w:rPr>
        <w:t>第三章 评标办法................................................................</w:t>
      </w:r>
      <w:r>
        <w:rPr>
          <w:rFonts w:hint="eastAsia" w:ascii="Times New Roman" w:hAnsi="Times New Roman" w:eastAsia="黑体" w:cs="Times New Roman"/>
          <w:kern w:val="0"/>
          <w:sz w:val="32"/>
          <w:szCs w:val="32"/>
        </w:rPr>
        <w:t>.</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lang w:val="en-US" w:eastAsia="zh-CN"/>
        </w:rPr>
        <w:t>11</w:t>
      </w:r>
    </w:p>
    <w:p>
      <w:pPr>
        <w:wordWrap w:val="0"/>
        <w:rPr>
          <w:rFonts w:hint="eastAsia" w:ascii="Times New Roman" w:hAnsi="Times New Roman" w:eastAsia="黑体" w:cs="Times New Roman"/>
          <w:kern w:val="0"/>
          <w:sz w:val="32"/>
          <w:szCs w:val="32"/>
          <w:lang w:eastAsia="zh-CN"/>
        </w:rPr>
      </w:pPr>
      <w:r>
        <w:rPr>
          <w:rFonts w:ascii="Times New Roman" w:hAnsi="Times New Roman" w:eastAsia="黑体" w:cs="Times New Roman"/>
          <w:kern w:val="0"/>
          <w:sz w:val="32"/>
          <w:szCs w:val="32"/>
        </w:rPr>
        <w:t xml:space="preserve">第四章 </w:t>
      </w:r>
      <w:r>
        <w:rPr>
          <w:rFonts w:hint="eastAsia" w:ascii="Times New Roman" w:hAnsi="Times New Roman" w:eastAsia="黑体" w:cs="Times New Roman"/>
          <w:kern w:val="0"/>
          <w:sz w:val="32"/>
          <w:szCs w:val="32"/>
          <w:lang w:val="en-US" w:eastAsia="zh-CN"/>
        </w:rPr>
        <w:t>采购内容及产品参数</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lang w:val="en-US" w:eastAsia="zh-CN"/>
        </w:rPr>
        <w:t>....</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rPr>
        <w:t>..</w:t>
      </w:r>
      <w:r>
        <w:rPr>
          <w:rFonts w:hint="eastAsia" w:ascii="Times New Roman" w:hAnsi="Times New Roman" w:eastAsia="黑体" w:cs="Times New Roman"/>
          <w:kern w:val="0"/>
          <w:sz w:val="32"/>
          <w:szCs w:val="32"/>
          <w:lang w:val="en-US" w:eastAsia="zh-CN"/>
        </w:rPr>
        <w:t>...</w:t>
      </w:r>
      <w:r>
        <w:rPr>
          <w:rFonts w:ascii="Times New Roman" w:hAnsi="Times New Roman" w:eastAsia="黑体" w:cs="Times New Roman"/>
          <w:kern w:val="0"/>
          <w:sz w:val="32"/>
          <w:szCs w:val="32"/>
        </w:rPr>
        <w:t>.......1</w:t>
      </w:r>
      <w:r>
        <w:rPr>
          <w:rFonts w:hint="eastAsia" w:ascii="Times New Roman" w:hAnsi="Times New Roman" w:eastAsia="黑体" w:cs="Times New Roman"/>
          <w:kern w:val="0"/>
          <w:sz w:val="32"/>
          <w:szCs w:val="32"/>
          <w:lang w:val="en-US" w:eastAsia="zh-CN"/>
        </w:rPr>
        <w:t>6</w:t>
      </w:r>
    </w:p>
    <w:p>
      <w:pPr>
        <w:wordWrap w:val="0"/>
        <w:rPr>
          <w:rFonts w:hint="eastAsia" w:ascii="Times New Roman" w:hAnsi="Times New Roman" w:eastAsia="黑体" w:cs="Times New Roman"/>
          <w:kern w:val="0"/>
          <w:sz w:val="32"/>
          <w:szCs w:val="32"/>
          <w:lang w:eastAsia="zh-CN"/>
        </w:rPr>
      </w:pPr>
      <w:r>
        <w:rPr>
          <w:rFonts w:ascii="Times New Roman" w:hAnsi="Times New Roman" w:eastAsia="黑体" w:cs="Times New Roman"/>
          <w:kern w:val="0"/>
          <w:sz w:val="32"/>
          <w:szCs w:val="32"/>
        </w:rPr>
        <w:t>第五章 合同条款.............................</w:t>
      </w:r>
      <w:r>
        <w:rPr>
          <w:rFonts w:hint="eastAsia" w:ascii="Times New Roman" w:hAnsi="Times New Roman" w:eastAsia="黑体" w:cs="Times New Roman"/>
          <w:kern w:val="0"/>
          <w:sz w:val="32"/>
          <w:szCs w:val="32"/>
          <w:lang w:val="en-US" w:eastAsia="zh-CN"/>
        </w:rPr>
        <w:t>............</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rPr>
        <w:t>1</w:t>
      </w:r>
      <w:r>
        <w:rPr>
          <w:rFonts w:hint="eastAsia" w:ascii="Times New Roman" w:hAnsi="Times New Roman" w:eastAsia="黑体" w:cs="Times New Roman"/>
          <w:kern w:val="0"/>
          <w:sz w:val="32"/>
          <w:szCs w:val="32"/>
          <w:lang w:val="en-US" w:eastAsia="zh-CN"/>
        </w:rPr>
        <w:t>7</w:t>
      </w:r>
    </w:p>
    <w:p>
      <w:pPr>
        <w:wordWrap w:val="0"/>
        <w:rPr>
          <w:rFonts w:hint="default" w:ascii="Times New Roman" w:hAnsi="Times New Roman" w:eastAsia="黑体" w:cs="Times New Roman"/>
          <w:kern w:val="0"/>
          <w:sz w:val="32"/>
          <w:szCs w:val="32"/>
          <w:lang w:val="en-US" w:eastAsia="zh-CN"/>
        </w:rPr>
      </w:pPr>
      <w:r>
        <w:rPr>
          <w:rFonts w:ascii="Times New Roman" w:hAnsi="Times New Roman" w:eastAsia="黑体" w:cs="Times New Roman"/>
          <w:kern w:val="0"/>
          <w:sz w:val="32"/>
          <w:szCs w:val="32"/>
        </w:rPr>
        <w:t>第</w:t>
      </w:r>
      <w:r>
        <w:rPr>
          <w:rFonts w:hint="eastAsia" w:ascii="Times New Roman" w:hAnsi="Times New Roman" w:eastAsia="黑体" w:cs="Times New Roman"/>
          <w:kern w:val="0"/>
          <w:sz w:val="32"/>
          <w:szCs w:val="32"/>
        </w:rPr>
        <w:t>六</w:t>
      </w:r>
      <w:r>
        <w:rPr>
          <w:rFonts w:ascii="Times New Roman" w:hAnsi="Times New Roman" w:eastAsia="黑体" w:cs="Times New Roman"/>
          <w:kern w:val="0"/>
          <w:sz w:val="32"/>
          <w:szCs w:val="32"/>
        </w:rPr>
        <w:t xml:space="preserve">章 </w:t>
      </w:r>
      <w:r>
        <w:rPr>
          <w:rFonts w:hint="eastAsia" w:ascii="Times New Roman" w:hAnsi="Times New Roman" w:eastAsia="黑体" w:cs="Times New Roman"/>
          <w:kern w:val="0"/>
          <w:sz w:val="32"/>
          <w:szCs w:val="32"/>
        </w:rPr>
        <w:t>投标文件格式</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lang w:val="en-US" w:eastAsia="zh-CN"/>
        </w:rPr>
        <w:t>18</w:t>
      </w:r>
    </w:p>
    <w:p>
      <w:pPr>
        <w:wordWrap w:val="0"/>
        <w:rPr>
          <w:rFonts w:ascii="Times New Roman" w:hAnsi="Times New Roman" w:eastAsia="黑体" w:cs="Times New Roman"/>
          <w:kern w:val="0"/>
          <w:sz w:val="32"/>
          <w:szCs w:val="32"/>
        </w:rPr>
      </w:pPr>
    </w:p>
    <w:p>
      <w:pPr>
        <w:wordWrap w:val="0"/>
        <w:spacing w:line="400" w:lineRule="exact"/>
        <w:jc w:val="center"/>
        <w:rPr>
          <w:rFonts w:ascii="Times New Roman" w:hAnsi="Times New Roman" w:eastAsia="黑体" w:cs="Times New Roman"/>
          <w:kern w:val="0"/>
          <w:sz w:val="32"/>
          <w:szCs w:val="32"/>
        </w:rPr>
      </w:pPr>
    </w:p>
    <w:p>
      <w:pPr>
        <w:wordWrap w:val="0"/>
        <w:spacing w:line="400" w:lineRule="exact"/>
        <w:jc w:val="left"/>
        <w:rPr>
          <w:rFonts w:ascii="Times New Roman" w:hAnsi="Times New Roman" w:eastAsia="黑体" w:cs="Times New Roman"/>
          <w:kern w:val="0"/>
          <w:sz w:val="32"/>
          <w:szCs w:val="32"/>
        </w:rPr>
      </w:pPr>
    </w:p>
    <w:p>
      <w:pPr>
        <w:wordWrap w:val="0"/>
        <w:spacing w:line="400" w:lineRule="exact"/>
        <w:jc w:val="left"/>
        <w:rPr>
          <w:rFonts w:ascii="Times New Roman" w:hAnsi="Times New Roman" w:eastAsia="黑体" w:cs="Times New Roman"/>
          <w:kern w:val="0"/>
          <w:sz w:val="32"/>
          <w:szCs w:val="32"/>
        </w:rPr>
      </w:pPr>
    </w:p>
    <w:p>
      <w:pPr>
        <w:wordWrap w:val="0"/>
        <w:spacing w:line="400" w:lineRule="exact"/>
        <w:jc w:val="left"/>
        <w:rPr>
          <w:rFonts w:ascii="Times New Roman" w:hAnsi="Times New Roman" w:eastAsia="黑体" w:cs="Times New Roman"/>
          <w:kern w:val="0"/>
          <w:sz w:val="32"/>
          <w:szCs w:val="32"/>
        </w:rPr>
      </w:pPr>
    </w:p>
    <w:p>
      <w:pPr>
        <w:wordWrap w:val="0"/>
        <w:spacing w:line="400" w:lineRule="exact"/>
        <w:jc w:val="left"/>
        <w:rPr>
          <w:rFonts w:ascii="Times New Roman" w:hAnsi="Times New Roman" w:eastAsia="黑体" w:cs="Times New Roman"/>
          <w:kern w:val="0"/>
          <w:sz w:val="32"/>
          <w:szCs w:val="32"/>
        </w:rPr>
      </w:pPr>
    </w:p>
    <w:p>
      <w:pPr>
        <w:wordWrap w:val="0"/>
        <w:spacing w:line="400" w:lineRule="exact"/>
        <w:jc w:val="left"/>
        <w:rPr>
          <w:rFonts w:ascii="Times New Roman" w:hAnsi="Times New Roman" w:eastAsia="黑体" w:cs="Times New Roman"/>
          <w:kern w:val="0"/>
          <w:sz w:val="32"/>
          <w:szCs w:val="32"/>
        </w:rPr>
      </w:pPr>
    </w:p>
    <w:p>
      <w:pPr>
        <w:wordWrap w:val="0"/>
        <w:spacing w:line="400" w:lineRule="exact"/>
        <w:jc w:val="left"/>
        <w:rPr>
          <w:rFonts w:ascii="Times New Roman" w:hAnsi="Times New Roman" w:eastAsia="黑体" w:cs="Times New Roman"/>
          <w:kern w:val="0"/>
          <w:sz w:val="32"/>
          <w:szCs w:val="32"/>
        </w:rPr>
      </w:pPr>
    </w:p>
    <w:p>
      <w:pPr>
        <w:wordWrap w:val="0"/>
        <w:spacing w:line="520" w:lineRule="exact"/>
        <w:ind w:firstLine="1280" w:firstLineChars="400"/>
        <w:jc w:val="left"/>
        <w:rPr>
          <w:rFonts w:ascii="Times New Roman" w:hAnsi="Times New Roman" w:eastAsia="仿宋_GB2312" w:cs="Times New Roman"/>
          <w:kern w:val="0"/>
          <w:sz w:val="32"/>
          <w:szCs w:val="32"/>
        </w:rPr>
      </w:pPr>
    </w:p>
    <w:p>
      <w:pPr>
        <w:wordWrap w:val="0"/>
        <w:spacing w:line="520" w:lineRule="exact"/>
        <w:jc w:val="center"/>
        <w:rPr>
          <w:rFonts w:ascii="Times New Roman" w:hAnsi="Times New Roman" w:eastAsia="仿宋_GB2312" w:cs="Times New Roman"/>
          <w:kern w:val="0"/>
          <w:sz w:val="32"/>
          <w:szCs w:val="32"/>
        </w:rPr>
        <w:sectPr>
          <w:footerReference r:id="rId3" w:type="default"/>
          <w:pgSz w:w="11906" w:h="16838"/>
          <w:pgMar w:top="1417" w:right="1531" w:bottom="1417" w:left="1531" w:header="851" w:footer="992" w:gutter="0"/>
          <w:pgNumType w:fmt="numberInDash" w:start="1"/>
          <w:cols w:space="0" w:num="1"/>
          <w:docGrid w:type="lines" w:linePitch="312" w:charSpace="0"/>
        </w:sectPr>
      </w:pPr>
    </w:p>
    <w:p>
      <w:pPr>
        <w:wordWrap w:val="0"/>
        <w:spacing w:line="480" w:lineRule="exact"/>
        <w:jc w:val="center"/>
        <w:rPr>
          <w:rFonts w:ascii="Times New Roman" w:hAnsi="Times New Roman" w:eastAsia="仿宋_GB2312" w:cs="Times New Roman"/>
          <w:sz w:val="28"/>
          <w:szCs w:val="28"/>
        </w:rPr>
      </w:pPr>
      <w:r>
        <w:rPr>
          <w:rFonts w:hint="eastAsia" w:asciiTheme="majorEastAsia" w:hAnsiTheme="majorEastAsia" w:eastAsiaTheme="majorEastAsia" w:cstheme="majorEastAsia"/>
          <w:b/>
          <w:bCs/>
          <w:sz w:val="32"/>
          <w:szCs w:val="32"/>
        </w:rPr>
        <w:t>第一章 招标公告</w:t>
      </w:r>
    </w:p>
    <w:p>
      <w:pPr>
        <w:wordWrap w:val="0"/>
        <w:spacing w:line="480" w:lineRule="exact"/>
        <w:jc w:val="center"/>
        <w:rPr>
          <w:rFonts w:ascii="黑体" w:hAnsi="黑体" w:eastAsia="黑体" w:cs="黑体"/>
          <w:sz w:val="30"/>
          <w:szCs w:val="30"/>
        </w:rPr>
      </w:pPr>
      <w:r>
        <w:rPr>
          <w:rFonts w:hint="eastAsia" w:ascii="黑体" w:hAnsi="黑体" w:eastAsia="黑体" w:cs="黑体"/>
          <w:sz w:val="30"/>
          <w:szCs w:val="30"/>
          <w:lang w:eastAsia="zh-CN"/>
        </w:rPr>
        <w:t>S307（现S309）亳州超限超载检测站科技卡点系统及设备采购项目</w:t>
      </w:r>
      <w:r>
        <w:rPr>
          <w:rFonts w:hint="eastAsia" w:ascii="黑体" w:hAnsi="黑体" w:eastAsia="黑体" w:cs="黑体"/>
          <w:sz w:val="30"/>
          <w:szCs w:val="30"/>
        </w:rPr>
        <w:t>招标公告</w:t>
      </w:r>
      <w:bookmarkStart w:id="0" w:name="_Toc247085680"/>
      <w:bookmarkStart w:id="1" w:name="_Toc246996166"/>
      <w:bookmarkStart w:id="2" w:name="_Toc144974487"/>
      <w:bookmarkStart w:id="3" w:name="_Toc179632536"/>
      <w:bookmarkStart w:id="4" w:name="_Toc152042295"/>
      <w:bookmarkStart w:id="5" w:name="_Toc246996909"/>
      <w:bookmarkStart w:id="6" w:name="_Toc296602410"/>
      <w:bookmarkStart w:id="7" w:name="_Toc152045519"/>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一、</w:t>
      </w:r>
      <w:r>
        <w:rPr>
          <w:rFonts w:hint="eastAsia" w:asciiTheme="minorEastAsia" w:hAnsiTheme="minorEastAsia" w:cstheme="minorEastAsia"/>
          <w:b/>
          <w:bCs/>
          <w:sz w:val="28"/>
          <w:szCs w:val="28"/>
        </w:rPr>
        <w:t>招标条件</w:t>
      </w:r>
      <w:bookmarkEnd w:id="0"/>
      <w:bookmarkEnd w:id="1"/>
      <w:bookmarkEnd w:id="2"/>
      <w:bookmarkEnd w:id="3"/>
      <w:bookmarkEnd w:id="4"/>
      <w:bookmarkEnd w:id="5"/>
      <w:bookmarkEnd w:id="6"/>
      <w:bookmarkEnd w:id="7"/>
      <w:r>
        <w:rPr>
          <w:rFonts w:hint="eastAsia" w:asciiTheme="minorEastAsia" w:hAnsiTheme="minorEastAsia" w:cstheme="minorEastAsia"/>
          <w:b/>
          <w:bCs/>
          <w:sz w:val="28"/>
          <w:szCs w:val="28"/>
        </w:rPr>
        <w:tab/>
      </w:r>
    </w:p>
    <w:p>
      <w:pPr>
        <w:wordWrap w:val="0"/>
        <w:spacing w:line="480" w:lineRule="exact"/>
        <w:ind w:firstLine="560" w:firstLineChars="200"/>
        <w:rPr>
          <w:rFonts w:asciiTheme="minorEastAsia" w:hAnsiTheme="minorEastAsia" w:cstheme="minorEastAsia"/>
          <w:sz w:val="28"/>
          <w:szCs w:val="28"/>
        </w:rPr>
      </w:pPr>
      <w:bookmarkStart w:id="8" w:name="_Toc152045520"/>
      <w:bookmarkStart w:id="9" w:name="_Toc144974488"/>
      <w:bookmarkStart w:id="10" w:name="_Toc179632537"/>
      <w:bookmarkStart w:id="11" w:name="_Toc247085681"/>
      <w:bookmarkStart w:id="12" w:name="_Toc296602411"/>
      <w:bookmarkStart w:id="13" w:name="_Toc246996167"/>
      <w:bookmarkStart w:id="14" w:name="_Toc246996910"/>
      <w:bookmarkStart w:id="15" w:name="_Toc152042296"/>
      <w:r>
        <w:rPr>
          <w:rFonts w:hint="eastAsia" w:asciiTheme="minorEastAsia" w:hAnsiTheme="minorEastAsia" w:cstheme="minorEastAsia"/>
          <w:sz w:val="28"/>
          <w:szCs w:val="28"/>
        </w:rPr>
        <w:t>本招标项目为</w:t>
      </w:r>
      <w:r>
        <w:rPr>
          <w:rFonts w:hint="eastAsia" w:asciiTheme="minorEastAsia" w:hAnsiTheme="minorEastAsia" w:cstheme="minorEastAsia"/>
          <w:sz w:val="28"/>
          <w:szCs w:val="28"/>
          <w:lang w:eastAsia="zh-CN"/>
        </w:rPr>
        <w:t>S307（现S309）亳州超限超载检测站科技卡点系统及设备采购项目</w:t>
      </w:r>
      <w:r>
        <w:rPr>
          <w:rFonts w:hint="eastAsia" w:asciiTheme="minorEastAsia" w:hAnsiTheme="minorEastAsia" w:cstheme="minorEastAsia"/>
          <w:sz w:val="28"/>
          <w:szCs w:val="28"/>
        </w:rPr>
        <w:t>（项目编号：</w:t>
      </w:r>
      <w:r>
        <w:rPr>
          <w:rFonts w:hint="eastAsia" w:asciiTheme="minorEastAsia" w:hAnsiTheme="minorEastAsia" w:cstheme="minorEastAsia"/>
          <w:sz w:val="28"/>
          <w:szCs w:val="28"/>
          <w:lang w:eastAsia="zh-CN"/>
        </w:rPr>
        <w:t>BZJK-2021-01号</w:t>
      </w:r>
      <w:r>
        <w:rPr>
          <w:rFonts w:hint="eastAsia" w:asciiTheme="minorEastAsia" w:hAnsiTheme="minorEastAsia" w:cstheme="minorEastAsia"/>
          <w:sz w:val="28"/>
          <w:szCs w:val="28"/>
        </w:rPr>
        <w:t>），招标人为</w:t>
      </w:r>
      <w:r>
        <w:rPr>
          <w:rFonts w:hint="eastAsia" w:asciiTheme="minorEastAsia" w:hAnsiTheme="minorEastAsia" w:cstheme="minorEastAsia"/>
          <w:sz w:val="28"/>
          <w:szCs w:val="28"/>
          <w:lang w:eastAsia="zh-CN"/>
        </w:rPr>
        <w:t>亳州市安腾弱电工程有限公司</w:t>
      </w:r>
      <w:r>
        <w:rPr>
          <w:rFonts w:hint="eastAsia" w:asciiTheme="minorEastAsia" w:hAnsiTheme="minorEastAsia" w:cstheme="minorEastAsia"/>
          <w:sz w:val="28"/>
          <w:szCs w:val="28"/>
        </w:rPr>
        <w:t>，建设资金来自</w:t>
      </w:r>
      <w:r>
        <w:rPr>
          <w:rFonts w:hint="eastAsia" w:asciiTheme="minorEastAsia" w:hAnsiTheme="minorEastAsia" w:cstheme="minorEastAsia"/>
          <w:sz w:val="28"/>
          <w:szCs w:val="28"/>
          <w:lang w:val="en-US" w:eastAsia="zh-CN"/>
        </w:rPr>
        <w:t>企业自筹资金</w:t>
      </w:r>
      <w:r>
        <w:rPr>
          <w:rFonts w:hint="eastAsia" w:asciiTheme="minorEastAsia" w:hAnsiTheme="minorEastAsia" w:cstheme="minorEastAsia"/>
          <w:sz w:val="28"/>
          <w:szCs w:val="28"/>
        </w:rPr>
        <w:t>。项目已具备招标条件，现对该项目进行自主公开招标。</w:t>
      </w:r>
    </w:p>
    <w:p>
      <w:pPr>
        <w:wordWrap w:val="0"/>
        <w:spacing w:line="480" w:lineRule="exact"/>
        <w:ind w:firstLine="562" w:firstLineChars="200"/>
        <w:rPr>
          <w:rFonts w:asciiTheme="minorEastAsia" w:hAnsiTheme="minorEastAsia" w:cstheme="minorEastAsia"/>
          <w:b/>
          <w:bCs/>
          <w:sz w:val="28"/>
          <w:szCs w:val="28"/>
        </w:rPr>
      </w:pPr>
      <w:r>
        <w:rPr>
          <w:rFonts w:hint="eastAsia" w:asciiTheme="minorEastAsia" w:hAnsiTheme="minorEastAsia" w:cstheme="minorEastAsia"/>
          <w:b/>
          <w:bCs/>
          <w:sz w:val="28"/>
          <w:szCs w:val="28"/>
        </w:rPr>
        <w:t>二、项目概况与</w:t>
      </w:r>
      <w:bookmarkEnd w:id="8"/>
      <w:bookmarkEnd w:id="9"/>
      <w:bookmarkEnd w:id="10"/>
      <w:bookmarkEnd w:id="11"/>
      <w:bookmarkEnd w:id="12"/>
      <w:bookmarkEnd w:id="13"/>
      <w:bookmarkEnd w:id="14"/>
      <w:bookmarkEnd w:id="15"/>
      <w:r>
        <w:rPr>
          <w:rFonts w:hint="eastAsia" w:asciiTheme="minorEastAsia" w:hAnsiTheme="minorEastAsia" w:cstheme="minorEastAsia"/>
          <w:b/>
          <w:bCs/>
          <w:sz w:val="28"/>
          <w:szCs w:val="28"/>
        </w:rPr>
        <w:t>相关事项</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（一）项目地点：亳州市谯城区城父镇市公路局材料站。</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（二）</w:t>
      </w:r>
      <w:r>
        <w:rPr>
          <w:rFonts w:hint="eastAsia" w:asciiTheme="minorEastAsia" w:hAnsiTheme="minorEastAsia" w:cstheme="minorEastAsia"/>
          <w:sz w:val="28"/>
          <w:szCs w:val="28"/>
          <w:lang w:val="en-US" w:eastAsia="zh-CN"/>
        </w:rPr>
        <w:t>采购</w:t>
      </w:r>
      <w:r>
        <w:rPr>
          <w:rFonts w:hint="eastAsia" w:asciiTheme="minorEastAsia" w:hAnsiTheme="minorEastAsia" w:cstheme="minorEastAsia"/>
          <w:sz w:val="28"/>
          <w:szCs w:val="28"/>
        </w:rPr>
        <w:t>范围：</w:t>
      </w:r>
      <w:r>
        <w:rPr>
          <w:rFonts w:hint="eastAsia" w:asciiTheme="minorEastAsia" w:hAnsiTheme="minorEastAsia" w:cstheme="minorEastAsia"/>
          <w:sz w:val="28"/>
          <w:szCs w:val="28"/>
          <w:lang w:eastAsia="zh-CN"/>
        </w:rPr>
        <w:t>S309一级公路双向科技卡点采购包含动态称重子系统、现场数据处理子系统、识别系统及LED屏、后台数据处理系统等，详见</w:t>
      </w:r>
      <w:r>
        <w:rPr>
          <w:rFonts w:hint="eastAsia" w:asciiTheme="minorEastAsia" w:hAnsiTheme="minorEastAsia" w:cstheme="minorEastAsia"/>
          <w:sz w:val="28"/>
          <w:szCs w:val="28"/>
          <w:lang w:val="en-US" w:eastAsia="zh-CN"/>
        </w:rPr>
        <w:t>第四章采购</w:t>
      </w:r>
      <w:r>
        <w:rPr>
          <w:rFonts w:hint="eastAsia" w:asciiTheme="minorEastAsia" w:hAnsiTheme="minorEastAsia" w:cstheme="minorEastAsia"/>
          <w:sz w:val="28"/>
          <w:szCs w:val="28"/>
          <w:lang w:eastAsia="zh-CN"/>
        </w:rPr>
        <w:t>清单。</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（三）质量标准：符合国家、行业、地方现行相关规范合格标准，满足发包人要求。</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（四）</w:t>
      </w:r>
      <w:r>
        <w:rPr>
          <w:rFonts w:hint="eastAsia" w:asciiTheme="minorEastAsia" w:hAnsiTheme="minorEastAsia" w:cstheme="minorEastAsia"/>
          <w:sz w:val="28"/>
          <w:szCs w:val="28"/>
          <w:lang w:val="en-US" w:eastAsia="zh-CN"/>
        </w:rPr>
        <w:t>供货期</w:t>
      </w:r>
      <w:r>
        <w:rPr>
          <w:rFonts w:hint="eastAsia" w:asciiTheme="minorEastAsia" w:hAnsiTheme="minorEastAsia" w:cstheme="minorEastAsia"/>
          <w:sz w:val="28"/>
          <w:szCs w:val="28"/>
        </w:rPr>
        <w:t>：自签订合同之日起，30个日历天内完成项目所需设备进场。并保证无缝接入市治超联网平台。</w:t>
      </w:r>
    </w:p>
    <w:p>
      <w:pPr>
        <w:wordWrap w:val="0"/>
        <w:spacing w:line="480" w:lineRule="exact"/>
        <w:ind w:firstLine="560" w:firstLineChars="200"/>
        <w:rPr>
          <w:rFonts w:hint="eastAsia" w:asciiTheme="minorEastAsia" w:hAnsiTheme="minorEastAsia" w:eastAsiaTheme="minorEastAsia" w:cstheme="minorEastAsia"/>
          <w:sz w:val="28"/>
          <w:szCs w:val="28"/>
          <w:shd w:val="clear"/>
          <w:lang w:eastAsia="zh-CN"/>
        </w:rPr>
      </w:pPr>
      <w:r>
        <w:rPr>
          <w:rFonts w:hint="eastAsia" w:asciiTheme="minorEastAsia" w:hAnsiTheme="minorEastAsia" w:cstheme="minorEastAsia"/>
          <w:sz w:val="28"/>
          <w:szCs w:val="28"/>
        </w:rPr>
        <w:t>（五）招标控制价（</w:t>
      </w:r>
      <w:r>
        <w:rPr>
          <w:rFonts w:hint="eastAsia" w:asciiTheme="minorEastAsia" w:hAnsiTheme="minorEastAsia" w:cstheme="minorEastAsia"/>
          <w:sz w:val="28"/>
          <w:szCs w:val="28"/>
          <w:lang w:val="en-US" w:eastAsia="zh-CN"/>
        </w:rPr>
        <w:t>不</w:t>
      </w:r>
      <w:r>
        <w:rPr>
          <w:rFonts w:hint="eastAsia" w:asciiTheme="minorEastAsia" w:hAnsiTheme="minorEastAsia" w:cstheme="minorEastAsia"/>
          <w:sz w:val="28"/>
          <w:szCs w:val="28"/>
        </w:rPr>
        <w:t>含税）：</w:t>
      </w:r>
      <w:r>
        <w:rPr>
          <w:rFonts w:hint="eastAsia" w:asciiTheme="minorEastAsia" w:hAnsiTheme="minorEastAsia" w:cstheme="minorEastAsia"/>
          <w:sz w:val="28"/>
          <w:szCs w:val="28"/>
          <w:shd w:val="clear" w:color="auto"/>
          <w:lang w:val="en-US" w:eastAsia="zh-CN"/>
        </w:rPr>
        <w:t>人民币大写：</w:t>
      </w:r>
      <w:r>
        <w:rPr>
          <w:rFonts w:hint="eastAsia" w:asciiTheme="minorEastAsia" w:hAnsiTheme="minorEastAsia" w:cstheme="minorEastAsia"/>
          <w:sz w:val="28"/>
          <w:szCs w:val="28"/>
          <w:u w:val="single"/>
          <w:shd w:val="clear" w:color="auto"/>
          <w:lang w:val="en-US" w:eastAsia="zh-CN"/>
        </w:rPr>
        <w:t>贰佰叁拾柒万捌仟陆佰伍拾柒元肆角壹分</w:t>
      </w:r>
      <w:r>
        <w:rPr>
          <w:rFonts w:hint="eastAsia" w:asciiTheme="minorEastAsia" w:hAnsiTheme="minorEastAsia" w:cstheme="minorEastAsia"/>
          <w:sz w:val="28"/>
          <w:szCs w:val="28"/>
          <w:shd w:val="clear" w:color="auto"/>
        </w:rPr>
        <w:t>（</w:t>
      </w:r>
      <w:r>
        <w:rPr>
          <w:rFonts w:hint="eastAsia" w:asciiTheme="minorEastAsia" w:hAnsiTheme="minorEastAsia" w:cstheme="minorEastAsia"/>
          <w:sz w:val="28"/>
          <w:szCs w:val="28"/>
          <w:shd w:val="clear" w:color="auto"/>
          <w:lang w:val="en-US" w:eastAsia="zh-CN"/>
        </w:rPr>
        <w:t>小写</w:t>
      </w:r>
      <w:r>
        <w:rPr>
          <w:rFonts w:hint="eastAsia" w:asciiTheme="minorEastAsia" w:hAnsiTheme="minorEastAsia" w:cstheme="minorEastAsia"/>
          <w:sz w:val="28"/>
          <w:szCs w:val="28"/>
          <w:shd w:val="clear" w:color="auto"/>
        </w:rPr>
        <w:t>：</w:t>
      </w:r>
      <w:r>
        <w:rPr>
          <w:rFonts w:hint="eastAsia" w:asciiTheme="minorEastAsia" w:hAnsiTheme="minorEastAsia" w:cstheme="minorEastAsia"/>
          <w:sz w:val="28"/>
          <w:szCs w:val="28"/>
          <w:u w:val="single"/>
          <w:shd w:val="clear" w:color="auto"/>
          <w:lang w:val="en-US" w:eastAsia="zh-CN"/>
        </w:rPr>
        <w:t xml:space="preserve">2378657.41 </w:t>
      </w:r>
      <w:r>
        <w:rPr>
          <w:rFonts w:hint="eastAsia" w:asciiTheme="minorEastAsia" w:hAnsiTheme="minorEastAsia" w:cstheme="minorEastAsia"/>
          <w:sz w:val="28"/>
          <w:szCs w:val="28"/>
          <w:shd w:val="clear" w:color="auto"/>
        </w:rPr>
        <w:t>元）</w:t>
      </w:r>
      <w:r>
        <w:rPr>
          <w:rFonts w:hint="eastAsia" w:asciiTheme="minorEastAsia" w:hAnsiTheme="minorEastAsia" w:cstheme="minorEastAsia"/>
          <w:sz w:val="28"/>
          <w:szCs w:val="28"/>
          <w:shd w:val="clear" w:color="auto"/>
          <w:lang w:eastAsia="zh-CN"/>
        </w:rPr>
        <w:t>。按固定总价方式报价，投标报价不得高于最高投标限价，否则按无效投标处理；</w:t>
      </w:r>
      <w:r>
        <w:rPr>
          <w:rFonts w:hint="eastAsia" w:asciiTheme="minorEastAsia" w:hAnsiTheme="minorEastAsia" w:cstheme="minorEastAsia"/>
          <w:sz w:val="28"/>
          <w:szCs w:val="28"/>
          <w:shd w:val="clear"/>
        </w:rPr>
        <w:t>投标报价包含设备采购、运输、调试、检测、验收</w:t>
      </w:r>
      <w:r>
        <w:rPr>
          <w:rFonts w:hint="eastAsia" w:asciiTheme="minorEastAsia" w:hAnsiTheme="minorEastAsia" w:cstheme="minorEastAsia"/>
          <w:sz w:val="28"/>
          <w:szCs w:val="28"/>
          <w:shd w:val="clear"/>
          <w:lang w:val="en-US" w:eastAsia="zh-CN"/>
        </w:rPr>
        <w:t>等服务，价格</w:t>
      </w:r>
      <w:r>
        <w:rPr>
          <w:rFonts w:hint="eastAsia" w:asciiTheme="minorEastAsia" w:hAnsiTheme="minorEastAsia" w:cstheme="minorEastAsia"/>
          <w:sz w:val="28"/>
          <w:szCs w:val="28"/>
          <w:shd w:val="clear"/>
        </w:rPr>
        <w:t>中标后不予调整，其他未尽事宜应统一考虑在报价内</w:t>
      </w:r>
      <w:r>
        <w:rPr>
          <w:rFonts w:hint="eastAsia" w:asciiTheme="minorEastAsia" w:hAnsiTheme="minorEastAsia" w:cstheme="minorEastAsia"/>
          <w:sz w:val="28"/>
          <w:szCs w:val="28"/>
          <w:shd w:val="clear"/>
          <w:lang w:eastAsia="zh-CN"/>
        </w:rPr>
        <w:t>。</w:t>
      </w:r>
    </w:p>
    <w:p>
      <w:pPr>
        <w:wordWrap w:val="0"/>
        <w:spacing w:line="480" w:lineRule="exact"/>
        <w:ind w:firstLine="560" w:firstLineChars="200"/>
        <w:rPr>
          <w:rFonts w:hint="default" w:asciiTheme="minorEastAsia" w:hAnsiTheme="minorEastAsia" w:cstheme="minorEastAsia"/>
          <w:sz w:val="28"/>
          <w:szCs w:val="28"/>
          <w:shd w:val="clear"/>
          <w:lang w:val="en-US" w:eastAsia="zh-CN"/>
        </w:rPr>
      </w:pPr>
      <w:r>
        <w:rPr>
          <w:rFonts w:hint="eastAsia" w:asciiTheme="minorEastAsia" w:hAnsiTheme="minorEastAsia" w:cstheme="minorEastAsia"/>
          <w:sz w:val="28"/>
          <w:szCs w:val="28"/>
          <w:shd w:val="clear"/>
          <w:lang w:eastAsia="zh-CN"/>
        </w:rPr>
        <w:t>（</w:t>
      </w:r>
      <w:r>
        <w:rPr>
          <w:rFonts w:hint="eastAsia" w:asciiTheme="minorEastAsia" w:hAnsiTheme="minorEastAsia" w:cstheme="minorEastAsia"/>
          <w:sz w:val="28"/>
          <w:szCs w:val="28"/>
          <w:shd w:val="clear"/>
          <w:lang w:val="en-US" w:eastAsia="zh-CN"/>
        </w:rPr>
        <w:t>六</w:t>
      </w:r>
      <w:r>
        <w:rPr>
          <w:rFonts w:hint="eastAsia" w:asciiTheme="minorEastAsia" w:hAnsiTheme="minorEastAsia" w:cstheme="minorEastAsia"/>
          <w:sz w:val="28"/>
          <w:szCs w:val="28"/>
          <w:shd w:val="clear"/>
          <w:lang w:eastAsia="zh-CN"/>
        </w:rPr>
        <w:t>）</w:t>
      </w:r>
      <w:r>
        <w:rPr>
          <w:rFonts w:hint="eastAsia" w:asciiTheme="minorEastAsia" w:hAnsiTheme="minorEastAsia" w:cstheme="minorEastAsia"/>
          <w:sz w:val="28"/>
          <w:szCs w:val="28"/>
          <w:shd w:val="clear"/>
          <w:lang w:val="en-US" w:eastAsia="zh-CN"/>
        </w:rPr>
        <w:t>质保期：自设备验收合格之日起2年。</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w:t>
      </w:r>
      <w:r>
        <w:rPr>
          <w:rFonts w:hint="eastAsia" w:asciiTheme="minorEastAsia" w:hAnsiTheme="minorEastAsia" w:cstheme="minorEastAsia"/>
          <w:sz w:val="28"/>
          <w:szCs w:val="28"/>
          <w:lang w:val="en-US" w:eastAsia="zh-CN"/>
        </w:rPr>
        <w:t>七</w:t>
      </w:r>
      <w:r>
        <w:rPr>
          <w:rFonts w:hint="eastAsia" w:asciiTheme="minorEastAsia" w:hAnsiTheme="minorEastAsia" w:cstheme="minorEastAsia"/>
          <w:sz w:val="28"/>
          <w:szCs w:val="28"/>
        </w:rPr>
        <w:t>）标段划分：一个标段。</w:t>
      </w:r>
    </w:p>
    <w:p>
      <w:pPr>
        <w:wordWrap w:val="0"/>
        <w:spacing w:line="480" w:lineRule="exact"/>
        <w:ind w:firstLine="562" w:firstLineChars="200"/>
        <w:rPr>
          <w:rFonts w:asciiTheme="minorEastAsia" w:hAnsiTheme="minorEastAsia" w:cstheme="minorEastAsia"/>
          <w:b/>
          <w:bCs/>
          <w:sz w:val="28"/>
          <w:szCs w:val="28"/>
        </w:rPr>
      </w:pPr>
      <w:r>
        <w:rPr>
          <w:rFonts w:hint="eastAsia" w:asciiTheme="minorEastAsia" w:hAnsiTheme="minorEastAsia" w:cstheme="minorEastAsia"/>
          <w:b/>
          <w:bCs/>
          <w:sz w:val="28"/>
          <w:szCs w:val="28"/>
        </w:rPr>
        <w:t>三、投标人资格要求</w:t>
      </w:r>
    </w:p>
    <w:p>
      <w:pPr>
        <w:wordWrap w:val="0"/>
        <w:spacing w:line="480" w:lineRule="exact"/>
        <w:ind w:firstLine="560" w:firstLineChars="200"/>
        <w:rPr>
          <w:rFonts w:hint="eastAsia" w:asciiTheme="minorEastAsia" w:hAnsiTheme="minorEastAsia" w:cstheme="minorEastAsia"/>
          <w:sz w:val="28"/>
          <w:szCs w:val="28"/>
        </w:rPr>
      </w:pPr>
      <w:r>
        <w:rPr>
          <w:rFonts w:hint="eastAsia" w:asciiTheme="minorEastAsia" w:hAnsiTheme="minorEastAsia" w:cstheme="minorEastAsia"/>
          <w:sz w:val="28"/>
          <w:szCs w:val="28"/>
        </w:rPr>
        <w:t>（一）投标人须具有有效的营业执照，</w:t>
      </w:r>
      <w:r>
        <w:rPr>
          <w:rFonts w:hint="eastAsia" w:asciiTheme="minorEastAsia" w:hAnsiTheme="minorEastAsia" w:cstheme="minorEastAsia"/>
          <w:sz w:val="28"/>
          <w:szCs w:val="28"/>
          <w:lang w:val="en-US" w:eastAsia="zh-CN"/>
        </w:rPr>
        <w:t>具备独立承担民事责任的能力</w:t>
      </w:r>
      <w:r>
        <w:rPr>
          <w:rFonts w:hint="eastAsia" w:asciiTheme="minorEastAsia" w:hAnsiTheme="minorEastAsia" w:cstheme="minorEastAsia"/>
          <w:sz w:val="28"/>
          <w:szCs w:val="28"/>
        </w:rPr>
        <w:t>；</w:t>
      </w:r>
    </w:p>
    <w:p>
      <w:pPr>
        <w:wordWrap w:val="0"/>
        <w:spacing w:line="480" w:lineRule="exact"/>
        <w:ind w:firstLine="560" w:firstLineChars="200"/>
        <w:rPr>
          <w:rFonts w:hint="eastAsia" w:asciiTheme="minorEastAsia" w:hAnsiTheme="minorEastAsia" w:cstheme="minorEastAsia"/>
          <w:sz w:val="28"/>
          <w:szCs w:val="28"/>
        </w:rPr>
      </w:pPr>
      <w:r>
        <w:rPr>
          <w:rFonts w:hint="eastAsia" w:asciiTheme="minorEastAsia" w:hAnsiTheme="minorEastAsia" w:cstheme="minorEastAsia"/>
          <w:sz w:val="28"/>
          <w:szCs w:val="28"/>
        </w:rPr>
        <w:t>（</w:t>
      </w:r>
      <w:r>
        <w:rPr>
          <w:rFonts w:hint="eastAsia" w:asciiTheme="minorEastAsia" w:hAnsiTheme="minorEastAsia" w:cstheme="minorEastAsia"/>
          <w:sz w:val="28"/>
          <w:szCs w:val="28"/>
          <w:lang w:val="en-US" w:eastAsia="zh-CN"/>
        </w:rPr>
        <w:t>二</w:t>
      </w:r>
      <w:r>
        <w:rPr>
          <w:rFonts w:hint="eastAsia" w:asciiTheme="minorEastAsia" w:hAnsiTheme="minorEastAsia" w:cstheme="minorEastAsia"/>
          <w:sz w:val="28"/>
          <w:szCs w:val="28"/>
        </w:rPr>
        <w:t>）</w:t>
      </w:r>
      <w:r>
        <w:rPr>
          <w:rFonts w:hint="eastAsia" w:asciiTheme="minorEastAsia" w:hAnsiTheme="minorEastAsia" w:cstheme="minorEastAsia"/>
          <w:sz w:val="28"/>
          <w:szCs w:val="28"/>
          <w:lang w:val="en-US" w:eastAsia="zh-CN"/>
        </w:rPr>
        <w:t>投标人须</w:t>
      </w:r>
      <w:r>
        <w:rPr>
          <w:rFonts w:hint="eastAsia" w:asciiTheme="minorEastAsia" w:hAnsiTheme="minorEastAsia" w:cstheme="minorEastAsia"/>
          <w:sz w:val="28"/>
          <w:szCs w:val="28"/>
        </w:rPr>
        <w:t>有依法缴纳税收的良好记录</w:t>
      </w:r>
      <w:r>
        <w:rPr>
          <w:rFonts w:hint="eastAsia" w:asciiTheme="minorEastAsia" w:hAnsiTheme="minorEastAsia" w:cstheme="minorEastAsia"/>
          <w:sz w:val="28"/>
          <w:szCs w:val="28"/>
          <w:lang w:eastAsia="zh-CN"/>
        </w:rPr>
        <w:t>，具有良好的商业信誉和健全的财务会计制度；</w:t>
      </w:r>
      <w:r>
        <w:rPr>
          <w:rFonts w:hint="eastAsia" w:asciiTheme="minorEastAsia" w:hAnsiTheme="minorEastAsia" w:cstheme="minorEastAsia"/>
          <w:sz w:val="28"/>
          <w:szCs w:val="28"/>
          <w:lang w:val="en-US" w:eastAsia="zh-CN"/>
        </w:rPr>
        <w:t>提供近三年的企业财务状况（企业财务状况指经审计的财务报告）</w:t>
      </w:r>
      <w:r>
        <w:rPr>
          <w:rFonts w:hint="eastAsia" w:asciiTheme="minorEastAsia" w:hAnsiTheme="minorEastAsia" w:cstheme="minorEastAsia"/>
          <w:sz w:val="28"/>
          <w:szCs w:val="28"/>
        </w:rPr>
        <w:t>；</w:t>
      </w:r>
    </w:p>
    <w:p>
      <w:pPr>
        <w:wordWrap w:val="0"/>
        <w:spacing w:line="480" w:lineRule="exact"/>
        <w:ind w:firstLine="560" w:firstLineChars="200"/>
        <w:rPr>
          <w:rFonts w:hint="eastAsia" w:asciiTheme="minorEastAsia" w:hAnsiTheme="minorEastAsia" w:cstheme="minorEastAsia"/>
          <w:sz w:val="28"/>
          <w:szCs w:val="28"/>
        </w:rPr>
      </w:pPr>
      <w:r>
        <w:rPr>
          <w:rFonts w:hint="eastAsia" w:asciiTheme="minorEastAsia" w:hAnsiTheme="minorEastAsia" w:cstheme="minorEastAsia"/>
          <w:sz w:val="28"/>
          <w:szCs w:val="28"/>
          <w:lang w:eastAsia="zh-CN"/>
        </w:rPr>
        <w:t>（</w:t>
      </w:r>
      <w:r>
        <w:rPr>
          <w:rFonts w:hint="eastAsia" w:asciiTheme="minorEastAsia" w:hAnsiTheme="minorEastAsia" w:cstheme="minorEastAsia"/>
          <w:sz w:val="28"/>
          <w:szCs w:val="28"/>
          <w:lang w:val="en-US" w:eastAsia="zh-CN"/>
        </w:rPr>
        <w:t>三</w:t>
      </w:r>
      <w:r>
        <w:rPr>
          <w:rFonts w:hint="eastAsia" w:asciiTheme="minorEastAsia" w:hAnsiTheme="minorEastAsia" w:cstheme="minorEastAsia"/>
          <w:sz w:val="28"/>
          <w:szCs w:val="28"/>
          <w:lang w:eastAsia="zh-CN"/>
        </w:rPr>
        <w:t>）</w:t>
      </w:r>
      <w:r>
        <w:rPr>
          <w:rFonts w:hint="eastAsia" w:asciiTheme="minorEastAsia" w:hAnsiTheme="minorEastAsia" w:cstheme="minorEastAsia"/>
          <w:sz w:val="28"/>
          <w:szCs w:val="28"/>
          <w:lang w:val="en-US" w:eastAsia="zh-CN"/>
        </w:rPr>
        <w:t>投标人</w:t>
      </w:r>
      <w:r>
        <w:rPr>
          <w:rFonts w:hint="eastAsia" w:asciiTheme="minorEastAsia" w:hAnsiTheme="minorEastAsia" w:cstheme="minorEastAsia"/>
          <w:sz w:val="28"/>
          <w:szCs w:val="28"/>
        </w:rPr>
        <w:t>参加本次采购活动前三年内，在经营活动中没有重大违法违规记录；</w:t>
      </w:r>
    </w:p>
    <w:p>
      <w:pPr>
        <w:wordWrap w:val="0"/>
        <w:spacing w:line="480" w:lineRule="exact"/>
        <w:ind w:firstLine="560" w:firstLineChars="200"/>
        <w:rPr>
          <w:rFonts w:hint="eastAsia" w:asciiTheme="minorEastAsia" w:hAnsiTheme="minorEastAsia" w:eastAsiaTheme="minorEastAsia" w:cstheme="minorEastAsia"/>
          <w:sz w:val="28"/>
          <w:szCs w:val="28"/>
          <w:lang w:eastAsia="zh-CN"/>
        </w:rPr>
      </w:pPr>
      <w:r>
        <w:rPr>
          <w:rFonts w:hint="eastAsia" w:asciiTheme="minorEastAsia" w:hAnsiTheme="minorEastAsia" w:cstheme="minorEastAsia"/>
          <w:sz w:val="28"/>
          <w:szCs w:val="28"/>
        </w:rPr>
        <w:t>（四）业绩要求：投标人须提供至少1项2015年1月1日至今</w:t>
      </w:r>
      <w:r>
        <w:rPr>
          <w:rFonts w:hint="eastAsia" w:asciiTheme="minorEastAsia" w:hAnsiTheme="minorEastAsia" w:cstheme="minorEastAsia"/>
          <w:sz w:val="28"/>
          <w:szCs w:val="28"/>
          <w:lang w:val="en-US" w:eastAsia="zh-CN"/>
        </w:rPr>
        <w:t>企业类似业绩，类似业绩是指单项</w:t>
      </w:r>
      <w:r>
        <w:rPr>
          <w:rFonts w:hint="eastAsia" w:asciiTheme="minorEastAsia" w:hAnsiTheme="minorEastAsia" w:cstheme="minorEastAsia"/>
          <w:sz w:val="28"/>
          <w:szCs w:val="28"/>
        </w:rPr>
        <w:t>合同金额不低于</w:t>
      </w:r>
      <w:r>
        <w:rPr>
          <w:rFonts w:hint="eastAsia" w:asciiTheme="minorEastAsia" w:hAnsiTheme="minorEastAsia" w:cstheme="minorEastAsia"/>
          <w:sz w:val="28"/>
          <w:szCs w:val="28"/>
          <w:lang w:val="en-US" w:eastAsia="zh-CN"/>
        </w:rPr>
        <w:t>2</w:t>
      </w:r>
      <w:r>
        <w:rPr>
          <w:rFonts w:hint="eastAsia" w:asciiTheme="minorEastAsia" w:hAnsiTheme="minorEastAsia" w:cstheme="minorEastAsia"/>
          <w:sz w:val="28"/>
          <w:szCs w:val="28"/>
        </w:rPr>
        <w:t>00万元的公路一体化治超项目</w:t>
      </w:r>
      <w:r>
        <w:rPr>
          <w:rFonts w:hint="eastAsia" w:asciiTheme="minorEastAsia" w:hAnsiTheme="minorEastAsia" w:cstheme="minorEastAsia"/>
          <w:sz w:val="28"/>
          <w:szCs w:val="28"/>
          <w:lang w:val="en-US" w:eastAsia="zh-CN"/>
        </w:rPr>
        <w:t>设备采购</w:t>
      </w:r>
      <w:r>
        <w:rPr>
          <w:rFonts w:hint="eastAsia" w:asciiTheme="minorEastAsia" w:hAnsiTheme="minorEastAsia" w:cstheme="minorEastAsia"/>
          <w:sz w:val="28"/>
          <w:szCs w:val="28"/>
        </w:rPr>
        <w:t>业绩</w:t>
      </w:r>
      <w:r>
        <w:rPr>
          <w:rFonts w:hint="eastAsia" w:asciiTheme="minorEastAsia" w:hAnsiTheme="minorEastAsia" w:cstheme="minorEastAsia"/>
          <w:sz w:val="28"/>
          <w:szCs w:val="28"/>
          <w:lang w:eastAsia="zh-CN"/>
        </w:rPr>
        <w:t>；</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w:t>
      </w:r>
      <w:r>
        <w:rPr>
          <w:rFonts w:hint="eastAsia" w:asciiTheme="minorEastAsia" w:hAnsiTheme="minorEastAsia" w:cstheme="minorEastAsia"/>
          <w:sz w:val="28"/>
          <w:szCs w:val="28"/>
          <w:lang w:val="en-US" w:eastAsia="zh-CN"/>
        </w:rPr>
        <w:t>五</w:t>
      </w:r>
      <w:r>
        <w:rPr>
          <w:rFonts w:hint="eastAsia" w:asciiTheme="minorEastAsia" w:hAnsiTheme="minorEastAsia" w:cstheme="minorEastAsia"/>
          <w:sz w:val="28"/>
          <w:szCs w:val="28"/>
        </w:rPr>
        <w:t>）投标人存在以下不良信用记录情形之一的，不得推荐为中标候选人，更不得确定为中标人：</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1.投标人被人民法院列入失信被执行人的；</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lang w:val="en-US" w:eastAsia="zh-CN"/>
        </w:rPr>
        <w:t>2</w:t>
      </w:r>
      <w:r>
        <w:rPr>
          <w:rFonts w:hint="eastAsia" w:asciiTheme="minorEastAsia" w:hAnsiTheme="minorEastAsia" w:cstheme="minorEastAsia"/>
          <w:sz w:val="28"/>
          <w:szCs w:val="28"/>
        </w:rPr>
        <w:t>.投标人被工商行政管理部门列入企业经营异常名录的；</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lang w:val="en-US" w:eastAsia="zh-CN"/>
        </w:rPr>
        <w:t>3</w:t>
      </w:r>
      <w:r>
        <w:rPr>
          <w:rFonts w:hint="eastAsia" w:asciiTheme="minorEastAsia" w:hAnsiTheme="minorEastAsia" w:cstheme="minorEastAsia"/>
          <w:sz w:val="28"/>
          <w:szCs w:val="28"/>
        </w:rPr>
        <w:t>.投标人被税务部门列入重大税收违法案件当事人名单的。</w:t>
      </w:r>
    </w:p>
    <w:p>
      <w:pPr>
        <w:wordWrap w:val="0"/>
        <w:spacing w:line="480" w:lineRule="exact"/>
        <w:ind w:firstLine="560" w:firstLineChars="200"/>
        <w:rPr>
          <w:rFonts w:hint="eastAsia" w:asciiTheme="minorEastAsia" w:hAnsiTheme="minorEastAsia" w:cstheme="minorEastAsia"/>
          <w:sz w:val="28"/>
          <w:szCs w:val="28"/>
          <w:shd w:val="clear" w:color="auto" w:fill="FFFF00"/>
        </w:rPr>
      </w:pPr>
      <w:r>
        <w:rPr>
          <w:rFonts w:hint="eastAsia" w:asciiTheme="minorEastAsia" w:hAnsiTheme="minorEastAsia" w:cstheme="minorEastAsia"/>
          <w:sz w:val="28"/>
          <w:szCs w:val="28"/>
        </w:rPr>
        <w:t>以上情形以“信用中国”（www.creditchina.gov.cn）发布的为准，有限制期限的按规定期限执行，无限制期限的按投标截止时间前6个月计算。</w:t>
      </w:r>
      <w:r>
        <w:rPr>
          <w:rFonts w:hint="eastAsia" w:asciiTheme="minorEastAsia" w:hAnsiTheme="minorEastAsia" w:cstheme="minorEastAsia"/>
          <w:sz w:val="28"/>
          <w:szCs w:val="28"/>
          <w:shd w:val="clear" w:color="auto" w:fill="FFFF00"/>
        </w:rPr>
        <w:t>投标人须提供相关网站查询结果截图，并加盖投标人公章放入投标文件中。</w:t>
      </w:r>
    </w:p>
    <w:p>
      <w:pPr>
        <w:wordWrap w:val="0"/>
        <w:spacing w:line="480" w:lineRule="exact"/>
        <w:ind w:firstLine="560" w:firstLineChars="200"/>
        <w:rPr>
          <w:rFonts w:hint="eastAsia" w:asciiTheme="minorEastAsia" w:hAnsiTheme="minorEastAsia" w:cstheme="minorEastAsia"/>
          <w:sz w:val="28"/>
          <w:szCs w:val="28"/>
          <w:lang w:val="en-US" w:eastAsia="zh-CN"/>
        </w:rPr>
      </w:pPr>
      <w:r>
        <w:rPr>
          <w:rFonts w:hint="eastAsia" w:asciiTheme="minorEastAsia" w:hAnsiTheme="minorEastAsia" w:cstheme="minorEastAsia"/>
          <w:sz w:val="28"/>
          <w:szCs w:val="28"/>
          <w:lang w:eastAsia="zh-CN"/>
        </w:rPr>
        <w:t>（</w:t>
      </w:r>
      <w:r>
        <w:rPr>
          <w:rFonts w:hint="eastAsia" w:asciiTheme="minorEastAsia" w:hAnsiTheme="minorEastAsia" w:cstheme="minorEastAsia"/>
          <w:sz w:val="28"/>
          <w:szCs w:val="28"/>
          <w:lang w:val="en-US" w:eastAsia="zh-CN"/>
        </w:rPr>
        <w:t>六</w:t>
      </w:r>
      <w:r>
        <w:rPr>
          <w:rFonts w:hint="eastAsia" w:asciiTheme="minorEastAsia" w:hAnsiTheme="minorEastAsia" w:cstheme="minorEastAsia"/>
          <w:sz w:val="28"/>
          <w:szCs w:val="28"/>
          <w:lang w:eastAsia="zh-CN"/>
        </w:rPr>
        <w:t>）</w:t>
      </w:r>
      <w:r>
        <w:rPr>
          <w:rFonts w:hint="eastAsia" w:asciiTheme="minorEastAsia" w:hAnsiTheme="minorEastAsia" w:cstheme="minorEastAsia"/>
          <w:sz w:val="28"/>
          <w:szCs w:val="28"/>
        </w:rPr>
        <w:t>本次招标</w:t>
      </w:r>
      <w:r>
        <w:rPr>
          <w:rFonts w:hint="eastAsia" w:asciiTheme="minorEastAsia" w:hAnsiTheme="minorEastAsia" w:cstheme="minorEastAsia"/>
          <w:sz w:val="28"/>
          <w:szCs w:val="28"/>
          <w:u w:val="single"/>
        </w:rPr>
        <w:t>不接受</w:t>
      </w:r>
      <w:r>
        <w:rPr>
          <w:rFonts w:hint="eastAsia" w:asciiTheme="minorEastAsia" w:hAnsiTheme="minorEastAsia" w:cstheme="minorEastAsia"/>
          <w:sz w:val="28"/>
          <w:szCs w:val="28"/>
        </w:rPr>
        <w:t>联合体投标。</w:t>
      </w:r>
    </w:p>
    <w:p>
      <w:pPr>
        <w:wordWrap w:val="0"/>
        <w:spacing w:line="480" w:lineRule="exact"/>
        <w:ind w:firstLine="562" w:firstLineChars="200"/>
        <w:rPr>
          <w:rFonts w:asciiTheme="minorEastAsia" w:hAnsiTheme="minorEastAsia" w:cstheme="minorEastAsia"/>
          <w:b/>
          <w:bCs/>
          <w:sz w:val="28"/>
          <w:szCs w:val="28"/>
        </w:rPr>
      </w:pPr>
      <w:r>
        <w:rPr>
          <w:rFonts w:hint="eastAsia" w:asciiTheme="minorEastAsia" w:hAnsiTheme="minorEastAsia" w:cstheme="minorEastAsia"/>
          <w:b/>
          <w:bCs/>
          <w:sz w:val="28"/>
          <w:szCs w:val="28"/>
          <w:lang w:val="en-US" w:eastAsia="zh-CN"/>
        </w:rPr>
        <w:t>四</w:t>
      </w:r>
      <w:r>
        <w:rPr>
          <w:rFonts w:hint="eastAsia" w:asciiTheme="minorEastAsia" w:hAnsiTheme="minorEastAsia" w:cstheme="minorEastAsia"/>
          <w:b/>
          <w:bCs/>
          <w:sz w:val="28"/>
          <w:szCs w:val="28"/>
        </w:rPr>
        <w:t>、招标文件的获取</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凡有意参加投标者，请于投标文件递交截止时间前到亳州交通投资控股集团有限公司官网信息公开栏（www.bzjkjt.com）自行下载招标文件及其它附件。</w:t>
      </w:r>
    </w:p>
    <w:p>
      <w:pPr>
        <w:wordWrap w:val="0"/>
        <w:spacing w:line="480" w:lineRule="exact"/>
        <w:ind w:firstLine="562" w:firstLineChars="200"/>
        <w:rPr>
          <w:rFonts w:asciiTheme="minorEastAsia" w:hAnsiTheme="minorEastAsia" w:cstheme="minorEastAsia"/>
          <w:b/>
          <w:bCs/>
          <w:sz w:val="28"/>
          <w:szCs w:val="28"/>
        </w:rPr>
      </w:pPr>
      <w:r>
        <w:rPr>
          <w:rFonts w:hint="eastAsia" w:asciiTheme="minorEastAsia" w:hAnsiTheme="minorEastAsia" w:cstheme="minorEastAsia"/>
          <w:b/>
          <w:bCs/>
          <w:sz w:val="28"/>
          <w:szCs w:val="28"/>
          <w:lang w:val="en-US" w:eastAsia="zh-CN"/>
        </w:rPr>
        <w:t>五</w:t>
      </w:r>
      <w:r>
        <w:rPr>
          <w:rFonts w:hint="eastAsia" w:asciiTheme="minorEastAsia" w:hAnsiTheme="minorEastAsia" w:cstheme="minorEastAsia"/>
          <w:b/>
          <w:bCs/>
          <w:sz w:val="28"/>
          <w:szCs w:val="28"/>
        </w:rPr>
        <w:t>、投标文件的递交</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（一）投标文件递交的截止时间（投标截止时间，下同）为</w:t>
      </w:r>
      <w:r>
        <w:rPr>
          <w:rFonts w:hint="eastAsia" w:asciiTheme="minorEastAsia" w:hAnsiTheme="minorEastAsia" w:cstheme="minorEastAsia"/>
          <w:sz w:val="28"/>
          <w:szCs w:val="28"/>
          <w:shd w:val="clear" w:fill="FFFF00"/>
          <w:lang w:eastAsia="zh-CN"/>
        </w:rPr>
        <w:t>2021年1月15日9时00分</w:t>
      </w:r>
      <w:r>
        <w:rPr>
          <w:rFonts w:hint="eastAsia" w:asciiTheme="minorEastAsia" w:hAnsiTheme="minorEastAsia" w:cstheme="minorEastAsia"/>
          <w:sz w:val="28"/>
          <w:szCs w:val="28"/>
          <w:shd w:val="clear" w:fill="FFFF00"/>
        </w:rPr>
        <w:t>，地点为亳州交通投资控股集团有限公司8楼会议室（药都大道与希夷大道交叉口东北角8楼）</w:t>
      </w:r>
      <w:r>
        <w:rPr>
          <w:rFonts w:hint="eastAsia" w:asciiTheme="minorEastAsia" w:hAnsiTheme="minorEastAsia" w:cstheme="minorEastAsia"/>
          <w:sz w:val="28"/>
          <w:szCs w:val="28"/>
        </w:rPr>
        <w:t>。</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（二）逾期送达的、未送达指定地点的或者不按照招标文件要求密封的投标文件，招标人将予以拒收。</w:t>
      </w:r>
    </w:p>
    <w:p>
      <w:pPr>
        <w:wordWrap w:val="0"/>
        <w:spacing w:line="480" w:lineRule="exact"/>
        <w:ind w:firstLine="562" w:firstLineChars="200"/>
        <w:rPr>
          <w:rFonts w:asciiTheme="minorEastAsia" w:hAnsiTheme="minorEastAsia" w:cstheme="minorEastAsia"/>
          <w:b/>
          <w:bCs/>
          <w:sz w:val="28"/>
          <w:szCs w:val="28"/>
        </w:rPr>
      </w:pPr>
      <w:r>
        <w:rPr>
          <w:rFonts w:hint="eastAsia" w:asciiTheme="minorEastAsia" w:hAnsiTheme="minorEastAsia" w:cstheme="minorEastAsia"/>
          <w:b/>
          <w:bCs/>
          <w:sz w:val="28"/>
          <w:szCs w:val="28"/>
          <w:lang w:val="en-US" w:eastAsia="zh-CN"/>
        </w:rPr>
        <w:t>七</w:t>
      </w:r>
      <w:r>
        <w:rPr>
          <w:rFonts w:hint="eastAsia" w:asciiTheme="minorEastAsia" w:hAnsiTheme="minorEastAsia" w:cstheme="minorEastAsia"/>
          <w:b/>
          <w:bCs/>
          <w:sz w:val="28"/>
          <w:szCs w:val="28"/>
        </w:rPr>
        <w:t>、发布公告的媒介</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本次招标公告同时在亳州交通投资控股集团有限公司官网（www.bzjkjt.com）、安徽省招标投标信息网（www.ahtba.org.cn）、中国招标投标公共服务平台（www.cebpubservice.com）上发布。</w:t>
      </w:r>
    </w:p>
    <w:p>
      <w:pPr>
        <w:wordWrap w:val="0"/>
        <w:spacing w:line="480" w:lineRule="exact"/>
        <w:ind w:firstLine="562" w:firstLineChars="200"/>
        <w:rPr>
          <w:rFonts w:asciiTheme="minorEastAsia" w:hAnsiTheme="minorEastAsia" w:cstheme="minorEastAsia"/>
          <w:b/>
          <w:bCs/>
          <w:sz w:val="28"/>
          <w:szCs w:val="28"/>
        </w:rPr>
      </w:pPr>
      <w:r>
        <w:rPr>
          <w:rFonts w:hint="eastAsia" w:asciiTheme="minorEastAsia" w:hAnsiTheme="minorEastAsia" w:cstheme="minorEastAsia"/>
          <w:b/>
          <w:bCs/>
          <w:sz w:val="28"/>
          <w:szCs w:val="28"/>
          <w:lang w:val="en-US" w:eastAsia="zh-CN"/>
        </w:rPr>
        <w:t>八</w:t>
      </w:r>
      <w:r>
        <w:rPr>
          <w:rFonts w:hint="eastAsia" w:asciiTheme="minorEastAsia" w:hAnsiTheme="minorEastAsia" w:cstheme="minorEastAsia"/>
          <w:b/>
          <w:bCs/>
          <w:sz w:val="28"/>
          <w:szCs w:val="28"/>
        </w:rPr>
        <w:t>、联系方式</w:t>
      </w:r>
    </w:p>
    <w:p>
      <w:pPr>
        <w:wordWrap w:val="0"/>
        <w:spacing w:line="480" w:lineRule="exact"/>
        <w:ind w:firstLine="560" w:firstLineChars="200"/>
        <w:rPr>
          <w:rFonts w:hint="eastAsia" w:asciiTheme="minorEastAsia" w:hAnsiTheme="minorEastAsia" w:eastAsiaTheme="minorEastAsia" w:cstheme="minorEastAsia"/>
          <w:sz w:val="28"/>
          <w:szCs w:val="28"/>
          <w:lang w:eastAsia="zh-CN"/>
        </w:rPr>
      </w:pPr>
      <w:r>
        <w:rPr>
          <w:rFonts w:hint="eastAsia" w:asciiTheme="minorEastAsia" w:hAnsiTheme="minorEastAsia" w:cstheme="minorEastAsia"/>
          <w:sz w:val="28"/>
          <w:szCs w:val="28"/>
        </w:rPr>
        <w:t>招 标 人：</w:t>
      </w:r>
      <w:r>
        <w:rPr>
          <w:rFonts w:hint="eastAsia" w:asciiTheme="minorEastAsia" w:hAnsiTheme="minorEastAsia" w:cstheme="minorEastAsia"/>
          <w:sz w:val="28"/>
          <w:szCs w:val="28"/>
          <w:lang w:eastAsia="zh-CN"/>
        </w:rPr>
        <w:t>亳州市安腾弱电工程有限公司</w:t>
      </w:r>
    </w:p>
    <w:p>
      <w:pPr>
        <w:wordWrap w:val="0"/>
        <w:spacing w:line="480" w:lineRule="exact"/>
        <w:ind w:firstLine="560" w:firstLineChars="200"/>
        <w:rPr>
          <w:rFonts w:hint="eastAsia" w:asciiTheme="minorEastAsia" w:hAnsiTheme="minorEastAsia" w:cstheme="minorEastAsia"/>
          <w:sz w:val="28"/>
          <w:szCs w:val="28"/>
        </w:rPr>
      </w:pPr>
      <w:r>
        <w:rPr>
          <w:rFonts w:hint="eastAsia" w:asciiTheme="minorEastAsia" w:hAnsiTheme="minorEastAsia" w:cstheme="minorEastAsia"/>
          <w:sz w:val="28"/>
          <w:szCs w:val="28"/>
        </w:rPr>
        <w:t>地    址：亳州经济开发区银杏路北侧、105国道东侧、研发路西侧</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联 系 人：</w:t>
      </w:r>
      <w:r>
        <w:rPr>
          <w:rFonts w:hint="eastAsia" w:asciiTheme="minorEastAsia" w:hAnsiTheme="minorEastAsia" w:cstheme="minorEastAsia"/>
          <w:sz w:val="28"/>
          <w:szCs w:val="28"/>
          <w:lang w:val="en-US" w:eastAsia="zh-CN"/>
        </w:rPr>
        <w:t>路工</w:t>
      </w:r>
    </w:p>
    <w:p>
      <w:pPr>
        <w:wordWrap w:val="0"/>
        <w:spacing w:line="480" w:lineRule="exact"/>
        <w:ind w:firstLine="560" w:firstLineChars="200"/>
        <w:rPr>
          <w:rFonts w:hint="default" w:asciiTheme="minorEastAsia" w:hAnsiTheme="minorEastAsia" w:eastAsiaTheme="minorEastAsia" w:cstheme="minorEastAsia"/>
          <w:sz w:val="28"/>
          <w:szCs w:val="28"/>
          <w:lang w:val="en-US" w:eastAsia="zh-CN"/>
        </w:rPr>
      </w:pPr>
      <w:r>
        <w:rPr>
          <w:rFonts w:hint="eastAsia" w:asciiTheme="minorEastAsia" w:hAnsiTheme="minorEastAsia" w:cstheme="minorEastAsia"/>
          <w:sz w:val="28"/>
          <w:szCs w:val="28"/>
        </w:rPr>
        <w:t>电    话：</w:t>
      </w:r>
      <w:r>
        <w:rPr>
          <w:rFonts w:hint="eastAsia" w:asciiTheme="minorEastAsia" w:hAnsiTheme="minorEastAsia" w:cstheme="minorEastAsia"/>
          <w:sz w:val="28"/>
          <w:szCs w:val="28"/>
          <w:lang w:val="en-US" w:eastAsia="zh-CN"/>
        </w:rPr>
        <w:t>17756728535</w:t>
      </w:r>
    </w:p>
    <w:p>
      <w:pPr>
        <w:wordWrap w:val="0"/>
        <w:spacing w:line="480" w:lineRule="exact"/>
        <w:ind w:firstLine="560" w:firstLineChars="200"/>
        <w:rPr>
          <w:rFonts w:asciiTheme="minorEastAsia" w:hAnsiTheme="minorEastAsia" w:cstheme="minorEastAsia"/>
          <w:sz w:val="28"/>
          <w:szCs w:val="28"/>
        </w:rPr>
      </w:pPr>
    </w:p>
    <w:p>
      <w:pPr>
        <w:wordWrap w:val="0"/>
        <w:spacing w:line="480" w:lineRule="exact"/>
        <w:ind w:firstLine="560" w:firstLineChars="200"/>
        <w:rPr>
          <w:rFonts w:hint="eastAsia" w:asciiTheme="minorEastAsia" w:hAnsiTheme="minorEastAsia" w:eastAsiaTheme="minorEastAsia" w:cstheme="minorEastAsia"/>
          <w:sz w:val="28"/>
          <w:szCs w:val="28"/>
          <w:lang w:val="en-US" w:eastAsia="zh-CN"/>
        </w:rPr>
      </w:pPr>
      <w:r>
        <w:rPr>
          <w:rFonts w:hint="eastAsia" w:asciiTheme="minorEastAsia" w:hAnsiTheme="minorEastAsia" w:cstheme="minorEastAsia"/>
          <w:sz w:val="28"/>
          <w:szCs w:val="28"/>
        </w:rPr>
        <w:t>招标平台：亳州交控集团法务部（招投标中心）</w:t>
      </w:r>
      <w:r>
        <w:rPr>
          <w:rFonts w:hint="eastAsia" w:asciiTheme="minorEastAsia" w:hAnsiTheme="minorEastAsia" w:cstheme="minorEastAsia"/>
          <w:sz w:val="28"/>
          <w:szCs w:val="28"/>
          <w:lang w:val="en-US" w:eastAsia="zh-CN"/>
        </w:rPr>
        <w:t xml:space="preserve"> </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地    址：亳州市谯城区药都大道1289号</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联 系 人：田工</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电    话：0558-5190035</w:t>
      </w:r>
    </w:p>
    <w:p>
      <w:pPr>
        <w:wordWrap w:val="0"/>
        <w:spacing w:line="480" w:lineRule="exact"/>
        <w:rPr>
          <w:rFonts w:asciiTheme="minorEastAsia" w:hAnsiTheme="minorEastAsia" w:cstheme="minorEastAsia"/>
          <w:sz w:val="28"/>
          <w:szCs w:val="28"/>
        </w:rPr>
      </w:pPr>
    </w:p>
    <w:p>
      <w:pPr>
        <w:wordWrap w:val="0"/>
        <w:spacing w:line="480" w:lineRule="exact"/>
        <w:jc w:val="right"/>
        <w:rPr>
          <w:rFonts w:hint="eastAsia" w:asciiTheme="minorEastAsia" w:hAnsiTheme="minorEastAsia" w:eastAsiaTheme="minorEastAsia" w:cstheme="minorEastAsia"/>
          <w:sz w:val="28"/>
          <w:szCs w:val="28"/>
          <w:lang w:eastAsia="zh-CN"/>
        </w:rPr>
      </w:pPr>
      <w:r>
        <w:rPr>
          <w:rFonts w:hint="eastAsia" w:asciiTheme="minorEastAsia" w:hAnsiTheme="minorEastAsia" w:cstheme="minorEastAsia"/>
          <w:sz w:val="28"/>
          <w:szCs w:val="28"/>
          <w:lang w:eastAsia="zh-CN"/>
        </w:rPr>
        <w:t>亳州市安腾弱电工程有限公司</w:t>
      </w:r>
    </w:p>
    <w:p>
      <w:pPr>
        <w:wordWrap w:val="0"/>
        <w:spacing w:line="480" w:lineRule="exact"/>
        <w:ind w:firstLine="5320" w:firstLineChars="1900"/>
        <w:jc w:val="right"/>
        <w:rPr>
          <w:rFonts w:ascii="Times New Roman" w:hAnsi="Times New Roman" w:eastAsia="仿宋_GB2312" w:cs="Times New Roman"/>
          <w:kern w:val="0"/>
          <w:sz w:val="32"/>
          <w:szCs w:val="32"/>
        </w:rPr>
      </w:pPr>
      <w:r>
        <w:rPr>
          <w:rFonts w:hint="eastAsia" w:asciiTheme="minorEastAsia" w:hAnsiTheme="minorEastAsia" w:cstheme="minorEastAsia"/>
          <w:sz w:val="28"/>
          <w:szCs w:val="28"/>
        </w:rPr>
        <w:t>202</w:t>
      </w:r>
      <w:r>
        <w:rPr>
          <w:rFonts w:hint="eastAsia" w:asciiTheme="minorEastAsia" w:hAnsiTheme="minorEastAsia" w:cstheme="minorEastAsia"/>
          <w:sz w:val="28"/>
          <w:szCs w:val="28"/>
          <w:lang w:val="en-US" w:eastAsia="zh-CN"/>
        </w:rPr>
        <w:t>1</w:t>
      </w:r>
      <w:r>
        <w:rPr>
          <w:rFonts w:hint="eastAsia" w:asciiTheme="minorEastAsia" w:hAnsiTheme="minorEastAsia" w:cstheme="minorEastAsia"/>
          <w:sz w:val="28"/>
          <w:szCs w:val="28"/>
        </w:rPr>
        <w:t>年</w:t>
      </w:r>
      <w:r>
        <w:rPr>
          <w:rFonts w:hint="eastAsia" w:asciiTheme="minorEastAsia" w:hAnsiTheme="minorEastAsia" w:cstheme="minorEastAsia"/>
          <w:sz w:val="28"/>
          <w:szCs w:val="28"/>
          <w:lang w:val="en-US" w:eastAsia="zh-CN"/>
        </w:rPr>
        <w:t>1</w:t>
      </w:r>
      <w:r>
        <w:rPr>
          <w:rFonts w:hint="eastAsia" w:asciiTheme="minorEastAsia" w:hAnsiTheme="minorEastAsia" w:cstheme="minorEastAsia"/>
          <w:sz w:val="28"/>
          <w:szCs w:val="28"/>
        </w:rPr>
        <w:t>月</w:t>
      </w:r>
      <w:r>
        <w:rPr>
          <w:rFonts w:hint="eastAsia" w:asciiTheme="minorEastAsia" w:hAnsiTheme="minorEastAsia" w:cstheme="minorEastAsia"/>
          <w:sz w:val="28"/>
          <w:szCs w:val="28"/>
          <w:lang w:val="en-US" w:eastAsia="zh-CN"/>
        </w:rPr>
        <w:t>8</w:t>
      </w:r>
      <w:r>
        <w:rPr>
          <w:rFonts w:hint="eastAsia" w:asciiTheme="minorEastAsia" w:hAnsiTheme="minorEastAsia" w:cstheme="minorEastAsia"/>
          <w:sz w:val="28"/>
          <w:szCs w:val="28"/>
        </w:rPr>
        <w:t>日</w:t>
      </w:r>
      <w:r>
        <w:rPr>
          <w:rFonts w:ascii="Times New Roman" w:hAnsi="Times New Roman" w:eastAsia="仿宋_GB2312" w:cs="Times New Roman"/>
          <w:kern w:val="0"/>
          <w:sz w:val="32"/>
          <w:szCs w:val="32"/>
        </w:rPr>
        <w:br w:type="page"/>
      </w:r>
    </w:p>
    <w:p>
      <w:pPr>
        <w:spacing w:line="480" w:lineRule="exact"/>
        <w:jc w:val="center"/>
        <w:rPr>
          <w:rFonts w:asciiTheme="majorEastAsia" w:hAnsiTheme="majorEastAsia" w:eastAsiaTheme="majorEastAsia" w:cstheme="majorEastAsia"/>
          <w:b/>
          <w:bCs/>
          <w:sz w:val="32"/>
          <w:szCs w:val="32"/>
        </w:rPr>
      </w:pPr>
      <w:r>
        <w:rPr>
          <w:rFonts w:asciiTheme="majorEastAsia" w:hAnsiTheme="majorEastAsia" w:eastAsiaTheme="majorEastAsia" w:cstheme="majorEastAsia"/>
          <w:b/>
          <w:bCs/>
          <w:sz w:val="32"/>
          <w:szCs w:val="32"/>
        </w:rPr>
        <w:t>第二章 投标人须知</w:t>
      </w:r>
    </w:p>
    <w:p>
      <w:pPr>
        <w:spacing w:line="480" w:lineRule="exact"/>
        <w:rPr>
          <w:rFonts w:asciiTheme="majorEastAsia" w:hAnsiTheme="majorEastAsia" w:eastAsiaTheme="majorEastAsia" w:cstheme="majorEastAsia"/>
          <w:b/>
          <w:bCs/>
          <w:sz w:val="28"/>
          <w:szCs w:val="28"/>
        </w:rPr>
      </w:pPr>
    </w:p>
    <w:p>
      <w:pPr>
        <w:spacing w:line="480" w:lineRule="exact"/>
        <w:rPr>
          <w:rFonts w:asciiTheme="majorEastAsia" w:hAnsiTheme="majorEastAsia" w:eastAsiaTheme="majorEastAsia" w:cstheme="majorEastAsia"/>
          <w:b/>
          <w:bCs/>
          <w:sz w:val="28"/>
          <w:szCs w:val="28"/>
        </w:rPr>
      </w:pPr>
      <w:r>
        <w:rPr>
          <w:rFonts w:hint="eastAsia" w:asciiTheme="majorEastAsia" w:hAnsiTheme="majorEastAsia" w:eastAsiaTheme="majorEastAsia" w:cstheme="majorEastAsia"/>
          <w:b/>
          <w:bCs/>
          <w:sz w:val="28"/>
          <w:szCs w:val="28"/>
        </w:rPr>
        <w:t>投标人须知前附表</w:t>
      </w:r>
    </w:p>
    <w:tbl>
      <w:tblPr>
        <w:tblStyle w:val="18"/>
        <w:tblW w:w="9127" w:type="dxa"/>
        <w:tblInd w:w="0" w:type="dxa"/>
        <w:tblLayout w:type="fixed"/>
        <w:tblCellMar>
          <w:top w:w="0" w:type="dxa"/>
          <w:left w:w="108" w:type="dxa"/>
          <w:bottom w:w="0" w:type="dxa"/>
          <w:right w:w="108" w:type="dxa"/>
        </w:tblCellMar>
      </w:tblPr>
      <w:tblGrid>
        <w:gridCol w:w="1008"/>
        <w:gridCol w:w="3780"/>
        <w:gridCol w:w="4339"/>
      </w:tblGrid>
      <w:tr>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b/>
                <w:szCs w:val="21"/>
              </w:rPr>
            </w:pPr>
            <w:r>
              <w:rPr>
                <w:rFonts w:hint="eastAsia" w:asciiTheme="minorEastAsia" w:hAnsiTheme="minorEastAsia" w:cstheme="minorEastAsia"/>
                <w:b/>
                <w:szCs w:val="21"/>
              </w:rPr>
              <w:t>条款号</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b/>
                <w:szCs w:val="21"/>
              </w:rPr>
            </w:pPr>
            <w:r>
              <w:rPr>
                <w:rFonts w:hint="eastAsia" w:asciiTheme="minorEastAsia" w:hAnsiTheme="minorEastAsia" w:cstheme="minorEastAsia"/>
                <w:b/>
                <w:szCs w:val="21"/>
              </w:rPr>
              <w:t>条  款  名  称</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b/>
                <w:szCs w:val="21"/>
              </w:rPr>
            </w:pPr>
            <w:r>
              <w:rPr>
                <w:rFonts w:hint="eastAsia" w:asciiTheme="minorEastAsia" w:hAnsiTheme="minorEastAsia" w:cstheme="minorEastAsia"/>
                <w:b/>
                <w:szCs w:val="21"/>
              </w:rPr>
              <w:t>编  列  内  容</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1.1.2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招标人</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1.1.3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招标平台</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1.1.4</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招标项目名称</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详见第一章招标公告。</w:t>
            </w:r>
          </w:p>
        </w:tc>
      </w:tr>
      <w:tr>
        <w:tblPrEx>
          <w:tblCellMar>
            <w:top w:w="0" w:type="dxa"/>
            <w:left w:w="108" w:type="dxa"/>
            <w:bottom w:w="0" w:type="dxa"/>
            <w:right w:w="108" w:type="dxa"/>
          </w:tblCellMar>
        </w:tblPrEx>
        <w:trPr>
          <w:trHeight w:val="90"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1.1.5</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项目概况</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1.2.1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资金来源</w:t>
            </w:r>
          </w:p>
        </w:tc>
        <w:tc>
          <w:tcPr>
            <w:tcW w:w="4339" w:type="dxa"/>
            <w:tcBorders>
              <w:top w:val="single" w:color="auto" w:sz="4" w:space="0"/>
              <w:left w:val="single" w:color="auto" w:sz="4" w:space="0"/>
              <w:bottom w:val="single" w:color="auto" w:sz="4" w:space="0"/>
              <w:right w:val="single" w:color="auto" w:sz="4" w:space="0"/>
            </w:tcBorders>
            <w:vAlign w:val="center"/>
          </w:tcPr>
          <w:p>
            <w:pPr>
              <w:tabs>
                <w:tab w:val="right" w:pos="4123"/>
              </w:tabs>
              <w:wordWrap w:val="0"/>
              <w:spacing w:line="430" w:lineRule="exact"/>
              <w:rPr>
                <w:rFonts w:asciiTheme="minorEastAsia" w:hAnsiTheme="minorEastAsia" w:cstheme="minorEastAsia"/>
                <w:szCs w:val="21"/>
              </w:rPr>
            </w:pPr>
            <w:r>
              <w:rPr>
                <w:rFonts w:hint="eastAsia" w:asciiTheme="minorEastAsia" w:hAnsiTheme="minorEastAsia" w:cstheme="minorEastAsia"/>
                <w:szCs w:val="21"/>
                <w:lang w:val="en-US" w:eastAsia="zh-CN"/>
              </w:rPr>
              <w:t>自筹资金</w:t>
            </w:r>
            <w:r>
              <w:rPr>
                <w:rFonts w:hint="eastAsia" w:asciiTheme="minorEastAsia" w:hAnsiTheme="minorEastAsia" w:cstheme="minorEastAsia"/>
                <w:szCs w:val="21"/>
              </w:rPr>
              <w:t>。</w:t>
            </w:r>
          </w:p>
        </w:tc>
      </w:tr>
      <w:tr>
        <w:tblPrEx>
          <w:tblCellMar>
            <w:top w:w="0" w:type="dxa"/>
            <w:left w:w="108" w:type="dxa"/>
            <w:bottom w:w="0" w:type="dxa"/>
            <w:right w:w="108" w:type="dxa"/>
          </w:tblCellMar>
        </w:tblPrEx>
        <w:trPr>
          <w:trHeight w:val="90"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1.2.2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资金落实情况</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已落实</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1.3.1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招标范围</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1.3.2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服务期</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1.3.3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质量标准</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1.4.1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投标人资质条件、能力、信誉</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1.4.2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是否接受联合体投标</w:t>
            </w:r>
          </w:p>
        </w:tc>
        <w:tc>
          <w:tcPr>
            <w:tcW w:w="4339" w:type="dxa"/>
            <w:tcBorders>
              <w:top w:val="single" w:color="auto" w:sz="4" w:space="0"/>
              <w:left w:val="single" w:color="auto" w:sz="4" w:space="0"/>
              <w:bottom w:val="single" w:color="auto" w:sz="4" w:space="0"/>
              <w:right w:val="single" w:color="auto" w:sz="4" w:space="0"/>
            </w:tcBorders>
            <w:vAlign w:val="center"/>
          </w:tcPr>
          <w:p>
            <w:pPr>
              <w:pStyle w:val="7"/>
              <w:wordWrap w:val="0"/>
              <w:spacing w:line="430" w:lineRule="exact"/>
              <w:rPr>
                <w:rFonts w:asciiTheme="minorEastAsia" w:hAnsiTheme="minorEastAsia" w:cstheme="minorEastAsia"/>
                <w:sz w:val="21"/>
                <w:szCs w:val="21"/>
              </w:rPr>
            </w:pPr>
            <w:r>
              <w:rPr>
                <w:rFonts w:hint="eastAsia" w:asciiTheme="minorEastAsia" w:hAnsiTheme="minorEastAsia" w:cstheme="minorEastAsia"/>
                <w:sz w:val="21"/>
                <w:szCs w:val="21"/>
              </w:rPr>
              <w:sym w:font="Wingdings 2" w:char="0052"/>
            </w:r>
            <w:r>
              <w:rPr>
                <w:rFonts w:hint="eastAsia" w:asciiTheme="minorEastAsia" w:hAnsiTheme="minorEastAsia" w:cstheme="minorEastAsia"/>
                <w:sz w:val="21"/>
                <w:szCs w:val="21"/>
              </w:rPr>
              <w:t>不接受</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1.4.3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投标人不得存在的其他情形</w:t>
            </w:r>
          </w:p>
        </w:tc>
        <w:tc>
          <w:tcPr>
            <w:tcW w:w="4339" w:type="dxa"/>
            <w:tcBorders>
              <w:top w:val="single" w:color="auto" w:sz="4" w:space="0"/>
              <w:left w:val="single" w:color="auto" w:sz="4" w:space="0"/>
              <w:bottom w:val="single" w:color="auto" w:sz="4" w:space="0"/>
              <w:right w:val="single" w:color="auto" w:sz="4" w:space="0"/>
            </w:tcBorders>
            <w:vAlign w:val="center"/>
          </w:tcPr>
          <w:p>
            <w:pPr>
              <w:pStyle w:val="7"/>
              <w:wordWrap w:val="0"/>
              <w:spacing w:line="430" w:lineRule="exact"/>
              <w:ind w:firstLine="420" w:firstLineChars="200"/>
              <w:rPr>
                <w:rFonts w:asciiTheme="minorEastAsia" w:hAnsiTheme="minorEastAsia" w:cstheme="minorEastAsia"/>
                <w:sz w:val="21"/>
                <w:szCs w:val="21"/>
              </w:rPr>
            </w:pPr>
            <w:r>
              <w:rPr>
                <w:rFonts w:hint="eastAsia" w:asciiTheme="minorEastAsia" w:hAnsiTheme="minorEastAsia" w:cstheme="minorEastAsia"/>
                <w:sz w:val="21"/>
                <w:szCs w:val="21"/>
              </w:rPr>
              <w:t>参照相关法律法规、国家发改委印发的《标准招标文件》有关规定执行。</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1.9.1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踏勘现场</w:t>
            </w:r>
          </w:p>
        </w:tc>
        <w:tc>
          <w:tcPr>
            <w:tcW w:w="4339" w:type="dxa"/>
            <w:tcBorders>
              <w:top w:val="single" w:color="auto" w:sz="4" w:space="0"/>
              <w:left w:val="single" w:color="auto" w:sz="4" w:space="0"/>
              <w:bottom w:val="single" w:color="auto" w:sz="4" w:space="0"/>
              <w:right w:val="single" w:color="auto" w:sz="4" w:space="0"/>
            </w:tcBorders>
            <w:vAlign w:val="center"/>
          </w:tcPr>
          <w:p>
            <w:pPr>
              <w:pStyle w:val="7"/>
              <w:wordWrap w:val="0"/>
              <w:spacing w:line="430" w:lineRule="exact"/>
              <w:rPr>
                <w:rFonts w:asciiTheme="minorEastAsia" w:hAnsiTheme="minorEastAsia" w:cstheme="minorEastAsia"/>
                <w:sz w:val="21"/>
                <w:szCs w:val="21"/>
              </w:rPr>
            </w:pPr>
            <w:r>
              <w:rPr>
                <w:rFonts w:hint="eastAsia" w:asciiTheme="minorEastAsia" w:hAnsiTheme="minorEastAsia" w:cstheme="minorEastAsia"/>
                <w:sz w:val="21"/>
                <w:szCs w:val="21"/>
              </w:rPr>
              <w:sym w:font="Wingdings 2" w:char="0052"/>
            </w:r>
            <w:r>
              <w:rPr>
                <w:rFonts w:hint="eastAsia" w:asciiTheme="minorEastAsia" w:hAnsiTheme="minorEastAsia" w:cstheme="minorEastAsia"/>
                <w:sz w:val="21"/>
                <w:szCs w:val="21"/>
              </w:rPr>
              <w:t>不组织，自行踏勘现场</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1.10.1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投标预备会</w:t>
            </w:r>
          </w:p>
        </w:tc>
        <w:tc>
          <w:tcPr>
            <w:tcW w:w="4339" w:type="dxa"/>
            <w:tcBorders>
              <w:top w:val="single" w:color="auto" w:sz="4" w:space="0"/>
              <w:left w:val="single" w:color="auto" w:sz="4" w:space="0"/>
              <w:bottom w:val="single" w:color="auto" w:sz="4" w:space="0"/>
              <w:right w:val="single" w:color="auto" w:sz="4" w:space="0"/>
            </w:tcBorders>
            <w:vAlign w:val="center"/>
          </w:tcPr>
          <w:p>
            <w:pPr>
              <w:pStyle w:val="7"/>
              <w:wordWrap w:val="0"/>
              <w:spacing w:line="430" w:lineRule="exact"/>
              <w:rPr>
                <w:rFonts w:asciiTheme="minorEastAsia" w:hAnsiTheme="minorEastAsia" w:cstheme="minorEastAsia"/>
                <w:sz w:val="21"/>
                <w:szCs w:val="21"/>
              </w:rPr>
            </w:pPr>
            <w:r>
              <w:rPr>
                <w:rFonts w:hint="eastAsia" w:asciiTheme="minorEastAsia" w:hAnsiTheme="minorEastAsia" w:cstheme="minorEastAsia"/>
                <w:sz w:val="21"/>
                <w:szCs w:val="21"/>
              </w:rPr>
              <w:sym w:font="Wingdings 2" w:char="0052"/>
            </w:r>
            <w:r>
              <w:rPr>
                <w:rFonts w:hint="eastAsia" w:asciiTheme="minorEastAsia" w:hAnsiTheme="minorEastAsia" w:cstheme="minorEastAsia"/>
                <w:sz w:val="21"/>
                <w:szCs w:val="21"/>
              </w:rPr>
              <w:t>不召开</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1.11.1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分包</w:t>
            </w:r>
          </w:p>
        </w:tc>
        <w:tc>
          <w:tcPr>
            <w:tcW w:w="4339" w:type="dxa"/>
            <w:tcBorders>
              <w:top w:val="single" w:color="auto" w:sz="4" w:space="0"/>
              <w:left w:val="single" w:color="auto" w:sz="4" w:space="0"/>
              <w:bottom w:val="single" w:color="auto" w:sz="4" w:space="0"/>
              <w:right w:val="single" w:color="auto" w:sz="4" w:space="0"/>
            </w:tcBorders>
            <w:vAlign w:val="center"/>
          </w:tcPr>
          <w:p>
            <w:pPr>
              <w:pStyle w:val="7"/>
              <w:wordWrap w:val="0"/>
              <w:spacing w:line="430" w:lineRule="exact"/>
              <w:rPr>
                <w:rFonts w:asciiTheme="minorEastAsia" w:hAnsiTheme="minorEastAsia" w:cstheme="minorEastAsia"/>
                <w:sz w:val="21"/>
                <w:szCs w:val="21"/>
              </w:rPr>
            </w:pPr>
            <w:r>
              <w:rPr>
                <w:rFonts w:hint="eastAsia" w:asciiTheme="minorEastAsia" w:hAnsiTheme="minorEastAsia" w:cstheme="minorEastAsia"/>
                <w:sz w:val="21"/>
                <w:szCs w:val="21"/>
              </w:rPr>
              <w:sym w:font="Wingdings 2" w:char="0052"/>
            </w:r>
            <w:r>
              <w:rPr>
                <w:rFonts w:hint="eastAsia" w:asciiTheme="minorEastAsia" w:hAnsiTheme="minorEastAsia" w:cstheme="minorEastAsia"/>
                <w:sz w:val="21"/>
                <w:szCs w:val="21"/>
              </w:rPr>
              <w:t>不分包</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1.12.1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实质性要求和条件</w:t>
            </w:r>
          </w:p>
        </w:tc>
        <w:tc>
          <w:tcPr>
            <w:tcW w:w="4339" w:type="dxa"/>
            <w:tcBorders>
              <w:top w:val="single" w:color="auto" w:sz="4" w:space="0"/>
              <w:left w:val="single" w:color="auto" w:sz="4" w:space="0"/>
              <w:bottom w:val="single" w:color="auto" w:sz="4" w:space="0"/>
              <w:right w:val="single" w:color="auto" w:sz="4" w:space="0"/>
            </w:tcBorders>
            <w:vAlign w:val="center"/>
          </w:tcPr>
          <w:p>
            <w:pPr>
              <w:pStyle w:val="7"/>
              <w:wordWrap w:val="0"/>
              <w:spacing w:line="430" w:lineRule="exact"/>
              <w:ind w:firstLine="420" w:firstLineChars="200"/>
              <w:rPr>
                <w:rFonts w:asciiTheme="minorEastAsia" w:hAnsiTheme="minorEastAsia" w:cstheme="minorEastAsia"/>
                <w:sz w:val="21"/>
                <w:szCs w:val="21"/>
              </w:rPr>
            </w:pPr>
            <w:r>
              <w:rPr>
                <w:rFonts w:hint="eastAsia" w:asciiTheme="minorEastAsia" w:hAnsiTheme="minorEastAsia" w:cstheme="minorEastAsia"/>
                <w:sz w:val="21"/>
                <w:szCs w:val="21"/>
              </w:rPr>
              <w:t>详见第一章招标公告、</w:t>
            </w:r>
            <w:r>
              <w:rPr>
                <w:rFonts w:hint="eastAsia" w:asciiTheme="minorEastAsia" w:hAnsiTheme="minorEastAsia" w:cstheme="minorEastAsia"/>
                <w:sz w:val="21"/>
                <w:szCs w:val="21"/>
                <w:lang w:val="en-US" w:eastAsia="zh-CN"/>
              </w:rPr>
              <w:t>第四章采购清单</w:t>
            </w:r>
            <w:r>
              <w:rPr>
                <w:rFonts w:hint="eastAsia" w:asciiTheme="minorEastAsia" w:hAnsiTheme="minorEastAsia" w:cstheme="minorEastAsia"/>
                <w:sz w:val="21"/>
                <w:szCs w:val="21"/>
              </w:rPr>
              <w:t>。</w:t>
            </w:r>
          </w:p>
        </w:tc>
      </w:tr>
      <w:tr>
        <w:tblPrEx>
          <w:tblCellMar>
            <w:top w:w="0" w:type="dxa"/>
            <w:left w:w="108" w:type="dxa"/>
            <w:bottom w:w="0" w:type="dxa"/>
            <w:right w:w="108" w:type="dxa"/>
          </w:tblCellMar>
        </w:tblPrEx>
        <w:trPr>
          <w:trHeight w:val="825"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1.12.3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偏离</w:t>
            </w:r>
          </w:p>
        </w:tc>
        <w:tc>
          <w:tcPr>
            <w:tcW w:w="4339" w:type="dxa"/>
            <w:tcBorders>
              <w:top w:val="single" w:color="auto" w:sz="4" w:space="0"/>
              <w:left w:val="single" w:color="auto" w:sz="4" w:space="0"/>
              <w:bottom w:val="single" w:color="auto" w:sz="4" w:space="0"/>
              <w:right w:val="single" w:color="auto" w:sz="4" w:space="0"/>
            </w:tcBorders>
            <w:vAlign w:val="center"/>
          </w:tcPr>
          <w:p>
            <w:pPr>
              <w:pStyle w:val="7"/>
              <w:wordWrap w:val="0"/>
              <w:spacing w:line="430" w:lineRule="exact"/>
              <w:ind w:firstLine="420" w:firstLineChars="200"/>
              <w:rPr>
                <w:rFonts w:asciiTheme="minorEastAsia" w:hAnsiTheme="minorEastAsia" w:cstheme="minorEastAsia"/>
                <w:sz w:val="21"/>
                <w:szCs w:val="21"/>
              </w:rPr>
            </w:pPr>
            <w:r>
              <w:rPr>
                <w:rFonts w:hint="eastAsia" w:asciiTheme="minorEastAsia" w:hAnsiTheme="minorEastAsia" w:cstheme="minorEastAsia"/>
                <w:sz w:val="21"/>
                <w:szCs w:val="21"/>
              </w:rPr>
              <w:t>评标委员会可根据具体情况要求投标人对细微偏差进行澄清，作为评标参考依据。</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构成招标文件的其他材料</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招标人发出的澄清、修改及补充文件等。</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2.2.1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投标人要求澄清招标文件</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距投标截止时间止</w:t>
            </w:r>
            <w:r>
              <w:rPr>
                <w:rFonts w:hint="eastAsia" w:asciiTheme="minorEastAsia" w:hAnsiTheme="minorEastAsia" w:cstheme="minorEastAsia"/>
                <w:szCs w:val="21"/>
                <w:lang w:val="en-US" w:eastAsia="zh-CN"/>
              </w:rPr>
              <w:t>3</w:t>
            </w:r>
            <w:r>
              <w:rPr>
                <w:rFonts w:hint="eastAsia" w:asciiTheme="minorEastAsia" w:hAnsiTheme="minorEastAsia" w:cstheme="minorEastAsia"/>
                <w:szCs w:val="21"/>
              </w:rPr>
              <w:t>日前，投标人应仔细阅读和检查招标文件的全部内容。如发现缺页或附件不全，应及时向招标人提出，以便补齐。投标人如对招标文件有任何疑问，应及时与招标人联系，递交纸质材料，要求招标人对招标文件予以澄清。否则，投标人无权再因招标文件等与投标有关的资料而提出质疑、投诉。</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2.2.2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招标文件澄清、修改及补充发出的形式</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heme="minorEastAsia" w:hAnsiTheme="minorEastAsia" w:cstheme="minorEastAsia"/>
                <w:szCs w:val="21"/>
                <w:u w:val="single"/>
              </w:rPr>
            </w:pPr>
            <w:r>
              <w:rPr>
                <w:rFonts w:hint="eastAsia" w:asciiTheme="minorEastAsia" w:hAnsiTheme="minorEastAsia" w:cstheme="minorEastAsia"/>
                <w:szCs w:val="21"/>
              </w:rPr>
              <w:t>投标截止时间前，招标文件的澄清、修改及补充等将在亳州交通投资控股集团有限公司官网（www.bzjkjt.com）上进行发布。</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2.2.3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投标人确认收到招标文件澄清、修改及补充的时间与形式</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招标文件的澄清、修改及补充在亳州交通投资控股集团有限公司官网（www.bzjkjt.com）上的发布时间，视为投标人确认收到招标文件澄清、修改及补充的时间。</w:t>
            </w:r>
          </w:p>
          <w:p>
            <w:pPr>
              <w:wordWrap w:val="0"/>
              <w:spacing w:line="43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所有参加本次项目招标的投标人须在网上自行查询，无需以纸质形式回复。如遇系统故障等原因不能进入亳州交通投资控股集团有限公司官网（www.bzjkjt.com），请及时与招标人联系。否则，造成的一切后果由投标人自行承担。</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3.1.1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构成投标文件的其他材料</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投标人的书面澄清、说明和补正（但不得改变投标文件的实质性内容）。</w:t>
            </w:r>
          </w:p>
        </w:tc>
      </w:tr>
      <w:tr>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3.2.1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增值税税金的计算方法</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投标报价应包括国家规定的增值税税金，增值税税金按一般计税方法计算。</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3.2.3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报价方式</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heme="minorEastAsia" w:hAnsiTheme="minorEastAsia" w:cstheme="minorEastAsia"/>
                <w:szCs w:val="21"/>
              </w:rPr>
            </w:pPr>
            <w:r>
              <w:rPr>
                <w:rFonts w:hint="eastAsia" w:asciiTheme="minorEastAsia" w:hAnsiTheme="minorEastAsia" w:cstheme="minorEastAsia"/>
                <w:szCs w:val="21"/>
                <w:shd w:val="clear" w:color="auto" w:fill="FFFF00"/>
              </w:rPr>
              <w:t>按</w:t>
            </w:r>
            <w:r>
              <w:rPr>
                <w:rFonts w:hint="eastAsia" w:asciiTheme="minorEastAsia" w:hAnsiTheme="minorEastAsia" w:cstheme="minorEastAsia"/>
                <w:szCs w:val="21"/>
                <w:shd w:val="clear" w:color="auto" w:fill="FFFF00"/>
                <w:lang w:val="en-US" w:eastAsia="zh-CN"/>
              </w:rPr>
              <w:t>固定总价报价</w:t>
            </w:r>
            <w:r>
              <w:rPr>
                <w:rFonts w:hint="eastAsia" w:asciiTheme="minorEastAsia" w:hAnsiTheme="minorEastAsia" w:cstheme="minorEastAsia"/>
                <w:szCs w:val="21"/>
                <w:shd w:val="clear" w:color="auto" w:fill="FFFF00"/>
              </w:rPr>
              <w:t>。</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3.2.4</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最高投标限价</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heme="minorEastAsia" w:hAnsiTheme="minorEastAsia" w:cstheme="minorEastAsia"/>
                <w:szCs w:val="21"/>
              </w:rPr>
            </w:pPr>
            <w:r>
              <w:rPr>
                <w:rFonts w:hint="eastAsia" w:ascii="宋体" w:hAnsi="宋体"/>
                <w:b/>
                <w:kern w:val="0"/>
                <w:szCs w:val="21"/>
              </w:rPr>
              <w:t>本项目按</w:t>
            </w:r>
            <w:r>
              <w:rPr>
                <w:rFonts w:hint="eastAsia" w:ascii="宋体" w:hAnsi="宋体"/>
                <w:b/>
                <w:kern w:val="0"/>
                <w:szCs w:val="21"/>
                <w:lang w:val="en-US" w:eastAsia="zh-CN"/>
              </w:rPr>
              <w:t>固定总价报价</w:t>
            </w:r>
            <w:r>
              <w:rPr>
                <w:rFonts w:hint="eastAsia" w:ascii="宋体" w:hAnsi="宋体"/>
                <w:b/>
                <w:kern w:val="0"/>
                <w:szCs w:val="21"/>
              </w:rPr>
              <w:t>，超过控制</w:t>
            </w:r>
            <w:r>
              <w:rPr>
                <w:rFonts w:hint="eastAsia" w:ascii="宋体" w:hAnsi="宋体"/>
                <w:b/>
                <w:kern w:val="0"/>
                <w:szCs w:val="21"/>
                <w:lang w:val="en-US" w:eastAsia="zh-CN"/>
              </w:rPr>
              <w:t>价</w:t>
            </w:r>
            <w:r>
              <w:rPr>
                <w:rFonts w:hint="eastAsia" w:ascii="宋体" w:hAnsi="宋体"/>
                <w:b/>
                <w:kern w:val="0"/>
                <w:szCs w:val="21"/>
              </w:rPr>
              <w:t>作为无效投标处理。</w:t>
            </w:r>
            <w:r>
              <w:rPr>
                <w:rFonts w:hint="eastAsia" w:asciiTheme="minorEastAsia" w:hAnsiTheme="minorEastAsia" w:cstheme="minorEastAsia"/>
                <w:szCs w:val="21"/>
              </w:rPr>
              <w:t>最高投标限价：详见第一章招标公告。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3.2.5</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投标报价的其他要求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3.3.1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投标有效期</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投标截止之日起</w:t>
            </w:r>
            <w:r>
              <w:rPr>
                <w:rFonts w:hint="eastAsia" w:asciiTheme="minorEastAsia" w:hAnsiTheme="minorEastAsia" w:cstheme="minorEastAsia"/>
                <w:szCs w:val="21"/>
                <w:u w:val="single"/>
                <w:lang w:val="en-US" w:eastAsia="zh-CN"/>
              </w:rPr>
              <w:t>6</w:t>
            </w:r>
            <w:r>
              <w:rPr>
                <w:rFonts w:hint="eastAsia" w:asciiTheme="minorEastAsia" w:hAnsiTheme="minorEastAsia" w:cstheme="minorEastAsia"/>
                <w:szCs w:val="21"/>
                <w:u w:val="single"/>
              </w:rPr>
              <w:t>0</w:t>
            </w:r>
            <w:r>
              <w:rPr>
                <w:rFonts w:hint="eastAsia" w:asciiTheme="minorEastAsia" w:hAnsiTheme="minorEastAsia" w:cstheme="minorEastAsia"/>
                <w:szCs w:val="21"/>
              </w:rPr>
              <w:t>天</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3.4.1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color w:val="FF0000"/>
                <w:szCs w:val="21"/>
              </w:rPr>
            </w:pPr>
            <w:r>
              <w:rPr>
                <w:rFonts w:hint="eastAsia" w:asciiTheme="minorEastAsia" w:hAnsiTheme="minorEastAsia" w:cstheme="minorEastAsia"/>
                <w:szCs w:val="21"/>
              </w:rPr>
              <w:t>投标保证金</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是否要求投标人递交投标保证金：</w:t>
            </w:r>
          </w:p>
          <w:p>
            <w:pPr>
              <w:wordWrap w:val="0"/>
              <w:spacing w:line="430" w:lineRule="exact"/>
              <w:rPr>
                <w:rFonts w:asciiTheme="minorEastAsia" w:hAnsiTheme="minorEastAsia" w:cstheme="minorEastAsia"/>
                <w:szCs w:val="21"/>
              </w:rPr>
            </w:pPr>
            <w:r>
              <w:rPr>
                <w:rFonts w:hint="eastAsia" w:asciiTheme="minorEastAsia" w:hAnsiTheme="minorEastAsia" w:cstheme="minorEastAsia"/>
                <w:color w:val="000000" w:themeColor="text1"/>
                <w:szCs w:val="21"/>
                <w14:textFill>
                  <w14:solidFill>
                    <w14:schemeClr w14:val="tx1"/>
                  </w14:solidFill>
                </w14:textFill>
              </w:rPr>
              <w:t>☑</w:t>
            </w:r>
            <w:r>
              <w:rPr>
                <w:rFonts w:hint="eastAsia" w:asciiTheme="minorEastAsia" w:hAnsiTheme="minorEastAsia" w:cstheme="minorEastAsia"/>
                <w:szCs w:val="21"/>
              </w:rPr>
              <w:t>要求</w:t>
            </w:r>
          </w:p>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投标保证金的形式：银行汇款或转账</w:t>
            </w:r>
          </w:p>
          <w:p>
            <w:pPr>
              <w:wordWrap w:val="0"/>
              <w:spacing w:line="430" w:lineRule="exact"/>
              <w:rPr>
                <w:rFonts w:asciiTheme="minorEastAsia" w:hAnsiTheme="minorEastAsia" w:cstheme="minorEastAsia"/>
                <w:color w:val="FF0000"/>
                <w:szCs w:val="21"/>
              </w:rPr>
            </w:pPr>
            <w:r>
              <w:rPr>
                <w:rFonts w:hint="eastAsia" w:asciiTheme="minorEastAsia" w:hAnsiTheme="minorEastAsia" w:cstheme="minorEastAsia"/>
                <w:szCs w:val="21"/>
                <w:shd w:val="clear" w:color="auto" w:fill="FFFF00"/>
              </w:rPr>
              <w:t>投标保证金的金额：人民币（大写）</w:t>
            </w:r>
            <w:r>
              <w:rPr>
                <w:rFonts w:hint="eastAsia" w:asciiTheme="minorEastAsia" w:hAnsiTheme="minorEastAsia" w:cstheme="minorEastAsia"/>
                <w:b/>
                <w:bCs/>
                <w:szCs w:val="21"/>
                <w:shd w:val="clear" w:color="auto" w:fill="FFFF00"/>
                <w:lang w:val="en-US" w:eastAsia="zh-CN"/>
              </w:rPr>
              <w:t>伍万元整</w:t>
            </w:r>
            <w:r>
              <w:rPr>
                <w:rFonts w:hint="eastAsia" w:asciiTheme="minorEastAsia" w:hAnsiTheme="minorEastAsia" w:cstheme="minorEastAsia"/>
                <w:szCs w:val="21"/>
                <w:shd w:val="clear" w:color="auto" w:fill="FFFF00"/>
              </w:rPr>
              <w:t>，（小写）</w:t>
            </w:r>
            <w:r>
              <w:rPr>
                <w:rFonts w:hint="eastAsia" w:asciiTheme="minorEastAsia" w:hAnsiTheme="minorEastAsia" w:cstheme="minorEastAsia"/>
                <w:b/>
                <w:bCs/>
                <w:szCs w:val="21"/>
                <w:shd w:val="clear" w:color="auto" w:fill="FFFF00"/>
                <w:lang w:val="en-US" w:eastAsia="zh-CN"/>
              </w:rPr>
              <w:t>50</w:t>
            </w:r>
            <w:r>
              <w:rPr>
                <w:rFonts w:hint="eastAsia" w:asciiTheme="minorEastAsia" w:hAnsiTheme="minorEastAsia" w:cstheme="minorEastAsia"/>
                <w:b/>
                <w:bCs/>
                <w:szCs w:val="21"/>
                <w:shd w:val="clear" w:color="auto" w:fill="FFFF00"/>
              </w:rPr>
              <w:t>000</w:t>
            </w:r>
            <w:r>
              <w:rPr>
                <w:rFonts w:hint="eastAsia" w:asciiTheme="minorEastAsia" w:hAnsiTheme="minorEastAsia" w:cstheme="minorEastAsia"/>
                <w:szCs w:val="21"/>
                <w:shd w:val="clear" w:color="auto" w:fill="FFFF00"/>
              </w:rPr>
              <w:t>元。</w:t>
            </w:r>
            <w:r>
              <w:rPr>
                <w:rFonts w:hint="eastAsia" w:asciiTheme="minorEastAsia" w:hAnsiTheme="minorEastAsia" w:cstheme="minorEastAsia"/>
                <w:color w:val="FF0000"/>
                <w:szCs w:val="21"/>
              </w:rPr>
              <w:t xml:space="preserve"> </w:t>
            </w:r>
          </w:p>
          <w:p>
            <w:pPr>
              <w:wordWrap w:val="0"/>
              <w:spacing w:line="430" w:lineRule="exact"/>
              <w:rPr>
                <w:rFonts w:asciiTheme="minorEastAsia" w:hAnsiTheme="minorEastAsia" w:cstheme="minorEastAsia"/>
                <w:b/>
                <w:bCs/>
                <w:color w:val="000000" w:themeColor="text1"/>
                <w:szCs w:val="21"/>
                <w14:textFill>
                  <w14:solidFill>
                    <w14:schemeClr w14:val="tx1"/>
                  </w14:solidFill>
                </w14:textFill>
              </w:rPr>
            </w:pPr>
            <w:r>
              <w:rPr>
                <w:rFonts w:hint="eastAsia" w:asciiTheme="minorEastAsia" w:hAnsiTheme="minorEastAsia" w:cstheme="minorEastAsia"/>
                <w:b/>
                <w:bCs/>
                <w:color w:val="000000" w:themeColor="text1"/>
                <w:szCs w:val="21"/>
                <w14:textFill>
                  <w14:solidFill>
                    <w14:schemeClr w14:val="tx1"/>
                  </w14:solidFill>
                </w14:textFill>
              </w:rPr>
              <w:t>收取投标保证金的账号信息：</w:t>
            </w:r>
          </w:p>
          <w:p>
            <w:pPr>
              <w:wordWrap w:val="0"/>
              <w:spacing w:line="430" w:lineRule="exact"/>
              <w:ind w:firstLine="420" w:firstLineChars="200"/>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开户名称：亳州交通投资控股集团有限公司</w:t>
            </w:r>
          </w:p>
          <w:p>
            <w:pPr>
              <w:wordWrap w:val="0"/>
              <w:spacing w:line="430" w:lineRule="exact"/>
              <w:ind w:firstLine="420" w:firstLineChars="200"/>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开户银行：中国农业银行亳州分行营业部</w:t>
            </w:r>
          </w:p>
          <w:p>
            <w:pPr>
              <w:wordWrap w:val="0"/>
              <w:spacing w:line="430" w:lineRule="exact"/>
              <w:ind w:firstLine="420" w:firstLineChars="200"/>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银行账号：12670801040009482</w:t>
            </w:r>
          </w:p>
          <w:p>
            <w:pPr>
              <w:wordWrap w:val="0"/>
              <w:spacing w:line="430" w:lineRule="exact"/>
              <w:rPr>
                <w:rFonts w:asciiTheme="minorEastAsia" w:hAnsiTheme="minorEastAsia" w:cstheme="minorEastAsia"/>
                <w:color w:val="FF0000"/>
                <w:szCs w:val="21"/>
              </w:rPr>
            </w:pPr>
          </w:p>
          <w:p>
            <w:pPr>
              <w:wordWrap w:val="0"/>
              <w:spacing w:line="430" w:lineRule="exact"/>
              <w:rPr>
                <w:rFonts w:asciiTheme="minorEastAsia" w:hAnsiTheme="minorEastAsia" w:cstheme="minorEastAsia"/>
                <w:b/>
                <w:bCs/>
                <w:color w:val="000000" w:themeColor="text1"/>
                <w:szCs w:val="21"/>
                <w14:textFill>
                  <w14:solidFill>
                    <w14:schemeClr w14:val="tx1"/>
                  </w14:solidFill>
                </w14:textFill>
              </w:rPr>
            </w:pPr>
            <w:r>
              <w:rPr>
                <w:rFonts w:hint="eastAsia" w:asciiTheme="minorEastAsia" w:hAnsiTheme="minorEastAsia" w:cstheme="minorEastAsia"/>
                <w:b/>
                <w:bCs/>
                <w:color w:val="000000" w:themeColor="text1"/>
                <w:szCs w:val="21"/>
                <w14:textFill>
                  <w14:solidFill>
                    <w14:schemeClr w14:val="tx1"/>
                  </w14:solidFill>
                </w14:textFill>
              </w:rPr>
              <w:t>其他要求：</w:t>
            </w:r>
          </w:p>
          <w:p>
            <w:pPr>
              <w:wordWrap w:val="0"/>
              <w:spacing w:line="430" w:lineRule="exact"/>
              <w:ind w:firstLine="420" w:firstLineChars="200"/>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投标保证金必须在投标截止时间前，由投标人在中华人民共和国境内注册经营的银行基本账户汇入到指定银行账号，确保银行记录可查询，转账或电汇时须在附言处备注</w:t>
            </w:r>
            <w:r>
              <w:rPr>
                <w:rFonts w:hint="eastAsia" w:asciiTheme="minorEastAsia" w:hAnsiTheme="minorEastAsia" w:cstheme="minorEastAsia"/>
                <w:color w:val="000000" w:themeColor="text1"/>
                <w:szCs w:val="21"/>
                <w:shd w:val="clear" w:fill="FFFF00"/>
                <w14:textFill>
                  <w14:solidFill>
                    <w14:schemeClr w14:val="tx1"/>
                  </w14:solidFill>
                </w14:textFill>
              </w:rPr>
              <w:t>“</w:t>
            </w:r>
            <w:r>
              <w:rPr>
                <w:rFonts w:hint="eastAsia" w:asciiTheme="minorEastAsia" w:hAnsiTheme="minorEastAsia" w:cstheme="minorEastAsia"/>
                <w:b/>
                <w:bCs/>
                <w:color w:val="000000" w:themeColor="text1"/>
                <w:szCs w:val="21"/>
                <w:shd w:val="clear" w:fill="FFFF00"/>
                <w:lang w:eastAsia="zh-CN"/>
                <w14:textFill>
                  <w14:solidFill>
                    <w14:schemeClr w14:val="tx1"/>
                  </w14:solidFill>
                </w14:textFill>
              </w:rPr>
              <w:t>BZJK-2021-01号</w:t>
            </w:r>
            <w:r>
              <w:rPr>
                <w:rFonts w:hint="eastAsia" w:asciiTheme="minorEastAsia" w:hAnsiTheme="minorEastAsia" w:cstheme="minorEastAsia"/>
                <w:b/>
                <w:bCs/>
                <w:color w:val="000000" w:themeColor="text1"/>
                <w:szCs w:val="21"/>
                <w:shd w:val="clear" w:fill="FFFF00"/>
                <w14:textFill>
                  <w14:solidFill>
                    <w14:schemeClr w14:val="tx1"/>
                  </w14:solidFill>
                </w14:textFill>
              </w:rPr>
              <w:t>保证金</w:t>
            </w:r>
            <w:r>
              <w:rPr>
                <w:rFonts w:hint="eastAsia" w:asciiTheme="minorEastAsia" w:hAnsiTheme="minorEastAsia" w:cstheme="minorEastAsia"/>
                <w:color w:val="000000" w:themeColor="text1"/>
                <w:szCs w:val="21"/>
                <w:shd w:val="clear" w:fill="FFFF00"/>
                <w14:textFill>
                  <w14:solidFill>
                    <w14:schemeClr w14:val="tx1"/>
                  </w14:solidFill>
                </w14:textFill>
              </w:rPr>
              <w:t>”</w:t>
            </w:r>
            <w:r>
              <w:rPr>
                <w:rFonts w:hint="eastAsia" w:asciiTheme="minorEastAsia" w:hAnsiTheme="minorEastAsia" w:cstheme="minorEastAsia"/>
                <w:color w:val="000000" w:themeColor="text1"/>
                <w:szCs w:val="21"/>
                <w14:textFill>
                  <w14:solidFill>
                    <w14:schemeClr w14:val="tx1"/>
                  </w14:solidFill>
                </w14:textFill>
              </w:rPr>
              <w:t>，否则，责任自负。</w:t>
            </w:r>
          </w:p>
          <w:p>
            <w:pPr>
              <w:wordWrap w:val="0"/>
              <w:spacing w:line="430" w:lineRule="exact"/>
              <w:ind w:firstLine="420" w:firstLineChars="200"/>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投标保证金以到账时间为准，未按时汇入或非投标人基本账户汇出或收款银行账号错误无法判定保证金对应关系的，保证金无效；现金存入或以其他方式存入（转入）的视为无效。</w:t>
            </w:r>
          </w:p>
          <w:p>
            <w:pPr>
              <w:wordWrap w:val="0"/>
              <w:spacing w:line="430" w:lineRule="exact"/>
              <w:rPr>
                <w:rFonts w:asciiTheme="minorEastAsia" w:hAnsiTheme="minorEastAsia" w:cstheme="minorEastAsia"/>
                <w:b/>
                <w:bCs/>
                <w:color w:val="000000" w:themeColor="text1"/>
                <w:szCs w:val="21"/>
                <w14:textFill>
                  <w14:solidFill>
                    <w14:schemeClr w14:val="tx1"/>
                  </w14:solidFill>
                </w14:textFill>
              </w:rPr>
            </w:pPr>
            <w:r>
              <w:rPr>
                <w:rFonts w:hint="eastAsia" w:asciiTheme="minorEastAsia" w:hAnsiTheme="minorEastAsia" w:cstheme="minorEastAsia"/>
                <w:b/>
                <w:bCs/>
                <w:color w:val="000000" w:themeColor="text1"/>
                <w:szCs w:val="21"/>
                <w14:textFill>
                  <w14:solidFill>
                    <w14:schemeClr w14:val="tx1"/>
                  </w14:solidFill>
                </w14:textFill>
              </w:rPr>
              <w:t>投标保证金的退还（无息）：</w:t>
            </w:r>
          </w:p>
          <w:p>
            <w:pPr>
              <w:wordWrap w:val="0"/>
              <w:spacing w:line="430" w:lineRule="exact"/>
              <w:ind w:firstLine="420" w:firstLineChars="200"/>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（1）招标不成功（或开标现场拒收投标文件）的，5日内直接退还至该投标人汇出帐户。</w:t>
            </w:r>
          </w:p>
          <w:p>
            <w:pPr>
              <w:wordWrap w:val="0"/>
              <w:spacing w:line="430" w:lineRule="exact"/>
              <w:ind w:firstLine="420" w:firstLineChars="200"/>
              <w:rPr>
                <w:rFonts w:asciiTheme="minorEastAsia" w:hAnsiTheme="minorEastAsia" w:cstheme="minorEastAsia"/>
                <w:color w:val="FF0000"/>
                <w:szCs w:val="21"/>
              </w:rPr>
            </w:pPr>
            <w:r>
              <w:rPr>
                <w:rFonts w:hint="eastAsia" w:asciiTheme="minorEastAsia" w:hAnsiTheme="minorEastAsia" w:cstheme="minorEastAsia"/>
                <w:color w:val="000000" w:themeColor="text1"/>
                <w:szCs w:val="21"/>
                <w14:textFill>
                  <w14:solidFill>
                    <w14:schemeClr w14:val="tx1"/>
                  </w14:solidFill>
                </w14:textFill>
              </w:rPr>
              <w:t>（2）中标侯选人公示期满且确定中标人后，未中标人的投标保证金在5日内直接退还至该投标人汇出帐户。</w:t>
            </w:r>
          </w:p>
        </w:tc>
      </w:tr>
      <w:tr>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3.4.4</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其他不予退还投标保证金的情形</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1.中标人无正当理由不与招标人订立合同，在签订合同时向招标人提出附加条件，或者不按照招标文件要求提交履约保证金的，取消其中标资格，投标保证金不予退还；</w:t>
            </w:r>
          </w:p>
          <w:p>
            <w:pPr>
              <w:wordWrap w:val="0"/>
              <w:spacing w:line="43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2.投标人采用不正当手段（串通投标、弄虚作假、行贿等）骗取中标的；</w:t>
            </w:r>
          </w:p>
          <w:p>
            <w:pPr>
              <w:wordWrap w:val="0"/>
              <w:spacing w:line="43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3.投标人经评标委员会认定为异常低价竞标或不以中标为目的的投标的；</w:t>
            </w:r>
          </w:p>
          <w:p>
            <w:pPr>
              <w:wordWrap w:val="0"/>
              <w:spacing w:line="43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4.投标人在投标有效期内撤回投标文件的；</w:t>
            </w:r>
          </w:p>
          <w:p>
            <w:pPr>
              <w:wordWrap w:val="0"/>
              <w:spacing w:line="43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5.国家法律法规规定的其他情形。</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3.5</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资格审查资料的特殊要求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无</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hint="default" w:asciiTheme="minorEastAsia" w:hAnsiTheme="minorEastAsia" w:eastAsiaTheme="minorEastAsia" w:cstheme="minorEastAsia"/>
                <w:szCs w:val="21"/>
                <w:lang w:val="en-US" w:eastAsia="zh-CN"/>
              </w:rPr>
            </w:pPr>
            <w:r>
              <w:rPr>
                <w:rFonts w:hint="eastAsia" w:asciiTheme="minorEastAsia" w:hAnsiTheme="minorEastAsia" w:cstheme="minorEastAsia"/>
                <w:szCs w:val="21"/>
                <w:lang w:val="en-US" w:eastAsia="zh-CN"/>
              </w:rPr>
              <w:t>3.5.2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hint="default" w:asciiTheme="minorEastAsia" w:hAnsiTheme="minorEastAsia" w:eastAsiaTheme="minorEastAsia" w:cstheme="minorEastAsia"/>
                <w:szCs w:val="21"/>
                <w:lang w:val="en-US" w:eastAsia="zh-CN"/>
              </w:rPr>
            </w:pPr>
            <w:r>
              <w:rPr>
                <w:rFonts w:hint="eastAsia" w:asciiTheme="minorEastAsia" w:hAnsiTheme="minorEastAsia" w:cstheme="minorEastAsia"/>
                <w:szCs w:val="21"/>
                <w:lang w:val="en-US" w:eastAsia="zh-CN"/>
              </w:rPr>
              <w:t>近年财务状况的年份要求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hint="default" w:asciiTheme="minorEastAsia" w:hAnsiTheme="minorEastAsia" w:cstheme="minorEastAsia"/>
                <w:b/>
                <w:bCs/>
                <w:szCs w:val="21"/>
                <w:lang w:val="en-US" w:eastAsia="zh-CN"/>
              </w:rPr>
            </w:pPr>
            <w:r>
              <w:rPr>
                <w:rFonts w:hint="eastAsia" w:asciiTheme="minorEastAsia" w:hAnsiTheme="minorEastAsia" w:cstheme="minorEastAsia"/>
                <w:b/>
                <w:bCs/>
                <w:szCs w:val="21"/>
                <w:lang w:val="en-US" w:eastAsia="zh-CN"/>
              </w:rPr>
              <w:t>2017年至2019年</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3.5.3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近年完成的类似项目情况的时间要求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hint="eastAsia" w:asciiTheme="minorEastAsia" w:hAnsiTheme="minorEastAsia" w:eastAsiaTheme="minorEastAsia" w:cstheme="minorEastAsia"/>
                <w:szCs w:val="21"/>
                <w:lang w:eastAsia="zh-CN"/>
              </w:rPr>
            </w:pPr>
            <w:r>
              <w:rPr>
                <w:rFonts w:hint="eastAsia" w:asciiTheme="minorEastAsia" w:hAnsiTheme="minorEastAsia" w:cstheme="minorEastAsia"/>
                <w:b/>
                <w:bCs/>
                <w:szCs w:val="21"/>
                <w:lang w:val="en-US" w:eastAsia="zh-CN"/>
              </w:rPr>
              <w:t>2015年1月1日以来</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3.6.1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是否允许递交备选投标方案</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不允许</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3.7.3A（2）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投标文件份数及其他要求</w:t>
            </w:r>
          </w:p>
        </w:tc>
        <w:tc>
          <w:tcPr>
            <w:tcW w:w="4339" w:type="dxa"/>
            <w:tcBorders>
              <w:top w:val="single" w:color="auto" w:sz="4" w:space="0"/>
              <w:left w:val="single" w:color="auto" w:sz="4" w:space="0"/>
              <w:bottom w:val="single" w:color="auto" w:sz="4" w:space="0"/>
              <w:right w:val="single" w:color="auto" w:sz="4" w:space="0"/>
            </w:tcBorders>
            <w:vAlign w:val="center"/>
          </w:tcPr>
          <w:p>
            <w:pPr>
              <w:shd w:val="clear"/>
              <w:wordWrap w:val="0"/>
              <w:spacing w:line="430" w:lineRule="exact"/>
              <w:rPr>
                <w:rFonts w:asciiTheme="minorEastAsia" w:hAnsiTheme="minorEastAsia" w:cstheme="minorEastAsia"/>
                <w:b/>
                <w:bCs/>
                <w:color w:val="000000" w:themeColor="text1"/>
                <w:szCs w:val="21"/>
                <w14:textFill>
                  <w14:solidFill>
                    <w14:schemeClr w14:val="tx1"/>
                  </w14:solidFill>
                </w14:textFill>
              </w:rPr>
            </w:pPr>
            <w:r>
              <w:rPr>
                <w:rFonts w:hint="eastAsia" w:asciiTheme="minorEastAsia" w:hAnsiTheme="minorEastAsia" w:cstheme="minorEastAsia"/>
                <w:b/>
                <w:bCs/>
                <w:color w:val="000000" w:themeColor="text1"/>
                <w:szCs w:val="21"/>
                <w14:textFill>
                  <w14:solidFill>
                    <w14:schemeClr w14:val="tx1"/>
                  </w14:solidFill>
                </w14:textFill>
              </w:rPr>
              <w:t>投标文件份数：正本1份、副本4份</w:t>
            </w:r>
          </w:p>
          <w:p>
            <w:pPr>
              <w:shd w:val="clear"/>
              <w:wordWrap w:val="0"/>
              <w:spacing w:line="430" w:lineRule="exact"/>
              <w:rPr>
                <w:rFonts w:hint="eastAsia" w:asciiTheme="minorEastAsia" w:hAnsiTheme="minorEastAsia" w:eastAsiaTheme="minorEastAsia" w:cstheme="minorEastAsia"/>
                <w:b/>
                <w:bCs/>
                <w:color w:val="000000" w:themeColor="text1"/>
                <w:szCs w:val="21"/>
                <w:lang w:val="en-US" w:eastAsia="zh-CN"/>
                <w14:textFill>
                  <w14:solidFill>
                    <w14:schemeClr w14:val="tx1"/>
                  </w14:solidFill>
                </w14:textFill>
              </w:rPr>
            </w:pPr>
            <w:r>
              <w:rPr>
                <w:rFonts w:hint="eastAsia" w:asciiTheme="minorEastAsia" w:hAnsiTheme="minorEastAsia" w:cstheme="minorEastAsia"/>
                <w:b/>
                <w:bCs/>
                <w:color w:val="000000" w:themeColor="text1"/>
                <w:szCs w:val="21"/>
                <w14:textFill>
                  <w14:solidFill>
                    <w14:schemeClr w14:val="tx1"/>
                  </w14:solidFill>
                </w14:textFill>
              </w:rPr>
              <w:t>是否要求提交电子版文件：</w:t>
            </w:r>
            <w:r>
              <w:rPr>
                <w:rFonts w:hint="eastAsia" w:asciiTheme="minorEastAsia" w:hAnsiTheme="minorEastAsia" w:cstheme="minorEastAsia"/>
                <w:b/>
                <w:bCs/>
                <w:color w:val="000000" w:themeColor="text1"/>
                <w:szCs w:val="21"/>
                <w:lang w:val="en-US" w:eastAsia="zh-CN"/>
                <w14:textFill>
                  <w14:solidFill>
                    <w14:schemeClr w14:val="tx1"/>
                  </w14:solidFill>
                </w14:textFill>
              </w:rPr>
              <w:t>否</w:t>
            </w:r>
          </w:p>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其他要求：</w:t>
            </w:r>
          </w:p>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（1）所有正本与副本封装在一个密封袋中，且在投标文件封面标明“正本”或“副本”的字样；</w:t>
            </w:r>
          </w:p>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（2）投标文件应按要求密封，密封袋封口加盖投标单位印章；</w:t>
            </w:r>
          </w:p>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（3）投标文件须采用胶粘方式装订，装订应牢固、不易拆散和换页，不得采用活页装订。</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3.7.3A（3）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投标文件是否需分册装订</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不需要</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3.7.3（B）</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投标文件所附证书证件要求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证书的复印件或扫描件，加盖投标人单位公章，装订入投标文件中。</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3.7.3（B）</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投标文件签字或盖章要求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1）盖章：除另有规定外，投标文件封面、封套封口处及文件中规定盖章处均须加盖投标人公章（鲜章），不得使用其它如带有“专用章”、“合同章”、“财务章”、“业务章”、下属单位或分支机构印章代替，否则其投标无效；</w:t>
            </w:r>
          </w:p>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（2）签字：除文件另有规定外，均应为手写签字，否则其投标无效。</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4.1.2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封套上应载明的信息</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hint="eastAsia" w:asciiTheme="minorEastAsia" w:hAnsiTheme="minorEastAsia" w:eastAsiaTheme="minorEastAsia" w:cstheme="minorEastAsia"/>
                <w:szCs w:val="21"/>
                <w:lang w:eastAsia="zh-CN"/>
              </w:rPr>
            </w:pPr>
            <w:r>
              <w:rPr>
                <w:rFonts w:hint="eastAsia" w:asciiTheme="minorEastAsia" w:hAnsiTheme="minorEastAsia" w:cstheme="minorEastAsia"/>
                <w:szCs w:val="21"/>
              </w:rPr>
              <w:t>招标人名称：</w:t>
            </w:r>
            <w:r>
              <w:rPr>
                <w:rFonts w:hint="eastAsia" w:asciiTheme="minorEastAsia" w:hAnsiTheme="minorEastAsia" w:cstheme="minorEastAsia"/>
                <w:szCs w:val="21"/>
                <w:lang w:eastAsia="zh-CN"/>
              </w:rPr>
              <w:t>亳州市安腾弱电工程有限公司</w:t>
            </w:r>
          </w:p>
          <w:p>
            <w:pPr>
              <w:wordWrap w:val="0"/>
              <w:spacing w:line="43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开标地址：亳州市谯城区药都大道1289号</w:t>
            </w:r>
          </w:p>
          <w:p>
            <w:pPr>
              <w:wordWrap w:val="0"/>
              <w:spacing w:line="430" w:lineRule="exact"/>
              <w:ind w:firstLine="420" w:firstLineChars="200"/>
              <w:rPr>
                <w:rFonts w:asciiTheme="minorEastAsia" w:hAnsiTheme="minorEastAsia" w:cstheme="minorEastAsia"/>
                <w:szCs w:val="21"/>
              </w:rPr>
            </w:pPr>
            <w:r>
              <w:rPr>
                <w:rFonts w:hint="eastAsia" w:asciiTheme="minorEastAsia" w:hAnsiTheme="minorEastAsia" w:cstheme="minorEastAsia"/>
                <w:szCs w:val="21"/>
                <w:u w:val="single"/>
                <w:lang w:eastAsia="zh-CN"/>
              </w:rPr>
              <w:t>S307（现S309）亳州超限超载检测站科技卡点系统及设备采购项目</w:t>
            </w:r>
            <w:r>
              <w:rPr>
                <w:rFonts w:hint="eastAsia" w:asciiTheme="minorEastAsia" w:hAnsiTheme="minorEastAsia" w:cstheme="minorEastAsia"/>
                <w:szCs w:val="21"/>
              </w:rPr>
              <w:t>投标文件</w:t>
            </w:r>
          </w:p>
          <w:p>
            <w:pPr>
              <w:wordWrap w:val="0"/>
              <w:spacing w:line="430" w:lineRule="exact"/>
              <w:ind w:firstLine="420" w:firstLineChars="200"/>
              <w:rPr>
                <w:rFonts w:hint="eastAsia" w:asciiTheme="minorEastAsia" w:hAnsiTheme="minorEastAsia" w:eastAsiaTheme="minorEastAsia" w:cstheme="minorEastAsia"/>
                <w:szCs w:val="21"/>
                <w:lang w:eastAsia="zh-CN"/>
              </w:rPr>
            </w:pPr>
            <w:r>
              <w:rPr>
                <w:rFonts w:hint="eastAsia" w:asciiTheme="minorEastAsia" w:hAnsiTheme="minorEastAsia" w:cstheme="minorEastAsia"/>
                <w:szCs w:val="21"/>
              </w:rPr>
              <w:t>招标项目编号：</w:t>
            </w:r>
            <w:r>
              <w:rPr>
                <w:rFonts w:hint="eastAsia" w:asciiTheme="minorEastAsia" w:hAnsiTheme="minorEastAsia" w:cstheme="minorEastAsia"/>
                <w:szCs w:val="21"/>
                <w:lang w:eastAsia="zh-CN"/>
              </w:rPr>
              <w:t>BZJK-2021-01号</w:t>
            </w:r>
          </w:p>
          <w:p>
            <w:pPr>
              <w:wordWrap w:val="0"/>
              <w:spacing w:line="43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在</w:t>
            </w:r>
            <w:r>
              <w:rPr>
                <w:rFonts w:hint="eastAsia" w:asciiTheme="minorEastAsia" w:hAnsiTheme="minorEastAsia" w:cstheme="minorEastAsia"/>
                <w:szCs w:val="21"/>
                <w:lang w:eastAsia="zh-CN"/>
              </w:rPr>
              <w:t>2021年1月15日9时00分</w:t>
            </w:r>
            <w:r>
              <w:rPr>
                <w:rFonts w:hint="eastAsia" w:asciiTheme="minorEastAsia" w:hAnsiTheme="minorEastAsia" w:cstheme="minorEastAsia"/>
                <w:szCs w:val="21"/>
              </w:rPr>
              <w:t>前不得开启</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4.2.1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投标截止时间</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hint="eastAsia" w:asciiTheme="minorEastAsia" w:hAnsiTheme="minorEastAsia" w:eastAsiaTheme="minorEastAsia" w:cstheme="minorEastAsia"/>
                <w:szCs w:val="21"/>
                <w:lang w:eastAsia="zh-CN"/>
              </w:rPr>
            </w:pPr>
            <w:r>
              <w:rPr>
                <w:rFonts w:hint="eastAsia" w:asciiTheme="minorEastAsia" w:hAnsiTheme="minorEastAsia" w:cstheme="minorEastAsia"/>
                <w:szCs w:val="21"/>
                <w:lang w:eastAsia="zh-CN"/>
              </w:rPr>
              <w:t>2021年1月15日9时00分</w:t>
            </w:r>
          </w:p>
        </w:tc>
      </w:tr>
      <w:tr>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4.2.2（A）</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递交投标文件地点</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亳州交通投资控股集团有限公司8楼会议室（药都大道与希夷大道交叉口东北角8楼）</w:t>
            </w:r>
          </w:p>
        </w:tc>
      </w:tr>
      <w:tr>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4.2.3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投标文件是否退还</w:t>
            </w:r>
          </w:p>
        </w:tc>
        <w:tc>
          <w:tcPr>
            <w:tcW w:w="4339" w:type="dxa"/>
            <w:tcBorders>
              <w:top w:val="single" w:color="auto" w:sz="4" w:space="0"/>
              <w:left w:val="single" w:color="auto" w:sz="4" w:space="0"/>
              <w:bottom w:val="single" w:color="auto" w:sz="4" w:space="0"/>
              <w:right w:val="single" w:color="auto" w:sz="4" w:space="0"/>
            </w:tcBorders>
            <w:vAlign w:val="center"/>
          </w:tcPr>
          <w:p>
            <w:pPr>
              <w:pStyle w:val="7"/>
              <w:wordWrap w:val="0"/>
              <w:spacing w:line="430" w:lineRule="exact"/>
              <w:rPr>
                <w:rFonts w:asciiTheme="minorEastAsia" w:hAnsiTheme="minorEastAsia" w:cstheme="minorEastAsia"/>
                <w:sz w:val="21"/>
                <w:szCs w:val="21"/>
              </w:rPr>
            </w:pPr>
            <w:r>
              <w:rPr>
                <w:rFonts w:hint="eastAsia" w:asciiTheme="minorEastAsia" w:hAnsiTheme="minorEastAsia" w:cstheme="minorEastAsia"/>
                <w:sz w:val="21"/>
                <w:szCs w:val="21"/>
              </w:rPr>
              <w:t>否</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5.1（A）</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开标时间和地点</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开标时间：同投标截止时间</w:t>
            </w:r>
          </w:p>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开标地点：同递交投标文件地点</w:t>
            </w:r>
          </w:p>
          <w:p>
            <w:pPr>
              <w:wordWrap w:val="0"/>
              <w:spacing w:line="430" w:lineRule="exact"/>
              <w:ind w:firstLine="422" w:firstLineChars="200"/>
              <w:rPr>
                <w:rFonts w:asciiTheme="minorEastAsia" w:hAnsiTheme="minorEastAsia" w:cstheme="minorEastAsia"/>
                <w:szCs w:val="21"/>
              </w:rPr>
            </w:pPr>
            <w:r>
              <w:rPr>
                <w:rFonts w:hint="eastAsia" w:asciiTheme="minorEastAsia" w:hAnsiTheme="minorEastAsia" w:cstheme="minorEastAsia"/>
                <w:b/>
                <w:bCs/>
                <w:szCs w:val="21"/>
                <w:shd w:val="clear" w:fill="FFFF00"/>
              </w:rPr>
              <w:t>注：投标人代表应持有效身份证件参加开标会议，有效身份证件是指中华人民共和国第二代居民身份证，其他证明无效。</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5.2（4）（A）</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开标程序</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密封情况检查：由投标人代表、招标平台工作人员、监标人共同检查确认。</w:t>
            </w:r>
          </w:p>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开标顺序：按签到正顺序开标。</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6.1.1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评标委员会的组建</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评标委员会构成：</w:t>
            </w:r>
            <w:r>
              <w:rPr>
                <w:rFonts w:hint="eastAsia" w:asciiTheme="minorEastAsia" w:hAnsiTheme="minorEastAsia" w:cstheme="minorEastAsia"/>
                <w:szCs w:val="21"/>
                <w:u w:val="single"/>
              </w:rPr>
              <w:t>5</w:t>
            </w:r>
            <w:r>
              <w:rPr>
                <w:rFonts w:hint="eastAsia" w:asciiTheme="minorEastAsia" w:hAnsiTheme="minorEastAsia" w:cstheme="minorEastAsia"/>
                <w:szCs w:val="21"/>
              </w:rPr>
              <w:t>人，其中招标人代表</w:t>
            </w:r>
            <w:r>
              <w:rPr>
                <w:rFonts w:hint="eastAsia" w:asciiTheme="minorEastAsia" w:hAnsiTheme="minorEastAsia" w:cstheme="minorEastAsia"/>
                <w:szCs w:val="21"/>
                <w:u w:val="single"/>
              </w:rPr>
              <w:t>1</w:t>
            </w:r>
            <w:r>
              <w:rPr>
                <w:rFonts w:hint="eastAsia" w:asciiTheme="minorEastAsia" w:hAnsiTheme="minorEastAsia" w:cstheme="minorEastAsia"/>
                <w:szCs w:val="21"/>
              </w:rPr>
              <w:t>人，专家</w:t>
            </w:r>
            <w:r>
              <w:rPr>
                <w:rFonts w:hint="eastAsia" w:asciiTheme="minorEastAsia" w:hAnsiTheme="minorEastAsia" w:cstheme="minorEastAsia"/>
                <w:szCs w:val="21"/>
                <w:u w:val="single"/>
              </w:rPr>
              <w:t>4</w:t>
            </w:r>
            <w:r>
              <w:rPr>
                <w:rFonts w:hint="eastAsia" w:asciiTheme="minorEastAsia" w:hAnsiTheme="minorEastAsia" w:cstheme="minorEastAsia"/>
                <w:szCs w:val="21"/>
              </w:rPr>
              <w:t>人；</w:t>
            </w:r>
          </w:p>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评标专家确定方式：按有关规定组建。</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6.3.2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评标委员会推荐中标候选人的人数</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3人</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7.1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中标候选人公示媒介及期限</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公示媒介：亳州交通投资控股集团有限公司官网（www.bzjkjt.com）</w:t>
            </w:r>
          </w:p>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公示期限：3日</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7.4</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是否授权评标委员会确定中标人</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否</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7.6.1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履约保证金</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是否要求投标人提交履约保证金：</w:t>
            </w:r>
          </w:p>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☑要求</w:t>
            </w:r>
          </w:p>
          <w:p>
            <w:pPr>
              <w:wordWrap w:val="0"/>
              <w:spacing w:line="430" w:lineRule="exact"/>
              <w:rPr>
                <w:rFonts w:asciiTheme="minorEastAsia" w:hAnsiTheme="minorEastAsia" w:cstheme="minorEastAsia"/>
                <w:szCs w:val="21"/>
                <w:shd w:val="clear" w:color="auto" w:fill="FFFF00"/>
              </w:rPr>
            </w:pPr>
            <w:r>
              <w:rPr>
                <w:rFonts w:hint="eastAsia" w:asciiTheme="minorEastAsia" w:hAnsiTheme="minorEastAsia" w:cstheme="minorEastAsia"/>
                <w:szCs w:val="21"/>
              </w:rPr>
              <w:t>履约保证金金额：</w:t>
            </w:r>
            <w:r>
              <w:rPr>
                <w:rFonts w:hint="eastAsia" w:asciiTheme="minorEastAsia" w:hAnsiTheme="minorEastAsia" w:cstheme="minorEastAsia"/>
                <w:szCs w:val="21"/>
                <w:shd w:val="clear" w:color="auto" w:fill="FFFF00"/>
              </w:rPr>
              <w:t>中标价的10%</w:t>
            </w:r>
          </w:p>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履约保证金的形式：汇款</w:t>
            </w:r>
            <w:r>
              <w:rPr>
                <w:rFonts w:hint="eastAsia" w:asciiTheme="minorEastAsia" w:hAnsiTheme="minorEastAsia" w:cstheme="minorEastAsia"/>
                <w:szCs w:val="21"/>
                <w:lang w:eastAsia="zh-CN"/>
              </w:rPr>
              <w:t>、</w:t>
            </w:r>
            <w:r>
              <w:rPr>
                <w:rFonts w:hint="eastAsia" w:asciiTheme="minorEastAsia" w:hAnsiTheme="minorEastAsia" w:cstheme="minorEastAsia"/>
                <w:szCs w:val="21"/>
              </w:rPr>
              <w:t>转账</w:t>
            </w:r>
            <w:r>
              <w:rPr>
                <w:rFonts w:hint="eastAsia" w:asciiTheme="minorEastAsia" w:hAnsiTheme="minorEastAsia" w:cstheme="minorEastAsia"/>
                <w:szCs w:val="21"/>
                <w:lang w:val="en-US" w:eastAsia="zh-CN"/>
              </w:rPr>
              <w:t>或银行保函</w:t>
            </w:r>
            <w:r>
              <w:rPr>
                <w:rFonts w:hint="eastAsia" w:asciiTheme="minorEastAsia" w:hAnsiTheme="minorEastAsia" w:cstheme="minorEastAsia"/>
                <w:szCs w:val="21"/>
              </w:rPr>
              <w:t>。中标后，投标保证金自动转为履约保证金，履约保证金不足部分由中标人在收到中标通知书15日内从其基本账户开户行银行汇款、转账或开具保函，否则招标人有权选择第二中标候选人中标。中标人履约结束、验收合格后，无息退付履约保证金。</w:t>
            </w:r>
          </w:p>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履约保证金的退还：无违约行为发生或违约行为已处理的情况下，验收合格后10个工作日内退还全部履约保证金（无息）。</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9</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是否采用电子招标投标</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否</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10</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需要补充的其他内容</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（1）投标人准备和参加投标活动发生的费用自理；</w:t>
            </w:r>
          </w:p>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（2）所有计量均采用中华人民共和国法定计量单位；</w:t>
            </w:r>
          </w:p>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（3）构成本招标文件的各个组成文件应互为解释，互为说明。如有不明确或不一致的，由招标人负责解释。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w:t>
            </w:r>
          </w:p>
        </w:tc>
        <w:tc>
          <w:tcPr>
            <w:tcW w:w="8119" w:type="dxa"/>
            <w:gridSpan w:val="2"/>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w:t>
            </w:r>
          </w:p>
        </w:tc>
      </w:tr>
    </w:tbl>
    <w:p>
      <w:pPr>
        <w:spacing w:line="480" w:lineRule="exact"/>
        <w:rPr>
          <w:rFonts w:asciiTheme="majorEastAsia" w:hAnsiTheme="majorEastAsia" w:eastAsiaTheme="majorEastAsia" w:cstheme="majorEastAsia"/>
          <w:b/>
          <w:bCs/>
          <w:sz w:val="28"/>
          <w:szCs w:val="28"/>
        </w:rPr>
      </w:pPr>
    </w:p>
    <w:p>
      <w:pPr>
        <w:wordWrap w:val="0"/>
        <w:spacing w:line="400" w:lineRule="exact"/>
        <w:ind w:firstLine="420" w:firstLineChars="200"/>
        <w:rPr>
          <w:rFonts w:ascii="Times New Roman" w:hAnsi="Times New Roman" w:cs="Times New Roman"/>
          <w:color w:val="000000"/>
        </w:rPr>
      </w:pPr>
      <w:r>
        <w:rPr>
          <w:rFonts w:hint="eastAsia" w:ascii="黑体" w:hAnsi="黑体" w:eastAsia="黑体" w:cs="黑体"/>
          <w:color w:val="000000"/>
        </w:rPr>
        <w:t>说明：</w:t>
      </w:r>
      <w:r>
        <w:rPr>
          <w:rFonts w:ascii="Times New Roman" w:hAnsi="Times New Roman" w:cs="Times New Roman"/>
          <w:color w:val="000000"/>
        </w:rPr>
        <w:t>说明：投标人须知细则参照国家发改委印发的《标准招标文件》执行。招标文件相关内容与投标人须知前附表不一致的，以投标人须知前附表为准。</w:t>
      </w:r>
    </w:p>
    <w:p>
      <w:pPr>
        <w:wordWrap w:val="0"/>
        <w:spacing w:line="520" w:lineRule="exact"/>
        <w:jc w:val="center"/>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br w:type="page"/>
      </w:r>
    </w:p>
    <w:p>
      <w:pPr>
        <w:spacing w:line="480" w:lineRule="exact"/>
        <w:jc w:val="center"/>
        <w:rPr>
          <w:rFonts w:asciiTheme="majorEastAsia" w:hAnsiTheme="majorEastAsia" w:eastAsiaTheme="majorEastAsia" w:cstheme="majorEastAsia"/>
          <w:b/>
          <w:bCs/>
          <w:sz w:val="32"/>
          <w:szCs w:val="32"/>
        </w:rPr>
      </w:pPr>
      <w:r>
        <w:rPr>
          <w:rFonts w:asciiTheme="majorEastAsia" w:hAnsiTheme="majorEastAsia" w:eastAsiaTheme="majorEastAsia" w:cstheme="majorEastAsia"/>
          <w:b/>
          <w:bCs/>
          <w:sz w:val="32"/>
          <w:szCs w:val="32"/>
        </w:rPr>
        <w:t>第三章 评标办法</w:t>
      </w:r>
      <w:r>
        <w:rPr>
          <w:rFonts w:hint="eastAsia" w:asciiTheme="majorEastAsia" w:hAnsiTheme="majorEastAsia" w:eastAsiaTheme="majorEastAsia" w:cstheme="majorEastAsia"/>
          <w:b/>
          <w:bCs/>
          <w:sz w:val="32"/>
          <w:szCs w:val="32"/>
        </w:rPr>
        <w:t>（综合评估法）</w:t>
      </w:r>
    </w:p>
    <w:p>
      <w:pPr>
        <w:spacing w:line="480" w:lineRule="exact"/>
        <w:jc w:val="center"/>
        <w:rPr>
          <w:rFonts w:asciiTheme="majorEastAsia" w:hAnsiTheme="majorEastAsia" w:eastAsiaTheme="majorEastAsia" w:cstheme="majorEastAsia"/>
          <w:b/>
          <w:bCs/>
          <w:sz w:val="28"/>
          <w:szCs w:val="28"/>
        </w:rPr>
      </w:pPr>
    </w:p>
    <w:p>
      <w:pPr>
        <w:spacing w:line="480" w:lineRule="exact"/>
        <w:rPr>
          <w:rFonts w:asciiTheme="majorEastAsia" w:hAnsiTheme="majorEastAsia" w:eastAsiaTheme="majorEastAsia" w:cstheme="majorEastAsia"/>
          <w:b/>
          <w:bCs/>
          <w:sz w:val="28"/>
          <w:szCs w:val="28"/>
        </w:rPr>
      </w:pPr>
      <w:r>
        <w:rPr>
          <w:rFonts w:hint="eastAsia" w:asciiTheme="majorEastAsia" w:hAnsiTheme="majorEastAsia" w:eastAsiaTheme="majorEastAsia" w:cstheme="majorEastAsia"/>
          <w:b/>
          <w:bCs/>
          <w:sz w:val="28"/>
          <w:szCs w:val="28"/>
        </w:rPr>
        <w:t>评标办法前附表</w:t>
      </w:r>
    </w:p>
    <w:tbl>
      <w:tblPr>
        <w:tblStyle w:val="18"/>
        <w:tblW w:w="9155"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547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b/>
                <w:kern w:val="0"/>
                <w:szCs w:val="21"/>
              </w:rPr>
            </w:pPr>
            <w:r>
              <w:rPr>
                <w:rFonts w:hint="eastAsia" w:asciiTheme="minorEastAsia" w:hAnsiTheme="minorEastAsia" w:cstheme="minorEastAsia"/>
                <w:b/>
                <w:kern w:val="0"/>
                <w:szCs w:val="21"/>
              </w:rPr>
              <w:t>条款号</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b/>
                <w:kern w:val="0"/>
                <w:szCs w:val="21"/>
              </w:rPr>
            </w:pPr>
            <w:r>
              <w:rPr>
                <w:rFonts w:hint="eastAsia" w:asciiTheme="minorEastAsia" w:hAnsiTheme="minorEastAsia" w:cstheme="minorEastAsia"/>
                <w:b/>
                <w:kern w:val="0"/>
                <w:szCs w:val="21"/>
              </w:rPr>
              <w:t>评审因素</w:t>
            </w:r>
          </w:p>
        </w:tc>
        <w:tc>
          <w:tcPr>
            <w:tcW w:w="5471"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b/>
                <w:kern w:val="0"/>
                <w:szCs w:val="21"/>
              </w:rPr>
            </w:pPr>
            <w:r>
              <w:rPr>
                <w:rFonts w:hint="eastAsia" w:asciiTheme="minorEastAsia" w:hAnsiTheme="minorEastAsia" w:cstheme="minorEastAsia"/>
                <w:b/>
                <w:kern w:val="0"/>
                <w:szCs w:val="21"/>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850" w:type="dxa"/>
            <w:vMerge w:val="restart"/>
            <w:tcBorders>
              <w:top w:val="single" w:color="auto" w:sz="4" w:space="0"/>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r>
              <w:rPr>
                <w:rFonts w:hint="eastAsia" w:asciiTheme="minorEastAsia" w:hAnsiTheme="minorEastAsia" w:cstheme="minorEastAsia"/>
                <w:kern w:val="0"/>
                <w:sz w:val="28"/>
                <w:szCs w:val="28"/>
              </w:rPr>
              <w:t>2.1.1</w:t>
            </w:r>
          </w:p>
        </w:tc>
        <w:tc>
          <w:tcPr>
            <w:tcW w:w="850" w:type="dxa"/>
            <w:vMerge w:val="restart"/>
            <w:tcBorders>
              <w:top w:val="single" w:color="auto" w:sz="4" w:space="0"/>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r>
              <w:rPr>
                <w:rFonts w:hint="eastAsia" w:asciiTheme="minorEastAsia" w:hAnsiTheme="minorEastAsia" w:cstheme="minorEastAsia"/>
                <w:kern w:val="0"/>
                <w:sz w:val="28"/>
                <w:szCs w:val="28"/>
              </w:rPr>
              <w:t>形式评审标准</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r>
              <w:rPr>
                <w:rFonts w:hint="eastAsia" w:asciiTheme="minorEastAsia" w:hAnsiTheme="minorEastAsia" w:cstheme="minorEastAsia"/>
                <w:kern w:val="0"/>
                <w:sz w:val="28"/>
                <w:szCs w:val="28"/>
              </w:rPr>
              <w:t>投标人名称</w:t>
            </w:r>
          </w:p>
        </w:tc>
        <w:tc>
          <w:tcPr>
            <w:tcW w:w="5471"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heme="minorEastAsia" w:hAnsiTheme="minorEastAsia" w:cstheme="minorEastAsia"/>
                <w:kern w:val="0"/>
                <w:sz w:val="28"/>
                <w:szCs w:val="28"/>
              </w:rPr>
            </w:pPr>
            <w:r>
              <w:rPr>
                <w:rFonts w:hint="eastAsia" w:asciiTheme="minorEastAsia" w:hAnsiTheme="minorEastAsia" w:cstheme="minorEastAsia"/>
                <w:kern w:val="0"/>
                <w:sz w:val="28"/>
                <w:szCs w:val="28"/>
              </w:rPr>
              <w:t>与营业执照一致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top w:val="nil"/>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p>
        </w:tc>
        <w:tc>
          <w:tcPr>
            <w:tcW w:w="850" w:type="dxa"/>
            <w:vMerge w:val="continue"/>
            <w:tcBorders>
              <w:top w:val="nil"/>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r>
              <w:rPr>
                <w:rFonts w:hint="eastAsia" w:asciiTheme="minorEastAsia" w:hAnsiTheme="minorEastAsia" w:cstheme="minorEastAsia"/>
                <w:kern w:val="0"/>
                <w:sz w:val="28"/>
                <w:szCs w:val="28"/>
              </w:rPr>
              <w:t>投标函签字盖章</w:t>
            </w:r>
          </w:p>
        </w:tc>
        <w:tc>
          <w:tcPr>
            <w:tcW w:w="5471"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heme="minorEastAsia" w:hAnsiTheme="minorEastAsia" w:cstheme="minorEastAsia"/>
                <w:kern w:val="0"/>
                <w:sz w:val="28"/>
                <w:szCs w:val="28"/>
              </w:rPr>
            </w:pPr>
            <w:r>
              <w:rPr>
                <w:rFonts w:hint="eastAsia" w:asciiTheme="minorEastAsia" w:hAnsiTheme="minorEastAsia" w:cstheme="minorEastAsia"/>
                <w:kern w:val="0"/>
                <w:sz w:val="28"/>
                <w:szCs w:val="28"/>
              </w:rPr>
              <w:t>有法定代表人或其委托代理人签字或加盖单位章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top w:val="nil"/>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p>
        </w:tc>
        <w:tc>
          <w:tcPr>
            <w:tcW w:w="850" w:type="dxa"/>
            <w:vMerge w:val="continue"/>
            <w:tcBorders>
              <w:top w:val="nil"/>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r>
              <w:rPr>
                <w:rFonts w:hint="eastAsia" w:asciiTheme="minorEastAsia" w:hAnsiTheme="minorEastAsia" w:cstheme="minorEastAsia"/>
                <w:kern w:val="0"/>
                <w:sz w:val="28"/>
                <w:szCs w:val="28"/>
              </w:rPr>
              <w:t>投标文件格式</w:t>
            </w:r>
          </w:p>
        </w:tc>
        <w:tc>
          <w:tcPr>
            <w:tcW w:w="5471"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heme="minorEastAsia" w:hAnsiTheme="minorEastAsia" w:cstheme="minorEastAsia"/>
                <w:kern w:val="0"/>
                <w:sz w:val="28"/>
                <w:szCs w:val="28"/>
              </w:rPr>
            </w:pPr>
            <w:r>
              <w:rPr>
                <w:rFonts w:hint="eastAsia" w:asciiTheme="minorEastAsia" w:hAnsiTheme="minorEastAsia" w:cstheme="minorEastAsia"/>
                <w:kern w:val="0"/>
                <w:sz w:val="28"/>
                <w:szCs w:val="28"/>
              </w:rPr>
              <w:t>符合第</w:t>
            </w:r>
            <w:r>
              <w:rPr>
                <w:rFonts w:hint="eastAsia" w:asciiTheme="minorEastAsia" w:hAnsiTheme="minorEastAsia" w:cstheme="minorEastAsia"/>
                <w:kern w:val="0"/>
                <w:sz w:val="28"/>
                <w:szCs w:val="28"/>
                <w:lang w:val="en-US" w:eastAsia="zh-CN"/>
              </w:rPr>
              <w:t>六</w:t>
            </w:r>
            <w:r>
              <w:rPr>
                <w:rFonts w:hint="eastAsia" w:asciiTheme="minorEastAsia" w:hAnsiTheme="minorEastAsia" w:cstheme="minorEastAsia"/>
                <w:kern w:val="0"/>
                <w:sz w:val="28"/>
                <w:szCs w:val="28"/>
              </w:rPr>
              <w:t>章“投标文件格式”的要求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top w:val="nil"/>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p>
        </w:tc>
        <w:tc>
          <w:tcPr>
            <w:tcW w:w="850" w:type="dxa"/>
            <w:vMerge w:val="continue"/>
            <w:tcBorders>
              <w:top w:val="nil"/>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r>
              <w:rPr>
                <w:rFonts w:hint="eastAsia" w:asciiTheme="minorEastAsia" w:hAnsiTheme="minorEastAsia" w:cstheme="minorEastAsia"/>
                <w:kern w:val="0"/>
                <w:sz w:val="28"/>
                <w:szCs w:val="28"/>
              </w:rPr>
              <w:t>报价唯一</w:t>
            </w:r>
          </w:p>
        </w:tc>
        <w:tc>
          <w:tcPr>
            <w:tcW w:w="5471"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heme="minorEastAsia" w:hAnsiTheme="minorEastAsia" w:cstheme="minorEastAsia"/>
                <w:kern w:val="0"/>
                <w:sz w:val="28"/>
                <w:szCs w:val="28"/>
              </w:rPr>
            </w:pPr>
            <w:r>
              <w:rPr>
                <w:rFonts w:hint="eastAsia" w:asciiTheme="minorEastAsia" w:hAnsiTheme="minorEastAsia" w:cstheme="minorEastAsia"/>
                <w:kern w:val="0"/>
                <w:sz w:val="28"/>
                <w:szCs w:val="28"/>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r>
              <w:rPr>
                <w:rFonts w:hint="eastAsia" w:asciiTheme="minorEastAsia" w:hAnsiTheme="minorEastAsia" w:cstheme="minorEastAsia"/>
                <w:kern w:val="0"/>
                <w:sz w:val="28"/>
                <w:szCs w:val="28"/>
              </w:rPr>
              <w:t>2.1.2</w:t>
            </w:r>
          </w:p>
        </w:tc>
        <w:tc>
          <w:tcPr>
            <w:tcW w:w="850" w:type="dxa"/>
            <w:vMerge w:val="restart"/>
            <w:tcBorders>
              <w:top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r>
              <w:rPr>
                <w:rFonts w:hint="eastAsia" w:asciiTheme="minorEastAsia" w:hAnsiTheme="minorEastAsia" w:cstheme="minorEastAsia"/>
                <w:kern w:val="0"/>
                <w:sz w:val="28"/>
                <w:szCs w:val="28"/>
              </w:rPr>
              <w:t>资格评审标准</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r>
              <w:rPr>
                <w:rFonts w:hint="eastAsia" w:asciiTheme="minorEastAsia" w:hAnsiTheme="minorEastAsia" w:cstheme="minorEastAsia"/>
                <w:kern w:val="0"/>
                <w:sz w:val="28"/>
                <w:szCs w:val="28"/>
              </w:rPr>
              <w:t>营业执照</w:t>
            </w:r>
          </w:p>
        </w:tc>
        <w:tc>
          <w:tcPr>
            <w:tcW w:w="5471"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heme="minorEastAsia" w:hAnsiTheme="minorEastAsia" w:cstheme="minorEastAsia"/>
                <w:kern w:val="0"/>
                <w:sz w:val="28"/>
                <w:szCs w:val="28"/>
              </w:rPr>
            </w:pPr>
            <w:r>
              <w:rPr>
                <w:rFonts w:hint="eastAsia" w:asciiTheme="minorEastAsia" w:hAnsiTheme="minorEastAsia" w:cstheme="minorEastAsia"/>
                <w:kern w:val="0"/>
                <w:sz w:val="28"/>
                <w:szCs w:val="28"/>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p>
        </w:tc>
        <w:tc>
          <w:tcPr>
            <w:tcW w:w="850" w:type="dxa"/>
            <w:vMerge w:val="continue"/>
            <w:tcBorders>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hint="eastAsia" w:asciiTheme="minorEastAsia" w:hAnsiTheme="minorEastAsia" w:eastAsiaTheme="minorEastAsia" w:cstheme="minorEastAsia"/>
                <w:kern w:val="0"/>
                <w:sz w:val="28"/>
                <w:szCs w:val="28"/>
                <w:lang w:eastAsia="zh-CN"/>
              </w:rPr>
            </w:pPr>
            <w:r>
              <w:rPr>
                <w:rFonts w:hint="eastAsia" w:asciiTheme="minorEastAsia" w:hAnsiTheme="minorEastAsia" w:cstheme="minorEastAsia"/>
                <w:kern w:val="0"/>
                <w:sz w:val="28"/>
                <w:szCs w:val="28"/>
                <w:lang w:val="en-US" w:eastAsia="zh-CN"/>
              </w:rPr>
              <w:t>财务状况</w:t>
            </w:r>
          </w:p>
        </w:tc>
        <w:tc>
          <w:tcPr>
            <w:tcW w:w="5471"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heme="minorEastAsia" w:hAnsiTheme="minorEastAsia" w:cstheme="minorEastAsia"/>
                <w:kern w:val="0"/>
                <w:sz w:val="28"/>
                <w:szCs w:val="28"/>
              </w:rPr>
            </w:pPr>
            <w:r>
              <w:rPr>
                <w:rFonts w:hint="eastAsia" w:asciiTheme="minorEastAsia" w:hAnsiTheme="minorEastAsia" w:cstheme="minorEastAsia"/>
                <w:kern w:val="0"/>
                <w:sz w:val="28"/>
                <w:szCs w:val="28"/>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p>
        </w:tc>
        <w:tc>
          <w:tcPr>
            <w:tcW w:w="850" w:type="dxa"/>
            <w:vMerge w:val="continue"/>
            <w:tcBorders>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hint="default" w:asciiTheme="minorEastAsia" w:hAnsiTheme="minorEastAsia" w:cstheme="minorEastAsia"/>
                <w:kern w:val="0"/>
                <w:sz w:val="28"/>
                <w:szCs w:val="28"/>
                <w:lang w:val="en-US" w:eastAsia="zh-CN"/>
              </w:rPr>
            </w:pPr>
            <w:r>
              <w:rPr>
                <w:rFonts w:hint="eastAsia" w:asciiTheme="minorEastAsia" w:hAnsiTheme="minorEastAsia" w:cstheme="minorEastAsia"/>
                <w:kern w:val="0"/>
                <w:sz w:val="28"/>
                <w:szCs w:val="28"/>
                <w:lang w:val="en-US" w:eastAsia="zh-CN"/>
              </w:rPr>
              <w:t>业绩要求</w:t>
            </w:r>
          </w:p>
        </w:tc>
        <w:tc>
          <w:tcPr>
            <w:tcW w:w="5471"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hint="eastAsia" w:asciiTheme="minorEastAsia" w:hAnsiTheme="minorEastAsia" w:cstheme="minorEastAsia"/>
                <w:kern w:val="0"/>
                <w:sz w:val="28"/>
                <w:szCs w:val="28"/>
              </w:rPr>
            </w:pPr>
            <w:r>
              <w:rPr>
                <w:rFonts w:hint="eastAsia" w:asciiTheme="minorEastAsia" w:hAnsiTheme="minorEastAsia" w:cstheme="minorEastAsia"/>
                <w:kern w:val="0"/>
                <w:sz w:val="28"/>
                <w:szCs w:val="28"/>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p>
        </w:tc>
        <w:tc>
          <w:tcPr>
            <w:tcW w:w="850" w:type="dxa"/>
            <w:vMerge w:val="continue"/>
            <w:tcBorders>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hint="default" w:asciiTheme="minorEastAsia" w:hAnsiTheme="minorEastAsia" w:cstheme="minorEastAsia"/>
                <w:kern w:val="0"/>
                <w:sz w:val="28"/>
                <w:szCs w:val="28"/>
                <w:lang w:val="en-US" w:eastAsia="zh-CN"/>
              </w:rPr>
            </w:pPr>
            <w:r>
              <w:rPr>
                <w:rFonts w:hint="eastAsia" w:asciiTheme="minorEastAsia" w:hAnsiTheme="minorEastAsia" w:cstheme="minorEastAsia"/>
                <w:kern w:val="0"/>
                <w:sz w:val="28"/>
                <w:szCs w:val="28"/>
                <w:lang w:val="en-US" w:eastAsia="zh-CN"/>
              </w:rPr>
              <w:t>信用要求</w:t>
            </w:r>
          </w:p>
        </w:tc>
        <w:tc>
          <w:tcPr>
            <w:tcW w:w="5471"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hint="eastAsia" w:asciiTheme="minorEastAsia" w:hAnsiTheme="minorEastAsia" w:cstheme="minorEastAsia"/>
                <w:kern w:val="0"/>
                <w:sz w:val="28"/>
                <w:szCs w:val="28"/>
              </w:rPr>
            </w:pPr>
            <w:r>
              <w:rPr>
                <w:rFonts w:hint="eastAsia" w:asciiTheme="minorEastAsia" w:hAnsiTheme="minorEastAsia" w:cstheme="minorEastAsia"/>
                <w:kern w:val="0"/>
                <w:sz w:val="28"/>
                <w:szCs w:val="28"/>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3" w:hRule="atLeast"/>
        </w:trPr>
        <w:tc>
          <w:tcPr>
            <w:tcW w:w="850" w:type="dxa"/>
            <w:vMerge w:val="restart"/>
            <w:tcBorders>
              <w:top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r>
              <w:rPr>
                <w:rFonts w:hint="eastAsia" w:asciiTheme="minorEastAsia" w:hAnsiTheme="minorEastAsia" w:cstheme="minorEastAsia"/>
                <w:kern w:val="0"/>
                <w:sz w:val="28"/>
                <w:szCs w:val="28"/>
              </w:rPr>
              <w:t>2.1.3</w:t>
            </w:r>
          </w:p>
        </w:tc>
        <w:tc>
          <w:tcPr>
            <w:tcW w:w="850" w:type="dxa"/>
            <w:vMerge w:val="restart"/>
            <w:tcBorders>
              <w:top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r>
              <w:rPr>
                <w:rFonts w:hint="eastAsia" w:asciiTheme="minorEastAsia" w:hAnsiTheme="minorEastAsia" w:cstheme="minorEastAsia"/>
                <w:kern w:val="0"/>
                <w:sz w:val="28"/>
                <w:szCs w:val="28"/>
              </w:rPr>
              <w:t>响应性评审标准</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r>
              <w:rPr>
                <w:rFonts w:hint="eastAsia" w:asciiTheme="minorEastAsia" w:hAnsiTheme="minorEastAsia" w:cstheme="minorEastAsia"/>
                <w:kern w:val="0"/>
                <w:sz w:val="28"/>
                <w:szCs w:val="28"/>
              </w:rPr>
              <w:t>投标报价</w:t>
            </w:r>
          </w:p>
        </w:tc>
        <w:tc>
          <w:tcPr>
            <w:tcW w:w="5471"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heme="minorEastAsia" w:hAnsiTheme="minorEastAsia" w:cstheme="minorEastAsia"/>
                <w:kern w:val="0"/>
                <w:sz w:val="28"/>
                <w:szCs w:val="28"/>
              </w:rPr>
            </w:pPr>
            <w:r>
              <w:rPr>
                <w:rFonts w:hint="eastAsia" w:asciiTheme="minorEastAsia" w:hAnsiTheme="minorEastAsia" w:cstheme="minorEastAsia"/>
                <w:kern w:val="0"/>
                <w:sz w:val="28"/>
                <w:szCs w:val="28"/>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top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p>
        </w:tc>
        <w:tc>
          <w:tcPr>
            <w:tcW w:w="850" w:type="dxa"/>
            <w:vMerge w:val="continue"/>
            <w:tcBorders>
              <w:top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r>
              <w:rPr>
                <w:rFonts w:hint="eastAsia" w:asciiTheme="minorEastAsia" w:hAnsiTheme="minorEastAsia" w:cstheme="minorEastAsia"/>
                <w:kern w:val="0"/>
                <w:sz w:val="28"/>
                <w:szCs w:val="28"/>
              </w:rPr>
              <w:t>投标内容</w:t>
            </w:r>
          </w:p>
        </w:tc>
        <w:tc>
          <w:tcPr>
            <w:tcW w:w="5471"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heme="minorEastAsia" w:hAnsiTheme="minorEastAsia" w:cstheme="minorEastAsia"/>
                <w:kern w:val="0"/>
                <w:sz w:val="28"/>
                <w:szCs w:val="28"/>
              </w:rPr>
            </w:pPr>
            <w:r>
              <w:rPr>
                <w:rFonts w:hint="eastAsia" w:asciiTheme="minorEastAsia" w:hAnsiTheme="minorEastAsia" w:cstheme="minorEastAsia"/>
                <w:kern w:val="0"/>
                <w:sz w:val="28"/>
                <w:szCs w:val="28"/>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p>
        </w:tc>
        <w:tc>
          <w:tcPr>
            <w:tcW w:w="850" w:type="dxa"/>
            <w:vMerge w:val="continue"/>
            <w:tcBorders>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r>
              <w:rPr>
                <w:rFonts w:hint="eastAsia" w:asciiTheme="minorEastAsia" w:hAnsiTheme="minorEastAsia" w:cstheme="minorEastAsia"/>
                <w:kern w:val="0"/>
                <w:sz w:val="28"/>
                <w:szCs w:val="28"/>
                <w:lang w:val="en-US" w:eastAsia="zh-CN"/>
              </w:rPr>
              <w:t>服务</w:t>
            </w:r>
            <w:r>
              <w:rPr>
                <w:rFonts w:hint="eastAsia" w:asciiTheme="minorEastAsia" w:hAnsiTheme="minorEastAsia" w:cstheme="minorEastAsia"/>
                <w:kern w:val="0"/>
                <w:sz w:val="28"/>
                <w:szCs w:val="28"/>
              </w:rPr>
              <w:t>期</w:t>
            </w:r>
          </w:p>
        </w:tc>
        <w:tc>
          <w:tcPr>
            <w:tcW w:w="5471"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heme="minorEastAsia" w:hAnsiTheme="minorEastAsia" w:cstheme="minorEastAsia"/>
                <w:kern w:val="0"/>
                <w:sz w:val="28"/>
                <w:szCs w:val="28"/>
              </w:rPr>
            </w:pPr>
            <w:r>
              <w:rPr>
                <w:rFonts w:hint="eastAsia" w:asciiTheme="minorEastAsia" w:hAnsiTheme="minorEastAsia" w:cstheme="minorEastAsia"/>
                <w:kern w:val="0"/>
                <w:sz w:val="28"/>
                <w:szCs w:val="28"/>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p>
        </w:tc>
        <w:tc>
          <w:tcPr>
            <w:tcW w:w="850" w:type="dxa"/>
            <w:vMerge w:val="continue"/>
            <w:tcBorders>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r>
              <w:rPr>
                <w:rFonts w:hint="eastAsia" w:asciiTheme="minorEastAsia" w:hAnsiTheme="minorEastAsia" w:cstheme="minorEastAsia"/>
                <w:kern w:val="0"/>
                <w:sz w:val="28"/>
                <w:szCs w:val="28"/>
              </w:rPr>
              <w:t>质量标准</w:t>
            </w:r>
          </w:p>
        </w:tc>
        <w:tc>
          <w:tcPr>
            <w:tcW w:w="5471"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heme="minorEastAsia" w:hAnsiTheme="minorEastAsia" w:cstheme="minorEastAsia"/>
                <w:kern w:val="0"/>
                <w:sz w:val="28"/>
                <w:szCs w:val="28"/>
              </w:rPr>
            </w:pPr>
            <w:r>
              <w:rPr>
                <w:rFonts w:hint="eastAsia" w:asciiTheme="minorEastAsia" w:hAnsiTheme="minorEastAsia" w:cstheme="minorEastAsia"/>
                <w:kern w:val="0"/>
                <w:sz w:val="28"/>
                <w:szCs w:val="28"/>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p>
        </w:tc>
        <w:tc>
          <w:tcPr>
            <w:tcW w:w="850" w:type="dxa"/>
            <w:vMerge w:val="continue"/>
            <w:tcBorders>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r>
              <w:rPr>
                <w:rFonts w:hint="eastAsia" w:asciiTheme="minorEastAsia" w:hAnsiTheme="minorEastAsia" w:cstheme="minorEastAsia"/>
                <w:kern w:val="0"/>
                <w:sz w:val="28"/>
                <w:szCs w:val="28"/>
              </w:rPr>
              <w:t>投标保证金</w:t>
            </w:r>
          </w:p>
        </w:tc>
        <w:tc>
          <w:tcPr>
            <w:tcW w:w="5471"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heme="minorEastAsia" w:hAnsiTheme="minorEastAsia" w:cstheme="minorEastAsia"/>
                <w:kern w:val="0"/>
                <w:sz w:val="28"/>
                <w:szCs w:val="28"/>
              </w:rPr>
            </w:pPr>
            <w:r>
              <w:rPr>
                <w:rFonts w:hint="eastAsia" w:asciiTheme="minorEastAsia" w:hAnsiTheme="minorEastAsia" w:cstheme="minorEastAsia"/>
                <w:kern w:val="0"/>
                <w:sz w:val="28"/>
                <w:szCs w:val="28"/>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p>
        </w:tc>
        <w:tc>
          <w:tcPr>
            <w:tcW w:w="850" w:type="dxa"/>
            <w:vMerge w:val="continue"/>
            <w:tcBorders>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r>
              <w:rPr>
                <w:rFonts w:hint="eastAsia" w:asciiTheme="minorEastAsia" w:hAnsiTheme="minorEastAsia" w:cstheme="minorEastAsia"/>
                <w:kern w:val="0"/>
                <w:sz w:val="28"/>
                <w:szCs w:val="28"/>
              </w:rPr>
              <w:t>其他要求</w:t>
            </w:r>
          </w:p>
        </w:tc>
        <w:tc>
          <w:tcPr>
            <w:tcW w:w="5471"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heme="minorEastAsia" w:hAnsiTheme="minorEastAsia" w:cstheme="minorEastAsia"/>
                <w:kern w:val="0"/>
                <w:sz w:val="28"/>
                <w:szCs w:val="28"/>
              </w:rPr>
            </w:pPr>
            <w:r>
              <w:rPr>
                <w:rFonts w:hint="eastAsia" w:asciiTheme="minorEastAsia" w:hAnsiTheme="minorEastAsia" w:cstheme="minorEastAsia"/>
                <w:kern w:val="0"/>
                <w:sz w:val="28"/>
                <w:szCs w:val="28"/>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1700" w:type="dxa"/>
            <w:gridSpan w:val="2"/>
            <w:tcBorders>
              <w:top w:val="single" w:color="auto" w:sz="4" w:space="0"/>
              <w:bottom w:val="single" w:color="auto" w:sz="4" w:space="0"/>
              <w:right w:val="single" w:color="auto" w:sz="4" w:space="0"/>
            </w:tcBorders>
            <w:noWrap w:val="0"/>
            <w:vAlign w:val="center"/>
          </w:tcPr>
          <w:p>
            <w:pPr>
              <w:wordWrap w:val="0"/>
              <w:spacing w:line="440" w:lineRule="exact"/>
              <w:jc w:val="center"/>
              <w:rPr>
                <w:rFonts w:asciiTheme="minorEastAsia" w:hAnsiTheme="minorEastAsia" w:cstheme="minorEastAsia"/>
                <w:kern w:val="0"/>
                <w:sz w:val="28"/>
                <w:szCs w:val="28"/>
              </w:rPr>
            </w:pPr>
            <w:bookmarkStart w:id="16" w:name="_Toc246996975"/>
            <w:bookmarkStart w:id="17" w:name="_Toc247085747"/>
            <w:bookmarkStart w:id="18" w:name="_Toc246996232"/>
            <w:bookmarkStart w:id="19" w:name="_Toc144974556"/>
            <w:bookmarkStart w:id="20" w:name="_Toc179632607"/>
            <w:bookmarkStart w:id="21" w:name="_Toc296602477"/>
            <w:bookmarkStart w:id="22" w:name="_Toc152045589"/>
            <w:bookmarkStart w:id="23" w:name="_Toc152042366"/>
            <w:r>
              <w:rPr>
                <w:rFonts w:hint="eastAsia" w:asciiTheme="minorEastAsia" w:hAnsiTheme="minorEastAsia" w:cstheme="minorEastAsia"/>
                <w:kern w:val="0"/>
                <w:sz w:val="28"/>
                <w:szCs w:val="28"/>
              </w:rPr>
              <w:t>2.2.1</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wordWrap w:val="0"/>
              <w:spacing w:line="440" w:lineRule="exact"/>
              <w:jc w:val="center"/>
              <w:rPr>
                <w:rFonts w:asciiTheme="minorEastAsia" w:hAnsiTheme="minorEastAsia" w:cstheme="minorEastAsia"/>
                <w:kern w:val="0"/>
                <w:sz w:val="28"/>
                <w:szCs w:val="28"/>
              </w:rPr>
            </w:pPr>
            <w:r>
              <w:rPr>
                <w:rFonts w:asciiTheme="minorEastAsia" w:hAnsiTheme="minorEastAsia" w:cstheme="minorEastAsia"/>
                <w:kern w:val="0"/>
                <w:sz w:val="28"/>
                <w:szCs w:val="28"/>
              </w:rPr>
              <w:t>分值构成</w:t>
            </w:r>
          </w:p>
          <w:p>
            <w:pPr>
              <w:wordWrap w:val="0"/>
              <w:spacing w:line="440" w:lineRule="exact"/>
              <w:jc w:val="center"/>
              <w:rPr>
                <w:rFonts w:asciiTheme="minorEastAsia" w:hAnsiTheme="minorEastAsia" w:cstheme="minorEastAsia"/>
                <w:kern w:val="0"/>
                <w:sz w:val="28"/>
                <w:szCs w:val="28"/>
              </w:rPr>
            </w:pPr>
            <w:r>
              <w:rPr>
                <w:rFonts w:asciiTheme="minorEastAsia" w:hAnsiTheme="minorEastAsia" w:cstheme="minorEastAsia"/>
                <w:kern w:val="0"/>
                <w:sz w:val="28"/>
                <w:szCs w:val="28"/>
              </w:rPr>
              <w:t>（总分100分）</w:t>
            </w:r>
          </w:p>
        </w:tc>
        <w:tc>
          <w:tcPr>
            <w:tcW w:w="5471" w:type="dxa"/>
            <w:tcBorders>
              <w:top w:val="single" w:color="auto" w:sz="4" w:space="0"/>
              <w:left w:val="single" w:color="auto" w:sz="4" w:space="0"/>
              <w:bottom w:val="single" w:color="auto" w:sz="4" w:space="0"/>
              <w:right w:val="single" w:color="auto" w:sz="4" w:space="0"/>
            </w:tcBorders>
            <w:noWrap w:val="0"/>
            <w:vAlign w:val="center"/>
          </w:tcPr>
          <w:p>
            <w:pPr>
              <w:wordWrap w:val="0"/>
              <w:spacing w:line="440" w:lineRule="exact"/>
              <w:jc w:val="left"/>
              <w:rPr>
                <w:rFonts w:hint="eastAsia" w:asciiTheme="minorEastAsia" w:hAnsiTheme="minorEastAsia" w:cstheme="minorEastAsia"/>
                <w:kern w:val="0"/>
                <w:sz w:val="28"/>
                <w:szCs w:val="28"/>
                <w:lang w:eastAsia="zh-CN"/>
              </w:rPr>
            </w:pPr>
            <w:r>
              <w:rPr>
                <w:rFonts w:hint="eastAsia" w:asciiTheme="minorEastAsia" w:hAnsiTheme="minorEastAsia" w:cstheme="minorEastAsia"/>
                <w:kern w:val="0"/>
                <w:sz w:val="28"/>
                <w:szCs w:val="28"/>
                <w:lang w:eastAsia="zh-CN"/>
              </w:rPr>
              <w:t>投标报价：</w:t>
            </w:r>
            <w:r>
              <w:rPr>
                <w:rFonts w:hint="eastAsia" w:asciiTheme="minorEastAsia" w:hAnsiTheme="minorEastAsia" w:cstheme="minorEastAsia"/>
                <w:kern w:val="0"/>
                <w:sz w:val="28"/>
                <w:szCs w:val="28"/>
                <w:lang w:val="en-US" w:eastAsia="zh-CN"/>
              </w:rPr>
              <w:t>45</w:t>
            </w:r>
            <w:r>
              <w:rPr>
                <w:rFonts w:hint="eastAsia" w:asciiTheme="minorEastAsia" w:hAnsiTheme="minorEastAsia" w:cstheme="minorEastAsia"/>
                <w:kern w:val="0"/>
                <w:sz w:val="28"/>
                <w:szCs w:val="28"/>
                <w:lang w:eastAsia="zh-CN"/>
              </w:rPr>
              <w:t>分</w:t>
            </w:r>
          </w:p>
          <w:p>
            <w:pPr>
              <w:wordWrap w:val="0"/>
              <w:spacing w:line="440" w:lineRule="exact"/>
              <w:jc w:val="left"/>
              <w:rPr>
                <w:rFonts w:hint="eastAsia" w:asciiTheme="minorEastAsia" w:hAnsiTheme="minorEastAsia" w:cstheme="minorEastAsia"/>
                <w:kern w:val="0"/>
                <w:sz w:val="28"/>
                <w:szCs w:val="28"/>
                <w:lang w:eastAsia="zh-CN"/>
              </w:rPr>
            </w:pPr>
            <w:r>
              <w:rPr>
                <w:rFonts w:hint="eastAsia" w:asciiTheme="minorEastAsia" w:hAnsiTheme="minorEastAsia" w:cstheme="minorEastAsia"/>
                <w:kern w:val="0"/>
                <w:sz w:val="28"/>
                <w:szCs w:val="28"/>
                <w:lang w:eastAsia="zh-CN"/>
              </w:rPr>
              <w:t>技术参数：</w:t>
            </w:r>
            <w:r>
              <w:rPr>
                <w:rFonts w:hint="eastAsia" w:asciiTheme="minorEastAsia" w:hAnsiTheme="minorEastAsia" w:cstheme="minorEastAsia"/>
                <w:kern w:val="0"/>
                <w:sz w:val="28"/>
                <w:szCs w:val="28"/>
                <w:lang w:val="en-US" w:eastAsia="zh-CN"/>
              </w:rPr>
              <w:t>10</w:t>
            </w:r>
            <w:r>
              <w:rPr>
                <w:rFonts w:hint="eastAsia" w:asciiTheme="minorEastAsia" w:hAnsiTheme="minorEastAsia" w:cstheme="minorEastAsia"/>
                <w:kern w:val="0"/>
                <w:sz w:val="28"/>
                <w:szCs w:val="28"/>
                <w:lang w:eastAsia="zh-CN"/>
              </w:rPr>
              <w:t>分</w:t>
            </w:r>
          </w:p>
          <w:p>
            <w:pPr>
              <w:wordWrap w:val="0"/>
              <w:spacing w:line="440" w:lineRule="exact"/>
              <w:jc w:val="left"/>
              <w:rPr>
                <w:rFonts w:hint="eastAsia" w:asciiTheme="minorEastAsia" w:hAnsiTheme="minorEastAsia" w:cstheme="minorEastAsia"/>
                <w:kern w:val="0"/>
                <w:sz w:val="28"/>
                <w:szCs w:val="28"/>
                <w:lang w:val="en-US" w:eastAsia="zh-CN"/>
              </w:rPr>
            </w:pPr>
            <w:r>
              <w:rPr>
                <w:rFonts w:hint="eastAsia" w:asciiTheme="minorEastAsia" w:hAnsiTheme="minorEastAsia" w:cstheme="minorEastAsia"/>
                <w:kern w:val="0"/>
                <w:sz w:val="28"/>
                <w:szCs w:val="28"/>
                <w:lang w:eastAsia="zh-CN"/>
              </w:rPr>
              <w:t>设备选型及性能：</w:t>
            </w:r>
            <w:r>
              <w:rPr>
                <w:rFonts w:hint="eastAsia" w:asciiTheme="minorEastAsia" w:hAnsiTheme="minorEastAsia" w:cstheme="minorEastAsia"/>
                <w:kern w:val="0"/>
                <w:sz w:val="28"/>
                <w:szCs w:val="28"/>
                <w:lang w:val="en-US" w:eastAsia="zh-CN"/>
              </w:rPr>
              <w:t>10分</w:t>
            </w:r>
          </w:p>
          <w:p>
            <w:pPr>
              <w:wordWrap w:val="0"/>
              <w:spacing w:line="440" w:lineRule="exact"/>
              <w:jc w:val="left"/>
              <w:rPr>
                <w:rFonts w:hint="default" w:asciiTheme="minorEastAsia" w:hAnsiTheme="minorEastAsia" w:cstheme="minorEastAsia"/>
                <w:kern w:val="0"/>
                <w:sz w:val="28"/>
                <w:szCs w:val="28"/>
                <w:lang w:val="en-US" w:eastAsia="zh-CN"/>
              </w:rPr>
            </w:pPr>
            <w:r>
              <w:rPr>
                <w:rFonts w:hint="eastAsia" w:asciiTheme="minorEastAsia" w:hAnsiTheme="minorEastAsia" w:cstheme="minorEastAsia"/>
                <w:kern w:val="0"/>
                <w:sz w:val="28"/>
                <w:szCs w:val="28"/>
                <w:lang w:val="en-US" w:eastAsia="zh-CN"/>
              </w:rPr>
              <w:t>荣誉业绩：15分</w:t>
            </w:r>
          </w:p>
          <w:p>
            <w:pPr>
              <w:wordWrap w:val="0"/>
              <w:spacing w:line="440" w:lineRule="exact"/>
              <w:jc w:val="left"/>
              <w:rPr>
                <w:rFonts w:hint="eastAsia" w:asciiTheme="minorEastAsia" w:hAnsiTheme="minorEastAsia" w:cstheme="minorEastAsia"/>
                <w:kern w:val="0"/>
                <w:sz w:val="28"/>
                <w:szCs w:val="28"/>
                <w:lang w:eastAsia="zh-CN"/>
              </w:rPr>
            </w:pPr>
            <w:r>
              <w:rPr>
                <w:rFonts w:hint="eastAsia" w:asciiTheme="minorEastAsia" w:hAnsiTheme="minorEastAsia" w:cstheme="minorEastAsia"/>
                <w:kern w:val="0"/>
                <w:sz w:val="28"/>
                <w:szCs w:val="28"/>
                <w:lang w:val="en-US" w:eastAsia="zh-CN"/>
              </w:rPr>
              <w:t>供货方案</w:t>
            </w:r>
            <w:r>
              <w:rPr>
                <w:rFonts w:hint="eastAsia" w:asciiTheme="minorEastAsia" w:hAnsiTheme="minorEastAsia" w:cstheme="minorEastAsia"/>
                <w:kern w:val="0"/>
                <w:sz w:val="28"/>
                <w:szCs w:val="28"/>
                <w:lang w:eastAsia="zh-CN"/>
              </w:rPr>
              <w:t>：</w:t>
            </w:r>
            <w:r>
              <w:rPr>
                <w:rFonts w:hint="eastAsia" w:asciiTheme="minorEastAsia" w:hAnsiTheme="minorEastAsia" w:cstheme="minorEastAsia"/>
                <w:kern w:val="0"/>
                <w:sz w:val="28"/>
                <w:szCs w:val="28"/>
                <w:lang w:val="en-US" w:eastAsia="zh-CN"/>
              </w:rPr>
              <w:t>10</w:t>
            </w:r>
            <w:r>
              <w:rPr>
                <w:rFonts w:hint="eastAsia" w:asciiTheme="minorEastAsia" w:hAnsiTheme="minorEastAsia" w:cstheme="minorEastAsia"/>
                <w:kern w:val="0"/>
                <w:sz w:val="28"/>
                <w:szCs w:val="28"/>
                <w:lang w:eastAsia="zh-CN"/>
              </w:rPr>
              <w:t>分</w:t>
            </w:r>
          </w:p>
          <w:p>
            <w:pPr>
              <w:wordWrap w:val="0"/>
              <w:spacing w:line="440" w:lineRule="exact"/>
              <w:jc w:val="left"/>
              <w:rPr>
                <w:rFonts w:hint="default" w:asciiTheme="minorEastAsia" w:hAnsiTheme="minorEastAsia" w:cstheme="minorEastAsia"/>
                <w:kern w:val="0"/>
                <w:sz w:val="28"/>
                <w:szCs w:val="28"/>
                <w:lang w:val="en-US" w:eastAsia="zh-CN"/>
              </w:rPr>
            </w:pPr>
            <w:r>
              <w:rPr>
                <w:rFonts w:hint="eastAsia" w:asciiTheme="minorEastAsia" w:hAnsiTheme="minorEastAsia" w:cstheme="minorEastAsia"/>
                <w:kern w:val="0"/>
                <w:sz w:val="28"/>
                <w:szCs w:val="28"/>
                <w:lang w:val="en-US" w:eastAsia="zh-CN"/>
              </w:rPr>
              <w:t>售后服务方案：10分</w:t>
            </w:r>
          </w:p>
          <w:p>
            <w:pPr>
              <w:wordWrap w:val="0"/>
              <w:spacing w:line="440" w:lineRule="exact"/>
              <w:jc w:val="left"/>
              <w:rPr>
                <w:rFonts w:asciiTheme="minorEastAsia" w:hAnsiTheme="minorEastAsia" w:cstheme="minorEastAsia"/>
                <w:kern w:val="0"/>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1700" w:type="dxa"/>
            <w:gridSpan w:val="2"/>
            <w:tcBorders>
              <w:top w:val="single" w:color="auto" w:sz="4" w:space="0"/>
              <w:bottom w:val="single" w:color="auto" w:sz="4" w:space="0"/>
              <w:right w:val="single" w:color="auto" w:sz="4" w:space="0"/>
            </w:tcBorders>
            <w:noWrap w:val="0"/>
            <w:vAlign w:val="center"/>
          </w:tcPr>
          <w:p>
            <w:pPr>
              <w:wordWrap w:val="0"/>
              <w:spacing w:line="440" w:lineRule="exact"/>
              <w:jc w:val="center"/>
              <w:rPr>
                <w:rFonts w:asciiTheme="minorEastAsia" w:hAnsiTheme="minorEastAsia" w:cstheme="minorEastAsia"/>
                <w:kern w:val="0"/>
                <w:sz w:val="28"/>
                <w:szCs w:val="28"/>
              </w:rPr>
            </w:pPr>
            <w:r>
              <w:rPr>
                <w:rFonts w:asciiTheme="minorEastAsia" w:hAnsiTheme="minorEastAsia" w:cstheme="minorEastAsia"/>
                <w:kern w:val="0"/>
                <w:sz w:val="28"/>
                <w:szCs w:val="28"/>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wordWrap w:val="0"/>
              <w:spacing w:line="440" w:lineRule="exact"/>
              <w:jc w:val="center"/>
              <w:rPr>
                <w:rFonts w:asciiTheme="minorEastAsia" w:hAnsiTheme="minorEastAsia" w:cstheme="minorEastAsia"/>
                <w:kern w:val="0"/>
                <w:sz w:val="28"/>
                <w:szCs w:val="28"/>
              </w:rPr>
            </w:pPr>
            <w:r>
              <w:rPr>
                <w:rFonts w:asciiTheme="minorEastAsia" w:hAnsiTheme="minorEastAsia" w:cstheme="minorEastAsia"/>
                <w:kern w:val="0"/>
                <w:sz w:val="28"/>
                <w:szCs w:val="28"/>
              </w:rPr>
              <w:t>评分因素</w:t>
            </w:r>
          </w:p>
        </w:tc>
        <w:tc>
          <w:tcPr>
            <w:tcW w:w="5471" w:type="dxa"/>
            <w:tcBorders>
              <w:top w:val="single" w:color="auto" w:sz="4" w:space="0"/>
              <w:left w:val="single" w:color="auto" w:sz="4" w:space="0"/>
              <w:bottom w:val="single" w:color="auto" w:sz="4" w:space="0"/>
              <w:right w:val="single" w:color="auto" w:sz="4" w:space="0"/>
            </w:tcBorders>
            <w:noWrap w:val="0"/>
            <w:vAlign w:val="center"/>
          </w:tcPr>
          <w:p>
            <w:pPr>
              <w:wordWrap w:val="0"/>
              <w:spacing w:line="440" w:lineRule="exact"/>
              <w:jc w:val="left"/>
              <w:rPr>
                <w:rFonts w:asciiTheme="minorEastAsia" w:hAnsiTheme="minorEastAsia" w:cstheme="minorEastAsia"/>
                <w:kern w:val="0"/>
                <w:sz w:val="28"/>
                <w:szCs w:val="28"/>
              </w:rPr>
            </w:pPr>
            <w:r>
              <w:rPr>
                <w:rFonts w:asciiTheme="minorEastAsia" w:hAnsiTheme="minorEastAsia" w:cstheme="minorEastAsia"/>
                <w:kern w:val="0"/>
                <w:sz w:val="28"/>
                <w:szCs w:val="28"/>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1700" w:type="dxa"/>
            <w:gridSpan w:val="2"/>
            <w:tcBorders>
              <w:top w:val="single" w:color="auto" w:sz="4" w:space="0"/>
              <w:bottom w:val="single" w:color="auto" w:sz="4" w:space="0"/>
              <w:right w:val="single" w:color="auto" w:sz="4" w:space="0"/>
            </w:tcBorders>
            <w:noWrap w:val="0"/>
            <w:vAlign w:val="center"/>
          </w:tcPr>
          <w:p>
            <w:pPr>
              <w:wordWrap w:val="0"/>
              <w:spacing w:line="440" w:lineRule="exact"/>
              <w:jc w:val="center"/>
              <w:rPr>
                <w:rFonts w:asciiTheme="minorEastAsia" w:hAnsiTheme="minorEastAsia" w:cstheme="minorEastAsia"/>
                <w:kern w:val="0"/>
                <w:sz w:val="28"/>
                <w:szCs w:val="28"/>
              </w:rPr>
            </w:pPr>
            <w:r>
              <w:rPr>
                <w:rFonts w:hint="eastAsia" w:asciiTheme="minorEastAsia" w:hAnsiTheme="minorEastAsia" w:cstheme="minorEastAsia"/>
                <w:kern w:val="0"/>
                <w:sz w:val="28"/>
                <w:szCs w:val="28"/>
              </w:rPr>
              <w:t>1</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wordWrap w:val="0"/>
              <w:spacing w:line="440" w:lineRule="exact"/>
              <w:jc w:val="center"/>
              <w:rPr>
                <w:rFonts w:hint="eastAsia" w:asciiTheme="minorEastAsia" w:hAnsiTheme="minorEastAsia" w:cstheme="minorEastAsia"/>
                <w:kern w:val="0"/>
                <w:sz w:val="28"/>
                <w:szCs w:val="28"/>
              </w:rPr>
            </w:pPr>
            <w:r>
              <w:rPr>
                <w:rFonts w:hint="eastAsia" w:asciiTheme="minorEastAsia" w:hAnsiTheme="minorEastAsia" w:cstheme="minorEastAsia"/>
                <w:kern w:val="0"/>
                <w:sz w:val="28"/>
                <w:szCs w:val="28"/>
              </w:rPr>
              <w:t>投标报价</w:t>
            </w:r>
          </w:p>
          <w:p>
            <w:pPr>
              <w:wordWrap w:val="0"/>
              <w:spacing w:line="440" w:lineRule="exact"/>
              <w:jc w:val="center"/>
              <w:rPr>
                <w:rFonts w:asciiTheme="minorEastAsia" w:hAnsiTheme="minorEastAsia" w:cstheme="minorEastAsia"/>
                <w:kern w:val="0"/>
                <w:sz w:val="28"/>
                <w:szCs w:val="28"/>
              </w:rPr>
            </w:pPr>
            <w:r>
              <w:rPr>
                <w:rFonts w:hint="eastAsia" w:asciiTheme="minorEastAsia" w:hAnsiTheme="minorEastAsia" w:cstheme="minorEastAsia"/>
                <w:kern w:val="0"/>
                <w:sz w:val="28"/>
                <w:szCs w:val="28"/>
              </w:rPr>
              <w:t>（</w:t>
            </w:r>
            <w:r>
              <w:rPr>
                <w:rFonts w:hint="eastAsia" w:asciiTheme="minorEastAsia" w:hAnsiTheme="minorEastAsia" w:cstheme="minorEastAsia"/>
                <w:kern w:val="0"/>
                <w:sz w:val="28"/>
                <w:szCs w:val="28"/>
                <w:lang w:val="en-US" w:eastAsia="zh-CN"/>
              </w:rPr>
              <w:t>45</w:t>
            </w:r>
            <w:r>
              <w:rPr>
                <w:rFonts w:hint="eastAsia" w:asciiTheme="minorEastAsia" w:hAnsiTheme="minorEastAsia" w:cstheme="minorEastAsia"/>
                <w:kern w:val="0"/>
                <w:sz w:val="28"/>
                <w:szCs w:val="28"/>
              </w:rPr>
              <w:t>分）</w:t>
            </w:r>
          </w:p>
        </w:tc>
        <w:tc>
          <w:tcPr>
            <w:tcW w:w="5471" w:type="dxa"/>
            <w:tcBorders>
              <w:top w:val="single" w:color="auto" w:sz="4" w:space="0"/>
              <w:left w:val="single" w:color="auto" w:sz="4" w:space="0"/>
              <w:bottom w:val="single" w:color="auto" w:sz="4" w:space="0"/>
              <w:right w:val="single" w:color="auto" w:sz="4" w:space="0"/>
            </w:tcBorders>
            <w:noWrap w:val="0"/>
            <w:vAlign w:val="center"/>
          </w:tcPr>
          <w:p>
            <w:pPr>
              <w:wordWrap w:val="0"/>
              <w:spacing w:line="440" w:lineRule="exact"/>
              <w:jc w:val="left"/>
              <w:rPr>
                <w:rFonts w:hint="eastAsia" w:asciiTheme="minorEastAsia" w:hAnsiTheme="minorEastAsia" w:cstheme="minorEastAsia"/>
                <w:kern w:val="0"/>
                <w:sz w:val="28"/>
                <w:szCs w:val="28"/>
              </w:rPr>
            </w:pPr>
            <w:r>
              <w:rPr>
                <w:rFonts w:hint="eastAsia" w:asciiTheme="minorEastAsia" w:hAnsiTheme="minorEastAsia" w:cstheme="minorEastAsia"/>
                <w:kern w:val="0"/>
                <w:sz w:val="28"/>
                <w:szCs w:val="28"/>
              </w:rPr>
              <w:t xml:space="preserve">价格标经评审满足本文件要求的投标人的总报价中，最低价格为评标基准价格，得满分；其他投标人的价格分统一按照下列公式计算： </w:t>
            </w:r>
            <w:r>
              <w:rPr>
                <w:rFonts w:hint="eastAsia" w:asciiTheme="minorEastAsia" w:hAnsiTheme="minorEastAsia" w:cstheme="minorEastAsia"/>
                <w:kern w:val="0"/>
                <w:sz w:val="28"/>
                <w:szCs w:val="28"/>
              </w:rPr>
              <w:br w:type="textWrapping"/>
            </w:r>
            <w:r>
              <w:rPr>
                <w:rFonts w:hint="eastAsia" w:asciiTheme="minorEastAsia" w:hAnsiTheme="minorEastAsia" w:cstheme="minorEastAsia"/>
                <w:kern w:val="0"/>
                <w:sz w:val="28"/>
                <w:szCs w:val="28"/>
              </w:rPr>
              <w:t>投标报价得分＝（评标基准价/投标报价）× 价格分分值（取小数点后两位）。</w:t>
            </w:r>
          </w:p>
          <w:p>
            <w:pPr>
              <w:wordWrap w:val="0"/>
              <w:spacing w:line="440" w:lineRule="exact"/>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若评标委员会认定该投标报价低于成本价的，可以否决其投标。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1700" w:type="dxa"/>
            <w:gridSpan w:val="2"/>
            <w:tcBorders>
              <w:top w:val="single" w:color="auto" w:sz="4" w:space="0"/>
              <w:bottom w:val="single" w:color="auto" w:sz="4" w:space="0"/>
              <w:right w:val="single" w:color="auto" w:sz="4" w:space="0"/>
            </w:tcBorders>
            <w:noWrap w:val="0"/>
            <w:vAlign w:val="center"/>
          </w:tcPr>
          <w:p>
            <w:pPr>
              <w:wordWrap w:val="0"/>
              <w:spacing w:line="440" w:lineRule="exact"/>
              <w:jc w:val="center"/>
              <w:rPr>
                <w:rFonts w:asciiTheme="minorEastAsia" w:hAnsiTheme="minorEastAsia" w:cstheme="minorEastAsia"/>
                <w:kern w:val="0"/>
                <w:sz w:val="28"/>
                <w:szCs w:val="28"/>
              </w:rPr>
            </w:pPr>
            <w:r>
              <w:rPr>
                <w:rFonts w:hint="eastAsia" w:asciiTheme="minorEastAsia" w:hAnsiTheme="minorEastAsia" w:cstheme="minorEastAsia"/>
                <w:kern w:val="0"/>
                <w:sz w:val="28"/>
                <w:szCs w:val="28"/>
              </w:rPr>
              <w:t>2</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wordWrap w:val="0"/>
              <w:spacing w:line="440" w:lineRule="exact"/>
              <w:jc w:val="center"/>
              <w:rPr>
                <w:rFonts w:hint="eastAsia" w:asciiTheme="minorEastAsia" w:hAnsiTheme="minorEastAsia" w:cstheme="minorEastAsia"/>
                <w:kern w:val="0"/>
                <w:sz w:val="28"/>
                <w:szCs w:val="28"/>
                <w:lang w:eastAsia="zh-CN"/>
              </w:rPr>
            </w:pPr>
            <w:r>
              <w:rPr>
                <w:rFonts w:hint="eastAsia" w:asciiTheme="minorEastAsia" w:hAnsiTheme="minorEastAsia" w:cstheme="minorEastAsia"/>
                <w:kern w:val="0"/>
                <w:sz w:val="28"/>
                <w:szCs w:val="28"/>
                <w:lang w:eastAsia="zh-CN"/>
              </w:rPr>
              <w:t>技术参数</w:t>
            </w:r>
          </w:p>
          <w:p>
            <w:pPr>
              <w:wordWrap w:val="0"/>
              <w:spacing w:line="440" w:lineRule="exact"/>
              <w:jc w:val="center"/>
              <w:rPr>
                <w:rFonts w:asciiTheme="minorEastAsia" w:hAnsiTheme="minorEastAsia" w:cstheme="minorEastAsia"/>
                <w:kern w:val="0"/>
                <w:sz w:val="28"/>
                <w:szCs w:val="28"/>
              </w:rPr>
            </w:pPr>
            <w:r>
              <w:rPr>
                <w:rFonts w:hint="eastAsia" w:asciiTheme="minorEastAsia" w:hAnsiTheme="minorEastAsia" w:cstheme="minorEastAsia"/>
                <w:kern w:val="0"/>
                <w:sz w:val="28"/>
                <w:szCs w:val="28"/>
              </w:rPr>
              <w:t>（</w:t>
            </w:r>
            <w:r>
              <w:rPr>
                <w:rFonts w:hint="eastAsia" w:asciiTheme="minorEastAsia" w:hAnsiTheme="minorEastAsia" w:cstheme="minorEastAsia"/>
                <w:kern w:val="0"/>
                <w:sz w:val="28"/>
                <w:szCs w:val="28"/>
                <w:lang w:val="en-US" w:eastAsia="zh-CN"/>
              </w:rPr>
              <w:t>10</w:t>
            </w:r>
            <w:r>
              <w:rPr>
                <w:rFonts w:hint="eastAsia" w:asciiTheme="minorEastAsia" w:hAnsiTheme="minorEastAsia" w:cstheme="minorEastAsia"/>
                <w:kern w:val="0"/>
                <w:sz w:val="28"/>
                <w:szCs w:val="28"/>
              </w:rPr>
              <w:t>分）</w:t>
            </w:r>
          </w:p>
        </w:tc>
        <w:tc>
          <w:tcPr>
            <w:tcW w:w="5471" w:type="dxa"/>
            <w:tcBorders>
              <w:top w:val="single" w:color="auto" w:sz="4" w:space="0"/>
              <w:left w:val="single" w:color="auto" w:sz="4" w:space="0"/>
              <w:bottom w:val="single" w:color="auto" w:sz="4" w:space="0"/>
              <w:right w:val="single" w:color="auto" w:sz="4" w:space="0"/>
            </w:tcBorders>
            <w:noWrap w:val="0"/>
            <w:vAlign w:val="center"/>
          </w:tcPr>
          <w:p>
            <w:pPr>
              <w:wordWrap w:val="0"/>
              <w:spacing w:line="440" w:lineRule="exact"/>
              <w:jc w:val="left"/>
              <w:rPr>
                <w:rFonts w:hint="default" w:asciiTheme="minorEastAsia" w:hAnsiTheme="minorEastAsia" w:cstheme="minorEastAsia"/>
                <w:kern w:val="0"/>
                <w:sz w:val="28"/>
                <w:szCs w:val="28"/>
                <w:lang w:val="en-US" w:eastAsia="zh-CN"/>
              </w:rPr>
            </w:pPr>
            <w:r>
              <w:rPr>
                <w:rFonts w:hint="eastAsia" w:asciiTheme="minorEastAsia" w:hAnsiTheme="minorEastAsia" w:cstheme="minorEastAsia"/>
                <w:kern w:val="0"/>
                <w:sz w:val="28"/>
                <w:szCs w:val="28"/>
                <w:lang w:val="en-US" w:eastAsia="zh-CN"/>
              </w:rPr>
              <w:t>根据产品的型号规格、技术参数、实现功能、外观、材质、制作工艺、使用寿命、安全性、可靠性等各项指标进行综合评定，优得7-10分，良得4-6分，一般得0-3分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1700" w:type="dxa"/>
            <w:gridSpan w:val="2"/>
            <w:tcBorders>
              <w:top w:val="single" w:color="auto" w:sz="4" w:space="0"/>
              <w:bottom w:val="single" w:color="auto" w:sz="4" w:space="0"/>
              <w:right w:val="single" w:color="auto" w:sz="4" w:space="0"/>
            </w:tcBorders>
            <w:noWrap w:val="0"/>
            <w:vAlign w:val="center"/>
          </w:tcPr>
          <w:p>
            <w:pPr>
              <w:wordWrap w:val="0"/>
              <w:spacing w:line="440" w:lineRule="exact"/>
              <w:jc w:val="center"/>
              <w:rPr>
                <w:rFonts w:asciiTheme="minorEastAsia" w:hAnsiTheme="minorEastAsia" w:cstheme="minorEastAsia"/>
                <w:kern w:val="0"/>
                <w:sz w:val="28"/>
                <w:szCs w:val="28"/>
              </w:rPr>
            </w:pPr>
            <w:r>
              <w:rPr>
                <w:rFonts w:hint="eastAsia" w:asciiTheme="minorEastAsia" w:hAnsiTheme="minorEastAsia" w:cstheme="minorEastAsia"/>
                <w:kern w:val="0"/>
                <w:sz w:val="28"/>
                <w:szCs w:val="28"/>
              </w:rPr>
              <w:t>3</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wordWrap w:val="0"/>
              <w:spacing w:line="440" w:lineRule="exact"/>
              <w:jc w:val="center"/>
              <w:rPr>
                <w:rFonts w:asciiTheme="minorEastAsia" w:hAnsiTheme="minorEastAsia" w:cstheme="minorEastAsia"/>
                <w:kern w:val="0"/>
                <w:sz w:val="28"/>
                <w:szCs w:val="28"/>
              </w:rPr>
            </w:pPr>
            <w:r>
              <w:rPr>
                <w:rFonts w:hint="eastAsia" w:asciiTheme="minorEastAsia" w:hAnsiTheme="minorEastAsia" w:cstheme="minorEastAsia"/>
                <w:kern w:val="0"/>
                <w:sz w:val="28"/>
                <w:szCs w:val="28"/>
                <w:lang w:eastAsia="zh-CN"/>
              </w:rPr>
              <w:t>设备选型及性能</w:t>
            </w:r>
            <w:r>
              <w:rPr>
                <w:rFonts w:hint="eastAsia" w:asciiTheme="minorEastAsia" w:hAnsiTheme="minorEastAsia" w:cstheme="minorEastAsia"/>
                <w:kern w:val="0"/>
                <w:sz w:val="28"/>
                <w:szCs w:val="28"/>
              </w:rPr>
              <w:t>（</w:t>
            </w:r>
            <w:r>
              <w:rPr>
                <w:rFonts w:hint="eastAsia" w:asciiTheme="minorEastAsia" w:hAnsiTheme="minorEastAsia" w:cstheme="minorEastAsia"/>
                <w:kern w:val="0"/>
                <w:sz w:val="28"/>
                <w:szCs w:val="28"/>
                <w:lang w:val="en-US" w:eastAsia="zh-CN"/>
              </w:rPr>
              <w:t>10</w:t>
            </w:r>
            <w:r>
              <w:rPr>
                <w:rFonts w:hint="eastAsia" w:asciiTheme="minorEastAsia" w:hAnsiTheme="minorEastAsia" w:cstheme="minorEastAsia"/>
                <w:kern w:val="0"/>
                <w:sz w:val="28"/>
                <w:szCs w:val="28"/>
              </w:rPr>
              <w:t>分）</w:t>
            </w:r>
          </w:p>
        </w:tc>
        <w:tc>
          <w:tcPr>
            <w:tcW w:w="5471" w:type="dxa"/>
            <w:tcBorders>
              <w:top w:val="single" w:color="auto" w:sz="4" w:space="0"/>
              <w:left w:val="single" w:color="auto" w:sz="4" w:space="0"/>
              <w:bottom w:val="single" w:color="auto" w:sz="4" w:space="0"/>
              <w:right w:val="single" w:color="auto" w:sz="4" w:space="0"/>
            </w:tcBorders>
            <w:noWrap w:val="0"/>
            <w:vAlign w:val="center"/>
          </w:tcPr>
          <w:p>
            <w:pPr>
              <w:wordWrap w:val="0"/>
              <w:spacing w:line="440" w:lineRule="exact"/>
              <w:jc w:val="left"/>
              <w:rPr>
                <w:rFonts w:hint="default" w:asciiTheme="minorEastAsia" w:hAnsiTheme="minorEastAsia" w:cstheme="minorEastAsia"/>
                <w:kern w:val="0"/>
                <w:sz w:val="28"/>
                <w:szCs w:val="28"/>
                <w:lang w:val="en-US" w:eastAsia="zh-CN"/>
              </w:rPr>
            </w:pPr>
            <w:r>
              <w:rPr>
                <w:rFonts w:hint="default" w:asciiTheme="minorEastAsia" w:hAnsiTheme="minorEastAsia" w:cstheme="minorEastAsia"/>
                <w:kern w:val="0"/>
                <w:sz w:val="28"/>
                <w:szCs w:val="28"/>
                <w:lang w:val="en-US" w:eastAsia="zh-CN"/>
              </w:rPr>
              <w:t>投标人提供与</w:t>
            </w:r>
            <w:r>
              <w:rPr>
                <w:rFonts w:hint="eastAsia" w:asciiTheme="minorEastAsia" w:hAnsiTheme="minorEastAsia" w:cstheme="minorEastAsia"/>
                <w:kern w:val="0"/>
                <w:sz w:val="28"/>
                <w:szCs w:val="28"/>
                <w:lang w:val="en-US" w:eastAsia="zh-CN"/>
              </w:rPr>
              <w:t>称重系统</w:t>
            </w:r>
            <w:r>
              <w:rPr>
                <w:rFonts w:hint="default" w:asciiTheme="minorEastAsia" w:hAnsiTheme="minorEastAsia" w:cstheme="minorEastAsia"/>
                <w:kern w:val="0"/>
                <w:sz w:val="28"/>
                <w:szCs w:val="28"/>
                <w:lang w:val="en-US" w:eastAsia="zh-CN"/>
              </w:rPr>
              <w:t>相关的证明文件，如检测报告、著作权等。每提供一项得2分，共1</w:t>
            </w:r>
            <w:r>
              <w:rPr>
                <w:rFonts w:hint="eastAsia" w:asciiTheme="minorEastAsia" w:hAnsiTheme="minorEastAsia" w:cstheme="minorEastAsia"/>
                <w:kern w:val="0"/>
                <w:sz w:val="28"/>
                <w:szCs w:val="28"/>
                <w:lang w:val="en-US" w:eastAsia="zh-CN"/>
              </w:rPr>
              <w:t>0</w:t>
            </w:r>
            <w:r>
              <w:rPr>
                <w:rFonts w:hint="default" w:asciiTheme="minorEastAsia" w:hAnsiTheme="minorEastAsia" w:cstheme="minorEastAsia"/>
                <w:kern w:val="0"/>
                <w:sz w:val="28"/>
                <w:szCs w:val="28"/>
                <w:lang w:val="en-US" w:eastAsia="zh-CN"/>
              </w:rPr>
              <w:t>分。需提供相关证明复印件并加盖供货厂家公章作为证明。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24" w:hRule="atLeast"/>
          <w:jc w:val="center"/>
        </w:trPr>
        <w:tc>
          <w:tcPr>
            <w:tcW w:w="1700" w:type="dxa"/>
            <w:gridSpan w:val="2"/>
            <w:tcBorders>
              <w:top w:val="single" w:color="auto" w:sz="4" w:space="0"/>
              <w:bottom w:val="single" w:color="auto" w:sz="4" w:space="0"/>
              <w:right w:val="single" w:color="auto" w:sz="4" w:space="0"/>
            </w:tcBorders>
            <w:noWrap w:val="0"/>
            <w:vAlign w:val="center"/>
          </w:tcPr>
          <w:p>
            <w:pPr>
              <w:wordWrap w:val="0"/>
              <w:spacing w:line="440" w:lineRule="exact"/>
              <w:jc w:val="center"/>
              <w:rPr>
                <w:rFonts w:hint="eastAsia" w:asciiTheme="minorEastAsia" w:hAnsiTheme="minorEastAsia" w:cstheme="minorEastAsia"/>
                <w:kern w:val="0"/>
                <w:sz w:val="28"/>
                <w:szCs w:val="28"/>
                <w:lang w:val="en-US" w:eastAsia="zh-CN"/>
              </w:rPr>
            </w:pPr>
            <w:r>
              <w:rPr>
                <w:rFonts w:hint="eastAsia" w:asciiTheme="minorEastAsia" w:hAnsiTheme="minorEastAsia" w:cstheme="minorEastAsia"/>
                <w:kern w:val="0"/>
                <w:sz w:val="28"/>
                <w:szCs w:val="28"/>
                <w:lang w:val="en-US" w:eastAsia="zh-CN"/>
              </w:rPr>
              <w:t>4</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wordWrap w:val="0"/>
              <w:spacing w:line="440" w:lineRule="exact"/>
              <w:jc w:val="center"/>
              <w:rPr>
                <w:rFonts w:hint="default" w:asciiTheme="minorEastAsia" w:hAnsiTheme="minorEastAsia" w:cstheme="minorEastAsia"/>
                <w:kern w:val="0"/>
                <w:sz w:val="28"/>
                <w:szCs w:val="28"/>
                <w:lang w:val="en-US" w:eastAsia="zh-CN"/>
              </w:rPr>
            </w:pPr>
            <w:r>
              <w:rPr>
                <w:rFonts w:hint="eastAsia" w:asciiTheme="minorEastAsia" w:hAnsiTheme="minorEastAsia" w:cstheme="minorEastAsia"/>
                <w:kern w:val="0"/>
                <w:sz w:val="28"/>
                <w:szCs w:val="28"/>
                <w:lang w:val="en-US" w:eastAsia="zh-CN"/>
              </w:rPr>
              <w:t>荣誉业绩</w:t>
            </w:r>
          </w:p>
          <w:p>
            <w:pPr>
              <w:wordWrap w:val="0"/>
              <w:spacing w:line="440" w:lineRule="exact"/>
              <w:jc w:val="center"/>
              <w:rPr>
                <w:rFonts w:hint="default" w:asciiTheme="minorEastAsia" w:hAnsiTheme="minorEastAsia" w:cstheme="minorEastAsia"/>
                <w:kern w:val="0"/>
                <w:sz w:val="28"/>
                <w:szCs w:val="28"/>
                <w:lang w:val="en-US" w:eastAsia="zh-CN"/>
              </w:rPr>
            </w:pPr>
            <w:r>
              <w:rPr>
                <w:rFonts w:hint="eastAsia" w:asciiTheme="minorEastAsia" w:hAnsiTheme="minorEastAsia" w:cstheme="minorEastAsia"/>
                <w:kern w:val="0"/>
                <w:sz w:val="28"/>
                <w:szCs w:val="28"/>
                <w:lang w:val="en-US" w:eastAsia="zh-CN"/>
              </w:rPr>
              <w:t>（15分）</w:t>
            </w:r>
          </w:p>
        </w:tc>
        <w:tc>
          <w:tcPr>
            <w:tcW w:w="5471" w:type="dxa"/>
            <w:tcBorders>
              <w:top w:val="single" w:color="auto" w:sz="4" w:space="0"/>
              <w:left w:val="single" w:color="auto" w:sz="4" w:space="0"/>
              <w:bottom w:val="single" w:color="auto" w:sz="4" w:space="0"/>
              <w:right w:val="single" w:color="auto" w:sz="4" w:space="0"/>
            </w:tcBorders>
            <w:noWrap w:val="0"/>
            <w:vAlign w:val="center"/>
          </w:tcPr>
          <w:p>
            <w:pPr>
              <w:wordWrap w:val="0"/>
              <w:spacing w:line="440" w:lineRule="exact"/>
              <w:jc w:val="left"/>
              <w:rPr>
                <w:rFonts w:hint="eastAsia" w:asciiTheme="minorEastAsia" w:hAnsiTheme="minorEastAsia" w:cstheme="minorEastAsia"/>
                <w:kern w:val="0"/>
                <w:sz w:val="28"/>
                <w:szCs w:val="28"/>
                <w:lang w:val="en-US" w:eastAsia="zh-CN"/>
              </w:rPr>
            </w:pPr>
            <w:r>
              <w:rPr>
                <w:rFonts w:hint="eastAsia" w:asciiTheme="minorEastAsia" w:hAnsiTheme="minorEastAsia" w:cstheme="minorEastAsia"/>
                <w:kern w:val="0"/>
                <w:sz w:val="28"/>
                <w:szCs w:val="28"/>
                <w:lang w:val="en-US" w:eastAsia="zh-CN"/>
              </w:rPr>
              <w:t>1.提供中国信息安全评测中心颁发的信息安全服务资质（安全工程类）证书的得5分，提供证书扫描件并加盖原厂公章。否则不得分；</w:t>
            </w:r>
          </w:p>
          <w:p>
            <w:pPr>
              <w:wordWrap w:val="0"/>
              <w:spacing w:line="440" w:lineRule="exact"/>
              <w:jc w:val="left"/>
              <w:rPr>
                <w:rFonts w:hint="eastAsia" w:asciiTheme="minorEastAsia" w:hAnsiTheme="minorEastAsia" w:cstheme="minorEastAsia"/>
                <w:kern w:val="0"/>
                <w:sz w:val="28"/>
                <w:szCs w:val="28"/>
                <w:lang w:val="en-US" w:eastAsia="zh-CN"/>
              </w:rPr>
            </w:pPr>
            <w:r>
              <w:rPr>
                <w:rFonts w:hint="eastAsia" w:asciiTheme="minorEastAsia" w:hAnsiTheme="minorEastAsia" w:cstheme="minorEastAsia"/>
                <w:kern w:val="0"/>
                <w:sz w:val="28"/>
                <w:szCs w:val="28"/>
                <w:lang w:val="en-US" w:eastAsia="zh-CN"/>
              </w:rPr>
              <w:t>2.投标人或所投产品制造商应具备完善的工业信息安全应急体系、良好的安全应急能力，具备工业信息安全应急服务支撑单位证书的得4分，提供有效证明文件并加盖原厂公章。否则不得分；</w:t>
            </w:r>
          </w:p>
          <w:p>
            <w:pPr>
              <w:wordWrap w:val="0"/>
              <w:spacing w:line="440" w:lineRule="exact"/>
              <w:jc w:val="left"/>
              <w:rPr>
                <w:rFonts w:hint="default" w:asciiTheme="minorEastAsia" w:hAnsiTheme="minorEastAsia" w:cstheme="minorEastAsia"/>
                <w:kern w:val="0"/>
                <w:sz w:val="28"/>
                <w:szCs w:val="28"/>
                <w:lang w:val="en-US" w:eastAsia="zh-CN"/>
              </w:rPr>
            </w:pPr>
            <w:r>
              <w:rPr>
                <w:rFonts w:hint="eastAsia" w:asciiTheme="minorEastAsia" w:hAnsiTheme="minorEastAsia" w:cstheme="minorEastAsia"/>
                <w:kern w:val="0"/>
                <w:sz w:val="28"/>
                <w:szCs w:val="28"/>
                <w:lang w:val="en-US" w:eastAsia="zh-CN"/>
              </w:rPr>
              <w:t>3.投标人每提供一个大于200万的公路一体化治超项目设备采购业绩加3分，本项最高6分（不包含招标人资格要求的业绩）</w:t>
            </w:r>
          </w:p>
          <w:p>
            <w:pPr>
              <w:wordWrap w:val="0"/>
              <w:spacing w:line="440" w:lineRule="exact"/>
              <w:jc w:val="left"/>
              <w:rPr>
                <w:rFonts w:hint="eastAsia" w:asciiTheme="minorEastAsia" w:hAnsiTheme="minorEastAsia" w:cstheme="minorEastAsia"/>
                <w:kern w:val="0"/>
                <w:sz w:val="28"/>
                <w:szCs w:val="28"/>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22" w:hRule="atLeast"/>
          <w:jc w:val="center"/>
        </w:trPr>
        <w:tc>
          <w:tcPr>
            <w:tcW w:w="1700" w:type="dxa"/>
            <w:gridSpan w:val="2"/>
            <w:tcBorders>
              <w:top w:val="single" w:color="auto" w:sz="4" w:space="0"/>
              <w:bottom w:val="single" w:color="auto" w:sz="4" w:space="0"/>
              <w:right w:val="single" w:color="auto" w:sz="4" w:space="0"/>
            </w:tcBorders>
            <w:noWrap w:val="0"/>
            <w:vAlign w:val="center"/>
          </w:tcPr>
          <w:p>
            <w:pPr>
              <w:wordWrap w:val="0"/>
              <w:spacing w:line="440" w:lineRule="exact"/>
              <w:jc w:val="center"/>
              <w:rPr>
                <w:rFonts w:hint="default" w:asciiTheme="minorEastAsia" w:hAnsiTheme="minorEastAsia" w:cstheme="minorEastAsia"/>
                <w:kern w:val="0"/>
                <w:sz w:val="28"/>
                <w:szCs w:val="28"/>
                <w:lang w:val="en-US" w:eastAsia="zh-CN"/>
              </w:rPr>
            </w:pPr>
            <w:r>
              <w:rPr>
                <w:rFonts w:hint="eastAsia" w:asciiTheme="minorEastAsia" w:hAnsiTheme="minorEastAsia" w:cstheme="minorEastAsia"/>
                <w:kern w:val="0"/>
                <w:sz w:val="28"/>
                <w:szCs w:val="28"/>
                <w:lang w:val="en-US" w:eastAsia="zh-CN"/>
              </w:rPr>
              <w:t>5</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wordWrap w:val="0"/>
              <w:spacing w:line="440" w:lineRule="exact"/>
              <w:jc w:val="center"/>
              <w:rPr>
                <w:rFonts w:hint="eastAsia" w:asciiTheme="minorEastAsia" w:hAnsiTheme="minorEastAsia" w:cstheme="minorEastAsia"/>
                <w:kern w:val="0"/>
                <w:sz w:val="28"/>
                <w:szCs w:val="28"/>
                <w:lang w:eastAsia="zh-CN"/>
              </w:rPr>
            </w:pPr>
            <w:r>
              <w:rPr>
                <w:rFonts w:hint="eastAsia" w:asciiTheme="minorEastAsia" w:hAnsiTheme="minorEastAsia" w:cstheme="minorEastAsia"/>
                <w:kern w:val="0"/>
                <w:sz w:val="28"/>
                <w:szCs w:val="28"/>
                <w:lang w:val="en-US" w:eastAsia="zh-CN"/>
              </w:rPr>
              <w:t>供货方案</w:t>
            </w:r>
          </w:p>
          <w:p>
            <w:pPr>
              <w:wordWrap w:val="0"/>
              <w:spacing w:line="440" w:lineRule="exact"/>
              <w:jc w:val="center"/>
              <w:rPr>
                <w:rFonts w:hint="eastAsia" w:asciiTheme="minorEastAsia" w:hAnsiTheme="minorEastAsia" w:cstheme="minorEastAsia"/>
                <w:kern w:val="0"/>
                <w:sz w:val="28"/>
                <w:szCs w:val="28"/>
                <w:lang w:eastAsia="zh-CN"/>
              </w:rPr>
            </w:pPr>
            <w:r>
              <w:rPr>
                <w:rFonts w:hint="eastAsia" w:asciiTheme="minorEastAsia" w:hAnsiTheme="minorEastAsia" w:cstheme="minorEastAsia"/>
                <w:kern w:val="0"/>
                <w:sz w:val="28"/>
                <w:szCs w:val="28"/>
              </w:rPr>
              <w:t>（</w:t>
            </w:r>
            <w:r>
              <w:rPr>
                <w:rFonts w:hint="eastAsia" w:asciiTheme="minorEastAsia" w:hAnsiTheme="minorEastAsia" w:cstheme="minorEastAsia"/>
                <w:kern w:val="0"/>
                <w:sz w:val="28"/>
                <w:szCs w:val="28"/>
                <w:lang w:val="en-US" w:eastAsia="zh-CN"/>
              </w:rPr>
              <w:t>10</w:t>
            </w:r>
            <w:r>
              <w:rPr>
                <w:rFonts w:hint="eastAsia" w:asciiTheme="minorEastAsia" w:hAnsiTheme="minorEastAsia" w:cstheme="minorEastAsia"/>
                <w:kern w:val="0"/>
                <w:sz w:val="28"/>
                <w:szCs w:val="28"/>
              </w:rPr>
              <w:t>分）</w:t>
            </w:r>
          </w:p>
        </w:tc>
        <w:tc>
          <w:tcPr>
            <w:tcW w:w="5471" w:type="dxa"/>
            <w:tcBorders>
              <w:top w:val="single" w:color="auto" w:sz="4" w:space="0"/>
              <w:left w:val="single" w:color="auto" w:sz="4" w:space="0"/>
              <w:bottom w:val="single" w:color="auto" w:sz="4" w:space="0"/>
              <w:right w:val="single" w:color="auto" w:sz="4" w:space="0"/>
            </w:tcBorders>
            <w:noWrap w:val="0"/>
            <w:vAlign w:val="center"/>
          </w:tcPr>
          <w:p>
            <w:pPr>
              <w:wordWrap w:val="0"/>
              <w:spacing w:line="440" w:lineRule="exact"/>
              <w:jc w:val="left"/>
              <w:rPr>
                <w:rFonts w:hint="eastAsia" w:asciiTheme="minorEastAsia" w:hAnsiTheme="minorEastAsia" w:cstheme="minorEastAsia"/>
                <w:kern w:val="0"/>
                <w:sz w:val="28"/>
                <w:szCs w:val="28"/>
                <w:lang w:val="en-US" w:eastAsia="zh-CN"/>
              </w:rPr>
            </w:pPr>
            <w:r>
              <w:rPr>
                <w:rFonts w:hint="eastAsia" w:asciiTheme="minorEastAsia" w:hAnsiTheme="minorEastAsia" w:cstheme="minorEastAsia"/>
                <w:kern w:val="0"/>
                <w:sz w:val="28"/>
                <w:szCs w:val="28"/>
                <w:lang w:val="en-US" w:eastAsia="zh-CN"/>
              </w:rPr>
              <w:t>满足项目实施要求，充分考虑建设难点、保障措施。</w:t>
            </w:r>
          </w:p>
          <w:p>
            <w:pPr>
              <w:wordWrap w:val="0"/>
              <w:spacing w:line="440" w:lineRule="exact"/>
              <w:jc w:val="left"/>
              <w:rPr>
                <w:rFonts w:hint="eastAsia" w:asciiTheme="minorEastAsia" w:hAnsiTheme="minorEastAsia" w:cstheme="minorEastAsia"/>
                <w:kern w:val="0"/>
                <w:sz w:val="28"/>
                <w:szCs w:val="28"/>
                <w:lang w:val="en-US" w:eastAsia="zh-CN"/>
              </w:rPr>
            </w:pPr>
            <w:r>
              <w:rPr>
                <w:rFonts w:hint="eastAsia" w:asciiTheme="minorEastAsia" w:hAnsiTheme="minorEastAsia" w:cstheme="minorEastAsia"/>
                <w:kern w:val="0"/>
                <w:sz w:val="28"/>
                <w:szCs w:val="28"/>
                <w:lang w:val="en-US" w:eastAsia="zh-CN"/>
              </w:rPr>
              <w:t>1.方案科学、合理、详实、完整、可行性强，得7-10分；</w:t>
            </w:r>
          </w:p>
          <w:p>
            <w:pPr>
              <w:wordWrap w:val="0"/>
              <w:spacing w:line="440" w:lineRule="exact"/>
              <w:jc w:val="left"/>
              <w:rPr>
                <w:rFonts w:hint="eastAsia" w:asciiTheme="minorEastAsia" w:hAnsiTheme="minorEastAsia" w:cstheme="minorEastAsia"/>
                <w:kern w:val="0"/>
                <w:sz w:val="28"/>
                <w:szCs w:val="28"/>
                <w:lang w:val="en-US" w:eastAsia="zh-CN"/>
              </w:rPr>
            </w:pPr>
            <w:r>
              <w:rPr>
                <w:rFonts w:hint="eastAsia" w:asciiTheme="minorEastAsia" w:hAnsiTheme="minorEastAsia" w:cstheme="minorEastAsia"/>
                <w:kern w:val="0"/>
                <w:sz w:val="28"/>
                <w:szCs w:val="28"/>
                <w:lang w:val="en-US" w:eastAsia="zh-CN"/>
              </w:rPr>
              <w:t>2.方案科学、合理、可行性较强，得4-6分；</w:t>
            </w:r>
          </w:p>
          <w:p>
            <w:pPr>
              <w:wordWrap w:val="0"/>
              <w:spacing w:line="440" w:lineRule="exact"/>
              <w:jc w:val="left"/>
              <w:rPr>
                <w:rFonts w:hint="eastAsia" w:asciiTheme="minorEastAsia" w:hAnsiTheme="minorEastAsia" w:cstheme="minorEastAsia"/>
                <w:kern w:val="0"/>
                <w:sz w:val="28"/>
                <w:szCs w:val="28"/>
                <w:lang w:val="en-US" w:eastAsia="zh-CN"/>
              </w:rPr>
            </w:pPr>
            <w:r>
              <w:rPr>
                <w:rFonts w:hint="eastAsia" w:asciiTheme="minorEastAsia" w:hAnsiTheme="minorEastAsia" w:cstheme="minorEastAsia"/>
                <w:kern w:val="0"/>
                <w:sz w:val="28"/>
                <w:szCs w:val="28"/>
                <w:lang w:val="en-US" w:eastAsia="zh-CN"/>
              </w:rPr>
              <w:t>3.方案可行性一般，得1-3分；</w:t>
            </w:r>
          </w:p>
          <w:p>
            <w:pPr>
              <w:wordWrap w:val="0"/>
              <w:spacing w:line="440" w:lineRule="exact"/>
              <w:jc w:val="left"/>
              <w:rPr>
                <w:rFonts w:hint="default" w:asciiTheme="minorEastAsia" w:hAnsiTheme="minorEastAsia" w:cstheme="minorEastAsia"/>
                <w:kern w:val="0"/>
                <w:sz w:val="28"/>
                <w:szCs w:val="28"/>
                <w:lang w:val="en-US" w:eastAsia="zh-CN"/>
              </w:rPr>
            </w:pPr>
            <w:r>
              <w:rPr>
                <w:rFonts w:hint="eastAsia" w:asciiTheme="minorEastAsia" w:hAnsiTheme="minorEastAsia" w:cstheme="minorEastAsia"/>
                <w:kern w:val="0"/>
                <w:sz w:val="28"/>
                <w:szCs w:val="28"/>
                <w:lang w:val="en-US" w:eastAsia="zh-CN"/>
              </w:rPr>
              <w:t>4.没有不得分。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56" w:hRule="atLeast"/>
          <w:jc w:val="center"/>
        </w:trPr>
        <w:tc>
          <w:tcPr>
            <w:tcW w:w="1700" w:type="dxa"/>
            <w:gridSpan w:val="2"/>
            <w:tcBorders>
              <w:top w:val="single" w:color="auto" w:sz="4" w:space="0"/>
              <w:bottom w:val="single" w:color="auto" w:sz="4" w:space="0"/>
              <w:right w:val="single" w:color="auto" w:sz="4" w:space="0"/>
            </w:tcBorders>
            <w:noWrap w:val="0"/>
            <w:vAlign w:val="center"/>
          </w:tcPr>
          <w:p>
            <w:pPr>
              <w:wordWrap w:val="0"/>
              <w:spacing w:line="440" w:lineRule="exact"/>
              <w:jc w:val="center"/>
              <w:rPr>
                <w:rFonts w:hint="default" w:asciiTheme="minorEastAsia" w:hAnsiTheme="minorEastAsia" w:cstheme="minorEastAsia"/>
                <w:kern w:val="0"/>
                <w:sz w:val="28"/>
                <w:szCs w:val="28"/>
                <w:lang w:val="en-US" w:eastAsia="zh-CN"/>
              </w:rPr>
            </w:pPr>
            <w:r>
              <w:rPr>
                <w:rFonts w:hint="eastAsia" w:asciiTheme="minorEastAsia" w:hAnsiTheme="minorEastAsia" w:cstheme="minorEastAsia"/>
                <w:kern w:val="0"/>
                <w:sz w:val="28"/>
                <w:szCs w:val="28"/>
                <w:lang w:val="en-US" w:eastAsia="zh-CN"/>
              </w:rPr>
              <w:t>6</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wordWrap w:val="0"/>
              <w:spacing w:line="440" w:lineRule="exact"/>
              <w:jc w:val="center"/>
              <w:rPr>
                <w:rFonts w:hint="eastAsia" w:asciiTheme="minorEastAsia" w:hAnsiTheme="minorEastAsia" w:cstheme="minorEastAsia"/>
                <w:kern w:val="0"/>
                <w:sz w:val="28"/>
                <w:szCs w:val="28"/>
                <w:lang w:eastAsia="zh-CN"/>
              </w:rPr>
            </w:pPr>
            <w:r>
              <w:rPr>
                <w:rFonts w:hint="eastAsia" w:asciiTheme="minorEastAsia" w:hAnsiTheme="minorEastAsia" w:cstheme="minorEastAsia"/>
                <w:kern w:val="0"/>
                <w:sz w:val="28"/>
                <w:szCs w:val="28"/>
                <w:lang w:val="en-US" w:eastAsia="zh-CN"/>
              </w:rPr>
              <w:t>售后服务方案</w:t>
            </w:r>
            <w:r>
              <w:rPr>
                <w:rFonts w:hint="eastAsia" w:asciiTheme="minorEastAsia" w:hAnsiTheme="minorEastAsia" w:cstheme="minorEastAsia"/>
                <w:kern w:val="0"/>
                <w:sz w:val="28"/>
                <w:szCs w:val="28"/>
              </w:rPr>
              <w:t>（</w:t>
            </w:r>
            <w:r>
              <w:rPr>
                <w:rFonts w:hint="eastAsia" w:asciiTheme="minorEastAsia" w:hAnsiTheme="minorEastAsia" w:cstheme="minorEastAsia"/>
                <w:kern w:val="0"/>
                <w:sz w:val="28"/>
                <w:szCs w:val="28"/>
                <w:lang w:val="en-US" w:eastAsia="zh-CN"/>
              </w:rPr>
              <w:t>10</w:t>
            </w:r>
            <w:r>
              <w:rPr>
                <w:rFonts w:hint="eastAsia" w:asciiTheme="minorEastAsia" w:hAnsiTheme="minorEastAsia" w:cstheme="minorEastAsia"/>
                <w:kern w:val="0"/>
                <w:sz w:val="28"/>
                <w:szCs w:val="28"/>
              </w:rPr>
              <w:t>分）</w:t>
            </w:r>
          </w:p>
        </w:tc>
        <w:tc>
          <w:tcPr>
            <w:tcW w:w="5471" w:type="dxa"/>
            <w:tcBorders>
              <w:top w:val="single" w:color="auto" w:sz="4" w:space="0"/>
              <w:left w:val="single" w:color="auto" w:sz="4" w:space="0"/>
              <w:bottom w:val="single" w:color="auto" w:sz="4" w:space="0"/>
              <w:right w:val="single" w:color="auto" w:sz="4" w:space="0"/>
            </w:tcBorders>
            <w:noWrap w:val="0"/>
            <w:vAlign w:val="center"/>
          </w:tcPr>
          <w:p>
            <w:pPr>
              <w:wordWrap w:val="0"/>
              <w:spacing w:line="440" w:lineRule="exact"/>
              <w:jc w:val="left"/>
              <w:rPr>
                <w:rFonts w:hint="eastAsia" w:asciiTheme="minorEastAsia" w:hAnsiTheme="minorEastAsia" w:cstheme="minorEastAsia"/>
                <w:kern w:val="0"/>
                <w:sz w:val="28"/>
                <w:szCs w:val="28"/>
                <w:lang w:val="en-US" w:eastAsia="zh-CN"/>
              </w:rPr>
            </w:pPr>
            <w:r>
              <w:rPr>
                <w:rFonts w:hint="eastAsia" w:asciiTheme="minorEastAsia" w:hAnsiTheme="minorEastAsia" w:cstheme="minorEastAsia"/>
                <w:kern w:val="0"/>
                <w:sz w:val="28"/>
                <w:szCs w:val="28"/>
                <w:lang w:val="en-US" w:eastAsia="zh-CN"/>
              </w:rPr>
              <w:t>售后服务方案：根据投标人提供的售后服务措施、响应时间、服务方式、服务内容优劣情况进行评分。</w:t>
            </w:r>
          </w:p>
          <w:p>
            <w:pPr>
              <w:wordWrap w:val="0"/>
              <w:spacing w:line="440" w:lineRule="exact"/>
              <w:jc w:val="left"/>
              <w:rPr>
                <w:rFonts w:hint="eastAsia" w:asciiTheme="minorEastAsia" w:hAnsiTheme="minorEastAsia" w:cstheme="minorEastAsia"/>
                <w:kern w:val="0"/>
                <w:sz w:val="28"/>
                <w:szCs w:val="28"/>
                <w:lang w:val="en-US" w:eastAsia="zh-CN"/>
              </w:rPr>
            </w:pPr>
            <w:r>
              <w:rPr>
                <w:rFonts w:hint="eastAsia" w:asciiTheme="minorEastAsia" w:hAnsiTheme="minorEastAsia" w:cstheme="minorEastAsia"/>
                <w:kern w:val="0"/>
                <w:sz w:val="28"/>
                <w:szCs w:val="28"/>
                <w:lang w:val="en-US" w:eastAsia="zh-CN"/>
              </w:rPr>
              <w:t>1.方案科学、合理、详实、完整、可行性强，得7-10分；</w:t>
            </w:r>
          </w:p>
          <w:p>
            <w:pPr>
              <w:wordWrap w:val="0"/>
              <w:spacing w:line="440" w:lineRule="exact"/>
              <w:jc w:val="left"/>
              <w:rPr>
                <w:rFonts w:hint="eastAsia" w:asciiTheme="minorEastAsia" w:hAnsiTheme="minorEastAsia" w:cstheme="minorEastAsia"/>
                <w:kern w:val="0"/>
                <w:sz w:val="28"/>
                <w:szCs w:val="28"/>
                <w:lang w:val="en-US" w:eastAsia="zh-CN"/>
              </w:rPr>
            </w:pPr>
            <w:r>
              <w:rPr>
                <w:rFonts w:hint="eastAsia" w:asciiTheme="minorEastAsia" w:hAnsiTheme="minorEastAsia" w:cstheme="minorEastAsia"/>
                <w:kern w:val="0"/>
                <w:sz w:val="28"/>
                <w:szCs w:val="28"/>
                <w:lang w:val="en-US" w:eastAsia="zh-CN"/>
              </w:rPr>
              <w:t>2.方案科学、合理、可行性较强，得4-6分；</w:t>
            </w:r>
          </w:p>
          <w:p>
            <w:pPr>
              <w:wordWrap w:val="0"/>
              <w:spacing w:line="440" w:lineRule="exact"/>
              <w:jc w:val="left"/>
              <w:rPr>
                <w:rFonts w:hint="eastAsia" w:asciiTheme="minorEastAsia" w:hAnsiTheme="minorEastAsia" w:cstheme="minorEastAsia"/>
                <w:kern w:val="0"/>
                <w:sz w:val="28"/>
                <w:szCs w:val="28"/>
                <w:lang w:val="en-US" w:eastAsia="zh-CN"/>
              </w:rPr>
            </w:pPr>
            <w:r>
              <w:rPr>
                <w:rFonts w:hint="eastAsia" w:asciiTheme="minorEastAsia" w:hAnsiTheme="minorEastAsia" w:cstheme="minorEastAsia"/>
                <w:kern w:val="0"/>
                <w:sz w:val="28"/>
                <w:szCs w:val="28"/>
                <w:lang w:val="en-US" w:eastAsia="zh-CN"/>
              </w:rPr>
              <w:t>3.方案可行性一般，得1-3分；</w:t>
            </w:r>
          </w:p>
          <w:p>
            <w:pPr>
              <w:wordWrap w:val="0"/>
              <w:spacing w:line="440" w:lineRule="exact"/>
              <w:jc w:val="left"/>
              <w:rPr>
                <w:rFonts w:hint="eastAsia" w:asciiTheme="minorEastAsia" w:hAnsiTheme="minorEastAsia" w:cstheme="minorEastAsia"/>
                <w:kern w:val="0"/>
                <w:sz w:val="28"/>
                <w:szCs w:val="28"/>
                <w:lang w:val="en-US" w:eastAsia="zh-CN"/>
              </w:rPr>
            </w:pPr>
            <w:r>
              <w:rPr>
                <w:rFonts w:hint="eastAsia" w:asciiTheme="minorEastAsia" w:hAnsiTheme="minorEastAsia" w:cstheme="minorEastAsia"/>
                <w:kern w:val="0"/>
                <w:sz w:val="28"/>
                <w:szCs w:val="28"/>
                <w:lang w:val="en-US" w:eastAsia="zh-CN"/>
              </w:rPr>
              <w:t>4.没有不得分。</w:t>
            </w:r>
          </w:p>
        </w:tc>
      </w:tr>
    </w:tbl>
    <w:p>
      <w:pPr>
        <w:wordWrap w:val="0"/>
        <w:spacing w:line="440" w:lineRule="exact"/>
        <w:jc w:val="center"/>
        <w:rPr>
          <w:rFonts w:hint="eastAsia" w:asciiTheme="minorEastAsia" w:hAnsiTheme="minorEastAsia" w:cstheme="minorEastAsia"/>
          <w:kern w:val="0"/>
          <w:sz w:val="28"/>
          <w:szCs w:val="28"/>
        </w:rPr>
      </w:pPr>
    </w:p>
    <w:p>
      <w:pPr>
        <w:wordWrap w:val="0"/>
        <w:spacing w:line="400" w:lineRule="exact"/>
        <w:jc w:val="left"/>
        <w:rPr>
          <w:rFonts w:asciiTheme="minorEastAsia" w:hAnsiTheme="minorEastAsia" w:cstheme="minorEastAsia"/>
          <w:b/>
          <w:bCs/>
          <w:sz w:val="28"/>
          <w:szCs w:val="28"/>
        </w:rPr>
      </w:pPr>
      <w:r>
        <w:rPr>
          <w:rFonts w:hint="eastAsia" w:asciiTheme="minorEastAsia" w:hAnsiTheme="minorEastAsia" w:cstheme="minorEastAsia"/>
          <w:b/>
          <w:bCs/>
          <w:sz w:val="28"/>
          <w:szCs w:val="28"/>
        </w:rPr>
        <w:t>1. 评标方法</w:t>
      </w:r>
    </w:p>
    <w:p>
      <w:pPr>
        <w:wordWrap w:val="0"/>
        <w:spacing w:line="400" w:lineRule="exact"/>
        <w:ind w:firstLine="560" w:firstLineChars="200"/>
        <w:jc w:val="left"/>
        <w:rPr>
          <w:rFonts w:asciiTheme="minorEastAsia" w:hAnsiTheme="minorEastAsia" w:cstheme="minorEastAsia"/>
          <w:sz w:val="28"/>
          <w:szCs w:val="28"/>
        </w:rPr>
      </w:pPr>
      <w:r>
        <w:rPr>
          <w:rFonts w:hint="eastAsia" w:asciiTheme="minorEastAsia" w:hAnsiTheme="minorEastAsia" w:cstheme="minorEastAsia"/>
          <w:sz w:val="28"/>
          <w:szCs w:val="28"/>
        </w:rPr>
        <w:t>本次评标采用综合评估法。要求投标报价低于（小于）招标人发布招标控制价为有效报价，否则视为不以中标为目的的报价，不进入评审。评标委员会对满足招标文件实质性要求的投标文件，按照本章规定的评分标准进行打分，并按得分由高到低顺序推荐中标候选人，或根据招标人授权直接确定中标人，但投标报价低于其成本的除外。综合评分相等时，以投标报价低的优先；投标报价也相等的</w:t>
      </w:r>
      <w:r>
        <w:rPr>
          <w:rFonts w:hint="eastAsia" w:asciiTheme="minorEastAsia" w:hAnsiTheme="minorEastAsia" w:cstheme="minorEastAsia"/>
          <w:sz w:val="28"/>
          <w:szCs w:val="28"/>
          <w:lang w:eastAsia="zh-CN"/>
        </w:rPr>
        <w:t>，</w:t>
      </w:r>
      <w:r>
        <w:rPr>
          <w:rFonts w:hint="eastAsia" w:asciiTheme="minorEastAsia" w:hAnsiTheme="minorEastAsia" w:cstheme="minorEastAsia"/>
          <w:sz w:val="28"/>
          <w:szCs w:val="28"/>
        </w:rPr>
        <w:t>由评标委员会投票确定中标候选人排序。</w:t>
      </w:r>
    </w:p>
    <w:p>
      <w:pPr>
        <w:wordWrap w:val="0"/>
        <w:spacing w:line="440" w:lineRule="exact"/>
        <w:rPr>
          <w:rFonts w:asciiTheme="minorEastAsia" w:hAnsiTheme="minorEastAsia" w:cstheme="minorEastAsia"/>
          <w:b/>
          <w:bCs/>
          <w:kern w:val="0"/>
          <w:sz w:val="28"/>
          <w:szCs w:val="28"/>
        </w:rPr>
      </w:pPr>
      <w:bookmarkStart w:id="24" w:name="_Toc246996233"/>
      <w:bookmarkStart w:id="25" w:name="_Toc144974557"/>
      <w:bookmarkStart w:id="26" w:name="_Toc296602478"/>
      <w:bookmarkStart w:id="27" w:name="_Toc179632608"/>
      <w:bookmarkStart w:id="28" w:name="_Toc247085748"/>
      <w:bookmarkStart w:id="29" w:name="_Toc246996976"/>
      <w:bookmarkStart w:id="30" w:name="_Toc152045590"/>
      <w:bookmarkStart w:id="31" w:name="_Toc152042367"/>
      <w:r>
        <w:rPr>
          <w:rFonts w:hint="eastAsia" w:asciiTheme="minorEastAsia" w:hAnsiTheme="minorEastAsia" w:cstheme="minorEastAsia"/>
          <w:b/>
          <w:bCs/>
          <w:kern w:val="0"/>
          <w:sz w:val="28"/>
          <w:szCs w:val="28"/>
        </w:rPr>
        <w:t>2. 评审标准</w:t>
      </w:r>
      <w:bookmarkEnd w:id="24"/>
      <w:bookmarkEnd w:id="25"/>
      <w:bookmarkEnd w:id="26"/>
      <w:bookmarkEnd w:id="27"/>
      <w:bookmarkEnd w:id="28"/>
      <w:bookmarkEnd w:id="29"/>
      <w:bookmarkEnd w:id="30"/>
      <w:bookmarkEnd w:id="31"/>
    </w:p>
    <w:p>
      <w:pPr>
        <w:wordWrap w:val="0"/>
        <w:spacing w:line="440" w:lineRule="exact"/>
        <w:rPr>
          <w:rFonts w:asciiTheme="minorEastAsia" w:hAnsiTheme="minorEastAsia" w:cstheme="minorEastAsia"/>
          <w:b/>
          <w:bCs/>
          <w:kern w:val="0"/>
          <w:sz w:val="28"/>
          <w:szCs w:val="28"/>
        </w:rPr>
      </w:pPr>
      <w:bookmarkStart w:id="32" w:name="_Toc179632609"/>
      <w:bookmarkStart w:id="33" w:name="_Toc152045591"/>
      <w:bookmarkStart w:id="34" w:name="_Toc144974558"/>
      <w:bookmarkStart w:id="35" w:name="_Toc152042368"/>
      <w:bookmarkStart w:id="36" w:name="_Toc296602479"/>
      <w:bookmarkStart w:id="37" w:name="_Toc246996234"/>
      <w:bookmarkStart w:id="38" w:name="_Toc246996977"/>
      <w:bookmarkStart w:id="39" w:name="_Toc247085749"/>
      <w:r>
        <w:rPr>
          <w:rFonts w:hint="eastAsia" w:asciiTheme="minorEastAsia" w:hAnsiTheme="minorEastAsia" w:cstheme="minorEastAsia"/>
          <w:b/>
          <w:bCs/>
          <w:kern w:val="0"/>
          <w:sz w:val="28"/>
          <w:szCs w:val="28"/>
        </w:rPr>
        <w:t>2.1 初步评审标准</w:t>
      </w:r>
      <w:bookmarkEnd w:id="32"/>
      <w:bookmarkEnd w:id="33"/>
      <w:bookmarkEnd w:id="34"/>
      <w:bookmarkEnd w:id="35"/>
      <w:bookmarkEnd w:id="36"/>
      <w:bookmarkEnd w:id="37"/>
      <w:bookmarkEnd w:id="38"/>
      <w:bookmarkEnd w:id="39"/>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2.1.1 形式评审标准：见评标办法前附表。</w:t>
      </w:r>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2.1.2 资格评审标准：见评标办法前附表。</w:t>
      </w:r>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2.1.3 响应性评审标准：见评标办法前附表。</w:t>
      </w:r>
    </w:p>
    <w:p>
      <w:pPr>
        <w:wordWrap w:val="0"/>
        <w:spacing w:line="440" w:lineRule="exact"/>
        <w:rPr>
          <w:rFonts w:asciiTheme="minorEastAsia" w:hAnsiTheme="minorEastAsia" w:cstheme="minorEastAsia"/>
          <w:b/>
          <w:bCs/>
          <w:kern w:val="0"/>
          <w:sz w:val="28"/>
          <w:szCs w:val="28"/>
        </w:rPr>
      </w:pPr>
      <w:r>
        <w:rPr>
          <w:rFonts w:hint="eastAsia" w:asciiTheme="minorEastAsia" w:hAnsiTheme="minorEastAsia" w:cstheme="minorEastAsia"/>
          <w:b/>
          <w:bCs/>
          <w:kern w:val="0"/>
          <w:sz w:val="28"/>
          <w:szCs w:val="28"/>
        </w:rPr>
        <w:t>2.2 分值构成与评分标准</w:t>
      </w:r>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2.2.1 分值构成</w:t>
      </w:r>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（1）投标报价：见评标办法前附表；</w:t>
      </w:r>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（2）</w:t>
      </w:r>
      <w:r>
        <w:rPr>
          <w:rFonts w:hint="eastAsia" w:asciiTheme="minorEastAsia" w:hAnsiTheme="minorEastAsia" w:cstheme="minorEastAsia"/>
          <w:kern w:val="0"/>
          <w:sz w:val="28"/>
          <w:szCs w:val="28"/>
          <w:lang w:val="en-US" w:eastAsia="zh-CN"/>
        </w:rPr>
        <w:t>技术</w:t>
      </w:r>
      <w:r>
        <w:rPr>
          <w:rFonts w:hint="eastAsia" w:asciiTheme="minorEastAsia" w:hAnsiTheme="minorEastAsia" w:cstheme="minorEastAsia"/>
          <w:kern w:val="0"/>
          <w:sz w:val="28"/>
          <w:szCs w:val="28"/>
          <w:lang w:eastAsia="zh-CN"/>
        </w:rPr>
        <w:t>参数</w:t>
      </w:r>
      <w:r>
        <w:rPr>
          <w:rFonts w:hint="eastAsia" w:asciiTheme="minorEastAsia" w:hAnsiTheme="minorEastAsia" w:cstheme="minorEastAsia"/>
          <w:kern w:val="0"/>
          <w:sz w:val="28"/>
          <w:szCs w:val="28"/>
        </w:rPr>
        <w:t>：见评标办法前附表；</w:t>
      </w:r>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（3）设备选型及性能：见评标办法前附表；</w:t>
      </w:r>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（4）</w:t>
      </w:r>
      <w:r>
        <w:rPr>
          <w:rFonts w:hint="eastAsia" w:asciiTheme="minorEastAsia" w:hAnsiTheme="minorEastAsia" w:cstheme="minorEastAsia"/>
          <w:kern w:val="0"/>
          <w:sz w:val="28"/>
          <w:szCs w:val="28"/>
          <w:lang w:eastAsia="zh-CN"/>
        </w:rPr>
        <w:t>荣誉业绩</w:t>
      </w:r>
      <w:r>
        <w:rPr>
          <w:rFonts w:hint="eastAsia" w:asciiTheme="minorEastAsia" w:hAnsiTheme="minorEastAsia" w:cstheme="minorEastAsia"/>
          <w:kern w:val="0"/>
          <w:sz w:val="28"/>
          <w:szCs w:val="28"/>
        </w:rPr>
        <w:t>：见评标办法前附表；</w:t>
      </w:r>
    </w:p>
    <w:p>
      <w:pPr>
        <w:wordWrap w:val="0"/>
        <w:spacing w:line="420" w:lineRule="exact"/>
        <w:ind w:firstLine="560" w:firstLineChars="200"/>
        <w:rPr>
          <w:rFonts w:hint="eastAsia" w:asciiTheme="minorEastAsia" w:hAnsiTheme="minorEastAsia" w:cstheme="minorEastAsia"/>
          <w:kern w:val="0"/>
          <w:sz w:val="28"/>
          <w:szCs w:val="28"/>
        </w:rPr>
      </w:pPr>
      <w:r>
        <w:rPr>
          <w:rFonts w:hint="eastAsia" w:asciiTheme="minorEastAsia" w:hAnsiTheme="minorEastAsia" w:cstheme="minorEastAsia"/>
          <w:kern w:val="0"/>
          <w:sz w:val="28"/>
          <w:szCs w:val="28"/>
        </w:rPr>
        <w:t>（5）</w:t>
      </w:r>
      <w:r>
        <w:rPr>
          <w:rFonts w:hint="eastAsia" w:asciiTheme="minorEastAsia" w:hAnsiTheme="minorEastAsia" w:cstheme="minorEastAsia"/>
          <w:kern w:val="0"/>
          <w:sz w:val="28"/>
          <w:szCs w:val="28"/>
          <w:lang w:val="en-US" w:eastAsia="zh-CN"/>
        </w:rPr>
        <w:t>供货方案</w:t>
      </w:r>
      <w:r>
        <w:rPr>
          <w:rFonts w:hint="eastAsia" w:asciiTheme="minorEastAsia" w:hAnsiTheme="minorEastAsia" w:cstheme="minorEastAsia"/>
          <w:kern w:val="0"/>
          <w:sz w:val="28"/>
          <w:szCs w:val="28"/>
        </w:rPr>
        <w:t>：见评标办法前附表；</w:t>
      </w:r>
    </w:p>
    <w:p>
      <w:pPr>
        <w:wordWrap w:val="0"/>
        <w:spacing w:line="420" w:lineRule="exact"/>
        <w:ind w:firstLine="560" w:firstLineChars="200"/>
        <w:rPr>
          <w:rFonts w:hint="eastAsia" w:asciiTheme="minorEastAsia" w:hAnsiTheme="minorEastAsia" w:cstheme="minorEastAsia"/>
          <w:kern w:val="0"/>
          <w:sz w:val="28"/>
          <w:szCs w:val="28"/>
        </w:rPr>
      </w:pPr>
      <w:r>
        <w:rPr>
          <w:rFonts w:hint="eastAsia" w:asciiTheme="minorEastAsia" w:hAnsiTheme="minorEastAsia" w:cstheme="minorEastAsia"/>
          <w:kern w:val="0"/>
          <w:sz w:val="28"/>
          <w:szCs w:val="28"/>
        </w:rPr>
        <w:t>（</w:t>
      </w:r>
      <w:r>
        <w:rPr>
          <w:rFonts w:hint="eastAsia" w:asciiTheme="minorEastAsia" w:hAnsiTheme="minorEastAsia" w:cstheme="minorEastAsia"/>
          <w:kern w:val="0"/>
          <w:sz w:val="28"/>
          <w:szCs w:val="28"/>
          <w:lang w:val="en-US" w:eastAsia="zh-CN"/>
        </w:rPr>
        <w:t>6</w:t>
      </w:r>
      <w:r>
        <w:rPr>
          <w:rFonts w:hint="eastAsia" w:asciiTheme="minorEastAsia" w:hAnsiTheme="minorEastAsia" w:cstheme="minorEastAsia"/>
          <w:kern w:val="0"/>
          <w:sz w:val="28"/>
          <w:szCs w:val="28"/>
        </w:rPr>
        <w:t>）</w:t>
      </w:r>
      <w:r>
        <w:rPr>
          <w:rFonts w:hint="eastAsia" w:asciiTheme="minorEastAsia" w:hAnsiTheme="minorEastAsia" w:cstheme="minorEastAsia"/>
          <w:kern w:val="0"/>
          <w:sz w:val="28"/>
          <w:szCs w:val="28"/>
          <w:lang w:val="en-US" w:eastAsia="zh-CN"/>
        </w:rPr>
        <w:t>售后服务方案</w:t>
      </w:r>
      <w:r>
        <w:rPr>
          <w:rFonts w:hint="eastAsia" w:asciiTheme="minorEastAsia" w:hAnsiTheme="minorEastAsia" w:cstheme="minorEastAsia"/>
          <w:kern w:val="0"/>
          <w:sz w:val="28"/>
          <w:szCs w:val="28"/>
        </w:rPr>
        <w:t>：见评标办法前附表；</w:t>
      </w:r>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2.2.2 评标基准价计算</w:t>
      </w:r>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评标基准价计算方法：见评标办法前附表。</w:t>
      </w:r>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2.2.3 投标报价的偏差率计算</w:t>
      </w:r>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投标报价的偏差率计算公式：见评标办法前附表。</w:t>
      </w:r>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2.2.4 评分标准</w:t>
      </w:r>
    </w:p>
    <w:p>
      <w:pPr>
        <w:wordWrap w:val="0"/>
        <w:spacing w:line="420" w:lineRule="exact"/>
        <w:ind w:firstLine="560" w:firstLineChars="200"/>
        <w:rPr>
          <w:rFonts w:hint="eastAsia" w:asciiTheme="minorEastAsia" w:hAnsiTheme="minorEastAsia" w:cstheme="minorEastAsia"/>
          <w:kern w:val="0"/>
          <w:sz w:val="28"/>
          <w:szCs w:val="28"/>
        </w:rPr>
      </w:pPr>
      <w:bookmarkStart w:id="40" w:name="_Toc246996979"/>
      <w:bookmarkStart w:id="41" w:name="_Toc179632611"/>
      <w:bookmarkStart w:id="42" w:name="_Toc296602481"/>
      <w:bookmarkStart w:id="43" w:name="_Toc246996236"/>
      <w:bookmarkStart w:id="44" w:name="_Toc247085751"/>
      <w:bookmarkStart w:id="45" w:name="_Toc152042370"/>
      <w:bookmarkStart w:id="46" w:name="_Toc144974560"/>
      <w:bookmarkStart w:id="47" w:name="_Toc152045593"/>
      <w:r>
        <w:rPr>
          <w:rFonts w:hint="eastAsia" w:asciiTheme="minorEastAsia" w:hAnsiTheme="minorEastAsia" w:cstheme="minorEastAsia"/>
          <w:kern w:val="0"/>
          <w:sz w:val="28"/>
          <w:szCs w:val="28"/>
        </w:rPr>
        <w:t>（1）投标报价：见评标办法前附表；</w:t>
      </w:r>
    </w:p>
    <w:p>
      <w:pPr>
        <w:wordWrap w:val="0"/>
        <w:spacing w:line="420" w:lineRule="exact"/>
        <w:ind w:firstLine="560" w:firstLineChars="200"/>
        <w:rPr>
          <w:rFonts w:hint="eastAsia" w:asciiTheme="minorEastAsia" w:hAnsiTheme="minorEastAsia" w:cstheme="minorEastAsia"/>
          <w:kern w:val="0"/>
          <w:sz w:val="28"/>
          <w:szCs w:val="28"/>
        </w:rPr>
      </w:pPr>
      <w:r>
        <w:rPr>
          <w:rFonts w:hint="eastAsia" w:asciiTheme="minorEastAsia" w:hAnsiTheme="minorEastAsia" w:cstheme="minorEastAsia"/>
          <w:kern w:val="0"/>
          <w:sz w:val="28"/>
          <w:szCs w:val="28"/>
        </w:rPr>
        <w:t>（2）技术参数：见评标办法前附表；</w:t>
      </w:r>
    </w:p>
    <w:p>
      <w:pPr>
        <w:wordWrap w:val="0"/>
        <w:spacing w:line="420" w:lineRule="exact"/>
        <w:ind w:firstLine="560" w:firstLineChars="200"/>
        <w:rPr>
          <w:rFonts w:hint="eastAsia" w:asciiTheme="minorEastAsia" w:hAnsiTheme="minorEastAsia" w:cstheme="minorEastAsia"/>
          <w:kern w:val="0"/>
          <w:sz w:val="28"/>
          <w:szCs w:val="28"/>
        </w:rPr>
      </w:pPr>
      <w:r>
        <w:rPr>
          <w:rFonts w:hint="eastAsia" w:asciiTheme="minorEastAsia" w:hAnsiTheme="minorEastAsia" w:cstheme="minorEastAsia"/>
          <w:kern w:val="0"/>
          <w:sz w:val="28"/>
          <w:szCs w:val="28"/>
        </w:rPr>
        <w:t>（3）设备选型及性能：见评标办法前附表；</w:t>
      </w:r>
    </w:p>
    <w:p>
      <w:pPr>
        <w:wordWrap w:val="0"/>
        <w:spacing w:line="420" w:lineRule="exact"/>
        <w:ind w:firstLine="560" w:firstLineChars="200"/>
        <w:rPr>
          <w:rFonts w:hint="eastAsia" w:asciiTheme="minorEastAsia" w:hAnsiTheme="minorEastAsia" w:cstheme="minorEastAsia"/>
          <w:kern w:val="0"/>
          <w:sz w:val="28"/>
          <w:szCs w:val="28"/>
        </w:rPr>
      </w:pPr>
      <w:r>
        <w:rPr>
          <w:rFonts w:hint="eastAsia" w:asciiTheme="minorEastAsia" w:hAnsiTheme="minorEastAsia" w:cstheme="minorEastAsia"/>
          <w:kern w:val="0"/>
          <w:sz w:val="28"/>
          <w:szCs w:val="28"/>
        </w:rPr>
        <w:t>（4）</w:t>
      </w:r>
      <w:r>
        <w:rPr>
          <w:rFonts w:hint="eastAsia" w:asciiTheme="minorEastAsia" w:hAnsiTheme="minorEastAsia" w:cstheme="minorEastAsia"/>
          <w:kern w:val="0"/>
          <w:sz w:val="28"/>
          <w:szCs w:val="28"/>
          <w:lang w:eastAsia="zh-CN"/>
        </w:rPr>
        <w:t>荣誉业绩</w:t>
      </w:r>
      <w:r>
        <w:rPr>
          <w:rFonts w:hint="eastAsia" w:asciiTheme="minorEastAsia" w:hAnsiTheme="minorEastAsia" w:cstheme="minorEastAsia"/>
          <w:kern w:val="0"/>
          <w:sz w:val="28"/>
          <w:szCs w:val="28"/>
        </w:rPr>
        <w:t>：见评标办法前附表；</w:t>
      </w:r>
    </w:p>
    <w:p>
      <w:pPr>
        <w:wordWrap w:val="0"/>
        <w:spacing w:line="420" w:lineRule="exact"/>
        <w:ind w:firstLine="560" w:firstLineChars="200"/>
        <w:rPr>
          <w:rFonts w:hint="eastAsia" w:asciiTheme="minorEastAsia" w:hAnsiTheme="minorEastAsia" w:cstheme="minorEastAsia"/>
          <w:kern w:val="0"/>
          <w:sz w:val="28"/>
          <w:szCs w:val="28"/>
        </w:rPr>
      </w:pPr>
      <w:r>
        <w:rPr>
          <w:rFonts w:hint="eastAsia" w:asciiTheme="minorEastAsia" w:hAnsiTheme="minorEastAsia" w:cstheme="minorEastAsia"/>
          <w:kern w:val="0"/>
          <w:sz w:val="28"/>
          <w:szCs w:val="28"/>
        </w:rPr>
        <w:t>（5）</w:t>
      </w:r>
      <w:r>
        <w:rPr>
          <w:rFonts w:hint="eastAsia" w:asciiTheme="minorEastAsia" w:hAnsiTheme="minorEastAsia" w:cstheme="minorEastAsia"/>
          <w:kern w:val="0"/>
          <w:sz w:val="28"/>
          <w:szCs w:val="28"/>
          <w:lang w:eastAsia="zh-CN"/>
        </w:rPr>
        <w:t>供货方案</w:t>
      </w:r>
      <w:r>
        <w:rPr>
          <w:rFonts w:hint="eastAsia" w:asciiTheme="minorEastAsia" w:hAnsiTheme="minorEastAsia" w:cstheme="minorEastAsia"/>
          <w:kern w:val="0"/>
          <w:sz w:val="28"/>
          <w:szCs w:val="28"/>
        </w:rPr>
        <w:t>：见评标办法前附表；</w:t>
      </w:r>
    </w:p>
    <w:p>
      <w:pPr>
        <w:wordWrap w:val="0"/>
        <w:spacing w:line="420" w:lineRule="exact"/>
        <w:ind w:firstLine="560" w:firstLineChars="200"/>
        <w:rPr>
          <w:rFonts w:hint="eastAsia" w:asciiTheme="minorEastAsia" w:hAnsiTheme="minorEastAsia" w:cstheme="minorEastAsia"/>
          <w:kern w:val="0"/>
          <w:sz w:val="28"/>
          <w:szCs w:val="28"/>
        </w:rPr>
      </w:pPr>
      <w:r>
        <w:rPr>
          <w:rFonts w:hint="eastAsia" w:asciiTheme="minorEastAsia" w:hAnsiTheme="minorEastAsia" w:cstheme="minorEastAsia"/>
          <w:kern w:val="0"/>
          <w:sz w:val="28"/>
          <w:szCs w:val="28"/>
        </w:rPr>
        <w:t>（6）售后服务方案：见评标办法前附表；</w:t>
      </w:r>
    </w:p>
    <w:p>
      <w:pPr>
        <w:wordWrap w:val="0"/>
        <w:spacing w:line="440" w:lineRule="exact"/>
        <w:rPr>
          <w:rFonts w:asciiTheme="minorEastAsia" w:hAnsiTheme="minorEastAsia" w:cstheme="minorEastAsia"/>
          <w:b/>
          <w:bCs/>
          <w:kern w:val="0"/>
          <w:sz w:val="28"/>
          <w:szCs w:val="28"/>
        </w:rPr>
      </w:pPr>
      <w:r>
        <w:rPr>
          <w:rFonts w:hint="eastAsia" w:asciiTheme="minorEastAsia" w:hAnsiTheme="minorEastAsia" w:cstheme="minorEastAsia"/>
          <w:b/>
          <w:bCs/>
          <w:kern w:val="0"/>
          <w:sz w:val="28"/>
          <w:szCs w:val="28"/>
        </w:rPr>
        <w:t>3. 评标程序</w:t>
      </w:r>
      <w:bookmarkEnd w:id="40"/>
      <w:bookmarkEnd w:id="41"/>
      <w:bookmarkEnd w:id="42"/>
      <w:bookmarkEnd w:id="43"/>
      <w:bookmarkEnd w:id="44"/>
      <w:bookmarkEnd w:id="45"/>
      <w:bookmarkEnd w:id="46"/>
      <w:bookmarkEnd w:id="47"/>
    </w:p>
    <w:p>
      <w:pPr>
        <w:wordWrap w:val="0"/>
        <w:spacing w:line="440" w:lineRule="exact"/>
        <w:rPr>
          <w:rFonts w:asciiTheme="minorEastAsia" w:hAnsiTheme="minorEastAsia" w:cstheme="minorEastAsia"/>
          <w:b/>
          <w:bCs/>
          <w:kern w:val="0"/>
          <w:sz w:val="28"/>
          <w:szCs w:val="28"/>
        </w:rPr>
      </w:pPr>
      <w:bookmarkStart w:id="48" w:name="_Toc179632612"/>
      <w:bookmarkStart w:id="49" w:name="_Toc296602482"/>
      <w:bookmarkStart w:id="50" w:name="_Toc144974561"/>
      <w:bookmarkStart w:id="51" w:name="_Toc152045594"/>
      <w:bookmarkStart w:id="52" w:name="_Toc247085752"/>
      <w:bookmarkStart w:id="53" w:name="_Toc246996980"/>
      <w:bookmarkStart w:id="54" w:name="_Toc152042371"/>
      <w:bookmarkStart w:id="55" w:name="_Toc246996237"/>
      <w:r>
        <w:rPr>
          <w:rFonts w:hint="eastAsia" w:asciiTheme="minorEastAsia" w:hAnsiTheme="minorEastAsia" w:cstheme="minorEastAsia"/>
          <w:b/>
          <w:bCs/>
          <w:kern w:val="0"/>
          <w:sz w:val="28"/>
          <w:szCs w:val="28"/>
        </w:rPr>
        <w:t>3.1 初步评审</w:t>
      </w:r>
      <w:bookmarkEnd w:id="48"/>
      <w:bookmarkEnd w:id="49"/>
      <w:bookmarkEnd w:id="50"/>
      <w:bookmarkEnd w:id="51"/>
      <w:bookmarkEnd w:id="52"/>
      <w:bookmarkEnd w:id="53"/>
      <w:bookmarkEnd w:id="54"/>
      <w:bookmarkEnd w:id="55"/>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3.1.1评标委员会可以要求投标人提交第二章“投标人须知”规定的有关证明和证件的原件，以便核验。评标委员会依据本章规定的标准对投标文件进行初步评审。有一项不符合评审标准的，评标委员会应当否决其投标。</w:t>
      </w:r>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3.1.2 投标人有以下情形之一的，评标委员会应当否决其投标：</w:t>
      </w:r>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（1）国家发改委发布的《中华人民共和国标准</w:t>
      </w:r>
      <w:r>
        <w:rPr>
          <w:rFonts w:hint="eastAsia" w:asciiTheme="minorEastAsia" w:hAnsiTheme="minorEastAsia" w:cstheme="minorEastAsia"/>
          <w:kern w:val="0"/>
          <w:sz w:val="28"/>
          <w:szCs w:val="28"/>
          <w:lang w:val="en-US" w:eastAsia="zh-CN"/>
        </w:rPr>
        <w:t>设备采购</w:t>
      </w:r>
      <w:r>
        <w:rPr>
          <w:rFonts w:hint="eastAsia" w:asciiTheme="minorEastAsia" w:hAnsiTheme="minorEastAsia" w:cstheme="minorEastAsia"/>
          <w:kern w:val="0"/>
          <w:sz w:val="28"/>
          <w:szCs w:val="28"/>
        </w:rPr>
        <w:t>招标文件》第二章“投标人须知”细则中第1.4.3款规定的任何一种情形的；</w:t>
      </w:r>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（2）串通投标或弄虚作假或有其他违法行为的；</w:t>
      </w:r>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（3）不按评标委员会要求澄清、说明或补正的。</w:t>
      </w:r>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3.1.3投标报价有算术错误的，评标委员会按以下原则对投标报价进行修正，修正的价格经投标人书面确认后具有约束力。投标人不接受修正价格的，评标委员会应当否决其投标。</w:t>
      </w:r>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（1）投标文件中的大写金额与小写金额不一致的，以大写金额为准；</w:t>
      </w:r>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（2）总价金额与依据单价计算出的结果不一致的，以单价金额为准修正总价，但单价金额小数点有明显错误的除外。</w:t>
      </w:r>
    </w:p>
    <w:p>
      <w:pPr>
        <w:wordWrap w:val="0"/>
        <w:spacing w:line="440" w:lineRule="exact"/>
        <w:rPr>
          <w:rFonts w:asciiTheme="minorEastAsia" w:hAnsiTheme="minorEastAsia" w:cstheme="minorEastAsia"/>
          <w:b/>
          <w:bCs/>
          <w:kern w:val="0"/>
          <w:sz w:val="28"/>
          <w:szCs w:val="28"/>
        </w:rPr>
      </w:pPr>
      <w:bookmarkStart w:id="56" w:name="_Toc296602483"/>
      <w:bookmarkStart w:id="57" w:name="_Toc152045595"/>
      <w:bookmarkStart w:id="58" w:name="_Toc247085753"/>
      <w:bookmarkStart w:id="59" w:name="_Toc179632613"/>
      <w:bookmarkStart w:id="60" w:name="_Toc246996981"/>
      <w:bookmarkStart w:id="61" w:name="_Toc152042372"/>
      <w:bookmarkStart w:id="62" w:name="_Toc144974562"/>
      <w:bookmarkStart w:id="63" w:name="_Toc246996238"/>
      <w:r>
        <w:rPr>
          <w:rFonts w:hint="eastAsia" w:asciiTheme="minorEastAsia" w:hAnsiTheme="minorEastAsia" w:cstheme="minorEastAsia"/>
          <w:b/>
          <w:bCs/>
          <w:kern w:val="0"/>
          <w:sz w:val="28"/>
          <w:szCs w:val="28"/>
        </w:rPr>
        <w:t>3.2 详细评审</w:t>
      </w:r>
      <w:bookmarkEnd w:id="56"/>
      <w:bookmarkEnd w:id="57"/>
      <w:bookmarkEnd w:id="58"/>
      <w:bookmarkEnd w:id="59"/>
      <w:bookmarkEnd w:id="60"/>
      <w:bookmarkEnd w:id="61"/>
      <w:bookmarkEnd w:id="62"/>
      <w:bookmarkEnd w:id="63"/>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3.2.1 评标委员会按本章规定的量化因素和分值进行打分，并计算出综合评估得分。</w:t>
      </w:r>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（1）按本章规定的评审因素和分值对投标报价计算出得分A；</w:t>
      </w:r>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（2）按本章规定的评审因素和分值对</w:t>
      </w:r>
      <w:r>
        <w:rPr>
          <w:rFonts w:hint="eastAsia" w:asciiTheme="minorEastAsia" w:hAnsiTheme="minorEastAsia" w:cstheme="minorEastAsia"/>
          <w:kern w:val="0"/>
          <w:sz w:val="28"/>
          <w:szCs w:val="28"/>
          <w:lang w:val="en-US" w:eastAsia="zh-CN"/>
        </w:rPr>
        <w:t>技术参数</w:t>
      </w:r>
      <w:r>
        <w:rPr>
          <w:rFonts w:hint="eastAsia" w:asciiTheme="minorEastAsia" w:hAnsiTheme="minorEastAsia" w:cstheme="minorEastAsia"/>
          <w:kern w:val="0"/>
          <w:sz w:val="28"/>
          <w:szCs w:val="28"/>
        </w:rPr>
        <w:t>计算出得分B；</w:t>
      </w:r>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（3）按本章规定的评审因素和分值对</w:t>
      </w:r>
      <w:r>
        <w:rPr>
          <w:rFonts w:hint="eastAsia" w:asciiTheme="minorEastAsia" w:hAnsiTheme="minorEastAsia" w:cstheme="minorEastAsia"/>
          <w:kern w:val="0"/>
          <w:sz w:val="28"/>
          <w:szCs w:val="28"/>
          <w:lang w:val="en-US" w:eastAsia="zh-CN"/>
        </w:rPr>
        <w:t>设备选型及性能</w:t>
      </w:r>
      <w:r>
        <w:rPr>
          <w:rFonts w:hint="eastAsia" w:asciiTheme="minorEastAsia" w:hAnsiTheme="minorEastAsia" w:cstheme="minorEastAsia"/>
          <w:kern w:val="0"/>
          <w:sz w:val="28"/>
          <w:szCs w:val="28"/>
        </w:rPr>
        <w:t>计算出得分C；</w:t>
      </w:r>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（4）按本章规定的评审因素和分值对</w:t>
      </w:r>
      <w:r>
        <w:rPr>
          <w:rFonts w:hint="eastAsia" w:asciiTheme="minorEastAsia" w:hAnsiTheme="minorEastAsia" w:cstheme="minorEastAsia"/>
          <w:kern w:val="0"/>
          <w:sz w:val="28"/>
          <w:szCs w:val="28"/>
          <w:lang w:eastAsia="zh-CN"/>
        </w:rPr>
        <w:t>荣誉业绩</w:t>
      </w:r>
      <w:r>
        <w:rPr>
          <w:rFonts w:hint="eastAsia" w:asciiTheme="minorEastAsia" w:hAnsiTheme="minorEastAsia" w:cstheme="minorEastAsia"/>
          <w:kern w:val="0"/>
          <w:sz w:val="28"/>
          <w:szCs w:val="28"/>
        </w:rPr>
        <w:t>计算出得分D；</w:t>
      </w:r>
    </w:p>
    <w:p>
      <w:pPr>
        <w:wordWrap w:val="0"/>
        <w:spacing w:line="420" w:lineRule="exact"/>
        <w:ind w:firstLine="560" w:firstLineChars="200"/>
        <w:rPr>
          <w:rFonts w:hint="eastAsia" w:asciiTheme="minorEastAsia" w:hAnsiTheme="minorEastAsia" w:cstheme="minorEastAsia"/>
          <w:kern w:val="0"/>
          <w:sz w:val="28"/>
          <w:szCs w:val="28"/>
        </w:rPr>
      </w:pPr>
      <w:r>
        <w:rPr>
          <w:rFonts w:hint="eastAsia" w:asciiTheme="minorEastAsia" w:hAnsiTheme="minorEastAsia" w:cstheme="minorEastAsia"/>
          <w:kern w:val="0"/>
          <w:sz w:val="28"/>
          <w:szCs w:val="28"/>
        </w:rPr>
        <w:t>（5）按本章规定的评审因素和分值对</w:t>
      </w:r>
      <w:r>
        <w:rPr>
          <w:rFonts w:hint="eastAsia" w:asciiTheme="minorEastAsia" w:hAnsiTheme="minorEastAsia" w:cstheme="minorEastAsia"/>
          <w:kern w:val="0"/>
          <w:sz w:val="28"/>
          <w:szCs w:val="28"/>
          <w:lang w:val="en-US" w:eastAsia="zh-CN"/>
        </w:rPr>
        <w:t>供货方案</w:t>
      </w:r>
      <w:r>
        <w:rPr>
          <w:rFonts w:hint="eastAsia" w:asciiTheme="minorEastAsia" w:hAnsiTheme="minorEastAsia" w:cstheme="minorEastAsia"/>
          <w:kern w:val="0"/>
          <w:sz w:val="28"/>
          <w:szCs w:val="28"/>
        </w:rPr>
        <w:t>计算出得分E；</w:t>
      </w:r>
    </w:p>
    <w:p>
      <w:pPr>
        <w:wordWrap w:val="0"/>
        <w:spacing w:line="420" w:lineRule="exact"/>
        <w:ind w:firstLine="560" w:firstLineChars="200"/>
        <w:rPr>
          <w:rFonts w:hint="eastAsia" w:asciiTheme="minorEastAsia" w:hAnsiTheme="minorEastAsia" w:cstheme="minorEastAsia"/>
          <w:kern w:val="0"/>
          <w:sz w:val="28"/>
          <w:szCs w:val="28"/>
        </w:rPr>
      </w:pPr>
      <w:r>
        <w:rPr>
          <w:rFonts w:hint="eastAsia" w:asciiTheme="minorEastAsia" w:hAnsiTheme="minorEastAsia" w:cstheme="minorEastAsia"/>
          <w:kern w:val="0"/>
          <w:sz w:val="28"/>
          <w:szCs w:val="28"/>
        </w:rPr>
        <w:t>（</w:t>
      </w:r>
      <w:r>
        <w:rPr>
          <w:rFonts w:hint="eastAsia" w:asciiTheme="minorEastAsia" w:hAnsiTheme="minorEastAsia" w:cstheme="minorEastAsia"/>
          <w:kern w:val="0"/>
          <w:sz w:val="28"/>
          <w:szCs w:val="28"/>
          <w:lang w:val="en-US" w:eastAsia="zh-CN"/>
        </w:rPr>
        <w:t>6</w:t>
      </w:r>
      <w:r>
        <w:rPr>
          <w:rFonts w:hint="eastAsia" w:asciiTheme="minorEastAsia" w:hAnsiTheme="minorEastAsia" w:cstheme="minorEastAsia"/>
          <w:kern w:val="0"/>
          <w:sz w:val="28"/>
          <w:szCs w:val="28"/>
        </w:rPr>
        <w:t>）按本章规定的评审因素和分值对</w:t>
      </w:r>
      <w:r>
        <w:rPr>
          <w:rFonts w:hint="eastAsia" w:asciiTheme="minorEastAsia" w:hAnsiTheme="minorEastAsia" w:cstheme="minorEastAsia"/>
          <w:kern w:val="0"/>
          <w:sz w:val="28"/>
          <w:szCs w:val="28"/>
          <w:lang w:val="en-US" w:eastAsia="zh-CN"/>
        </w:rPr>
        <w:t>售后服务方案</w:t>
      </w:r>
      <w:r>
        <w:rPr>
          <w:rFonts w:hint="eastAsia" w:asciiTheme="minorEastAsia" w:hAnsiTheme="minorEastAsia" w:cstheme="minorEastAsia"/>
          <w:kern w:val="0"/>
          <w:sz w:val="28"/>
          <w:szCs w:val="28"/>
        </w:rPr>
        <w:t>计算出得分</w:t>
      </w:r>
      <w:r>
        <w:rPr>
          <w:rFonts w:hint="eastAsia" w:asciiTheme="minorEastAsia" w:hAnsiTheme="minorEastAsia" w:cstheme="minorEastAsia"/>
          <w:kern w:val="0"/>
          <w:sz w:val="28"/>
          <w:szCs w:val="28"/>
          <w:lang w:val="en-US" w:eastAsia="zh-CN"/>
        </w:rPr>
        <w:t>F</w:t>
      </w:r>
      <w:r>
        <w:rPr>
          <w:rFonts w:hint="eastAsia" w:asciiTheme="minorEastAsia" w:hAnsiTheme="minorEastAsia" w:cstheme="minorEastAsia"/>
          <w:kern w:val="0"/>
          <w:sz w:val="28"/>
          <w:szCs w:val="28"/>
        </w:rPr>
        <w:t>；</w:t>
      </w:r>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3.2.2 评分分值计算保留小数点后两位，小数点后第三位“四舍五入”。</w:t>
      </w:r>
    </w:p>
    <w:p>
      <w:pPr>
        <w:wordWrap w:val="0"/>
        <w:spacing w:line="420" w:lineRule="exact"/>
        <w:ind w:firstLine="560" w:firstLineChars="200"/>
        <w:rPr>
          <w:rFonts w:hint="default" w:asciiTheme="minorEastAsia" w:hAnsiTheme="minorEastAsia" w:eastAsiaTheme="minorEastAsia" w:cstheme="minorEastAsia"/>
          <w:kern w:val="0"/>
          <w:sz w:val="28"/>
          <w:szCs w:val="28"/>
          <w:lang w:val="en-US" w:eastAsia="zh-CN"/>
        </w:rPr>
      </w:pPr>
      <w:r>
        <w:rPr>
          <w:rFonts w:hint="eastAsia" w:asciiTheme="minorEastAsia" w:hAnsiTheme="minorEastAsia" w:cstheme="minorEastAsia"/>
          <w:kern w:val="0"/>
          <w:sz w:val="28"/>
          <w:szCs w:val="28"/>
        </w:rPr>
        <w:t>3.2.3 投标人得分=A+B+C+D+E</w:t>
      </w:r>
      <w:r>
        <w:rPr>
          <w:rFonts w:hint="eastAsia" w:asciiTheme="minorEastAsia" w:hAnsiTheme="minorEastAsia" w:cstheme="minorEastAsia"/>
          <w:kern w:val="0"/>
          <w:sz w:val="28"/>
          <w:szCs w:val="28"/>
          <w:lang w:val="en-US" w:eastAsia="zh-CN"/>
        </w:rPr>
        <w:t>+F</w:t>
      </w:r>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3.2.4 评标委员会发现投标人的报价明显低于其他投标报价，使得其投标报价可能低于其个别成本的，应当要求该投标人作出书面说明并提供相应的证明材料。投标人不能合理说明或者不能提供相应证明材料的，评标委员会应当认定该投标人以低于成本报价竞标，并否决其投标。</w:t>
      </w:r>
    </w:p>
    <w:p>
      <w:pPr>
        <w:wordWrap w:val="0"/>
        <w:spacing w:line="440" w:lineRule="exact"/>
        <w:rPr>
          <w:rFonts w:asciiTheme="minorEastAsia" w:hAnsiTheme="minorEastAsia" w:cstheme="minorEastAsia"/>
          <w:b/>
          <w:bCs/>
          <w:kern w:val="0"/>
          <w:sz w:val="28"/>
          <w:szCs w:val="28"/>
        </w:rPr>
      </w:pPr>
      <w:bookmarkStart w:id="64" w:name="_Toc144974563"/>
      <w:bookmarkStart w:id="65" w:name="_Toc179632614"/>
      <w:bookmarkStart w:id="66" w:name="_Toc246996982"/>
      <w:bookmarkStart w:id="67" w:name="_Toc296602484"/>
      <w:bookmarkStart w:id="68" w:name="_Toc247085754"/>
      <w:bookmarkStart w:id="69" w:name="_Toc246996239"/>
      <w:bookmarkStart w:id="70" w:name="_Toc152042373"/>
      <w:bookmarkStart w:id="71" w:name="_Toc152045596"/>
      <w:r>
        <w:rPr>
          <w:rFonts w:hint="eastAsia" w:asciiTheme="minorEastAsia" w:hAnsiTheme="minorEastAsia" w:cstheme="minorEastAsia"/>
          <w:b/>
          <w:bCs/>
          <w:kern w:val="0"/>
          <w:sz w:val="28"/>
          <w:szCs w:val="28"/>
        </w:rPr>
        <w:t>3.3 投标文件的澄清</w:t>
      </w:r>
      <w:bookmarkEnd w:id="64"/>
      <w:r>
        <w:rPr>
          <w:rFonts w:hint="eastAsia" w:asciiTheme="minorEastAsia" w:hAnsiTheme="minorEastAsia" w:cstheme="minorEastAsia"/>
          <w:b/>
          <w:bCs/>
          <w:kern w:val="0"/>
          <w:sz w:val="28"/>
          <w:szCs w:val="28"/>
        </w:rPr>
        <w:t>和补正</w:t>
      </w:r>
      <w:bookmarkEnd w:id="65"/>
      <w:bookmarkEnd w:id="66"/>
      <w:bookmarkEnd w:id="67"/>
      <w:bookmarkEnd w:id="68"/>
      <w:bookmarkEnd w:id="69"/>
      <w:bookmarkEnd w:id="70"/>
      <w:bookmarkEnd w:id="71"/>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3.3.1 在评标过程中，评标委员会可以书面形式要求投标人对投标文件中含义不明确、对同类问题表述不一致或者有明显文字和计算错误的内容作必要的澄清、说明或补正。澄清、说明或补正应以书面方式进行。评标委员会不接受投标人主动提出的澄清、说明或补正。</w:t>
      </w:r>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3.3.2 澄清、说明或补正不得超出投标文件的范围且不得改变投标文件的实质性内容，并构成投标文件的组成部分。</w:t>
      </w:r>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3.3.3 评标委员会对投标人提交的澄清、说明或补正有疑问的，可以要求投标人进一步澄清、说明或补正，直至满足评标委员会的要求。</w:t>
      </w:r>
    </w:p>
    <w:p>
      <w:pPr>
        <w:wordWrap w:val="0"/>
        <w:spacing w:line="440" w:lineRule="exact"/>
        <w:rPr>
          <w:rFonts w:asciiTheme="minorEastAsia" w:hAnsiTheme="minorEastAsia" w:cstheme="minorEastAsia"/>
          <w:b/>
          <w:bCs/>
          <w:kern w:val="0"/>
          <w:sz w:val="28"/>
          <w:szCs w:val="28"/>
        </w:rPr>
      </w:pPr>
      <w:bookmarkStart w:id="72" w:name="_Toc152042374"/>
      <w:bookmarkStart w:id="73" w:name="_Toc246996983"/>
      <w:bookmarkStart w:id="74" w:name="_Toc152045597"/>
      <w:bookmarkStart w:id="75" w:name="_Toc247085755"/>
      <w:bookmarkStart w:id="76" w:name="_Toc179632615"/>
      <w:bookmarkStart w:id="77" w:name="_Toc144974564"/>
      <w:bookmarkStart w:id="78" w:name="_Toc246996240"/>
      <w:bookmarkStart w:id="79" w:name="_Toc296602485"/>
      <w:r>
        <w:rPr>
          <w:rFonts w:hint="eastAsia" w:asciiTheme="minorEastAsia" w:hAnsiTheme="minorEastAsia" w:cstheme="minorEastAsia"/>
          <w:b/>
          <w:bCs/>
          <w:kern w:val="0"/>
          <w:sz w:val="28"/>
          <w:szCs w:val="28"/>
        </w:rPr>
        <w:t>3.4 评标结果</w:t>
      </w:r>
      <w:bookmarkEnd w:id="72"/>
      <w:bookmarkEnd w:id="73"/>
      <w:bookmarkEnd w:id="74"/>
      <w:bookmarkEnd w:id="75"/>
      <w:bookmarkEnd w:id="76"/>
      <w:bookmarkEnd w:id="77"/>
      <w:bookmarkEnd w:id="78"/>
      <w:bookmarkEnd w:id="79"/>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3.4.1 除第二章“投标人须知”前附表授权直接确定中标人外，评标委员会按照得分由高到低的顺序推荐中标候选人，并标明排序。</w:t>
      </w:r>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3.4.2 评标委员会完成评标后，应当向招标人提交书面评标报告和中标候选人名单。</w:t>
      </w:r>
    </w:p>
    <w:p>
      <w:pPr>
        <w:wordWrap w:val="0"/>
        <w:spacing w:line="400" w:lineRule="exact"/>
        <w:ind w:firstLine="420" w:firstLineChars="200"/>
        <w:jc w:val="left"/>
        <w:rPr>
          <w:rFonts w:asciiTheme="minorEastAsia" w:hAnsiTheme="minorEastAsia" w:cstheme="minorEastAsia"/>
          <w:szCs w:val="21"/>
        </w:rPr>
      </w:pPr>
      <w:r>
        <w:rPr>
          <w:rFonts w:hint="eastAsia" w:asciiTheme="minorEastAsia" w:hAnsiTheme="minorEastAsia" w:cstheme="minorEastAsia"/>
          <w:szCs w:val="21"/>
        </w:rPr>
        <w:br w:type="page"/>
      </w:r>
    </w:p>
    <w:p>
      <w:pPr>
        <w:spacing w:line="480" w:lineRule="exact"/>
        <w:jc w:val="center"/>
        <w:rPr>
          <w:rFonts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z w:val="32"/>
          <w:szCs w:val="32"/>
        </w:rPr>
        <w:t xml:space="preserve">第四章 </w:t>
      </w:r>
      <w:r>
        <w:rPr>
          <w:rFonts w:hint="eastAsia" w:asciiTheme="majorEastAsia" w:hAnsiTheme="majorEastAsia" w:eastAsiaTheme="majorEastAsia" w:cstheme="majorEastAsia"/>
          <w:b/>
          <w:bCs/>
          <w:sz w:val="32"/>
          <w:szCs w:val="32"/>
          <w:lang w:val="en-US" w:eastAsia="zh-CN"/>
        </w:rPr>
        <w:t>采购清单及产品参数</w:t>
      </w:r>
    </w:p>
    <w:p>
      <w:pPr>
        <w:spacing w:line="360" w:lineRule="exact"/>
        <w:jc w:val="center"/>
        <w:rPr>
          <w:rFonts w:hint="eastAsia" w:ascii="宋体" w:hAnsi="宋体"/>
          <w:sz w:val="24"/>
          <w:szCs w:val="24"/>
          <w:lang w:val="en-US" w:eastAsia="zh-CN"/>
        </w:rPr>
      </w:pPr>
    </w:p>
    <w:p>
      <w:pPr>
        <w:spacing w:line="360" w:lineRule="exact"/>
        <w:jc w:val="center"/>
        <w:rPr>
          <w:rFonts w:hint="default" w:ascii="宋体" w:hAnsi="宋体"/>
          <w:sz w:val="36"/>
          <w:szCs w:val="36"/>
          <w:lang w:val="en-US" w:eastAsia="zh-CN"/>
        </w:rPr>
      </w:pPr>
      <w:r>
        <w:rPr>
          <w:rFonts w:hint="eastAsia" w:ascii="宋体" w:hAnsi="宋体"/>
          <w:sz w:val="36"/>
          <w:szCs w:val="36"/>
          <w:lang w:val="en-US" w:eastAsia="zh-CN"/>
        </w:rPr>
        <w:t>详见附件2：报价清单</w:t>
      </w:r>
    </w:p>
    <w:p>
      <w:pPr>
        <w:spacing w:line="360" w:lineRule="exact"/>
        <w:rPr>
          <w:rFonts w:hint="eastAsia" w:ascii="宋体" w:hAnsi="宋体"/>
          <w:sz w:val="24"/>
          <w:szCs w:val="24"/>
          <w:lang w:val="en-US" w:eastAsia="zh-CN"/>
        </w:rPr>
      </w:pPr>
    </w:p>
    <w:p>
      <w:pPr>
        <w:spacing w:line="360" w:lineRule="exact"/>
        <w:rPr>
          <w:rFonts w:hint="eastAsia" w:ascii="宋体" w:hAnsi="宋体"/>
          <w:sz w:val="24"/>
          <w:szCs w:val="24"/>
          <w:lang w:val="en-US" w:eastAsia="zh-CN"/>
        </w:rPr>
      </w:pPr>
    </w:p>
    <w:p>
      <w:pPr>
        <w:spacing w:line="360" w:lineRule="exact"/>
        <w:rPr>
          <w:rFonts w:hint="eastAsia" w:ascii="宋体" w:hAnsi="宋体"/>
          <w:b/>
          <w:bCs/>
          <w:sz w:val="24"/>
          <w:szCs w:val="24"/>
          <w:lang w:val="en-US" w:eastAsia="zh-CN"/>
        </w:rPr>
      </w:pPr>
      <w:r>
        <w:rPr>
          <w:rFonts w:hint="eastAsia" w:ascii="宋体" w:hAnsi="宋体"/>
          <w:b/>
          <w:bCs/>
          <w:sz w:val="24"/>
          <w:szCs w:val="24"/>
          <w:lang w:val="en-US" w:eastAsia="zh-CN"/>
        </w:rPr>
        <w:t>注：</w:t>
      </w:r>
    </w:p>
    <w:p>
      <w:pPr>
        <w:spacing w:line="360" w:lineRule="exact"/>
        <w:ind w:firstLine="482" w:firstLineChars="200"/>
        <w:rPr>
          <w:rFonts w:hint="default" w:ascii="宋体" w:hAnsi="宋体"/>
          <w:b/>
          <w:bCs/>
          <w:sz w:val="24"/>
          <w:szCs w:val="24"/>
          <w:lang w:val="en-US" w:eastAsia="zh-CN"/>
        </w:rPr>
      </w:pPr>
      <w:r>
        <w:rPr>
          <w:rFonts w:hint="eastAsia" w:ascii="宋体" w:hAnsi="宋体"/>
          <w:b/>
          <w:bCs/>
          <w:sz w:val="24"/>
          <w:szCs w:val="24"/>
          <w:lang w:val="en-US" w:eastAsia="zh-CN"/>
        </w:rPr>
        <w:t>1.</w:t>
      </w:r>
      <w:r>
        <w:rPr>
          <w:rFonts w:hint="default" w:ascii="宋体" w:hAnsi="宋体"/>
          <w:b/>
          <w:bCs/>
          <w:sz w:val="24"/>
          <w:szCs w:val="24"/>
          <w:lang w:val="en-US" w:eastAsia="zh-CN"/>
        </w:rPr>
        <w:t>标有 “★”的参数为实质性参数，必须响应或优于响应，否则，其投标无效。</w:t>
      </w:r>
      <w:r>
        <w:rPr>
          <w:rFonts w:hint="eastAsia" w:ascii="宋体" w:hAnsi="宋体"/>
          <w:b/>
          <w:bCs/>
          <w:sz w:val="24"/>
          <w:szCs w:val="24"/>
          <w:lang w:val="en-US" w:eastAsia="zh-CN"/>
        </w:rPr>
        <w:t>投标人须</w:t>
      </w:r>
      <w:r>
        <w:rPr>
          <w:rFonts w:hint="default" w:ascii="宋体" w:hAnsi="宋体"/>
          <w:b/>
          <w:bCs/>
          <w:sz w:val="24"/>
          <w:szCs w:val="24"/>
          <w:lang w:val="en-US" w:eastAsia="zh-CN"/>
        </w:rPr>
        <w:t>提供第三方检测机构出具的检测报告证明材料为判断依据</w:t>
      </w:r>
      <w:r>
        <w:rPr>
          <w:rFonts w:hint="eastAsia" w:ascii="宋体" w:hAnsi="宋体"/>
          <w:b/>
          <w:bCs/>
          <w:sz w:val="24"/>
          <w:szCs w:val="24"/>
          <w:lang w:val="en-US" w:eastAsia="zh-CN"/>
        </w:rPr>
        <w:t>。</w:t>
      </w:r>
    </w:p>
    <w:p>
      <w:pPr>
        <w:spacing w:line="360" w:lineRule="exact"/>
        <w:ind w:firstLine="480" w:firstLineChars="200"/>
        <w:rPr>
          <w:rFonts w:ascii="宋体" w:hAnsi="宋体"/>
          <w:color w:val="1F497D"/>
          <w:sz w:val="24"/>
          <w:szCs w:val="24"/>
        </w:rPr>
      </w:pPr>
      <w:r>
        <w:rPr>
          <w:rFonts w:hint="eastAsia" w:ascii="宋体" w:hAnsi="宋体"/>
          <w:color w:val="auto"/>
          <w:sz w:val="24"/>
          <w:szCs w:val="24"/>
          <w:lang w:val="en-US" w:eastAsia="zh-CN"/>
        </w:rPr>
        <w:t>2</w:t>
      </w:r>
      <w:r>
        <w:rPr>
          <w:rFonts w:hint="eastAsia" w:ascii="宋体" w:hAnsi="宋体"/>
          <w:color w:val="auto"/>
          <w:sz w:val="24"/>
          <w:szCs w:val="24"/>
        </w:rPr>
        <w:t>、如中标人不是生产厂家或其授权经销商，供货时提供与生产厂家或其授权经销商签定的合同和发票。如不能提供的，取消其中标资格，不予退还履约保证金，并按有关规定进行处理。</w:t>
      </w:r>
    </w:p>
    <w:p>
      <w:pPr>
        <w:spacing w:line="360" w:lineRule="exact"/>
        <w:ind w:firstLine="480" w:firstLineChars="200"/>
        <w:rPr>
          <w:rFonts w:hint="eastAsia" w:ascii="宋体" w:hAnsi="宋体"/>
          <w:b/>
          <w:sz w:val="24"/>
          <w:szCs w:val="24"/>
        </w:rPr>
      </w:pPr>
      <w:r>
        <w:rPr>
          <w:rFonts w:hint="eastAsia" w:ascii="宋体" w:hAnsi="宋体"/>
          <w:sz w:val="24"/>
          <w:szCs w:val="24"/>
          <w:lang w:val="en-US" w:eastAsia="zh-CN"/>
        </w:rPr>
        <w:t>3</w:t>
      </w:r>
      <w:r>
        <w:rPr>
          <w:rFonts w:hint="eastAsia" w:ascii="宋体" w:hAnsi="宋体"/>
          <w:sz w:val="24"/>
          <w:szCs w:val="24"/>
        </w:rPr>
        <w:t>、对于要求提供（具有）的证书、检测报告及其他有关证明文件，除评标办法中初审以及技术和商务评审明确要求的外，投标时不作要求，供货时交采购人核验</w:t>
      </w:r>
      <w:r>
        <w:rPr>
          <w:rFonts w:hint="eastAsia" w:ascii="宋体" w:hAnsi="宋体"/>
          <w:sz w:val="24"/>
          <w:szCs w:val="24"/>
          <w:lang w:val="en-US" w:eastAsia="zh-CN"/>
        </w:rPr>
        <w:t>原件</w:t>
      </w:r>
      <w:r>
        <w:rPr>
          <w:rFonts w:hint="eastAsia" w:ascii="宋体" w:hAnsi="宋体"/>
          <w:sz w:val="24"/>
          <w:szCs w:val="24"/>
        </w:rPr>
        <w:t>，如发现弄虚作假或不能提供齐全的，取消其中标资格，不予退还履约保证金，并按有关规定进行处理。</w:t>
      </w:r>
      <w:r>
        <w:rPr>
          <w:rFonts w:hint="eastAsia" w:ascii="宋体" w:hAnsi="宋体"/>
          <w:b/>
          <w:sz w:val="24"/>
          <w:szCs w:val="24"/>
        </w:rPr>
        <w:t>如有关要求与本条内容不一致，则以本条内容为准。</w:t>
      </w:r>
    </w:p>
    <w:p>
      <w:pPr>
        <w:spacing w:line="360" w:lineRule="exact"/>
        <w:ind w:firstLine="480" w:firstLineChars="200"/>
        <w:rPr>
          <w:rFonts w:hint="eastAsia" w:ascii="宋体" w:hAnsi="宋体"/>
          <w:sz w:val="24"/>
          <w:szCs w:val="24"/>
        </w:rPr>
      </w:pPr>
      <w:r>
        <w:rPr>
          <w:rFonts w:hint="eastAsia" w:ascii="宋体" w:hAnsi="宋体"/>
          <w:sz w:val="24"/>
          <w:szCs w:val="24"/>
          <w:lang w:val="en-US" w:eastAsia="zh-CN"/>
        </w:rPr>
        <w:t>4</w:t>
      </w:r>
      <w:r>
        <w:rPr>
          <w:rFonts w:hint="eastAsia" w:ascii="宋体" w:hAnsi="宋体"/>
          <w:sz w:val="24"/>
          <w:szCs w:val="24"/>
        </w:rPr>
        <w:t>、投标报价包括采购、运输、调试、售后服务等所有费用。</w:t>
      </w:r>
    </w:p>
    <w:p>
      <w:pPr>
        <w:spacing w:line="360" w:lineRule="exact"/>
        <w:ind w:firstLine="480" w:firstLineChars="200"/>
        <w:rPr>
          <w:rFonts w:hint="eastAsia" w:ascii="宋体" w:hAnsi="宋体"/>
          <w:sz w:val="24"/>
          <w:szCs w:val="24"/>
        </w:rPr>
      </w:pPr>
      <w:r>
        <w:rPr>
          <w:rFonts w:hint="eastAsia" w:ascii="宋体" w:hAnsi="宋体"/>
          <w:sz w:val="24"/>
          <w:szCs w:val="24"/>
          <w:lang w:val="en-US" w:eastAsia="zh-CN"/>
        </w:rPr>
        <w:t>5</w:t>
      </w:r>
      <w:r>
        <w:rPr>
          <w:rFonts w:hint="eastAsia" w:ascii="宋体" w:hAnsi="宋体"/>
          <w:sz w:val="24"/>
          <w:szCs w:val="24"/>
        </w:rPr>
        <w:t>、</w:t>
      </w:r>
      <w:r>
        <w:rPr>
          <w:rFonts w:ascii="宋体" w:hAnsi="宋体"/>
          <w:sz w:val="24"/>
          <w:szCs w:val="24"/>
        </w:rPr>
        <w:t>投标价若超出该</w:t>
      </w:r>
      <w:r>
        <w:rPr>
          <w:rFonts w:hint="eastAsia" w:ascii="宋体" w:hAnsi="宋体"/>
          <w:sz w:val="24"/>
          <w:szCs w:val="24"/>
        </w:rPr>
        <w:t>项目</w:t>
      </w:r>
      <w:r>
        <w:rPr>
          <w:rFonts w:ascii="宋体" w:hAnsi="宋体"/>
          <w:sz w:val="24"/>
          <w:szCs w:val="24"/>
        </w:rPr>
        <w:t>预算</w:t>
      </w:r>
      <w:r>
        <w:rPr>
          <w:rFonts w:hint="eastAsia" w:ascii="宋体" w:hAnsi="宋体"/>
          <w:sz w:val="24"/>
          <w:szCs w:val="24"/>
        </w:rPr>
        <w:t>金额（控制价）</w:t>
      </w:r>
      <w:r>
        <w:rPr>
          <w:rFonts w:ascii="宋体" w:hAnsi="宋体"/>
          <w:sz w:val="24"/>
          <w:szCs w:val="24"/>
        </w:rPr>
        <w:t>将做</w:t>
      </w:r>
      <w:r>
        <w:rPr>
          <w:rFonts w:hint="eastAsia" w:ascii="宋体" w:hAnsi="宋体"/>
          <w:sz w:val="24"/>
          <w:szCs w:val="24"/>
        </w:rPr>
        <w:t>无效投标</w:t>
      </w:r>
      <w:r>
        <w:rPr>
          <w:rFonts w:ascii="宋体" w:hAnsi="宋体"/>
          <w:sz w:val="24"/>
          <w:szCs w:val="24"/>
        </w:rPr>
        <w:t>处理。</w:t>
      </w:r>
    </w:p>
    <w:p>
      <w:pPr>
        <w:spacing w:line="360" w:lineRule="exact"/>
        <w:ind w:firstLine="480" w:firstLineChars="200"/>
        <w:rPr>
          <w:rFonts w:hint="eastAsia" w:ascii="宋体" w:hAnsi="宋体"/>
          <w:sz w:val="24"/>
          <w:szCs w:val="24"/>
        </w:rPr>
      </w:pPr>
      <w:r>
        <w:rPr>
          <w:rFonts w:hint="eastAsia" w:ascii="宋体" w:hAnsi="宋体"/>
          <w:sz w:val="24"/>
          <w:szCs w:val="24"/>
          <w:lang w:val="en-US" w:eastAsia="zh-CN"/>
        </w:rPr>
        <w:t>6</w:t>
      </w:r>
      <w:r>
        <w:rPr>
          <w:rFonts w:hint="eastAsia" w:ascii="宋体" w:hAnsi="宋体"/>
          <w:sz w:val="24"/>
          <w:szCs w:val="24"/>
        </w:rPr>
        <w:t>、其他：/</w:t>
      </w:r>
    </w:p>
    <w:p>
      <w:pPr>
        <w:spacing w:line="480" w:lineRule="exact"/>
        <w:jc w:val="center"/>
        <w:rPr>
          <w:rFonts w:hint="eastAsia" w:asciiTheme="majorEastAsia" w:hAnsiTheme="majorEastAsia" w:eastAsiaTheme="majorEastAsia" w:cstheme="majorEastAsia"/>
          <w:b/>
          <w:bCs/>
          <w:sz w:val="32"/>
          <w:szCs w:val="32"/>
        </w:rPr>
      </w:pPr>
    </w:p>
    <w:p>
      <w:pPr>
        <w:spacing w:line="480" w:lineRule="exact"/>
        <w:jc w:val="center"/>
        <w:rPr>
          <w:rFonts w:hint="eastAsia" w:asciiTheme="majorEastAsia" w:hAnsiTheme="majorEastAsia" w:eastAsiaTheme="majorEastAsia" w:cstheme="majorEastAsia"/>
          <w:b/>
          <w:bCs/>
          <w:sz w:val="32"/>
          <w:szCs w:val="32"/>
        </w:rPr>
      </w:pPr>
    </w:p>
    <w:p>
      <w:pPr>
        <w:spacing w:line="480" w:lineRule="exact"/>
        <w:jc w:val="center"/>
        <w:rPr>
          <w:rFonts w:hint="eastAsia" w:asciiTheme="majorEastAsia" w:hAnsiTheme="majorEastAsia" w:eastAsiaTheme="majorEastAsia" w:cstheme="majorEastAsia"/>
          <w:b/>
          <w:bCs/>
          <w:sz w:val="32"/>
          <w:szCs w:val="32"/>
        </w:rPr>
      </w:pPr>
    </w:p>
    <w:p>
      <w:pPr>
        <w:spacing w:line="480" w:lineRule="exact"/>
        <w:jc w:val="center"/>
        <w:rPr>
          <w:rFonts w:hint="eastAsia" w:asciiTheme="majorEastAsia" w:hAnsiTheme="majorEastAsia" w:eastAsiaTheme="majorEastAsia" w:cstheme="majorEastAsia"/>
          <w:b/>
          <w:bCs/>
          <w:sz w:val="32"/>
          <w:szCs w:val="32"/>
        </w:rPr>
      </w:pPr>
    </w:p>
    <w:p>
      <w:pPr>
        <w:spacing w:line="480" w:lineRule="exact"/>
        <w:jc w:val="center"/>
        <w:rPr>
          <w:rFonts w:hint="eastAsia" w:asciiTheme="majorEastAsia" w:hAnsiTheme="majorEastAsia" w:eastAsiaTheme="majorEastAsia" w:cstheme="majorEastAsia"/>
          <w:b/>
          <w:bCs/>
          <w:sz w:val="32"/>
          <w:szCs w:val="32"/>
        </w:rPr>
      </w:pPr>
    </w:p>
    <w:p>
      <w:pPr>
        <w:pStyle w:val="3"/>
        <w:rPr>
          <w:rFonts w:hint="eastAsia"/>
        </w:rPr>
      </w:pPr>
    </w:p>
    <w:p>
      <w:pPr>
        <w:rPr>
          <w:rFonts w:hint="eastAsia"/>
        </w:rPr>
      </w:pPr>
    </w:p>
    <w:p>
      <w:pPr>
        <w:pStyle w:val="3"/>
        <w:rPr>
          <w:rFonts w:hint="eastAsia"/>
        </w:rPr>
      </w:pPr>
    </w:p>
    <w:p>
      <w:pPr>
        <w:rPr>
          <w:rFonts w:hint="eastAsia"/>
        </w:rPr>
      </w:pPr>
    </w:p>
    <w:p>
      <w:pPr>
        <w:rPr>
          <w:rFonts w:hint="eastAsia"/>
        </w:rPr>
      </w:pPr>
    </w:p>
    <w:p>
      <w:pPr>
        <w:pStyle w:val="2"/>
        <w:rPr>
          <w:rFonts w:hint="eastAsia"/>
        </w:rPr>
      </w:pPr>
    </w:p>
    <w:p>
      <w:pPr>
        <w:spacing w:line="480" w:lineRule="exact"/>
        <w:jc w:val="center"/>
        <w:rPr>
          <w:rFonts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z w:val="32"/>
          <w:szCs w:val="32"/>
        </w:rPr>
        <w:t xml:space="preserve">第五章 </w:t>
      </w:r>
      <w:r>
        <w:rPr>
          <w:rFonts w:asciiTheme="majorEastAsia" w:hAnsiTheme="majorEastAsia" w:eastAsiaTheme="majorEastAsia" w:cstheme="majorEastAsia"/>
          <w:b/>
          <w:bCs/>
          <w:sz w:val="32"/>
          <w:szCs w:val="32"/>
        </w:rPr>
        <w:t>合同条款</w:t>
      </w:r>
    </w:p>
    <w:p>
      <w:pPr>
        <w:spacing w:line="480" w:lineRule="exact"/>
        <w:jc w:val="center"/>
        <w:rPr>
          <w:rFonts w:asciiTheme="majorEastAsia" w:hAnsiTheme="majorEastAsia" w:eastAsiaTheme="majorEastAsia" w:cstheme="majorEastAsia"/>
          <w:b/>
          <w:bCs/>
          <w:sz w:val="32"/>
          <w:szCs w:val="32"/>
        </w:rPr>
      </w:pPr>
    </w:p>
    <w:p>
      <w:pPr>
        <w:spacing w:line="480" w:lineRule="exact"/>
        <w:rPr>
          <w:rFonts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z w:val="32"/>
          <w:szCs w:val="32"/>
        </w:rPr>
        <w:t>合同条款前附表</w:t>
      </w:r>
    </w:p>
    <w:p>
      <w:pPr>
        <w:spacing w:line="480" w:lineRule="exact"/>
        <w:rPr>
          <w:rFonts w:asciiTheme="majorEastAsia" w:hAnsiTheme="majorEastAsia" w:eastAsiaTheme="majorEastAsia" w:cstheme="majorEastAsia"/>
          <w:b/>
          <w:bCs/>
          <w:sz w:val="32"/>
          <w:szCs w:val="32"/>
        </w:rPr>
      </w:pPr>
    </w:p>
    <w:tbl>
      <w:tblPr>
        <w:tblStyle w:val="19"/>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wordWrap w:val="0"/>
              <w:spacing w:line="440" w:lineRule="exact"/>
              <w:jc w:val="center"/>
              <w:rPr>
                <w:rFonts w:asciiTheme="minorEastAsia" w:hAnsiTheme="minorEastAsia" w:cstheme="minorEastAsia"/>
                <w:b/>
                <w:bCs/>
                <w:kern w:val="0"/>
                <w:sz w:val="28"/>
                <w:szCs w:val="28"/>
              </w:rPr>
            </w:pPr>
            <w:r>
              <w:rPr>
                <w:rFonts w:hint="eastAsia" w:asciiTheme="minorEastAsia" w:hAnsiTheme="minorEastAsia" w:cstheme="minorEastAsia"/>
                <w:b/>
                <w:bCs/>
                <w:kern w:val="0"/>
                <w:sz w:val="28"/>
                <w:szCs w:val="28"/>
              </w:rPr>
              <w:t>序号</w:t>
            </w:r>
          </w:p>
        </w:tc>
        <w:tc>
          <w:tcPr>
            <w:tcW w:w="1417" w:type="dxa"/>
            <w:vAlign w:val="center"/>
          </w:tcPr>
          <w:p>
            <w:pPr>
              <w:wordWrap w:val="0"/>
              <w:spacing w:line="440" w:lineRule="exact"/>
              <w:jc w:val="center"/>
              <w:rPr>
                <w:rFonts w:asciiTheme="minorEastAsia" w:hAnsiTheme="minorEastAsia" w:cstheme="minorEastAsia"/>
                <w:b/>
                <w:bCs/>
                <w:kern w:val="0"/>
                <w:sz w:val="28"/>
                <w:szCs w:val="28"/>
              </w:rPr>
            </w:pPr>
            <w:r>
              <w:rPr>
                <w:rFonts w:hint="eastAsia" w:asciiTheme="minorEastAsia" w:hAnsiTheme="minorEastAsia" w:cstheme="minorEastAsia"/>
                <w:b/>
                <w:bCs/>
                <w:kern w:val="0"/>
                <w:sz w:val="28"/>
                <w:szCs w:val="28"/>
              </w:rPr>
              <w:t>条款名称</w:t>
            </w:r>
          </w:p>
        </w:tc>
        <w:tc>
          <w:tcPr>
            <w:tcW w:w="6253" w:type="dxa"/>
            <w:vAlign w:val="center"/>
          </w:tcPr>
          <w:p>
            <w:pPr>
              <w:wordWrap w:val="0"/>
              <w:spacing w:line="440" w:lineRule="exact"/>
              <w:jc w:val="center"/>
              <w:rPr>
                <w:rFonts w:asciiTheme="minorEastAsia" w:hAnsiTheme="minorEastAsia" w:cstheme="minorEastAsia"/>
                <w:b/>
                <w:bCs/>
                <w:kern w:val="0"/>
                <w:sz w:val="28"/>
                <w:szCs w:val="28"/>
              </w:rPr>
            </w:pPr>
            <w:r>
              <w:rPr>
                <w:rFonts w:hint="eastAsia" w:asciiTheme="minorEastAsia" w:hAnsiTheme="minorEastAsia" w:cstheme="minorEastAsia"/>
                <w:b/>
                <w:bCs/>
                <w:kern w:val="0"/>
                <w:sz w:val="28"/>
                <w:szCs w:val="28"/>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2" w:hRule="atLeast"/>
        </w:trPr>
        <w:tc>
          <w:tcPr>
            <w:tcW w:w="850" w:type="dxa"/>
            <w:vAlign w:val="center"/>
          </w:tcPr>
          <w:p>
            <w:pPr>
              <w:wordWrap w:val="0"/>
              <w:spacing w:line="440" w:lineRule="exact"/>
              <w:jc w:val="center"/>
              <w:rPr>
                <w:rFonts w:asciiTheme="minorEastAsia" w:hAnsiTheme="minorEastAsia" w:cstheme="minorEastAsia"/>
                <w:kern w:val="0"/>
                <w:sz w:val="28"/>
                <w:szCs w:val="28"/>
              </w:rPr>
            </w:pPr>
            <w:r>
              <w:rPr>
                <w:rFonts w:hint="eastAsia" w:asciiTheme="minorEastAsia" w:hAnsiTheme="minorEastAsia" w:cstheme="minorEastAsia"/>
                <w:kern w:val="0"/>
                <w:sz w:val="28"/>
                <w:szCs w:val="28"/>
              </w:rPr>
              <w:t>1</w:t>
            </w:r>
          </w:p>
        </w:tc>
        <w:tc>
          <w:tcPr>
            <w:tcW w:w="1417" w:type="dxa"/>
            <w:vAlign w:val="center"/>
          </w:tcPr>
          <w:p>
            <w:pPr>
              <w:wordWrap w:val="0"/>
              <w:spacing w:line="440" w:lineRule="exact"/>
              <w:jc w:val="center"/>
              <w:rPr>
                <w:rFonts w:asciiTheme="minorEastAsia" w:hAnsiTheme="minorEastAsia" w:cstheme="minorEastAsia"/>
                <w:kern w:val="0"/>
                <w:sz w:val="28"/>
                <w:szCs w:val="28"/>
              </w:rPr>
            </w:pPr>
            <w:r>
              <w:rPr>
                <w:rFonts w:hint="eastAsia" w:asciiTheme="minorEastAsia" w:hAnsiTheme="minorEastAsia" w:cstheme="minorEastAsia"/>
                <w:kern w:val="0"/>
                <w:sz w:val="28"/>
                <w:szCs w:val="28"/>
              </w:rPr>
              <w:t>付款人</w:t>
            </w:r>
          </w:p>
        </w:tc>
        <w:tc>
          <w:tcPr>
            <w:tcW w:w="6253" w:type="dxa"/>
            <w:vAlign w:val="center"/>
          </w:tcPr>
          <w:p>
            <w:pPr>
              <w:wordWrap w:val="0"/>
              <w:spacing w:line="440" w:lineRule="exact"/>
              <w:ind w:firstLine="560" w:firstLineChars="200"/>
              <w:rPr>
                <w:rFonts w:hint="eastAsia" w:asciiTheme="minorEastAsia" w:hAnsiTheme="minorEastAsia" w:eastAsiaTheme="minorEastAsia" w:cstheme="minorEastAsia"/>
                <w:kern w:val="0"/>
                <w:sz w:val="28"/>
                <w:szCs w:val="28"/>
                <w:lang w:eastAsia="zh-CN"/>
              </w:rPr>
            </w:pPr>
            <w:r>
              <w:rPr>
                <w:rFonts w:hint="eastAsia" w:asciiTheme="minorEastAsia" w:hAnsiTheme="minorEastAsia" w:cstheme="minorEastAsia"/>
                <w:kern w:val="0"/>
                <w:sz w:val="28"/>
                <w:szCs w:val="28"/>
                <w:lang w:eastAsia="zh-CN"/>
              </w:rPr>
              <w:t>亳州市安腾弱电工程有限公司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5" w:hRule="atLeast"/>
        </w:trPr>
        <w:tc>
          <w:tcPr>
            <w:tcW w:w="850" w:type="dxa"/>
            <w:vAlign w:val="center"/>
          </w:tcPr>
          <w:p>
            <w:pPr>
              <w:wordWrap w:val="0"/>
              <w:spacing w:line="440" w:lineRule="exact"/>
              <w:jc w:val="center"/>
              <w:rPr>
                <w:rFonts w:asciiTheme="minorEastAsia" w:hAnsiTheme="minorEastAsia" w:cstheme="minorEastAsia"/>
                <w:kern w:val="0"/>
                <w:sz w:val="28"/>
                <w:szCs w:val="28"/>
              </w:rPr>
            </w:pPr>
            <w:r>
              <w:rPr>
                <w:rFonts w:hint="eastAsia" w:asciiTheme="minorEastAsia" w:hAnsiTheme="minorEastAsia" w:cstheme="minorEastAsia"/>
                <w:kern w:val="0"/>
                <w:sz w:val="28"/>
                <w:szCs w:val="28"/>
              </w:rPr>
              <w:t>2</w:t>
            </w:r>
          </w:p>
        </w:tc>
        <w:tc>
          <w:tcPr>
            <w:tcW w:w="1417" w:type="dxa"/>
            <w:vAlign w:val="center"/>
          </w:tcPr>
          <w:p>
            <w:pPr>
              <w:wordWrap w:val="0"/>
              <w:spacing w:line="440" w:lineRule="exact"/>
              <w:jc w:val="center"/>
              <w:rPr>
                <w:rFonts w:asciiTheme="minorEastAsia" w:hAnsiTheme="minorEastAsia" w:cstheme="minorEastAsia"/>
                <w:kern w:val="0"/>
                <w:sz w:val="28"/>
                <w:szCs w:val="28"/>
              </w:rPr>
            </w:pPr>
            <w:r>
              <w:rPr>
                <w:rFonts w:hint="eastAsia" w:asciiTheme="minorEastAsia" w:hAnsiTheme="minorEastAsia" w:cstheme="minorEastAsia"/>
                <w:kern w:val="0"/>
                <w:sz w:val="28"/>
                <w:szCs w:val="28"/>
              </w:rPr>
              <w:t>付款方式</w:t>
            </w:r>
          </w:p>
        </w:tc>
        <w:tc>
          <w:tcPr>
            <w:tcW w:w="6253" w:type="dxa"/>
            <w:vAlign w:val="center"/>
          </w:tcPr>
          <w:p>
            <w:pPr>
              <w:wordWrap w:val="0"/>
              <w:spacing w:line="440" w:lineRule="exact"/>
              <w:rPr>
                <w:rFonts w:hint="eastAsia" w:asciiTheme="minorEastAsia" w:hAnsiTheme="minorEastAsia" w:cstheme="minorEastAsia"/>
                <w:kern w:val="0"/>
                <w:sz w:val="28"/>
                <w:szCs w:val="28"/>
                <w:lang w:val="en-US" w:eastAsia="zh-CN"/>
              </w:rPr>
            </w:pPr>
            <w:r>
              <w:rPr>
                <w:rFonts w:hint="eastAsia" w:asciiTheme="minorEastAsia" w:hAnsiTheme="minorEastAsia" w:cstheme="minorEastAsia"/>
                <w:kern w:val="0"/>
                <w:sz w:val="28"/>
                <w:szCs w:val="28"/>
                <w:lang w:val="en-US" w:eastAsia="zh-CN"/>
              </w:rPr>
              <w:t>无预付款，设备运送到甲方指定地点，付双方确认的供货清单的10%，待设备验收合格后支付至合同价款的80%，审计后支付至审定价款的97%，剩余3%待质保期满无质量问题后无息付清。</w:t>
            </w:r>
          </w:p>
          <w:p>
            <w:pPr>
              <w:wordWrap w:val="0"/>
              <w:spacing w:line="440" w:lineRule="exact"/>
              <w:rPr>
                <w:rFonts w:hint="default" w:asciiTheme="minorEastAsia" w:hAnsiTheme="minorEastAsia" w:eastAsiaTheme="minorEastAsia" w:cstheme="minorEastAsia"/>
                <w:kern w:val="0"/>
                <w:sz w:val="28"/>
                <w:szCs w:val="28"/>
                <w:lang w:val="en-US" w:eastAsia="zh-CN"/>
              </w:rPr>
            </w:pPr>
            <w:r>
              <w:rPr>
                <w:rFonts w:hint="eastAsia" w:asciiTheme="minorEastAsia" w:hAnsiTheme="minorEastAsia" w:cstheme="minorEastAsia"/>
                <w:kern w:val="0"/>
                <w:sz w:val="28"/>
                <w:szCs w:val="28"/>
                <w:lang w:val="en-US" w:eastAsia="zh-CN"/>
              </w:rPr>
              <w:t>注：招标人付款前，中标人应按照国家税收有关规定开具等额增值税专用发票。</w:t>
            </w:r>
          </w:p>
        </w:tc>
      </w:tr>
    </w:tbl>
    <w:p>
      <w:pPr>
        <w:pStyle w:val="9"/>
        <w:wordWrap w:val="0"/>
        <w:snapToGrid w:val="0"/>
        <w:spacing w:line="400" w:lineRule="atLeast"/>
        <w:ind w:left="0" w:leftChars="0" w:firstLine="560" w:firstLineChars="200"/>
        <w:rPr>
          <w:rFonts w:ascii="Times New Roman" w:hAnsi="Times New Roman" w:cs="Times New Roman"/>
          <w:sz w:val="28"/>
          <w:szCs w:val="28"/>
        </w:rPr>
      </w:pPr>
      <w:r>
        <w:rPr>
          <w:rFonts w:hint="eastAsia" w:ascii="Times New Roman" w:hAnsi="Times New Roman" w:cs="Times New Roman"/>
          <w:sz w:val="28"/>
          <w:szCs w:val="28"/>
        </w:rPr>
        <w:t>合同</w:t>
      </w:r>
      <w:r>
        <w:rPr>
          <w:rFonts w:ascii="Times New Roman" w:hAnsi="Times New Roman" w:cs="Times New Roman"/>
          <w:sz w:val="28"/>
          <w:szCs w:val="28"/>
        </w:rPr>
        <w:t>内容由招标人与中标人在不违背招标文件要求和投标文件承诺的条件下友好协商签订。</w:t>
      </w:r>
      <w:bookmarkEnd w:id="16"/>
      <w:bookmarkEnd w:id="17"/>
      <w:bookmarkEnd w:id="18"/>
      <w:bookmarkEnd w:id="19"/>
      <w:bookmarkEnd w:id="20"/>
      <w:bookmarkEnd w:id="21"/>
      <w:bookmarkEnd w:id="22"/>
      <w:bookmarkEnd w:id="23"/>
    </w:p>
    <w:p>
      <w:pPr>
        <w:pStyle w:val="9"/>
        <w:wordWrap w:val="0"/>
        <w:snapToGrid w:val="0"/>
        <w:spacing w:line="400" w:lineRule="atLeast"/>
        <w:ind w:left="0" w:leftChars="0"/>
        <w:rPr>
          <w:rFonts w:asciiTheme="majorEastAsia" w:hAnsiTheme="majorEastAsia" w:eastAsiaTheme="majorEastAsia" w:cstheme="majorEastAsia"/>
          <w:b/>
          <w:bCs/>
          <w:sz w:val="32"/>
          <w:szCs w:val="32"/>
        </w:rPr>
      </w:pPr>
      <w:r>
        <w:rPr>
          <w:rFonts w:asciiTheme="majorEastAsia" w:hAnsiTheme="majorEastAsia" w:eastAsiaTheme="majorEastAsia" w:cstheme="majorEastAsia"/>
          <w:b/>
          <w:bCs/>
          <w:sz w:val="32"/>
          <w:szCs w:val="32"/>
        </w:rPr>
        <w:br w:type="page"/>
      </w:r>
    </w:p>
    <w:p>
      <w:pPr>
        <w:spacing w:line="480" w:lineRule="exact"/>
        <w:jc w:val="center"/>
        <w:rPr>
          <w:rFonts w:asciiTheme="majorEastAsia" w:hAnsiTheme="majorEastAsia" w:eastAsiaTheme="majorEastAsia" w:cstheme="majorEastAsia"/>
          <w:b/>
          <w:bCs/>
          <w:sz w:val="32"/>
          <w:szCs w:val="32"/>
        </w:rPr>
      </w:pPr>
      <w:r>
        <w:rPr>
          <w:rFonts w:asciiTheme="majorEastAsia" w:hAnsiTheme="majorEastAsia" w:eastAsiaTheme="majorEastAsia" w:cstheme="majorEastAsia"/>
          <w:b/>
          <w:bCs/>
          <w:sz w:val="32"/>
          <w:szCs w:val="32"/>
        </w:rPr>
        <w:t>第</w:t>
      </w:r>
      <w:r>
        <w:rPr>
          <w:rFonts w:hint="eastAsia" w:asciiTheme="majorEastAsia" w:hAnsiTheme="majorEastAsia" w:eastAsiaTheme="majorEastAsia" w:cstheme="majorEastAsia"/>
          <w:b/>
          <w:bCs/>
          <w:sz w:val="32"/>
          <w:szCs w:val="32"/>
        </w:rPr>
        <w:t>六</w:t>
      </w:r>
      <w:r>
        <w:rPr>
          <w:rFonts w:asciiTheme="majorEastAsia" w:hAnsiTheme="majorEastAsia" w:eastAsiaTheme="majorEastAsia" w:cstheme="majorEastAsia"/>
          <w:b/>
          <w:bCs/>
          <w:sz w:val="32"/>
          <w:szCs w:val="32"/>
        </w:rPr>
        <w:t>章</w:t>
      </w:r>
      <w:r>
        <w:rPr>
          <w:rFonts w:hint="eastAsia" w:asciiTheme="majorEastAsia" w:hAnsiTheme="majorEastAsia" w:eastAsiaTheme="majorEastAsia" w:cstheme="majorEastAsia"/>
          <w:b/>
          <w:bCs/>
          <w:sz w:val="32"/>
          <w:szCs w:val="32"/>
        </w:rPr>
        <w:t xml:space="preserve"> </w:t>
      </w:r>
      <w:r>
        <w:rPr>
          <w:rFonts w:asciiTheme="majorEastAsia" w:hAnsiTheme="majorEastAsia" w:eastAsiaTheme="majorEastAsia" w:cstheme="majorEastAsia"/>
          <w:b/>
          <w:bCs/>
          <w:sz w:val="32"/>
          <w:szCs w:val="32"/>
        </w:rPr>
        <w:t>投标文件格式</w:t>
      </w:r>
    </w:p>
    <w:p>
      <w:pPr>
        <w:wordWrap w:val="0"/>
        <w:spacing w:line="520" w:lineRule="exact"/>
        <w:jc w:val="center"/>
        <w:rPr>
          <w:rFonts w:ascii="Times New Roman" w:hAnsi="Times New Roman" w:eastAsia="黑体" w:cs="Times New Roman"/>
          <w:kern w:val="0"/>
          <w:sz w:val="32"/>
          <w:szCs w:val="32"/>
        </w:rPr>
      </w:pPr>
    </w:p>
    <w:p>
      <w:pPr>
        <w:wordWrap w:val="0"/>
        <w:spacing w:line="520" w:lineRule="exact"/>
        <w:jc w:val="center"/>
        <w:rPr>
          <w:rFonts w:ascii="Times New Roman" w:hAnsi="Times New Roman" w:eastAsia="黑体" w:cs="Times New Roman"/>
          <w:kern w:val="0"/>
          <w:sz w:val="32"/>
          <w:szCs w:val="32"/>
        </w:rPr>
      </w:pPr>
    </w:p>
    <w:p>
      <w:pPr>
        <w:wordWrap w:val="0"/>
        <w:jc w:val="center"/>
        <w:rPr>
          <w:rFonts w:ascii="Times New Roman" w:hAnsi="Times New Roman" w:eastAsia="黑体" w:cs="Times New Roman"/>
          <w:kern w:val="0"/>
          <w:sz w:val="32"/>
          <w:szCs w:val="32"/>
        </w:rPr>
      </w:pPr>
      <w:r>
        <w:rPr>
          <w:rFonts w:hint="eastAsia" w:ascii="Times New Roman" w:hAnsi="Times New Roman" w:eastAsia="黑体" w:cs="Times New Roman"/>
          <w:kern w:val="0"/>
          <w:sz w:val="32"/>
          <w:szCs w:val="32"/>
          <w:lang w:eastAsia="zh-CN"/>
        </w:rPr>
        <w:t>S307（现S309）亳州超限超载检测站科技卡点系统及设备采购项目</w:t>
      </w:r>
      <w:r>
        <w:rPr>
          <w:rFonts w:hint="eastAsia" w:ascii="Times New Roman" w:hAnsi="Times New Roman" w:eastAsia="黑体" w:cs="Times New Roman"/>
          <w:kern w:val="0"/>
          <w:sz w:val="32"/>
          <w:szCs w:val="32"/>
        </w:rPr>
        <w:t>投</w:t>
      </w:r>
      <w:r>
        <w:rPr>
          <w:rFonts w:ascii="Times New Roman" w:hAnsi="Times New Roman" w:eastAsia="黑体" w:cs="Times New Roman"/>
          <w:kern w:val="0"/>
          <w:sz w:val="32"/>
          <w:szCs w:val="32"/>
        </w:rPr>
        <w:t>标文件</w:t>
      </w:r>
    </w:p>
    <w:p>
      <w:pPr>
        <w:wordWrap w:val="0"/>
        <w:jc w:val="center"/>
        <w:rPr>
          <w:rFonts w:ascii="Times New Roman" w:hAnsi="Times New Roman" w:eastAsia="楷体" w:cs="Times New Roman"/>
          <w:kern w:val="0"/>
          <w:sz w:val="28"/>
          <w:szCs w:val="28"/>
        </w:rPr>
      </w:pPr>
    </w:p>
    <w:p>
      <w:pPr>
        <w:wordWrap w:val="0"/>
        <w:jc w:val="center"/>
        <w:rPr>
          <w:rFonts w:hint="eastAsia" w:ascii="Times New Roman" w:hAnsi="Times New Roman" w:eastAsia="楷体" w:cs="Times New Roman"/>
          <w:kern w:val="0"/>
          <w:sz w:val="28"/>
          <w:szCs w:val="28"/>
          <w:lang w:eastAsia="zh-CN"/>
        </w:rPr>
      </w:pPr>
      <w:r>
        <w:rPr>
          <w:rFonts w:ascii="Times New Roman" w:hAnsi="Times New Roman" w:eastAsia="楷体" w:cs="Times New Roman"/>
          <w:kern w:val="0"/>
          <w:sz w:val="28"/>
          <w:szCs w:val="28"/>
        </w:rPr>
        <w:t>项目编号：</w:t>
      </w:r>
      <w:r>
        <w:rPr>
          <w:rFonts w:hint="eastAsia" w:ascii="Times New Roman" w:hAnsi="Times New Roman" w:eastAsia="楷体" w:cs="Times New Roman"/>
          <w:kern w:val="0"/>
          <w:sz w:val="28"/>
          <w:szCs w:val="28"/>
          <w:lang w:eastAsia="zh-CN"/>
        </w:rPr>
        <w:t>BZJK-2021-01号</w:t>
      </w:r>
    </w:p>
    <w:p>
      <w:pPr>
        <w:wordWrap w:val="0"/>
        <w:jc w:val="center"/>
        <w:rPr>
          <w:rFonts w:ascii="Times New Roman" w:hAnsi="Times New Roman" w:eastAsia="楷体" w:cs="Times New Roman"/>
          <w:kern w:val="0"/>
          <w:sz w:val="28"/>
          <w:szCs w:val="28"/>
        </w:rPr>
      </w:pPr>
    </w:p>
    <w:p>
      <w:pPr>
        <w:wordWrap w:val="0"/>
        <w:rPr>
          <w:rFonts w:ascii="Times New Roman" w:hAnsi="Times New Roman" w:eastAsia="楷体" w:cs="Times New Roman"/>
          <w:kern w:val="0"/>
          <w:sz w:val="32"/>
          <w:szCs w:val="32"/>
        </w:rPr>
      </w:pPr>
    </w:p>
    <w:p>
      <w:pPr>
        <w:wordWrap w:val="0"/>
        <w:rPr>
          <w:rFonts w:ascii="Times New Roman" w:hAnsi="Times New Roman" w:eastAsia="楷体" w:cs="Times New Roman"/>
          <w:kern w:val="0"/>
          <w:sz w:val="32"/>
          <w:szCs w:val="32"/>
        </w:rPr>
      </w:pPr>
    </w:p>
    <w:p>
      <w:pPr>
        <w:wordWrap w:val="0"/>
        <w:rPr>
          <w:rFonts w:ascii="Times New Roman" w:hAnsi="Times New Roman" w:eastAsia="楷体" w:cs="Times New Roman"/>
          <w:kern w:val="0"/>
          <w:sz w:val="32"/>
          <w:szCs w:val="32"/>
        </w:rPr>
      </w:pPr>
    </w:p>
    <w:p>
      <w:pPr>
        <w:wordWrap w:val="0"/>
        <w:rPr>
          <w:rFonts w:ascii="Times New Roman" w:hAnsi="Times New Roman" w:eastAsia="楷体" w:cs="Times New Roman"/>
          <w:kern w:val="0"/>
          <w:sz w:val="32"/>
          <w:szCs w:val="32"/>
        </w:rPr>
      </w:pPr>
    </w:p>
    <w:p>
      <w:pPr>
        <w:wordWrap w:val="0"/>
        <w:rPr>
          <w:rFonts w:ascii="Times New Roman" w:hAnsi="Times New Roman" w:eastAsia="楷体" w:cs="Times New Roman"/>
          <w:kern w:val="0"/>
          <w:sz w:val="32"/>
          <w:szCs w:val="32"/>
        </w:rPr>
      </w:pPr>
    </w:p>
    <w:p>
      <w:pPr>
        <w:wordWrap w:val="0"/>
        <w:rPr>
          <w:rFonts w:ascii="Times New Roman" w:hAnsi="Times New Roman" w:eastAsia="楷体" w:cs="Times New Roman"/>
          <w:kern w:val="0"/>
          <w:sz w:val="32"/>
          <w:szCs w:val="32"/>
        </w:rPr>
      </w:pPr>
    </w:p>
    <w:p>
      <w:pPr>
        <w:wordWrap w:val="0"/>
        <w:rPr>
          <w:rFonts w:ascii="Times New Roman" w:hAnsi="Times New Roman" w:eastAsia="楷体" w:cs="Times New Roman"/>
          <w:kern w:val="0"/>
          <w:sz w:val="32"/>
          <w:szCs w:val="32"/>
        </w:rPr>
      </w:pPr>
    </w:p>
    <w:p>
      <w:pPr>
        <w:wordWrap w:val="0"/>
        <w:rPr>
          <w:rFonts w:ascii="Times New Roman" w:hAnsi="Times New Roman" w:eastAsia="楷体" w:cs="Times New Roman"/>
          <w:kern w:val="0"/>
          <w:sz w:val="32"/>
          <w:szCs w:val="32"/>
        </w:rPr>
      </w:pPr>
    </w:p>
    <w:p>
      <w:pPr>
        <w:wordWrap w:val="0"/>
        <w:rPr>
          <w:rFonts w:ascii="Times New Roman" w:hAnsi="Times New Roman" w:eastAsia="楷体" w:cs="Times New Roman"/>
          <w:kern w:val="0"/>
          <w:sz w:val="32"/>
          <w:szCs w:val="32"/>
        </w:rPr>
      </w:pPr>
    </w:p>
    <w:p>
      <w:pPr>
        <w:wordWrap w:val="0"/>
        <w:rPr>
          <w:rFonts w:ascii="Times New Roman" w:hAnsi="Times New Roman" w:eastAsia="楷体" w:cs="Times New Roman"/>
          <w:kern w:val="0"/>
          <w:sz w:val="32"/>
          <w:szCs w:val="32"/>
        </w:rPr>
      </w:pPr>
    </w:p>
    <w:p>
      <w:pPr>
        <w:wordWrap w:val="0"/>
        <w:rPr>
          <w:rFonts w:ascii="Times New Roman" w:hAnsi="Times New Roman" w:eastAsia="楷体" w:cs="Times New Roman"/>
          <w:kern w:val="0"/>
          <w:sz w:val="32"/>
          <w:szCs w:val="32"/>
        </w:rPr>
      </w:pPr>
    </w:p>
    <w:p>
      <w:pPr>
        <w:wordWrap w:val="0"/>
        <w:rPr>
          <w:rFonts w:ascii="Times New Roman" w:hAnsi="Times New Roman" w:eastAsia="楷体" w:cs="Times New Roman"/>
          <w:kern w:val="0"/>
          <w:sz w:val="32"/>
          <w:szCs w:val="32"/>
        </w:rPr>
      </w:pPr>
    </w:p>
    <w:p>
      <w:pPr>
        <w:wordWrap w:val="0"/>
        <w:ind w:left="1260" w:leftChars="600"/>
        <w:jc w:val="left"/>
        <w:rPr>
          <w:rFonts w:ascii="Times New Roman" w:hAnsi="Times New Roman" w:eastAsia="楷体" w:cs="Times New Roman"/>
          <w:kern w:val="0"/>
          <w:sz w:val="32"/>
          <w:szCs w:val="32"/>
        </w:rPr>
      </w:pPr>
      <w:r>
        <w:rPr>
          <w:rFonts w:hint="eastAsia" w:ascii="Times New Roman" w:hAnsi="Times New Roman" w:eastAsia="楷体" w:cs="Times New Roman"/>
          <w:kern w:val="0"/>
          <w:sz w:val="32"/>
          <w:szCs w:val="32"/>
        </w:rPr>
        <w:t>投标</w:t>
      </w:r>
      <w:r>
        <w:rPr>
          <w:rFonts w:ascii="Times New Roman" w:hAnsi="Times New Roman" w:eastAsia="楷体" w:cs="Times New Roman"/>
          <w:kern w:val="0"/>
          <w:sz w:val="32"/>
          <w:szCs w:val="32"/>
        </w:rPr>
        <w:t>单位：</w:t>
      </w:r>
      <w:r>
        <w:rPr>
          <w:rFonts w:hint="eastAsia" w:ascii="Times New Roman" w:hAnsi="Times New Roman" w:eastAsia="楷体" w:cs="Times New Roman"/>
          <w:kern w:val="0"/>
          <w:sz w:val="32"/>
          <w:szCs w:val="32"/>
          <w:u w:val="single"/>
        </w:rPr>
        <w:t xml:space="preserve">                    </w:t>
      </w:r>
      <w:r>
        <w:rPr>
          <w:rFonts w:hint="eastAsia" w:ascii="Times New Roman" w:hAnsi="Times New Roman" w:eastAsia="楷体" w:cs="Times New Roman"/>
          <w:kern w:val="0"/>
          <w:sz w:val="32"/>
          <w:szCs w:val="32"/>
        </w:rPr>
        <w:t>（盖章）</w:t>
      </w:r>
    </w:p>
    <w:p>
      <w:pPr>
        <w:wordWrap w:val="0"/>
        <w:ind w:left="1260" w:leftChars="600"/>
        <w:jc w:val="left"/>
        <w:rPr>
          <w:rFonts w:ascii="Times New Roman" w:hAnsi="Times New Roman" w:eastAsia="楷体" w:cs="Times New Roman"/>
          <w:kern w:val="0"/>
          <w:sz w:val="32"/>
          <w:szCs w:val="32"/>
        </w:rPr>
      </w:pPr>
      <w:r>
        <w:rPr>
          <w:rFonts w:hint="eastAsia" w:ascii="Times New Roman" w:hAnsi="Times New Roman" w:eastAsia="楷体" w:cs="Times New Roman"/>
          <w:kern w:val="0"/>
          <w:sz w:val="32"/>
          <w:szCs w:val="32"/>
        </w:rPr>
        <w:t>法定代表人或其委托代理人：</w:t>
      </w:r>
      <w:r>
        <w:rPr>
          <w:rFonts w:hint="eastAsia" w:ascii="Times New Roman" w:hAnsi="Times New Roman" w:eastAsia="楷体" w:cs="Times New Roman"/>
          <w:kern w:val="0"/>
          <w:sz w:val="32"/>
          <w:szCs w:val="32"/>
          <w:u w:val="single"/>
        </w:rPr>
        <w:t xml:space="preserve">    </w:t>
      </w:r>
      <w:r>
        <w:rPr>
          <w:rFonts w:hint="eastAsia" w:ascii="Times New Roman" w:hAnsi="Times New Roman" w:eastAsia="楷体" w:cs="Times New Roman"/>
          <w:kern w:val="0"/>
          <w:sz w:val="32"/>
          <w:szCs w:val="32"/>
        </w:rPr>
        <w:t>（</w:t>
      </w:r>
      <w:r>
        <w:rPr>
          <w:rFonts w:hint="eastAsia" w:ascii="Times New Roman" w:hAnsi="Times New Roman" w:eastAsia="楷体" w:cs="Times New Roman"/>
          <w:kern w:val="0"/>
          <w:sz w:val="32"/>
          <w:szCs w:val="32"/>
          <w:lang w:eastAsia="zh-CN"/>
        </w:rPr>
        <w:t>签字或盖章</w:t>
      </w:r>
      <w:r>
        <w:rPr>
          <w:rFonts w:hint="eastAsia" w:ascii="Times New Roman" w:hAnsi="Times New Roman" w:eastAsia="楷体" w:cs="Times New Roman"/>
          <w:kern w:val="0"/>
          <w:sz w:val="32"/>
          <w:szCs w:val="32"/>
        </w:rPr>
        <w:t>）</w:t>
      </w:r>
    </w:p>
    <w:p>
      <w:pPr>
        <w:ind w:firstLine="1920" w:firstLineChars="600"/>
        <w:jc w:val="left"/>
        <w:rPr>
          <w:rFonts w:ascii="Times New Roman" w:hAnsi="Times New Roman" w:eastAsia="楷体" w:cs="Times New Roman"/>
          <w:kern w:val="0"/>
          <w:sz w:val="32"/>
          <w:szCs w:val="32"/>
        </w:rPr>
      </w:pPr>
      <w:r>
        <w:rPr>
          <w:rFonts w:hint="eastAsia" w:ascii="Times New Roman" w:hAnsi="Times New Roman" w:eastAsia="楷体" w:cs="Times New Roman"/>
          <w:kern w:val="0"/>
          <w:sz w:val="32"/>
          <w:szCs w:val="32"/>
          <w:u w:val="single"/>
        </w:rPr>
        <w:t xml:space="preserve">       </w:t>
      </w:r>
      <w:r>
        <w:rPr>
          <w:rFonts w:hint="eastAsia" w:ascii="Times New Roman" w:hAnsi="Times New Roman" w:eastAsia="楷体" w:cs="Times New Roman"/>
          <w:kern w:val="0"/>
          <w:sz w:val="32"/>
          <w:szCs w:val="32"/>
        </w:rPr>
        <w:t>年</w:t>
      </w:r>
      <w:r>
        <w:rPr>
          <w:rFonts w:hint="eastAsia" w:ascii="Times New Roman" w:hAnsi="Times New Roman" w:eastAsia="楷体" w:cs="Times New Roman"/>
          <w:kern w:val="0"/>
          <w:sz w:val="32"/>
          <w:szCs w:val="32"/>
          <w:u w:val="single"/>
        </w:rPr>
        <w:t xml:space="preserve">       </w:t>
      </w:r>
      <w:r>
        <w:rPr>
          <w:rFonts w:hint="eastAsia" w:ascii="Times New Roman" w:hAnsi="Times New Roman" w:eastAsia="楷体" w:cs="Times New Roman"/>
          <w:kern w:val="0"/>
          <w:sz w:val="32"/>
          <w:szCs w:val="32"/>
        </w:rPr>
        <w:t>月</w:t>
      </w:r>
      <w:r>
        <w:rPr>
          <w:rFonts w:hint="eastAsia" w:ascii="Times New Roman" w:hAnsi="Times New Roman" w:eastAsia="楷体" w:cs="Times New Roman"/>
          <w:kern w:val="0"/>
          <w:sz w:val="32"/>
          <w:szCs w:val="32"/>
          <w:u w:val="single"/>
        </w:rPr>
        <w:t xml:space="preserve">       </w:t>
      </w:r>
      <w:r>
        <w:rPr>
          <w:rFonts w:hint="eastAsia" w:ascii="Times New Roman" w:hAnsi="Times New Roman" w:eastAsia="楷体" w:cs="Times New Roman"/>
          <w:kern w:val="0"/>
          <w:sz w:val="32"/>
          <w:szCs w:val="32"/>
        </w:rPr>
        <w:t>日</w:t>
      </w:r>
    </w:p>
    <w:p>
      <w:pPr>
        <w:wordWrap w:val="0"/>
        <w:spacing w:line="520" w:lineRule="exact"/>
        <w:rPr>
          <w:rFonts w:ascii="宋体" w:hAnsi="宋体" w:eastAsia="宋体" w:cs="宋体"/>
          <w:kern w:val="0"/>
          <w:sz w:val="24"/>
        </w:rPr>
      </w:pPr>
      <w:r>
        <w:rPr>
          <w:rFonts w:hint="eastAsia" w:ascii="宋体" w:hAnsi="宋体" w:eastAsia="宋体" w:cs="宋体"/>
          <w:kern w:val="0"/>
          <w:sz w:val="24"/>
        </w:rPr>
        <w:br w:type="page"/>
      </w:r>
    </w:p>
    <w:p>
      <w:pPr>
        <w:wordWrap w:val="0"/>
        <w:jc w:val="center"/>
        <w:rPr>
          <w:rFonts w:ascii="Times New Roman" w:hAnsi="Times New Roman" w:eastAsia="黑体" w:cs="Times New Roman"/>
          <w:kern w:val="0"/>
          <w:sz w:val="32"/>
          <w:szCs w:val="32"/>
        </w:rPr>
      </w:pPr>
      <w:r>
        <w:rPr>
          <w:rFonts w:ascii="Times New Roman" w:hAnsi="Times New Roman" w:eastAsia="黑体" w:cs="Times New Roman"/>
          <w:kern w:val="0"/>
          <w:sz w:val="32"/>
          <w:szCs w:val="32"/>
        </w:rPr>
        <w:t>目录</w:t>
      </w:r>
    </w:p>
    <w:p>
      <w:pPr>
        <w:wordWrap w:val="0"/>
        <w:jc w:val="center"/>
        <w:rPr>
          <w:rFonts w:ascii="Times New Roman" w:hAnsi="Times New Roman" w:eastAsia="黑体" w:cs="Times New Roman"/>
          <w:kern w:val="0"/>
          <w:sz w:val="32"/>
          <w:szCs w:val="32"/>
        </w:rPr>
      </w:pPr>
    </w:p>
    <w:p>
      <w:pPr>
        <w:wordWrap w:val="0"/>
        <w:rPr>
          <w:rFonts w:ascii="Times New Roman" w:hAnsi="Times New Roman" w:eastAsia="黑体" w:cs="Times New Roman"/>
          <w:kern w:val="0"/>
          <w:sz w:val="32"/>
          <w:szCs w:val="32"/>
        </w:rPr>
      </w:pPr>
      <w:r>
        <w:rPr>
          <w:rFonts w:ascii="Times New Roman" w:hAnsi="Times New Roman" w:eastAsia="黑体" w:cs="Times New Roman"/>
          <w:kern w:val="0"/>
          <w:sz w:val="32"/>
          <w:szCs w:val="32"/>
        </w:rPr>
        <w:t>一</w:t>
      </w:r>
      <w:r>
        <w:rPr>
          <w:rFonts w:hint="eastAsia" w:ascii="Times New Roman" w:hAnsi="Times New Roman" w:eastAsia="黑体" w:cs="Times New Roman"/>
          <w:kern w:val="0"/>
          <w:sz w:val="32"/>
          <w:szCs w:val="32"/>
        </w:rPr>
        <w:t>、投标函</w:t>
      </w:r>
    </w:p>
    <w:p>
      <w:pPr>
        <w:wordWrap w:val="0"/>
        <w:rPr>
          <w:rFonts w:ascii="Times New Roman" w:hAnsi="Times New Roman" w:eastAsia="黑体" w:cs="Times New Roman"/>
          <w:kern w:val="0"/>
          <w:sz w:val="32"/>
          <w:szCs w:val="32"/>
        </w:rPr>
      </w:pPr>
      <w:r>
        <w:rPr>
          <w:rFonts w:ascii="Times New Roman" w:hAnsi="Times New Roman" w:eastAsia="黑体" w:cs="Times New Roman"/>
          <w:kern w:val="0"/>
          <w:sz w:val="32"/>
          <w:szCs w:val="32"/>
        </w:rPr>
        <w:t>二</w:t>
      </w:r>
      <w:r>
        <w:rPr>
          <w:rFonts w:hint="eastAsia" w:ascii="Times New Roman" w:hAnsi="Times New Roman" w:eastAsia="黑体" w:cs="Times New Roman"/>
          <w:kern w:val="0"/>
          <w:sz w:val="32"/>
          <w:szCs w:val="32"/>
        </w:rPr>
        <w:t>、法定代表人身份证明</w:t>
      </w:r>
    </w:p>
    <w:p>
      <w:pPr>
        <w:wordWrap w:val="0"/>
        <w:rPr>
          <w:rFonts w:ascii="Times New Roman" w:hAnsi="Times New Roman" w:eastAsia="黑体" w:cs="Times New Roman"/>
          <w:kern w:val="0"/>
          <w:sz w:val="32"/>
          <w:szCs w:val="32"/>
        </w:rPr>
      </w:pPr>
      <w:r>
        <w:rPr>
          <w:rFonts w:hint="eastAsia" w:ascii="Times New Roman" w:hAnsi="Times New Roman" w:eastAsia="黑体" w:cs="Times New Roman"/>
          <w:kern w:val="0"/>
          <w:sz w:val="32"/>
          <w:szCs w:val="32"/>
        </w:rPr>
        <w:t>三、授权委托书</w:t>
      </w:r>
    </w:p>
    <w:p>
      <w:pPr>
        <w:wordWrap w:val="0"/>
        <w:rPr>
          <w:rFonts w:ascii="Times New Roman" w:hAnsi="Times New Roman" w:eastAsia="黑体" w:cs="Times New Roman"/>
          <w:kern w:val="0"/>
          <w:sz w:val="32"/>
          <w:szCs w:val="32"/>
        </w:rPr>
      </w:pPr>
      <w:r>
        <w:rPr>
          <w:rFonts w:hint="eastAsia" w:ascii="Times New Roman" w:hAnsi="Times New Roman" w:eastAsia="黑体" w:cs="Times New Roman"/>
          <w:kern w:val="0"/>
          <w:sz w:val="32"/>
          <w:szCs w:val="32"/>
        </w:rPr>
        <w:t>四、投标保证金</w:t>
      </w:r>
    </w:p>
    <w:p>
      <w:pPr>
        <w:wordWrap w:val="0"/>
        <w:rPr>
          <w:rFonts w:hint="default" w:ascii="Times New Roman" w:hAnsi="Times New Roman" w:eastAsia="黑体" w:cs="Times New Roman"/>
          <w:kern w:val="0"/>
          <w:sz w:val="32"/>
          <w:szCs w:val="32"/>
          <w:lang w:val="en-US" w:eastAsia="zh-CN"/>
        </w:rPr>
      </w:pPr>
      <w:r>
        <w:rPr>
          <w:rFonts w:hint="eastAsia" w:ascii="Times New Roman" w:hAnsi="Times New Roman" w:eastAsia="黑体" w:cs="Times New Roman"/>
          <w:kern w:val="0"/>
          <w:sz w:val="32"/>
          <w:szCs w:val="32"/>
          <w:lang w:val="en-US" w:eastAsia="zh-CN"/>
        </w:rPr>
        <w:t>五、清单报价表</w:t>
      </w:r>
    </w:p>
    <w:p>
      <w:pPr>
        <w:wordWrap w:val="0"/>
        <w:rPr>
          <w:rFonts w:hint="eastAsia" w:ascii="Times New Roman" w:hAnsi="Times New Roman" w:eastAsia="黑体" w:cs="Times New Roman"/>
          <w:kern w:val="0"/>
          <w:sz w:val="32"/>
          <w:szCs w:val="32"/>
        </w:rPr>
      </w:pPr>
      <w:r>
        <w:rPr>
          <w:rFonts w:hint="eastAsia" w:ascii="Times New Roman" w:hAnsi="Times New Roman" w:eastAsia="黑体" w:cs="Times New Roman"/>
          <w:kern w:val="0"/>
          <w:sz w:val="32"/>
          <w:szCs w:val="32"/>
          <w:lang w:val="en-US" w:eastAsia="zh-CN"/>
        </w:rPr>
        <w:t>六</w:t>
      </w:r>
      <w:r>
        <w:rPr>
          <w:rFonts w:hint="eastAsia" w:ascii="Times New Roman" w:hAnsi="Times New Roman" w:eastAsia="黑体" w:cs="Times New Roman"/>
          <w:kern w:val="0"/>
          <w:sz w:val="32"/>
          <w:szCs w:val="32"/>
        </w:rPr>
        <w:t>、资格审查资料</w:t>
      </w:r>
    </w:p>
    <w:p>
      <w:pPr>
        <w:wordWrap w:val="0"/>
        <w:rPr>
          <w:rFonts w:hint="default" w:ascii="Times New Roman" w:hAnsi="Times New Roman" w:eastAsia="黑体" w:cs="Times New Roman"/>
          <w:kern w:val="0"/>
          <w:sz w:val="32"/>
          <w:szCs w:val="32"/>
          <w:lang w:val="en-US" w:eastAsia="zh-CN"/>
        </w:rPr>
      </w:pPr>
      <w:r>
        <w:rPr>
          <w:rFonts w:hint="eastAsia" w:ascii="Times New Roman" w:hAnsi="Times New Roman" w:eastAsia="黑体" w:cs="Times New Roman"/>
          <w:kern w:val="0"/>
          <w:sz w:val="32"/>
          <w:szCs w:val="32"/>
          <w:lang w:val="en-US" w:eastAsia="zh-CN"/>
        </w:rPr>
        <w:t>七、承诺书</w:t>
      </w:r>
    </w:p>
    <w:p>
      <w:pPr>
        <w:wordWrap w:val="0"/>
        <w:rPr>
          <w:rFonts w:hint="eastAsia" w:ascii="Times New Roman" w:hAnsi="Times New Roman" w:eastAsia="黑体" w:cs="Times New Roman"/>
          <w:kern w:val="0"/>
          <w:sz w:val="32"/>
          <w:szCs w:val="32"/>
          <w:lang w:val="en-US" w:eastAsia="zh-CN"/>
        </w:rPr>
      </w:pPr>
      <w:r>
        <w:rPr>
          <w:rFonts w:hint="eastAsia" w:ascii="Times New Roman" w:hAnsi="Times New Roman" w:eastAsia="黑体" w:cs="Times New Roman"/>
          <w:kern w:val="0"/>
          <w:sz w:val="32"/>
          <w:szCs w:val="32"/>
          <w:lang w:val="en-US" w:eastAsia="zh-CN"/>
        </w:rPr>
        <w:t>八</w:t>
      </w:r>
      <w:r>
        <w:rPr>
          <w:rFonts w:hint="eastAsia" w:ascii="Times New Roman" w:hAnsi="Times New Roman" w:eastAsia="黑体" w:cs="Times New Roman"/>
          <w:kern w:val="0"/>
          <w:sz w:val="32"/>
          <w:szCs w:val="32"/>
        </w:rPr>
        <w:t>、</w:t>
      </w:r>
      <w:r>
        <w:rPr>
          <w:rFonts w:hint="eastAsia" w:ascii="Times New Roman" w:hAnsi="Times New Roman" w:eastAsia="黑体" w:cs="Times New Roman"/>
          <w:kern w:val="0"/>
          <w:sz w:val="32"/>
          <w:szCs w:val="32"/>
          <w:lang w:val="en-US" w:eastAsia="zh-CN"/>
        </w:rPr>
        <w:t>其他资料</w:t>
      </w:r>
    </w:p>
    <w:p>
      <w:pPr>
        <w:wordWrap w:val="0"/>
        <w:rPr>
          <w:rFonts w:ascii="Times New Roman" w:hAnsi="Times New Roman" w:eastAsia="黑体" w:cs="Times New Roman"/>
          <w:kern w:val="0"/>
          <w:sz w:val="32"/>
          <w:szCs w:val="32"/>
        </w:rPr>
      </w:pPr>
      <w:r>
        <w:rPr>
          <w:rFonts w:hint="eastAsia" w:ascii="Times New Roman" w:hAnsi="Times New Roman" w:eastAsia="黑体" w:cs="Times New Roman"/>
          <w:kern w:val="0"/>
          <w:sz w:val="32"/>
          <w:szCs w:val="32"/>
          <w:lang w:val="en-US" w:eastAsia="zh-CN"/>
        </w:rPr>
        <w:t>九</w:t>
      </w:r>
      <w:r>
        <w:rPr>
          <w:rFonts w:hint="eastAsia" w:ascii="Times New Roman" w:hAnsi="Times New Roman" w:eastAsia="黑体" w:cs="Times New Roman"/>
          <w:kern w:val="0"/>
          <w:sz w:val="32"/>
          <w:szCs w:val="32"/>
        </w:rPr>
        <w:t>、</w:t>
      </w:r>
      <w:r>
        <w:rPr>
          <w:rFonts w:hint="eastAsia" w:ascii="Times New Roman" w:hAnsi="Times New Roman" w:eastAsia="黑体" w:cs="Times New Roman"/>
          <w:kern w:val="0"/>
          <w:sz w:val="32"/>
          <w:szCs w:val="32"/>
          <w:lang w:val="en-US" w:eastAsia="zh-CN"/>
        </w:rPr>
        <w:t>项目</w:t>
      </w:r>
      <w:r>
        <w:rPr>
          <w:rFonts w:hint="eastAsia" w:ascii="Times New Roman" w:hAnsi="Times New Roman" w:eastAsia="黑体" w:cs="Times New Roman"/>
          <w:kern w:val="0"/>
          <w:sz w:val="32"/>
          <w:szCs w:val="32"/>
        </w:rPr>
        <w:t>方案</w:t>
      </w:r>
    </w:p>
    <w:p>
      <w:pPr>
        <w:wordWrap w:val="0"/>
        <w:rPr>
          <w:rFonts w:ascii="Times New Roman" w:hAnsi="Times New Roman" w:eastAsia="黑体" w:cs="Times New Roman"/>
          <w:kern w:val="0"/>
          <w:sz w:val="32"/>
          <w:szCs w:val="32"/>
        </w:rPr>
      </w:pPr>
    </w:p>
    <w:p>
      <w:pPr>
        <w:wordWrap w:val="0"/>
        <w:rPr>
          <w:rFonts w:ascii="Times New Roman" w:hAnsi="Times New Roman" w:eastAsia="黑体" w:cs="Times New Roman"/>
          <w:kern w:val="0"/>
          <w:sz w:val="32"/>
          <w:szCs w:val="32"/>
        </w:rPr>
      </w:pPr>
    </w:p>
    <w:p>
      <w:pPr>
        <w:wordWrap w:val="0"/>
        <w:rPr>
          <w:rFonts w:ascii="Times New Roman" w:hAnsi="Times New Roman" w:eastAsia="黑体" w:cs="Times New Roman"/>
          <w:kern w:val="0"/>
          <w:sz w:val="32"/>
          <w:szCs w:val="32"/>
        </w:rPr>
      </w:pPr>
    </w:p>
    <w:p>
      <w:pPr>
        <w:rPr>
          <w:rFonts w:ascii="宋体" w:hAnsi="宋体" w:eastAsia="宋体" w:cs="宋体"/>
          <w:b/>
          <w:bCs/>
          <w:kern w:val="0"/>
          <w:sz w:val="24"/>
        </w:rPr>
      </w:pPr>
      <w:r>
        <w:rPr>
          <w:rFonts w:hint="eastAsia" w:ascii="宋体" w:hAnsi="宋体" w:eastAsia="宋体" w:cs="宋体"/>
          <w:b/>
          <w:bCs/>
          <w:kern w:val="0"/>
          <w:sz w:val="24"/>
        </w:rPr>
        <w:br w:type="page"/>
      </w:r>
    </w:p>
    <w:p>
      <w:pPr>
        <w:pStyle w:val="4"/>
        <w:jc w:val="center"/>
        <w:rPr>
          <w:rFonts w:ascii="Times New Roman" w:hAnsi="Times New Roman" w:cs="Times New Roman"/>
        </w:rPr>
      </w:pPr>
      <w:bookmarkStart w:id="80" w:name="_Toc152045788"/>
      <w:bookmarkStart w:id="81" w:name="_Toc246997099"/>
      <w:bookmarkStart w:id="82" w:name="_Toc144974857"/>
      <w:bookmarkStart w:id="83" w:name="_Toc247085874"/>
      <w:bookmarkStart w:id="84" w:name="_Toc246996356"/>
      <w:bookmarkStart w:id="85" w:name="_Toc179632808"/>
      <w:bookmarkStart w:id="86" w:name="_Toc296602602"/>
      <w:bookmarkStart w:id="87" w:name="_Toc152042577"/>
      <w:r>
        <w:rPr>
          <w:rFonts w:ascii="Times New Roman" w:hAnsi="Times New Roman" w:cs="Times New Roman"/>
        </w:rPr>
        <w:t>一、投标函</w:t>
      </w:r>
      <w:bookmarkEnd w:id="80"/>
      <w:bookmarkEnd w:id="81"/>
      <w:bookmarkEnd w:id="82"/>
      <w:bookmarkEnd w:id="83"/>
      <w:bookmarkEnd w:id="84"/>
      <w:bookmarkEnd w:id="85"/>
      <w:bookmarkEnd w:id="86"/>
      <w:bookmarkEnd w:id="87"/>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（招标人名称）：</w:t>
      </w:r>
    </w:p>
    <w:p>
      <w:pPr>
        <w:spacing w:line="440" w:lineRule="exact"/>
        <w:rPr>
          <w:rFonts w:hint="default" w:ascii="Times New Roman" w:hAnsi="Times New Roman" w:cs="Times New Roman"/>
          <w:szCs w:val="21"/>
          <w:highlight w:val="none"/>
        </w:rPr>
      </w:pPr>
    </w:p>
    <w:p>
      <w:pPr>
        <w:numPr>
          <w:ilvl w:val="0"/>
          <w:numId w:val="1"/>
        </w:num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我方已仔细研究了</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（项目名称）招标文件的全部内容，愿意以人民币</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不含税</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（大写）</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w:t>
      </w:r>
      <w:r>
        <w:rPr>
          <w:rFonts w:hint="eastAsia" w:ascii="Times New Roman" w:hAnsi="Times New Roman" w:cs="Times New Roman"/>
          <w:szCs w:val="21"/>
          <w:highlight w:val="none"/>
          <w:lang w:val="en-US" w:eastAsia="zh-CN"/>
        </w:rPr>
        <w:t>小写）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的投标总报价</w:t>
      </w:r>
      <w:r>
        <w:rPr>
          <w:rFonts w:ascii="Times New Roman" w:hAnsi="Times New Roman"/>
          <w:szCs w:val="21"/>
        </w:rPr>
        <w:t>（其中，增值税税率为</w:t>
      </w:r>
      <w:r>
        <w:rPr>
          <w:rFonts w:ascii="Times New Roman" w:hAnsi="Times New Roman" w:eastAsia="黑体"/>
          <w:color w:val="000000"/>
          <w:szCs w:val="21"/>
          <w:u w:val="single"/>
        </w:rPr>
        <w:t xml:space="preserve">         </w:t>
      </w:r>
      <w:r>
        <w:rPr>
          <w:rFonts w:ascii="Times New Roman" w:hAnsi="Times New Roman" w:eastAsia="黑体"/>
          <w:color w:val="000000"/>
          <w:szCs w:val="21"/>
        </w:rPr>
        <w:t>）</w:t>
      </w:r>
      <w:r>
        <w:rPr>
          <w:rFonts w:hint="default" w:ascii="Times New Roman" w:hAnsi="Times New Roman" w:cs="Times New Roman"/>
          <w:szCs w:val="21"/>
          <w:highlight w:val="none"/>
        </w:rPr>
        <w:t>，</w:t>
      </w:r>
      <w:r>
        <w:rPr>
          <w:rFonts w:hint="eastAsia" w:ascii="Times New Roman" w:hAnsi="Times New Roman" w:cs="Times New Roman"/>
          <w:szCs w:val="21"/>
          <w:highlight w:val="none"/>
          <w:lang w:val="en-US" w:eastAsia="zh-CN"/>
        </w:rPr>
        <w:t>供货</w:t>
      </w:r>
      <w:r>
        <w:rPr>
          <w:rFonts w:hint="default" w:ascii="Times New Roman" w:hAnsi="Times New Roman" w:cs="Times New Roman"/>
          <w:szCs w:val="21"/>
          <w:highlight w:val="none"/>
        </w:rPr>
        <w:t>期</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w:t>
      </w:r>
      <w:r>
        <w:rPr>
          <w:rFonts w:hint="eastAsia" w:ascii="Times New Roman" w:hAnsi="Times New Roman" w:cs="Times New Roman"/>
          <w:szCs w:val="21"/>
          <w:highlight w:val="none"/>
          <w:lang w:val="en-US" w:eastAsia="zh-CN"/>
        </w:rPr>
        <w:t>产品</w:t>
      </w:r>
      <w:r>
        <w:rPr>
          <w:rFonts w:hint="default" w:ascii="Times New Roman" w:hAnsi="Times New Roman" w:cs="Times New Roman"/>
          <w:szCs w:val="21"/>
          <w:highlight w:val="none"/>
        </w:rPr>
        <w:t>质量达到</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none"/>
          <w:lang w:eastAsia="zh-CN"/>
        </w:rPr>
        <w:t>，</w:t>
      </w:r>
      <w:r>
        <w:rPr>
          <w:rFonts w:hint="eastAsia" w:ascii="Times New Roman" w:hAnsi="Times New Roman" w:cs="Times New Roman"/>
          <w:szCs w:val="21"/>
          <w:highlight w:val="none"/>
          <w:u w:val="none"/>
          <w:lang w:val="en-US" w:eastAsia="zh-CN"/>
        </w:rPr>
        <w:t>质保期</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none"/>
          <w:lang w:val="en-US" w:eastAsia="zh-CN"/>
        </w:rPr>
        <w:t>年</w:t>
      </w:r>
      <w:r>
        <w:rPr>
          <w:rFonts w:hint="default" w:ascii="Times New Roman" w:hAnsi="Times New Roman" w:cs="Times New Roman"/>
          <w:szCs w:val="21"/>
          <w:highlight w:val="none"/>
        </w:rPr>
        <w:t>。</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2．我方承诺在招标文件规定的投标有效期内不修改、撤销投标文件。</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3．随同本投标函提交投标保证金一份，金额为人民币（大写）</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4．如我方中标：</w:t>
      </w:r>
    </w:p>
    <w:p>
      <w:pPr>
        <w:spacing w:line="440" w:lineRule="exact"/>
        <w:ind w:firstLine="718" w:firstLineChars="342"/>
        <w:rPr>
          <w:rFonts w:hint="default" w:ascii="Times New Roman" w:hAnsi="Times New Roman" w:cs="Times New Roman"/>
          <w:szCs w:val="21"/>
          <w:highlight w:val="none"/>
        </w:rPr>
      </w:pPr>
      <w:r>
        <w:rPr>
          <w:rFonts w:hint="default" w:ascii="Times New Roman" w:hAnsi="Times New Roman" w:cs="Times New Roman"/>
          <w:szCs w:val="21"/>
          <w:highlight w:val="none"/>
        </w:rPr>
        <w:t>（1）我方承诺在收到中标通知书后，在中标通知书规定的期限内与你方签订合同。</w:t>
      </w:r>
    </w:p>
    <w:p>
      <w:pPr>
        <w:spacing w:line="440" w:lineRule="exact"/>
        <w:ind w:firstLine="718" w:firstLineChars="342"/>
        <w:rPr>
          <w:rFonts w:hint="default" w:ascii="Times New Roman" w:hAnsi="Times New Roman" w:cs="Times New Roman"/>
          <w:szCs w:val="21"/>
          <w:highlight w:val="none"/>
        </w:rPr>
      </w:pPr>
      <w:r>
        <w:rPr>
          <w:rFonts w:hint="default" w:ascii="Times New Roman" w:hAnsi="Times New Roman" w:cs="Times New Roman"/>
          <w:szCs w:val="21"/>
          <w:highlight w:val="none"/>
        </w:rPr>
        <w:t>（2）随同本投标函递交的投标函附录属于合同文件的组成部分。</w:t>
      </w:r>
    </w:p>
    <w:p>
      <w:pPr>
        <w:spacing w:line="440" w:lineRule="exact"/>
        <w:ind w:firstLine="718" w:firstLineChars="342"/>
        <w:rPr>
          <w:rFonts w:hint="default" w:ascii="Times New Roman" w:hAnsi="Times New Roman" w:cs="Times New Roman"/>
          <w:szCs w:val="21"/>
          <w:highlight w:val="none"/>
        </w:rPr>
      </w:pPr>
      <w:r>
        <w:rPr>
          <w:rFonts w:hint="default" w:ascii="Times New Roman" w:hAnsi="Times New Roman" w:cs="Times New Roman"/>
          <w:szCs w:val="21"/>
          <w:highlight w:val="none"/>
        </w:rPr>
        <w:t>（3）我方承诺按照招标文件规定向你方递交履约担保。</w:t>
      </w:r>
    </w:p>
    <w:p>
      <w:pPr>
        <w:spacing w:line="440" w:lineRule="exact"/>
        <w:ind w:firstLine="718" w:firstLineChars="342"/>
        <w:rPr>
          <w:rFonts w:hint="default" w:ascii="Times New Roman" w:hAnsi="Times New Roman" w:cs="Times New Roman"/>
          <w:szCs w:val="21"/>
          <w:highlight w:val="none"/>
        </w:rPr>
      </w:pPr>
      <w:r>
        <w:rPr>
          <w:rFonts w:hint="default" w:ascii="Times New Roman" w:hAnsi="Times New Roman" w:cs="Times New Roman"/>
          <w:szCs w:val="21"/>
          <w:highlight w:val="none"/>
        </w:rPr>
        <w:t>（4）我方承诺在合同约定的期限内完成并移交全部合同</w:t>
      </w:r>
      <w:r>
        <w:rPr>
          <w:rFonts w:hint="eastAsia" w:ascii="Times New Roman" w:hAnsi="Times New Roman" w:cs="Times New Roman"/>
          <w:szCs w:val="21"/>
          <w:highlight w:val="none"/>
          <w:lang w:val="en-US" w:eastAsia="zh-CN"/>
        </w:rPr>
        <w:t>内容</w:t>
      </w:r>
      <w:r>
        <w:rPr>
          <w:rFonts w:hint="default" w:ascii="Times New Roman" w:hAnsi="Times New Roman" w:cs="Times New Roman"/>
          <w:szCs w:val="21"/>
          <w:highlight w:val="none"/>
        </w:rPr>
        <w:t>。</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5．</w:t>
      </w:r>
      <w:r>
        <w:rPr>
          <w:rFonts w:hint="default" w:ascii="Times New Roman" w:hAnsi="Times New Roman" w:cs="Times New Roman"/>
          <w:highlight w:val="none"/>
        </w:rPr>
        <w:t>我方在此声明，所递交的投标文件及有关资料内容完整、真实和准确，且不存在第二章“投标人须知”第1.4.2项和第1.4.3项规定的任何一种情形。</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6．</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（其他补充说明）。</w:t>
      </w:r>
    </w:p>
    <w:p>
      <w:pPr>
        <w:spacing w:line="440" w:lineRule="exact"/>
        <w:rPr>
          <w:rFonts w:hint="default" w:ascii="Times New Roman" w:hAnsi="Times New Roman" w:cs="Times New Roman"/>
          <w:szCs w:val="21"/>
          <w:highlight w:val="none"/>
        </w:rPr>
      </w:pPr>
    </w:p>
    <w:p>
      <w:pPr>
        <w:spacing w:line="440" w:lineRule="exact"/>
        <w:ind w:firstLine="3675" w:firstLineChars="1750"/>
        <w:rPr>
          <w:rFonts w:hint="default" w:ascii="Times New Roman" w:hAnsi="Times New Roman" w:cs="Times New Roman"/>
          <w:szCs w:val="21"/>
          <w:highlight w:val="none"/>
        </w:rPr>
      </w:pPr>
      <w:r>
        <w:rPr>
          <w:rFonts w:hint="default" w:ascii="Times New Roman" w:hAnsi="Times New Roman" w:cs="Times New Roman"/>
          <w:szCs w:val="21"/>
          <w:highlight w:val="none"/>
        </w:rPr>
        <w:t>投 标 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（盖单位章）</w:t>
      </w:r>
    </w:p>
    <w:p>
      <w:pPr>
        <w:spacing w:line="440" w:lineRule="exact"/>
        <w:ind w:firstLine="3675" w:firstLineChars="1750"/>
        <w:rPr>
          <w:rFonts w:hint="default" w:ascii="Times New Roman" w:hAnsi="Times New Roman" w:cs="Times New Roman"/>
          <w:szCs w:val="21"/>
          <w:highlight w:val="none"/>
        </w:rPr>
      </w:pPr>
      <w:r>
        <w:rPr>
          <w:rFonts w:hint="default" w:ascii="Times New Roman" w:hAnsi="Times New Roman" w:cs="Times New Roman"/>
          <w:szCs w:val="21"/>
          <w:highlight w:val="none"/>
        </w:rPr>
        <w:t>法定代表人或其委托代理人：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签字或盖章</w:t>
      </w:r>
      <w:r>
        <w:rPr>
          <w:rFonts w:hint="default" w:ascii="Times New Roman" w:hAnsi="Times New Roman" w:cs="Times New Roman"/>
          <w:szCs w:val="21"/>
          <w:highlight w:val="none"/>
        </w:rPr>
        <w:t>）</w:t>
      </w:r>
    </w:p>
    <w:p>
      <w:pPr>
        <w:spacing w:line="440" w:lineRule="exact"/>
        <w:ind w:firstLine="3675" w:firstLineChars="1750"/>
        <w:rPr>
          <w:rFonts w:hint="default" w:ascii="Times New Roman" w:hAnsi="Times New Roman" w:cs="Times New Roman"/>
          <w:szCs w:val="21"/>
          <w:highlight w:val="none"/>
        </w:rPr>
      </w:pPr>
      <w:r>
        <w:rPr>
          <w:rFonts w:hint="default" w:ascii="Times New Roman" w:hAnsi="Times New Roman" w:cs="Times New Roman"/>
          <w:szCs w:val="21"/>
          <w:highlight w:val="none"/>
        </w:rPr>
        <w:t>地址：</w:t>
      </w:r>
      <w:r>
        <w:rPr>
          <w:rFonts w:hint="default" w:ascii="Times New Roman" w:hAnsi="Times New Roman" w:cs="Times New Roman"/>
          <w:szCs w:val="21"/>
          <w:highlight w:val="none"/>
          <w:u w:val="single"/>
        </w:rPr>
        <w:t xml:space="preserve">                                     </w:t>
      </w:r>
    </w:p>
    <w:p>
      <w:pPr>
        <w:spacing w:line="440" w:lineRule="exact"/>
        <w:ind w:firstLine="3675" w:firstLineChars="1750"/>
        <w:rPr>
          <w:rFonts w:hint="default" w:ascii="Times New Roman" w:hAnsi="Times New Roman" w:cs="Times New Roman"/>
          <w:szCs w:val="21"/>
          <w:highlight w:val="none"/>
        </w:rPr>
      </w:pPr>
      <w:r>
        <w:rPr>
          <w:rFonts w:hint="default" w:ascii="Times New Roman" w:hAnsi="Times New Roman" w:cs="Times New Roman"/>
          <w:szCs w:val="21"/>
          <w:highlight w:val="none"/>
        </w:rPr>
        <w:t>电话：</w:t>
      </w:r>
      <w:r>
        <w:rPr>
          <w:rFonts w:hint="default" w:ascii="Times New Roman" w:hAnsi="Times New Roman" w:cs="Times New Roman"/>
          <w:szCs w:val="21"/>
          <w:highlight w:val="none"/>
          <w:u w:val="single"/>
        </w:rPr>
        <w:t xml:space="preserve">                                     </w:t>
      </w:r>
    </w:p>
    <w:p>
      <w:pPr>
        <w:spacing w:line="440" w:lineRule="exact"/>
        <w:ind w:firstLine="3675" w:firstLineChars="1750"/>
        <w:rPr>
          <w:rFonts w:hint="default" w:ascii="Times New Roman" w:hAnsi="Times New Roman" w:cs="Times New Roman"/>
          <w:szCs w:val="21"/>
          <w:highlight w:val="none"/>
        </w:rPr>
      </w:pPr>
      <w:r>
        <w:rPr>
          <w:rFonts w:hint="default" w:ascii="Times New Roman" w:hAnsi="Times New Roman" w:cs="Times New Roman"/>
          <w:szCs w:val="21"/>
          <w:highlight w:val="none"/>
        </w:rPr>
        <w:t>传真：</w:t>
      </w:r>
      <w:r>
        <w:rPr>
          <w:rFonts w:hint="default" w:ascii="Times New Roman" w:hAnsi="Times New Roman" w:cs="Times New Roman"/>
          <w:szCs w:val="21"/>
          <w:highlight w:val="none"/>
          <w:u w:val="single"/>
        </w:rPr>
        <w:t xml:space="preserve">                                     </w:t>
      </w:r>
    </w:p>
    <w:p>
      <w:pPr>
        <w:spacing w:line="440" w:lineRule="exact"/>
        <w:ind w:firstLine="3675" w:firstLineChars="1750"/>
        <w:rPr>
          <w:rFonts w:hint="default" w:ascii="Times New Roman" w:hAnsi="Times New Roman" w:cs="Times New Roman"/>
          <w:szCs w:val="21"/>
          <w:highlight w:val="none"/>
        </w:rPr>
      </w:pPr>
      <w:r>
        <w:rPr>
          <w:rFonts w:hint="default" w:ascii="Times New Roman" w:hAnsi="Times New Roman" w:cs="Times New Roman"/>
          <w:szCs w:val="21"/>
          <w:highlight w:val="none"/>
        </w:rPr>
        <w:t>邮政编码：</w:t>
      </w:r>
      <w:r>
        <w:rPr>
          <w:rFonts w:hint="default" w:ascii="Times New Roman" w:hAnsi="Times New Roman" w:cs="Times New Roman"/>
          <w:szCs w:val="21"/>
          <w:highlight w:val="none"/>
          <w:u w:val="single"/>
        </w:rPr>
        <w:t xml:space="preserve">                                 </w:t>
      </w:r>
    </w:p>
    <w:p>
      <w:pPr>
        <w:spacing w:line="440" w:lineRule="exact"/>
        <w:ind w:firstLine="5040" w:firstLineChars="2400"/>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日</w:t>
      </w:r>
    </w:p>
    <w:p>
      <w:pPr>
        <w:spacing w:line="440" w:lineRule="exact"/>
        <w:rPr>
          <w:rFonts w:hint="default" w:ascii="Times New Roman" w:hAnsi="Times New Roman" w:eastAsia="黑体" w:cs="Times New Roman"/>
          <w:szCs w:val="21"/>
          <w:highlight w:val="none"/>
        </w:rPr>
      </w:pPr>
    </w:p>
    <w:p>
      <w:pPr>
        <w:spacing w:line="440" w:lineRule="exact"/>
        <w:rPr>
          <w:rFonts w:ascii="Times New Roman" w:hAnsi="Times New Roman" w:eastAsia="黑体" w:cs="Times New Roman"/>
          <w:sz w:val="20"/>
          <w:szCs w:val="20"/>
        </w:rPr>
      </w:pPr>
      <w:r>
        <w:rPr>
          <w:rFonts w:ascii="Times New Roman" w:hAnsi="Times New Roman" w:eastAsia="黑体" w:cs="Times New Roman"/>
          <w:sz w:val="20"/>
          <w:szCs w:val="20"/>
        </w:rPr>
        <w:br w:type="page"/>
      </w:r>
    </w:p>
    <w:p>
      <w:pPr>
        <w:pStyle w:val="4"/>
        <w:jc w:val="center"/>
        <w:rPr>
          <w:rFonts w:hint="eastAsia" w:eastAsia="黑体"/>
          <w:lang w:val="en-US" w:eastAsia="zh-CN"/>
        </w:rPr>
      </w:pPr>
      <w:bookmarkStart w:id="88" w:name="_Toc296602605"/>
      <w:bookmarkStart w:id="89" w:name="_Toc179632811"/>
      <w:bookmarkStart w:id="90" w:name="_Toc152045791"/>
      <w:bookmarkStart w:id="91" w:name="_Toc144974860"/>
      <w:bookmarkStart w:id="92" w:name="_Toc246997102"/>
      <w:bookmarkStart w:id="93" w:name="_Toc152042580"/>
      <w:bookmarkStart w:id="94" w:name="_Toc246996359"/>
      <w:bookmarkStart w:id="95" w:name="_Toc247085877"/>
      <w:r>
        <w:t>二、法定代表人身份证明</w:t>
      </w:r>
      <w:bookmarkEnd w:id="88"/>
      <w:bookmarkEnd w:id="89"/>
      <w:bookmarkEnd w:id="90"/>
      <w:bookmarkEnd w:id="91"/>
      <w:bookmarkEnd w:id="92"/>
      <w:bookmarkEnd w:id="93"/>
      <w:bookmarkEnd w:id="94"/>
      <w:bookmarkEnd w:id="95"/>
      <w:r>
        <w:rPr>
          <w:rFonts w:hint="eastAsia"/>
          <w:lang w:eastAsia="zh-CN"/>
        </w:rPr>
        <w:t>（</w:t>
      </w:r>
      <w:r>
        <w:rPr>
          <w:rFonts w:hint="eastAsia"/>
          <w:lang w:val="en-US" w:eastAsia="zh-CN"/>
        </w:rPr>
        <w:t>格式</w:t>
      </w:r>
      <w:r>
        <w:rPr>
          <w:rFonts w:hint="eastAsia"/>
          <w:lang w:eastAsia="zh-CN"/>
        </w:rPr>
        <w:t>）</w:t>
      </w:r>
    </w:p>
    <w:p>
      <w:pPr>
        <w:spacing w:line="440" w:lineRule="exact"/>
        <w:rPr>
          <w:sz w:val="20"/>
          <w:szCs w:val="20"/>
        </w:rPr>
      </w:pPr>
    </w:p>
    <w:p>
      <w:pPr>
        <w:spacing w:line="440" w:lineRule="exact"/>
        <w:rPr>
          <w:szCs w:val="21"/>
        </w:rPr>
      </w:pPr>
    </w:p>
    <w:p>
      <w:pPr>
        <w:spacing w:line="440" w:lineRule="exact"/>
        <w:rPr>
          <w:szCs w:val="21"/>
        </w:rPr>
      </w:pPr>
      <w:r>
        <w:rPr>
          <w:szCs w:val="21"/>
        </w:rPr>
        <w:t>投标人名称：</w:t>
      </w:r>
      <w:r>
        <w:rPr>
          <w:szCs w:val="21"/>
          <w:u w:val="single"/>
        </w:rPr>
        <w:t xml:space="preserve">                            </w:t>
      </w:r>
      <w:r>
        <w:rPr>
          <w:szCs w:val="21"/>
        </w:rPr>
        <w:t xml:space="preserve"> </w:t>
      </w:r>
    </w:p>
    <w:p>
      <w:pPr>
        <w:spacing w:line="440" w:lineRule="exact"/>
        <w:rPr>
          <w:szCs w:val="21"/>
        </w:rPr>
      </w:pPr>
      <w:r>
        <w:rPr>
          <w:szCs w:val="21"/>
        </w:rPr>
        <w:t>单位性质：</w:t>
      </w:r>
      <w:r>
        <w:rPr>
          <w:szCs w:val="21"/>
          <w:u w:val="single"/>
        </w:rPr>
        <w:t xml:space="preserve">                               </w:t>
      </w:r>
      <w:r>
        <w:rPr>
          <w:szCs w:val="21"/>
        </w:rPr>
        <w:t xml:space="preserve"> </w:t>
      </w:r>
    </w:p>
    <w:p>
      <w:pPr>
        <w:spacing w:line="440" w:lineRule="exact"/>
        <w:rPr>
          <w:szCs w:val="21"/>
        </w:rPr>
      </w:pPr>
      <w:r>
        <w:rPr>
          <w:szCs w:val="21"/>
        </w:rPr>
        <w:t>地址：</w:t>
      </w:r>
      <w:r>
        <w:rPr>
          <w:szCs w:val="21"/>
          <w:u w:val="single"/>
        </w:rPr>
        <w:t xml:space="preserve">                                   </w:t>
      </w:r>
    </w:p>
    <w:p>
      <w:pPr>
        <w:spacing w:line="440" w:lineRule="exact"/>
        <w:rPr>
          <w:szCs w:val="21"/>
        </w:rPr>
      </w:pPr>
      <w:r>
        <w:rPr>
          <w:szCs w:val="21"/>
        </w:rPr>
        <w:t>成立时间：</w:t>
      </w:r>
      <w:r>
        <w:rPr>
          <w:szCs w:val="21"/>
          <w:u w:val="single"/>
        </w:rPr>
        <w:t xml:space="preserve">          </w:t>
      </w:r>
      <w:r>
        <w:rPr>
          <w:szCs w:val="21"/>
        </w:rPr>
        <w:t>年</w:t>
      </w:r>
      <w:r>
        <w:rPr>
          <w:szCs w:val="21"/>
          <w:u w:val="single"/>
        </w:rPr>
        <w:t xml:space="preserve">        </w:t>
      </w:r>
      <w:r>
        <w:rPr>
          <w:szCs w:val="21"/>
        </w:rPr>
        <w:t>月</w:t>
      </w:r>
      <w:r>
        <w:rPr>
          <w:szCs w:val="21"/>
          <w:u w:val="single"/>
        </w:rPr>
        <w:t xml:space="preserve">        </w:t>
      </w:r>
      <w:r>
        <w:rPr>
          <w:szCs w:val="21"/>
        </w:rPr>
        <w:t>日</w:t>
      </w:r>
    </w:p>
    <w:p>
      <w:pPr>
        <w:spacing w:line="440" w:lineRule="exact"/>
        <w:rPr>
          <w:szCs w:val="21"/>
        </w:rPr>
      </w:pPr>
      <w:r>
        <w:rPr>
          <w:szCs w:val="21"/>
        </w:rPr>
        <w:t>经营期限：</w:t>
      </w:r>
      <w:r>
        <w:rPr>
          <w:szCs w:val="21"/>
          <w:u w:val="single"/>
        </w:rPr>
        <w:t xml:space="preserve">                               </w:t>
      </w:r>
    </w:p>
    <w:p>
      <w:pPr>
        <w:spacing w:line="440" w:lineRule="exact"/>
        <w:rPr>
          <w:szCs w:val="21"/>
        </w:rPr>
      </w:pPr>
      <w:r>
        <w:rPr>
          <w:szCs w:val="21"/>
        </w:rPr>
        <w:t>姓名：</w:t>
      </w:r>
      <w:r>
        <w:rPr>
          <w:szCs w:val="21"/>
          <w:u w:val="single"/>
        </w:rPr>
        <w:t xml:space="preserve">        </w:t>
      </w:r>
      <w:r>
        <w:rPr>
          <w:rFonts w:hint="eastAsia"/>
          <w:szCs w:val="21"/>
          <w:u w:val="single"/>
        </w:rPr>
        <w:t xml:space="preserve"> </w:t>
      </w:r>
      <w:r>
        <w:rPr>
          <w:szCs w:val="21"/>
        </w:rPr>
        <w:t xml:space="preserve"> 性别：</w:t>
      </w:r>
      <w:r>
        <w:rPr>
          <w:szCs w:val="21"/>
          <w:u w:val="single"/>
        </w:rPr>
        <w:t xml:space="preserve">         </w:t>
      </w:r>
      <w:r>
        <w:rPr>
          <w:szCs w:val="21"/>
        </w:rPr>
        <w:t>年龄：</w:t>
      </w:r>
      <w:r>
        <w:rPr>
          <w:szCs w:val="21"/>
          <w:u w:val="single"/>
        </w:rPr>
        <w:t xml:space="preserve">        </w:t>
      </w:r>
      <w:r>
        <w:rPr>
          <w:szCs w:val="21"/>
        </w:rPr>
        <w:t>职务：</w:t>
      </w:r>
      <w:r>
        <w:rPr>
          <w:szCs w:val="21"/>
          <w:u w:val="single"/>
        </w:rPr>
        <w:t xml:space="preserve">        </w:t>
      </w:r>
    </w:p>
    <w:p>
      <w:pPr>
        <w:spacing w:line="440" w:lineRule="exact"/>
        <w:rPr>
          <w:szCs w:val="21"/>
        </w:rPr>
      </w:pPr>
      <w:r>
        <w:rPr>
          <w:szCs w:val="21"/>
        </w:rPr>
        <w:t>系</w:t>
      </w:r>
      <w:r>
        <w:rPr>
          <w:szCs w:val="21"/>
          <w:u w:val="single"/>
        </w:rPr>
        <w:t xml:space="preserve">                             </w:t>
      </w:r>
      <w:r>
        <w:rPr>
          <w:szCs w:val="21"/>
        </w:rPr>
        <w:t xml:space="preserve"> </w:t>
      </w:r>
      <w:r>
        <w:rPr>
          <w:rFonts w:hint="eastAsia"/>
          <w:szCs w:val="21"/>
        </w:rPr>
        <w:t>（</w:t>
      </w:r>
      <w:r>
        <w:rPr>
          <w:szCs w:val="21"/>
        </w:rPr>
        <w:t>投标人名称</w:t>
      </w:r>
      <w:r>
        <w:rPr>
          <w:rFonts w:hint="eastAsia"/>
          <w:szCs w:val="21"/>
        </w:rPr>
        <w:t>）</w:t>
      </w:r>
      <w:r>
        <w:rPr>
          <w:szCs w:val="21"/>
        </w:rPr>
        <w:t>的法定代表人。</w:t>
      </w:r>
    </w:p>
    <w:p>
      <w:pPr>
        <w:spacing w:line="440" w:lineRule="exact"/>
        <w:ind w:firstLine="420" w:firstLineChars="200"/>
        <w:rPr>
          <w:szCs w:val="21"/>
        </w:rPr>
      </w:pPr>
      <w:r>
        <w:rPr>
          <w:szCs w:val="21"/>
        </w:rPr>
        <w:t>特此证明。</w:t>
      </w:r>
    </w:p>
    <w:p>
      <w:pPr>
        <w:spacing w:line="440" w:lineRule="exact"/>
        <w:rPr>
          <w:szCs w:val="21"/>
        </w:rPr>
      </w:pPr>
    </w:p>
    <w:p>
      <w:pPr>
        <w:spacing w:line="440" w:lineRule="exact"/>
        <w:rPr>
          <w:szCs w:val="21"/>
        </w:rPr>
      </w:pPr>
    </w:p>
    <w:p>
      <w:pPr>
        <w:spacing w:line="440" w:lineRule="exact"/>
        <w:rPr>
          <w:szCs w:val="21"/>
        </w:rPr>
      </w:pPr>
      <w:r>
        <w:rPr>
          <w:szCs w:val="21"/>
        </w:rPr>
        <w:t xml:space="preserve">                          投标人：</w:t>
      </w:r>
      <w:r>
        <w:rPr>
          <w:szCs w:val="21"/>
          <w:u w:val="single"/>
        </w:rPr>
        <w:t xml:space="preserve">                 </w:t>
      </w:r>
      <w:r>
        <w:rPr>
          <w:szCs w:val="21"/>
        </w:rPr>
        <w:t>（盖单位章）</w:t>
      </w:r>
    </w:p>
    <w:p>
      <w:pPr>
        <w:spacing w:line="440" w:lineRule="exact"/>
        <w:rPr>
          <w:szCs w:val="21"/>
        </w:rPr>
      </w:pPr>
      <w:r>
        <w:rPr>
          <w:szCs w:val="21"/>
        </w:rPr>
        <w:t xml:space="preserve">                                </w:t>
      </w:r>
      <w:r>
        <w:rPr>
          <w:rFonts w:hint="eastAsia"/>
          <w:szCs w:val="21"/>
        </w:rPr>
        <w:t xml:space="preserve">   </w:t>
      </w:r>
      <w:r>
        <w:rPr>
          <w:szCs w:val="21"/>
          <w:u w:val="single"/>
        </w:rPr>
        <w:t xml:space="preserve">       </w:t>
      </w:r>
      <w:r>
        <w:rPr>
          <w:szCs w:val="21"/>
        </w:rPr>
        <w:t>年</w:t>
      </w:r>
      <w:r>
        <w:rPr>
          <w:szCs w:val="21"/>
          <w:u w:val="single"/>
        </w:rPr>
        <w:t xml:space="preserve">       </w:t>
      </w:r>
      <w:r>
        <w:rPr>
          <w:szCs w:val="21"/>
        </w:rPr>
        <w:t>月</w:t>
      </w:r>
      <w:r>
        <w:rPr>
          <w:szCs w:val="21"/>
          <w:u w:val="single"/>
        </w:rPr>
        <w:t xml:space="preserve">       </w:t>
      </w:r>
      <w:r>
        <w:rPr>
          <w:szCs w:val="21"/>
        </w:rPr>
        <w:t xml:space="preserve">日           </w:t>
      </w:r>
    </w:p>
    <w:p>
      <w:pPr>
        <w:spacing w:line="440" w:lineRule="exact"/>
        <w:jc w:val="center"/>
        <w:rPr>
          <w:rFonts w:eastAsia="黑体"/>
          <w:sz w:val="20"/>
          <w:szCs w:val="20"/>
        </w:rPr>
      </w:pPr>
      <w:r>
        <w:rPr>
          <w:rFonts w:eastAsia="黑体"/>
          <w:sz w:val="20"/>
          <w:szCs w:val="20"/>
        </w:rPr>
        <w:br w:type="page"/>
      </w:r>
    </w:p>
    <w:p>
      <w:pPr>
        <w:pStyle w:val="4"/>
        <w:jc w:val="center"/>
        <w:rPr>
          <w:rFonts w:hint="eastAsia" w:eastAsia="黑体"/>
          <w:lang w:eastAsia="zh-CN"/>
        </w:rPr>
      </w:pPr>
      <w:bookmarkStart w:id="96" w:name="_Toc152045792"/>
      <w:bookmarkStart w:id="97" w:name="_Toc246996360"/>
      <w:bookmarkStart w:id="98" w:name="_Toc247085878"/>
      <w:bookmarkStart w:id="99" w:name="_Toc296602606"/>
      <w:bookmarkStart w:id="100" w:name="_Toc152042581"/>
      <w:bookmarkStart w:id="101" w:name="_Toc246997103"/>
      <w:bookmarkStart w:id="102" w:name="_Toc144974861"/>
      <w:bookmarkStart w:id="103" w:name="_Toc179632812"/>
      <w:r>
        <w:rPr>
          <w:rFonts w:hint="eastAsia"/>
        </w:rPr>
        <w:t>三</w:t>
      </w:r>
      <w:r>
        <w:t>、授权委托书</w:t>
      </w:r>
      <w:bookmarkEnd w:id="96"/>
      <w:bookmarkEnd w:id="97"/>
      <w:bookmarkEnd w:id="98"/>
      <w:bookmarkEnd w:id="99"/>
      <w:bookmarkEnd w:id="100"/>
      <w:bookmarkEnd w:id="101"/>
      <w:bookmarkEnd w:id="102"/>
      <w:bookmarkEnd w:id="103"/>
      <w:r>
        <w:rPr>
          <w:rFonts w:hint="eastAsia"/>
          <w:lang w:eastAsia="zh-CN"/>
        </w:rPr>
        <w:t>（</w:t>
      </w:r>
      <w:r>
        <w:rPr>
          <w:rFonts w:hint="eastAsia"/>
          <w:lang w:val="en-US" w:eastAsia="zh-CN"/>
        </w:rPr>
        <w:t>格式</w:t>
      </w:r>
      <w:r>
        <w:rPr>
          <w:rFonts w:hint="eastAsia"/>
          <w:lang w:eastAsia="zh-CN"/>
        </w:rPr>
        <w:t>）</w:t>
      </w:r>
    </w:p>
    <w:p>
      <w:pPr>
        <w:spacing w:line="440" w:lineRule="exact"/>
        <w:rPr>
          <w:rFonts w:eastAsia="黑体"/>
          <w:szCs w:val="21"/>
        </w:rPr>
      </w:pPr>
    </w:p>
    <w:p>
      <w:pPr>
        <w:topLinePunct/>
        <w:spacing w:line="440" w:lineRule="exact"/>
        <w:ind w:firstLine="420" w:firstLineChars="200"/>
        <w:rPr>
          <w:szCs w:val="21"/>
        </w:rPr>
      </w:pPr>
      <w:r>
        <w:rPr>
          <w:szCs w:val="21"/>
        </w:rPr>
        <w:t>本人</w:t>
      </w:r>
      <w:r>
        <w:rPr>
          <w:szCs w:val="21"/>
          <w:u w:val="single"/>
        </w:rPr>
        <w:t xml:space="preserve">       </w:t>
      </w:r>
      <w:r>
        <w:rPr>
          <w:szCs w:val="21"/>
        </w:rPr>
        <w:t>（姓名）系</w:t>
      </w:r>
      <w:r>
        <w:rPr>
          <w:szCs w:val="21"/>
          <w:u w:val="single"/>
        </w:rPr>
        <w:t xml:space="preserve">        </w:t>
      </w:r>
      <w:r>
        <w:rPr>
          <w:szCs w:val="21"/>
        </w:rPr>
        <w:t>（投标人名称）的法定代表人，现委托</w:t>
      </w:r>
      <w:r>
        <w:rPr>
          <w:szCs w:val="21"/>
          <w:u w:val="single"/>
        </w:rPr>
        <w:t xml:space="preserve">        </w:t>
      </w:r>
      <w:r>
        <w:rPr>
          <w:szCs w:val="21"/>
        </w:rPr>
        <w:t>（姓名）为我方代理人。代理人根据授权，以我方名义签署、澄清</w:t>
      </w:r>
      <w:r>
        <w:rPr>
          <w:rFonts w:hint="eastAsia"/>
          <w:szCs w:val="21"/>
        </w:rPr>
        <w:t>、说明、补正</w:t>
      </w:r>
      <w:r>
        <w:rPr>
          <w:szCs w:val="21"/>
        </w:rPr>
        <w:t>、递交、撤回、修改</w:t>
      </w:r>
      <w:r>
        <w:rPr>
          <w:szCs w:val="21"/>
          <w:u w:val="single"/>
        </w:rPr>
        <w:t xml:space="preserve">           </w:t>
      </w:r>
      <w:r>
        <w:rPr>
          <w:szCs w:val="21"/>
        </w:rPr>
        <w:t>（项目名称）投标文件、签订合同和处理有关事宜，其法律后果由我方承担。</w:t>
      </w:r>
    </w:p>
    <w:p>
      <w:pPr>
        <w:spacing w:line="440" w:lineRule="exact"/>
        <w:rPr>
          <w:szCs w:val="21"/>
        </w:rPr>
      </w:pPr>
      <w:r>
        <w:rPr>
          <w:szCs w:val="21"/>
        </w:rPr>
        <w:t xml:space="preserve">    委托期限：</w:t>
      </w:r>
      <w:r>
        <w:rPr>
          <w:szCs w:val="21"/>
          <w:u w:val="single"/>
        </w:rPr>
        <w:t xml:space="preserve">             </w:t>
      </w:r>
      <w:r>
        <w:rPr>
          <w:rFonts w:hint="eastAsia"/>
          <w:szCs w:val="21"/>
        </w:rPr>
        <w:t>。</w:t>
      </w:r>
    </w:p>
    <w:p>
      <w:pPr>
        <w:spacing w:line="440" w:lineRule="exact"/>
        <w:ind w:firstLine="420" w:firstLineChars="200"/>
        <w:rPr>
          <w:szCs w:val="21"/>
        </w:rPr>
      </w:pPr>
      <w:r>
        <w:rPr>
          <w:szCs w:val="21"/>
        </w:rPr>
        <w:t>代理人无转委托权。</w:t>
      </w:r>
    </w:p>
    <w:p>
      <w:pPr>
        <w:spacing w:line="440" w:lineRule="exact"/>
        <w:ind w:firstLine="420" w:firstLineChars="200"/>
        <w:rPr>
          <w:szCs w:val="21"/>
        </w:rPr>
      </w:pPr>
      <w:r>
        <w:rPr>
          <w:rFonts w:hint="eastAsia"/>
          <w:szCs w:val="21"/>
        </w:rPr>
        <w:t>附：法定代表人身份证明</w:t>
      </w:r>
    </w:p>
    <w:p>
      <w:pPr>
        <w:spacing w:line="440" w:lineRule="exact"/>
        <w:rPr>
          <w:szCs w:val="21"/>
        </w:rPr>
      </w:pPr>
    </w:p>
    <w:p>
      <w:pPr>
        <w:spacing w:line="440" w:lineRule="exact"/>
        <w:rPr>
          <w:szCs w:val="21"/>
        </w:rPr>
      </w:pPr>
    </w:p>
    <w:p>
      <w:pPr>
        <w:spacing w:line="440" w:lineRule="exact"/>
        <w:rPr>
          <w:szCs w:val="21"/>
        </w:rPr>
      </w:pPr>
      <w:r>
        <w:rPr>
          <w:szCs w:val="21"/>
        </w:rPr>
        <w:t>投标人：</w:t>
      </w:r>
      <w:r>
        <w:rPr>
          <w:szCs w:val="21"/>
          <w:u w:val="single"/>
        </w:rPr>
        <w:t xml:space="preserve">                               </w:t>
      </w:r>
      <w:r>
        <w:rPr>
          <w:szCs w:val="21"/>
        </w:rPr>
        <w:t>（盖单位章）</w:t>
      </w:r>
    </w:p>
    <w:p>
      <w:pPr>
        <w:spacing w:line="440" w:lineRule="exact"/>
        <w:rPr>
          <w:szCs w:val="21"/>
        </w:rPr>
      </w:pPr>
    </w:p>
    <w:p>
      <w:pPr>
        <w:spacing w:line="440" w:lineRule="exact"/>
        <w:rPr>
          <w:szCs w:val="21"/>
        </w:rPr>
      </w:pPr>
      <w:r>
        <w:rPr>
          <w:szCs w:val="21"/>
        </w:rPr>
        <w:t>法定代表人：</w:t>
      </w:r>
      <w:r>
        <w:rPr>
          <w:szCs w:val="21"/>
          <w:u w:val="single"/>
        </w:rPr>
        <w:t xml:space="preserve">                               </w:t>
      </w:r>
      <w:r>
        <w:rPr>
          <w:szCs w:val="21"/>
        </w:rPr>
        <w:t>（</w:t>
      </w:r>
      <w:r>
        <w:rPr>
          <w:rFonts w:hint="eastAsia"/>
          <w:szCs w:val="21"/>
          <w:lang w:eastAsia="zh-CN"/>
        </w:rPr>
        <w:t>签字或盖章</w:t>
      </w:r>
      <w:r>
        <w:rPr>
          <w:szCs w:val="21"/>
        </w:rPr>
        <w:t>）</w:t>
      </w:r>
    </w:p>
    <w:p>
      <w:pPr>
        <w:spacing w:line="440" w:lineRule="exact"/>
        <w:rPr>
          <w:szCs w:val="21"/>
        </w:rPr>
      </w:pPr>
    </w:p>
    <w:p>
      <w:pPr>
        <w:spacing w:line="440" w:lineRule="exact"/>
        <w:rPr>
          <w:szCs w:val="21"/>
        </w:rPr>
      </w:pPr>
      <w:r>
        <w:rPr>
          <w:szCs w:val="21"/>
        </w:rPr>
        <w:t>身份证号码：</w:t>
      </w:r>
      <w:r>
        <w:rPr>
          <w:szCs w:val="21"/>
          <w:u w:val="single"/>
        </w:rPr>
        <w:t xml:space="preserve">                                     </w:t>
      </w:r>
    </w:p>
    <w:p>
      <w:pPr>
        <w:spacing w:line="440" w:lineRule="exact"/>
        <w:rPr>
          <w:szCs w:val="21"/>
        </w:rPr>
      </w:pPr>
    </w:p>
    <w:p>
      <w:pPr>
        <w:spacing w:line="440" w:lineRule="exact"/>
        <w:rPr>
          <w:szCs w:val="21"/>
        </w:rPr>
      </w:pPr>
      <w:r>
        <w:rPr>
          <w:szCs w:val="21"/>
        </w:rPr>
        <w:t>委托代理人：</w:t>
      </w:r>
      <w:r>
        <w:rPr>
          <w:szCs w:val="21"/>
          <w:u w:val="single"/>
        </w:rPr>
        <w:t xml:space="preserve">                                   </w:t>
      </w:r>
      <w:r>
        <w:rPr>
          <w:szCs w:val="21"/>
        </w:rPr>
        <w:t>（</w:t>
      </w:r>
      <w:r>
        <w:rPr>
          <w:rFonts w:hint="eastAsia"/>
          <w:szCs w:val="21"/>
          <w:lang w:eastAsia="zh-CN"/>
        </w:rPr>
        <w:t>签字或盖章</w:t>
      </w:r>
      <w:r>
        <w:rPr>
          <w:szCs w:val="21"/>
        </w:rPr>
        <w:t xml:space="preserve">） </w:t>
      </w:r>
    </w:p>
    <w:p>
      <w:pPr>
        <w:spacing w:line="440" w:lineRule="exact"/>
        <w:rPr>
          <w:szCs w:val="21"/>
        </w:rPr>
      </w:pPr>
    </w:p>
    <w:p>
      <w:pPr>
        <w:spacing w:line="440" w:lineRule="exact"/>
        <w:rPr>
          <w:szCs w:val="21"/>
        </w:rPr>
      </w:pPr>
      <w:r>
        <w:rPr>
          <w:szCs w:val="21"/>
        </w:rPr>
        <w:t>身份证号码：</w:t>
      </w:r>
      <w:r>
        <w:rPr>
          <w:szCs w:val="21"/>
          <w:u w:val="single"/>
        </w:rPr>
        <w:t xml:space="preserve">                                      </w:t>
      </w:r>
    </w:p>
    <w:p>
      <w:pPr>
        <w:spacing w:line="440" w:lineRule="exact"/>
        <w:rPr>
          <w:szCs w:val="21"/>
        </w:rPr>
      </w:pPr>
    </w:p>
    <w:p>
      <w:pPr>
        <w:spacing w:line="440" w:lineRule="exact"/>
        <w:rPr>
          <w:szCs w:val="21"/>
        </w:rPr>
      </w:pPr>
    </w:p>
    <w:p>
      <w:pPr>
        <w:rPr>
          <w:rFonts w:ascii="宋体" w:hAnsi="宋体" w:eastAsia="宋体" w:cs="宋体"/>
          <w:b/>
          <w:bCs/>
          <w:kern w:val="0"/>
          <w:sz w:val="24"/>
        </w:rPr>
      </w:pPr>
      <w:r>
        <w:rPr>
          <w:szCs w:val="21"/>
          <w:u w:val="single"/>
        </w:rPr>
        <w:t xml:space="preserve">       </w:t>
      </w:r>
      <w:r>
        <w:rPr>
          <w:szCs w:val="21"/>
        </w:rPr>
        <w:t>年</w:t>
      </w:r>
      <w:r>
        <w:rPr>
          <w:szCs w:val="21"/>
          <w:u w:val="single"/>
        </w:rPr>
        <w:t xml:space="preserve">       </w:t>
      </w:r>
      <w:r>
        <w:rPr>
          <w:szCs w:val="21"/>
        </w:rPr>
        <w:t>月</w:t>
      </w:r>
      <w:r>
        <w:rPr>
          <w:szCs w:val="21"/>
          <w:u w:val="single"/>
        </w:rPr>
        <w:t xml:space="preserve">       </w:t>
      </w:r>
      <w:r>
        <w:rPr>
          <w:szCs w:val="21"/>
        </w:rPr>
        <w:t>日</w:t>
      </w:r>
    </w:p>
    <w:p>
      <w:pPr>
        <w:rPr>
          <w:rFonts w:ascii="宋体" w:hAnsi="宋体" w:eastAsia="宋体" w:cs="宋体"/>
          <w:b/>
          <w:bCs/>
          <w:kern w:val="0"/>
          <w:sz w:val="24"/>
        </w:rPr>
      </w:pPr>
    </w:p>
    <w:p>
      <w:pPr>
        <w:rPr>
          <w:rFonts w:ascii="宋体" w:hAnsi="宋体" w:eastAsia="宋体" w:cs="宋体"/>
          <w:b/>
          <w:color w:val="000000"/>
          <w:kern w:val="0"/>
          <w:sz w:val="24"/>
        </w:rPr>
      </w:pPr>
      <w:r>
        <w:rPr>
          <w:rFonts w:hint="eastAsia" w:ascii="宋体" w:hAnsi="宋体" w:eastAsia="宋体" w:cs="宋体"/>
          <w:b/>
          <w:color w:val="000000"/>
          <w:kern w:val="0"/>
          <w:sz w:val="24"/>
        </w:rPr>
        <w:br w:type="page"/>
      </w:r>
    </w:p>
    <w:p>
      <w:pPr>
        <w:spacing w:line="400" w:lineRule="exact"/>
      </w:pPr>
    </w:p>
    <w:p>
      <w:pPr>
        <w:pStyle w:val="4"/>
        <w:jc w:val="center"/>
      </w:pPr>
      <w:bookmarkStart w:id="104" w:name="_Toc152045794"/>
      <w:bookmarkStart w:id="105" w:name="_Toc296602607"/>
      <w:bookmarkStart w:id="106" w:name="_Toc246996362"/>
      <w:bookmarkStart w:id="107" w:name="_Toc247085880"/>
      <w:bookmarkStart w:id="108" w:name="_Toc246997105"/>
      <w:bookmarkStart w:id="109" w:name="_Toc144974862"/>
      <w:bookmarkStart w:id="110" w:name="_Toc179632814"/>
      <w:bookmarkStart w:id="111" w:name="_Toc152042583"/>
      <w:r>
        <w:rPr>
          <w:rFonts w:hint="eastAsia"/>
        </w:rPr>
        <w:t>四</w:t>
      </w:r>
      <w:r>
        <w:t>、投标保证金</w:t>
      </w:r>
      <w:bookmarkEnd w:id="104"/>
      <w:bookmarkEnd w:id="105"/>
      <w:bookmarkEnd w:id="106"/>
      <w:bookmarkEnd w:id="107"/>
      <w:bookmarkEnd w:id="108"/>
      <w:bookmarkEnd w:id="109"/>
      <w:bookmarkEnd w:id="110"/>
      <w:bookmarkEnd w:id="111"/>
    </w:p>
    <w:p>
      <w:pPr>
        <w:wordWrap w:val="0"/>
        <w:snapToGrid w:val="0"/>
        <w:spacing w:line="520" w:lineRule="exact"/>
        <w:ind w:firstLine="403" w:firstLineChars="192"/>
        <w:rPr>
          <w:rFonts w:ascii="Times New Roman" w:hAnsi="Times New Roman" w:cs="Times New Roman"/>
          <w:bCs/>
          <w:color w:val="000000"/>
          <w:kern w:val="0"/>
          <w:szCs w:val="21"/>
        </w:rPr>
      </w:pPr>
      <w:r>
        <w:rPr>
          <w:rFonts w:ascii="Times New Roman" w:hAnsi="Times New Roman" w:cs="Times New Roman"/>
          <w:bCs/>
          <w:color w:val="000000"/>
          <w:kern w:val="0"/>
          <w:szCs w:val="21"/>
        </w:rPr>
        <w:t>1.</w:t>
      </w:r>
      <w:r>
        <w:rPr>
          <w:rFonts w:hint="eastAsia" w:ascii="Times New Roman" w:hAnsi="Times New Roman" w:cs="Times New Roman"/>
          <w:bCs/>
          <w:color w:val="000000"/>
          <w:kern w:val="0"/>
          <w:szCs w:val="21"/>
        </w:rPr>
        <w:t>中国</w:t>
      </w:r>
      <w:r>
        <w:rPr>
          <w:rFonts w:ascii="Times New Roman" w:hAnsi="Times New Roman" w:cs="Times New Roman"/>
          <w:bCs/>
          <w:color w:val="000000"/>
          <w:kern w:val="0"/>
          <w:szCs w:val="21"/>
        </w:rPr>
        <w:t>人民银行核发的《基本存款账户开户许可证》或基本存款账户开户银行出具的《基本存款账户信息》（加盖银行</w:t>
      </w:r>
      <w:r>
        <w:rPr>
          <w:rFonts w:hint="eastAsia" w:ascii="Times New Roman" w:hAnsi="Times New Roman" w:cs="Times New Roman"/>
          <w:bCs/>
          <w:color w:val="000000"/>
          <w:kern w:val="0"/>
          <w:szCs w:val="21"/>
          <w:lang w:val="en-US" w:eastAsia="zh-CN"/>
        </w:rPr>
        <w:t>或投标人</w:t>
      </w:r>
      <w:r>
        <w:rPr>
          <w:rFonts w:ascii="Times New Roman" w:hAnsi="Times New Roman" w:cs="Times New Roman"/>
          <w:bCs/>
          <w:color w:val="000000"/>
          <w:kern w:val="0"/>
          <w:szCs w:val="21"/>
        </w:rPr>
        <w:t>印章）：</w:t>
      </w:r>
    </w:p>
    <w:p>
      <w:pPr>
        <w:wordWrap w:val="0"/>
        <w:snapToGrid w:val="0"/>
        <w:spacing w:line="520" w:lineRule="exact"/>
        <w:ind w:firstLine="403" w:firstLineChars="192"/>
        <w:rPr>
          <w:rFonts w:ascii="Times New Roman" w:hAnsi="Times New Roman" w:cs="Times New Roman"/>
          <w:bCs/>
          <w:color w:val="000000"/>
          <w:kern w:val="0"/>
          <w:szCs w:val="21"/>
        </w:rPr>
      </w:pPr>
    </w:p>
    <w:p>
      <w:pPr>
        <w:wordWrap w:val="0"/>
        <w:snapToGrid w:val="0"/>
        <w:spacing w:line="520" w:lineRule="exact"/>
        <w:ind w:firstLine="403" w:firstLineChars="192"/>
        <w:rPr>
          <w:rFonts w:ascii="Times New Roman" w:hAnsi="Times New Roman" w:cs="Times New Roman"/>
          <w:bCs/>
          <w:color w:val="000000"/>
          <w:kern w:val="0"/>
          <w:szCs w:val="21"/>
        </w:rPr>
      </w:pPr>
    </w:p>
    <w:p>
      <w:pPr>
        <w:wordWrap w:val="0"/>
        <w:snapToGrid w:val="0"/>
        <w:spacing w:line="520" w:lineRule="exact"/>
        <w:ind w:firstLine="403" w:firstLineChars="192"/>
        <w:rPr>
          <w:rFonts w:ascii="Times New Roman" w:hAnsi="Times New Roman" w:cs="Times New Roman"/>
          <w:bCs/>
          <w:color w:val="000000"/>
          <w:kern w:val="0"/>
          <w:szCs w:val="21"/>
        </w:rPr>
      </w:pPr>
    </w:p>
    <w:p>
      <w:pPr>
        <w:wordWrap w:val="0"/>
        <w:snapToGrid w:val="0"/>
        <w:spacing w:line="520" w:lineRule="exact"/>
        <w:ind w:firstLine="403" w:firstLineChars="192"/>
        <w:rPr>
          <w:rFonts w:ascii="Times New Roman" w:hAnsi="Times New Roman" w:cs="Times New Roman"/>
          <w:bCs/>
          <w:color w:val="000000"/>
          <w:kern w:val="0"/>
          <w:szCs w:val="21"/>
        </w:rPr>
      </w:pPr>
    </w:p>
    <w:p>
      <w:pPr>
        <w:wordWrap w:val="0"/>
        <w:snapToGrid w:val="0"/>
        <w:spacing w:line="520" w:lineRule="exact"/>
        <w:ind w:firstLine="403" w:firstLineChars="192"/>
        <w:rPr>
          <w:rFonts w:ascii="Times New Roman" w:hAnsi="Times New Roman" w:cs="Times New Roman"/>
          <w:bCs/>
          <w:color w:val="000000"/>
          <w:kern w:val="0"/>
          <w:szCs w:val="21"/>
        </w:rPr>
      </w:pPr>
      <w:r>
        <w:rPr>
          <w:rFonts w:ascii="Times New Roman" w:hAnsi="Times New Roman" w:cs="Times New Roman"/>
          <w:bCs/>
          <w:color w:val="000000"/>
          <w:kern w:val="0"/>
          <w:szCs w:val="21"/>
        </w:rPr>
        <w:t>2.保证金转账或电汇凭证：</w:t>
      </w:r>
    </w:p>
    <w:p>
      <w:pPr>
        <w:wordWrap w:val="0"/>
        <w:snapToGrid w:val="0"/>
        <w:spacing w:line="520" w:lineRule="exact"/>
        <w:ind w:firstLine="403" w:firstLineChars="192"/>
        <w:rPr>
          <w:rFonts w:ascii="Times New Roman" w:hAnsi="Times New Roman" w:cs="Times New Roman"/>
          <w:bCs/>
          <w:color w:val="000000"/>
          <w:kern w:val="0"/>
          <w:szCs w:val="21"/>
        </w:rPr>
      </w:pPr>
    </w:p>
    <w:p>
      <w:pPr>
        <w:wordWrap w:val="0"/>
        <w:snapToGrid w:val="0"/>
        <w:spacing w:line="520" w:lineRule="exact"/>
        <w:ind w:firstLine="460" w:firstLineChars="192"/>
        <w:rPr>
          <w:rFonts w:ascii="Times New Roman" w:hAnsi="Times New Roman" w:cs="Times New Roman"/>
          <w:bCs/>
          <w:color w:val="000000"/>
          <w:kern w:val="0"/>
          <w:sz w:val="24"/>
        </w:rPr>
      </w:pPr>
    </w:p>
    <w:p>
      <w:pPr>
        <w:wordWrap w:val="0"/>
        <w:snapToGrid w:val="0"/>
        <w:spacing w:line="520" w:lineRule="exact"/>
        <w:ind w:firstLine="460" w:firstLineChars="192"/>
        <w:rPr>
          <w:rFonts w:ascii="Times New Roman" w:hAnsi="Times New Roman" w:cs="Times New Roman"/>
          <w:bCs/>
          <w:color w:val="000000"/>
          <w:kern w:val="0"/>
          <w:sz w:val="24"/>
        </w:rPr>
      </w:pPr>
    </w:p>
    <w:p>
      <w:pPr>
        <w:wordWrap w:val="0"/>
        <w:snapToGrid w:val="0"/>
        <w:spacing w:line="520" w:lineRule="exact"/>
        <w:ind w:firstLine="460" w:firstLineChars="192"/>
        <w:rPr>
          <w:rFonts w:ascii="Times New Roman" w:hAnsi="Times New Roman" w:cs="Times New Roman"/>
          <w:bCs/>
          <w:color w:val="000000"/>
          <w:kern w:val="0"/>
          <w:sz w:val="24"/>
        </w:rPr>
      </w:pPr>
    </w:p>
    <w:p>
      <w:pPr>
        <w:wordWrap w:val="0"/>
        <w:snapToGrid w:val="0"/>
        <w:spacing w:line="520" w:lineRule="exact"/>
        <w:ind w:firstLine="405" w:firstLineChars="192"/>
        <w:jc w:val="center"/>
        <w:rPr>
          <w:rFonts w:ascii="Times New Roman" w:hAnsi="Times New Roman" w:cs="Times New Roman"/>
          <w:color w:val="000000"/>
          <w:kern w:val="0"/>
          <w:szCs w:val="21"/>
        </w:rPr>
      </w:pPr>
      <w:r>
        <w:rPr>
          <w:rFonts w:ascii="Times New Roman" w:hAnsi="Times New Roman" w:cs="Times New Roman"/>
          <w:b/>
          <w:color w:val="000000"/>
          <w:kern w:val="0"/>
          <w:szCs w:val="21"/>
        </w:rPr>
        <w:t>备注：</w:t>
      </w:r>
      <w:r>
        <w:rPr>
          <w:rFonts w:ascii="Times New Roman" w:hAnsi="Times New Roman" w:cs="Times New Roman"/>
          <w:color w:val="000000"/>
          <w:kern w:val="0"/>
          <w:szCs w:val="21"/>
        </w:rPr>
        <w:t>缴纳保证金的开户行、账号等信息须与基本存款账户信息一致</w:t>
      </w:r>
    </w:p>
    <w:p>
      <w:pPr>
        <w:wordWrap w:val="0"/>
        <w:snapToGrid w:val="0"/>
        <w:spacing w:line="520" w:lineRule="exact"/>
        <w:ind w:firstLine="403" w:firstLineChars="192"/>
        <w:jc w:val="center"/>
        <w:rPr>
          <w:rFonts w:ascii="Times New Roman" w:hAnsi="Times New Roman" w:cs="Times New Roman"/>
          <w:color w:val="000000"/>
          <w:kern w:val="0"/>
          <w:szCs w:val="21"/>
        </w:rPr>
      </w:pPr>
    </w:p>
    <w:p>
      <w:pPr>
        <w:wordWrap w:val="0"/>
        <w:snapToGrid w:val="0"/>
        <w:spacing w:line="520" w:lineRule="exact"/>
        <w:ind w:firstLine="403" w:firstLineChars="192"/>
        <w:jc w:val="center"/>
        <w:rPr>
          <w:rFonts w:ascii="Times New Roman" w:hAnsi="Times New Roman" w:cs="Times New Roman"/>
          <w:color w:val="000000"/>
          <w:kern w:val="0"/>
          <w:szCs w:val="21"/>
        </w:rPr>
      </w:pPr>
    </w:p>
    <w:p>
      <w:pPr>
        <w:wordWrap w:val="0"/>
        <w:snapToGrid w:val="0"/>
        <w:spacing w:line="520" w:lineRule="exact"/>
        <w:ind w:firstLine="403" w:firstLineChars="192"/>
        <w:jc w:val="center"/>
        <w:rPr>
          <w:rFonts w:ascii="Times New Roman" w:hAnsi="Times New Roman" w:cs="Times New Roman"/>
          <w:color w:val="000000"/>
          <w:kern w:val="0"/>
          <w:szCs w:val="21"/>
        </w:rPr>
      </w:pPr>
    </w:p>
    <w:p>
      <w:pPr>
        <w:wordWrap w:val="0"/>
        <w:snapToGrid w:val="0"/>
        <w:spacing w:line="520" w:lineRule="exact"/>
        <w:ind w:firstLine="403" w:firstLineChars="192"/>
        <w:jc w:val="center"/>
        <w:rPr>
          <w:rFonts w:ascii="Times New Roman" w:hAnsi="Times New Roman" w:cs="Times New Roman"/>
          <w:color w:val="000000"/>
          <w:kern w:val="0"/>
          <w:szCs w:val="21"/>
        </w:rPr>
      </w:pPr>
    </w:p>
    <w:p>
      <w:pPr>
        <w:wordWrap w:val="0"/>
        <w:snapToGrid w:val="0"/>
        <w:spacing w:line="520" w:lineRule="exact"/>
        <w:ind w:firstLine="403" w:firstLineChars="192"/>
        <w:jc w:val="center"/>
        <w:rPr>
          <w:rFonts w:ascii="Times New Roman" w:hAnsi="Times New Roman" w:cs="Times New Roman"/>
          <w:color w:val="000000"/>
          <w:kern w:val="0"/>
          <w:szCs w:val="21"/>
        </w:rPr>
      </w:pPr>
    </w:p>
    <w:p>
      <w:pPr>
        <w:wordWrap w:val="0"/>
        <w:snapToGrid w:val="0"/>
        <w:spacing w:line="520" w:lineRule="exact"/>
        <w:ind w:firstLine="403" w:firstLineChars="192"/>
        <w:jc w:val="center"/>
        <w:rPr>
          <w:rFonts w:ascii="Times New Roman" w:hAnsi="Times New Roman" w:cs="Times New Roman"/>
          <w:color w:val="000000"/>
          <w:kern w:val="0"/>
          <w:szCs w:val="21"/>
        </w:rPr>
      </w:pPr>
    </w:p>
    <w:p>
      <w:pPr>
        <w:wordWrap w:val="0"/>
        <w:snapToGrid w:val="0"/>
        <w:spacing w:line="520" w:lineRule="exact"/>
        <w:ind w:firstLine="403" w:firstLineChars="192"/>
        <w:jc w:val="center"/>
        <w:rPr>
          <w:rFonts w:ascii="Times New Roman" w:hAnsi="Times New Roman" w:cs="Times New Roman"/>
          <w:color w:val="000000"/>
          <w:kern w:val="0"/>
          <w:szCs w:val="21"/>
        </w:rPr>
      </w:pPr>
    </w:p>
    <w:p>
      <w:pPr>
        <w:wordWrap w:val="0"/>
        <w:snapToGrid w:val="0"/>
        <w:spacing w:line="520" w:lineRule="exact"/>
        <w:ind w:firstLine="403" w:firstLineChars="192"/>
        <w:jc w:val="center"/>
        <w:rPr>
          <w:rFonts w:ascii="Times New Roman" w:hAnsi="Times New Roman" w:cs="Times New Roman"/>
          <w:color w:val="000000"/>
          <w:kern w:val="0"/>
          <w:szCs w:val="21"/>
        </w:rPr>
      </w:pPr>
    </w:p>
    <w:p>
      <w:pPr>
        <w:wordWrap w:val="0"/>
        <w:snapToGrid w:val="0"/>
        <w:spacing w:line="520" w:lineRule="exact"/>
        <w:ind w:firstLine="403" w:firstLineChars="192"/>
        <w:jc w:val="center"/>
        <w:rPr>
          <w:rFonts w:ascii="Times New Roman" w:hAnsi="Times New Roman" w:cs="Times New Roman"/>
          <w:color w:val="000000"/>
          <w:kern w:val="0"/>
          <w:szCs w:val="21"/>
        </w:rPr>
      </w:pPr>
    </w:p>
    <w:p>
      <w:pPr>
        <w:wordWrap w:val="0"/>
        <w:snapToGrid w:val="0"/>
        <w:spacing w:line="520" w:lineRule="exact"/>
        <w:ind w:firstLine="403" w:firstLineChars="192"/>
        <w:jc w:val="center"/>
        <w:rPr>
          <w:rFonts w:ascii="Times New Roman" w:hAnsi="Times New Roman" w:cs="Times New Roman"/>
          <w:color w:val="000000"/>
          <w:kern w:val="0"/>
          <w:szCs w:val="21"/>
        </w:rPr>
      </w:pPr>
    </w:p>
    <w:p>
      <w:pPr>
        <w:wordWrap w:val="0"/>
        <w:snapToGrid w:val="0"/>
        <w:spacing w:line="520" w:lineRule="exact"/>
        <w:ind w:firstLine="403" w:firstLineChars="192"/>
        <w:jc w:val="center"/>
        <w:rPr>
          <w:rFonts w:ascii="Times New Roman" w:hAnsi="Times New Roman" w:cs="Times New Roman"/>
          <w:color w:val="000000"/>
          <w:kern w:val="0"/>
          <w:szCs w:val="21"/>
        </w:rPr>
      </w:pPr>
    </w:p>
    <w:p>
      <w:pPr>
        <w:wordWrap w:val="0"/>
        <w:snapToGrid w:val="0"/>
        <w:spacing w:line="520" w:lineRule="exact"/>
        <w:ind w:firstLine="617" w:firstLineChars="192"/>
        <w:jc w:val="center"/>
        <w:rPr>
          <w:rFonts w:hint="default" w:ascii="Times New Roman" w:hAnsi="Times New Roman" w:cs="Times New Roman"/>
          <w:color w:val="000000"/>
          <w:kern w:val="0"/>
          <w:szCs w:val="21"/>
          <w:lang w:val="en-US"/>
        </w:rPr>
      </w:pPr>
      <w:r>
        <w:rPr>
          <w:rFonts w:hint="eastAsia" w:cstheme="minorBidi"/>
          <w:b/>
          <w:bCs/>
          <w:kern w:val="2"/>
          <w:sz w:val="32"/>
          <w:szCs w:val="32"/>
          <w:lang w:val="en-US" w:eastAsia="zh-CN" w:bidi="ar-SA"/>
        </w:rPr>
        <w:t>五</w:t>
      </w:r>
      <w:r>
        <w:rPr>
          <w:rFonts w:asciiTheme="minorHAnsi" w:hAnsiTheme="minorHAnsi" w:eastAsiaTheme="minorEastAsia" w:cstheme="minorBidi"/>
          <w:b/>
          <w:bCs/>
          <w:kern w:val="2"/>
          <w:sz w:val="32"/>
          <w:szCs w:val="32"/>
          <w:lang w:val="en-US" w:eastAsia="zh-CN" w:bidi="ar-SA"/>
        </w:rPr>
        <w:t>、</w:t>
      </w:r>
      <w:r>
        <w:rPr>
          <w:rFonts w:hint="eastAsia" w:cstheme="minorBidi"/>
          <w:b/>
          <w:bCs/>
          <w:kern w:val="2"/>
          <w:sz w:val="32"/>
          <w:szCs w:val="32"/>
          <w:lang w:val="en-US" w:eastAsia="zh-CN" w:bidi="ar-SA"/>
        </w:rPr>
        <w:t>清单报价表</w:t>
      </w:r>
    </w:p>
    <w:p>
      <w:pPr>
        <w:wordWrap w:val="0"/>
        <w:snapToGrid w:val="0"/>
        <w:spacing w:line="520" w:lineRule="exact"/>
        <w:ind w:firstLine="463" w:firstLineChars="192"/>
        <w:jc w:val="center"/>
        <w:rPr>
          <w:rFonts w:hint="eastAsia" w:ascii="宋体" w:hAnsi="宋体" w:eastAsia="宋体" w:cs="宋体"/>
          <w:b/>
          <w:kern w:val="0"/>
          <w:sz w:val="24"/>
          <w:lang w:val="en-US" w:eastAsia="zh-CN"/>
        </w:rPr>
      </w:pPr>
    </w:p>
    <w:p>
      <w:pPr>
        <w:wordWrap w:val="0"/>
        <w:snapToGrid w:val="0"/>
        <w:spacing w:line="520" w:lineRule="exact"/>
        <w:ind w:firstLine="463" w:firstLineChars="192"/>
        <w:jc w:val="center"/>
        <w:rPr>
          <w:rFonts w:asciiTheme="minorHAnsi" w:hAnsiTheme="minorHAnsi" w:eastAsiaTheme="minorEastAsia" w:cstheme="minorBidi"/>
          <w:b/>
          <w:bCs/>
          <w:kern w:val="2"/>
          <w:sz w:val="32"/>
          <w:szCs w:val="32"/>
          <w:lang w:val="en-US" w:eastAsia="zh-CN" w:bidi="ar-SA"/>
        </w:rPr>
      </w:pPr>
      <w:r>
        <w:rPr>
          <w:rFonts w:hint="eastAsia" w:ascii="宋体" w:hAnsi="宋体" w:eastAsia="宋体" w:cs="宋体"/>
          <w:b/>
          <w:kern w:val="0"/>
          <w:sz w:val="24"/>
          <w:lang w:val="en-US" w:eastAsia="zh-CN"/>
        </w:rPr>
        <w:t>清单表格格式详见附件</w:t>
      </w:r>
      <w:r>
        <w:rPr>
          <w:rFonts w:hint="eastAsia" w:ascii="宋体" w:hAnsi="宋体" w:eastAsia="宋体" w:cs="宋体"/>
          <w:b/>
          <w:kern w:val="0"/>
          <w:sz w:val="24"/>
        </w:rPr>
        <w:br w:type="page"/>
      </w:r>
      <w:bookmarkStart w:id="112" w:name="_Toc247085890"/>
      <w:bookmarkStart w:id="113" w:name="_Toc152042596"/>
      <w:bookmarkStart w:id="114" w:name="_Toc296602617"/>
      <w:bookmarkStart w:id="115" w:name="_Toc144974875"/>
      <w:bookmarkStart w:id="116" w:name="_Toc179632827"/>
      <w:bookmarkStart w:id="117" w:name="_Toc246997115"/>
      <w:bookmarkStart w:id="118" w:name="_Toc152045807"/>
      <w:bookmarkStart w:id="119" w:name="_Toc246996372"/>
      <w:r>
        <w:rPr>
          <w:rFonts w:hint="eastAsia" w:cstheme="minorBidi"/>
          <w:b/>
          <w:bCs/>
          <w:kern w:val="2"/>
          <w:sz w:val="32"/>
          <w:szCs w:val="32"/>
          <w:lang w:val="en-US" w:eastAsia="zh-CN" w:bidi="ar-SA"/>
        </w:rPr>
        <w:t>六</w:t>
      </w:r>
      <w:r>
        <w:rPr>
          <w:rFonts w:asciiTheme="minorHAnsi" w:hAnsiTheme="minorHAnsi" w:eastAsiaTheme="minorEastAsia" w:cstheme="minorBidi"/>
          <w:b/>
          <w:bCs/>
          <w:kern w:val="2"/>
          <w:sz w:val="32"/>
          <w:szCs w:val="32"/>
          <w:lang w:val="en-US" w:eastAsia="zh-CN" w:bidi="ar-SA"/>
        </w:rPr>
        <w:t>、资格审查资料</w:t>
      </w:r>
      <w:bookmarkEnd w:id="112"/>
      <w:bookmarkEnd w:id="113"/>
      <w:bookmarkEnd w:id="114"/>
      <w:bookmarkEnd w:id="115"/>
      <w:bookmarkEnd w:id="116"/>
      <w:bookmarkEnd w:id="117"/>
      <w:bookmarkEnd w:id="118"/>
      <w:bookmarkEnd w:id="119"/>
    </w:p>
    <w:p>
      <w:pPr>
        <w:pStyle w:val="5"/>
        <w:jc w:val="left"/>
      </w:pPr>
      <w:bookmarkStart w:id="120" w:name="_Toc246997116"/>
      <w:bookmarkStart w:id="121" w:name="_Toc179632828"/>
      <w:bookmarkStart w:id="122" w:name="_Toc152045808"/>
      <w:bookmarkStart w:id="123" w:name="_Toc246996373"/>
      <w:bookmarkStart w:id="124" w:name="_Toc152042597"/>
      <w:bookmarkStart w:id="125" w:name="_Toc296602618"/>
      <w:bookmarkStart w:id="126" w:name="_Toc144974876"/>
      <w:bookmarkStart w:id="127" w:name="_Toc247085891"/>
      <w:r>
        <w:t>（一）投标人基本情况表</w:t>
      </w:r>
      <w:bookmarkEnd w:id="120"/>
      <w:bookmarkEnd w:id="121"/>
      <w:bookmarkEnd w:id="122"/>
      <w:bookmarkEnd w:id="123"/>
      <w:bookmarkEnd w:id="124"/>
      <w:bookmarkEnd w:id="125"/>
      <w:bookmarkEnd w:id="126"/>
      <w:bookmarkEnd w:id="127"/>
    </w:p>
    <w:tbl>
      <w:tblPr>
        <w:tblStyle w:val="18"/>
        <w:tblW w:w="8568"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1260"/>
        <w:gridCol w:w="311"/>
        <w:gridCol w:w="1078"/>
        <w:gridCol w:w="490"/>
        <w:gridCol w:w="860"/>
        <w:gridCol w:w="99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投标人名称</w:t>
            </w:r>
          </w:p>
        </w:tc>
        <w:tc>
          <w:tcPr>
            <w:tcW w:w="6840" w:type="dxa"/>
            <w:gridSpan w:val="8"/>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注册地址</w:t>
            </w:r>
          </w:p>
        </w:tc>
        <w:tc>
          <w:tcPr>
            <w:tcW w:w="3420"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联系人</w:t>
            </w:r>
          </w:p>
        </w:tc>
        <w:tc>
          <w:tcPr>
            <w:tcW w:w="2522"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传  真</w:t>
            </w:r>
          </w:p>
        </w:tc>
        <w:tc>
          <w:tcPr>
            <w:tcW w:w="2522"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组织结构</w:t>
            </w:r>
          </w:p>
        </w:tc>
        <w:tc>
          <w:tcPr>
            <w:tcW w:w="6840" w:type="dxa"/>
            <w:gridSpan w:val="8"/>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1260"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rFonts w:hint="eastAsia"/>
                <w:szCs w:val="21"/>
                <w:lang w:val="en-US" w:eastAsia="zh-CN"/>
              </w:rPr>
              <w:t>项目</w:t>
            </w:r>
            <w:r>
              <w:rPr>
                <w:szCs w:val="21"/>
              </w:rPr>
              <w:t>负责人</w:t>
            </w:r>
          </w:p>
        </w:tc>
        <w:tc>
          <w:tcPr>
            <w:tcW w:w="89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1260"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4991" w:type="dxa"/>
            <w:gridSpan w:val="6"/>
            <w:tcBorders>
              <w:top w:val="single" w:color="auto" w:sz="4" w:space="0"/>
              <w:left w:val="single" w:color="auto" w:sz="4" w:space="0"/>
              <w:bottom w:val="single" w:color="auto" w:sz="4" w:space="0"/>
              <w:right w:val="single" w:color="auto" w:sz="4" w:space="0"/>
            </w:tcBorders>
            <w:vAlign w:val="center"/>
          </w:tcPr>
          <w:p>
            <w:pPr>
              <w:topLinePunct/>
              <w:spacing w:line="440" w:lineRule="exact"/>
              <w:ind w:firstLine="105" w:firstLineChars="50"/>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企业资质等级</w:t>
            </w:r>
          </w:p>
        </w:tc>
        <w:tc>
          <w:tcPr>
            <w:tcW w:w="6840" w:type="dxa"/>
            <w:gridSpan w:val="8"/>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营业执照号</w:t>
            </w:r>
          </w:p>
        </w:tc>
        <w:tc>
          <w:tcPr>
            <w:tcW w:w="6840" w:type="dxa"/>
            <w:gridSpan w:val="8"/>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注册资金</w:t>
            </w:r>
          </w:p>
        </w:tc>
        <w:tc>
          <w:tcPr>
            <w:tcW w:w="6840" w:type="dxa"/>
            <w:gridSpan w:val="8"/>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开户银行</w:t>
            </w:r>
          </w:p>
        </w:tc>
        <w:tc>
          <w:tcPr>
            <w:tcW w:w="6840" w:type="dxa"/>
            <w:gridSpan w:val="8"/>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账号</w:t>
            </w:r>
          </w:p>
        </w:tc>
        <w:tc>
          <w:tcPr>
            <w:tcW w:w="6840" w:type="dxa"/>
            <w:gridSpan w:val="8"/>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vAlign w:val="center"/>
          </w:tcPr>
          <w:p>
            <w:pPr>
              <w:topLinePunct/>
              <w:spacing w:line="440" w:lineRule="exact"/>
              <w:ind w:firstLine="210" w:firstLineChars="100"/>
              <w:jc w:val="center"/>
              <w:rPr>
                <w:szCs w:val="21"/>
              </w:rPr>
            </w:pPr>
            <w:r>
              <w:rPr>
                <w:szCs w:val="21"/>
              </w:rPr>
              <w:t>经营范围</w:t>
            </w:r>
          </w:p>
        </w:tc>
        <w:tc>
          <w:tcPr>
            <w:tcW w:w="6840" w:type="dxa"/>
            <w:gridSpan w:val="8"/>
            <w:tcBorders>
              <w:top w:val="single" w:color="auto" w:sz="4" w:space="0"/>
              <w:left w:val="single" w:color="auto" w:sz="4" w:space="0"/>
              <w:right w:val="single" w:color="auto" w:sz="4" w:space="0"/>
            </w:tcBorders>
            <w:vAlign w:val="center"/>
          </w:tcPr>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备注</w:t>
            </w:r>
          </w:p>
        </w:tc>
        <w:tc>
          <w:tcPr>
            <w:tcW w:w="6840" w:type="dxa"/>
            <w:gridSpan w:val="8"/>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bl>
    <w:p>
      <w:pPr>
        <w:spacing w:line="400" w:lineRule="exact"/>
        <w:rPr>
          <w:rFonts w:hint="default" w:ascii="Times New Roman" w:hAnsi="Times New Roman" w:eastAsiaTheme="minorEastAsia"/>
          <w:color w:val="000000"/>
          <w:lang w:val="en-US" w:eastAsia="zh-CN"/>
        </w:rPr>
      </w:pPr>
      <w:r>
        <w:rPr>
          <w:rFonts w:ascii="Times New Roman" w:hAnsi="Times New Roman"/>
          <w:color w:val="000000"/>
        </w:rPr>
        <w:t>注：</w:t>
      </w:r>
      <w:r>
        <w:rPr>
          <w:rFonts w:hint="eastAsia" w:ascii="Times New Roman" w:hAnsi="Times New Roman"/>
          <w:color w:val="000000"/>
        </w:rPr>
        <w:t>“投标人基本情况表”应附投标人</w:t>
      </w:r>
      <w:r>
        <w:rPr>
          <w:rFonts w:hint="eastAsia" w:ascii="Times New Roman" w:hAnsi="Times New Roman"/>
          <w:b/>
          <w:bCs/>
          <w:color w:val="000000"/>
        </w:rPr>
        <w:t>营业执照</w:t>
      </w:r>
      <w:r>
        <w:rPr>
          <w:rFonts w:hint="eastAsia" w:ascii="Times New Roman" w:hAnsi="Times New Roman"/>
          <w:color w:val="000000"/>
        </w:rPr>
        <w:t>等材料的复印件，加盖投标人公章。</w:t>
      </w:r>
    </w:p>
    <w:p>
      <w:pPr>
        <w:spacing w:line="440" w:lineRule="exact"/>
        <w:ind w:firstLine="500" w:firstLineChars="250"/>
        <w:jc w:val="center"/>
        <w:rPr>
          <w:rFonts w:eastAsia="黑体"/>
          <w:sz w:val="20"/>
          <w:szCs w:val="20"/>
        </w:rPr>
      </w:pPr>
      <w:r>
        <w:rPr>
          <w:rFonts w:eastAsia="黑体"/>
          <w:sz w:val="20"/>
          <w:szCs w:val="20"/>
        </w:rPr>
        <w:br w:type="page"/>
      </w:r>
      <w:bookmarkStart w:id="128" w:name="_Toc144974881"/>
      <w:bookmarkStart w:id="129" w:name="_Toc179632833"/>
      <w:bookmarkStart w:id="130" w:name="_Toc152042602"/>
      <w:bookmarkStart w:id="131" w:name="_Toc152045813"/>
    </w:p>
    <w:p>
      <w:pPr>
        <w:pStyle w:val="5"/>
        <w:jc w:val="left"/>
      </w:pPr>
      <w:bookmarkStart w:id="132" w:name="_Toc265953296"/>
      <w:bookmarkStart w:id="133" w:name="_Toc152045810"/>
      <w:bookmarkStart w:id="134" w:name="_Toc152042599"/>
      <w:bookmarkStart w:id="135" w:name="_Toc296602620"/>
      <w:bookmarkStart w:id="136" w:name="_Toc247527850"/>
      <w:bookmarkStart w:id="137" w:name="_Toc247514302"/>
      <w:bookmarkStart w:id="138" w:name="_Toc144974878"/>
      <w:r>
        <w:t>（</w:t>
      </w:r>
      <w:r>
        <w:rPr>
          <w:rFonts w:hint="eastAsia"/>
        </w:rPr>
        <w:t>二</w:t>
      </w:r>
      <w:r>
        <w:t>）近年完成的类似项目情况表</w:t>
      </w:r>
      <w:bookmarkEnd w:id="132"/>
      <w:bookmarkEnd w:id="133"/>
      <w:bookmarkEnd w:id="134"/>
      <w:bookmarkEnd w:id="135"/>
      <w:bookmarkEnd w:id="136"/>
      <w:bookmarkEnd w:id="137"/>
      <w:bookmarkEnd w:id="138"/>
      <w:r>
        <w:rPr>
          <w:rFonts w:hint="eastAsia"/>
        </w:rPr>
        <w:t xml:space="preserve">   </w:t>
      </w:r>
    </w:p>
    <w:tbl>
      <w:tblPr>
        <w:tblStyle w:val="18"/>
        <w:tblW w:w="919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9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vAlign w:val="center"/>
          </w:tcPr>
          <w:p>
            <w:pPr>
              <w:topLinePunct/>
              <w:spacing w:line="440" w:lineRule="exact"/>
              <w:jc w:val="center"/>
              <w:rPr>
                <w:szCs w:val="21"/>
              </w:rPr>
            </w:pPr>
            <w:r>
              <w:rPr>
                <w:szCs w:val="21"/>
              </w:rPr>
              <w:t>项目名称</w:t>
            </w:r>
          </w:p>
        </w:tc>
        <w:tc>
          <w:tcPr>
            <w:tcW w:w="6923" w:type="dxa"/>
          </w:tcPr>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vAlign w:val="center"/>
          </w:tcPr>
          <w:p>
            <w:pPr>
              <w:topLinePunct/>
              <w:spacing w:line="440" w:lineRule="exact"/>
              <w:jc w:val="center"/>
              <w:rPr>
                <w:szCs w:val="21"/>
              </w:rPr>
            </w:pPr>
            <w:r>
              <w:rPr>
                <w:szCs w:val="21"/>
              </w:rPr>
              <w:t>项目所在地</w:t>
            </w:r>
          </w:p>
        </w:tc>
        <w:tc>
          <w:tcPr>
            <w:tcW w:w="6923" w:type="dxa"/>
          </w:tcPr>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vAlign w:val="center"/>
          </w:tcPr>
          <w:p>
            <w:pPr>
              <w:topLinePunct/>
              <w:spacing w:line="440" w:lineRule="exact"/>
              <w:jc w:val="center"/>
              <w:rPr>
                <w:szCs w:val="21"/>
              </w:rPr>
            </w:pPr>
            <w:r>
              <w:rPr>
                <w:szCs w:val="21"/>
              </w:rPr>
              <w:t>发包人名称</w:t>
            </w:r>
          </w:p>
        </w:tc>
        <w:tc>
          <w:tcPr>
            <w:tcW w:w="6923" w:type="dxa"/>
          </w:tcPr>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vAlign w:val="center"/>
          </w:tcPr>
          <w:p>
            <w:pPr>
              <w:topLinePunct/>
              <w:spacing w:line="440" w:lineRule="exact"/>
              <w:jc w:val="center"/>
              <w:rPr>
                <w:szCs w:val="21"/>
              </w:rPr>
            </w:pPr>
            <w:r>
              <w:rPr>
                <w:szCs w:val="21"/>
              </w:rPr>
              <w:t>发包人地址</w:t>
            </w:r>
          </w:p>
        </w:tc>
        <w:tc>
          <w:tcPr>
            <w:tcW w:w="6923" w:type="dxa"/>
          </w:tcPr>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vAlign w:val="center"/>
          </w:tcPr>
          <w:p>
            <w:pPr>
              <w:topLinePunct/>
              <w:spacing w:line="440" w:lineRule="exact"/>
              <w:jc w:val="center"/>
              <w:rPr>
                <w:szCs w:val="21"/>
              </w:rPr>
            </w:pPr>
            <w:r>
              <w:rPr>
                <w:szCs w:val="21"/>
              </w:rPr>
              <w:t>发包人电话</w:t>
            </w:r>
          </w:p>
        </w:tc>
        <w:tc>
          <w:tcPr>
            <w:tcW w:w="6923" w:type="dxa"/>
          </w:tcPr>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vAlign w:val="center"/>
          </w:tcPr>
          <w:p>
            <w:pPr>
              <w:topLinePunct/>
              <w:spacing w:line="440" w:lineRule="exact"/>
              <w:jc w:val="center"/>
              <w:rPr>
                <w:szCs w:val="21"/>
              </w:rPr>
            </w:pPr>
            <w:r>
              <w:rPr>
                <w:szCs w:val="21"/>
              </w:rPr>
              <w:t>合同价格</w:t>
            </w:r>
          </w:p>
        </w:tc>
        <w:tc>
          <w:tcPr>
            <w:tcW w:w="6923" w:type="dxa"/>
          </w:tcPr>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vAlign w:val="center"/>
          </w:tcPr>
          <w:p>
            <w:pPr>
              <w:topLinePunct/>
              <w:spacing w:line="440" w:lineRule="exact"/>
              <w:jc w:val="center"/>
              <w:rPr>
                <w:szCs w:val="21"/>
              </w:rPr>
            </w:pPr>
            <w:r>
              <w:rPr>
                <w:rFonts w:hint="eastAsia"/>
                <w:szCs w:val="21"/>
                <w:lang w:val="en-US" w:eastAsia="zh-CN"/>
              </w:rPr>
              <w:t>供货</w:t>
            </w:r>
            <w:r>
              <w:rPr>
                <w:szCs w:val="21"/>
              </w:rPr>
              <w:t>期</w:t>
            </w:r>
          </w:p>
        </w:tc>
        <w:tc>
          <w:tcPr>
            <w:tcW w:w="6923" w:type="dxa"/>
          </w:tcPr>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269" w:type="dxa"/>
            <w:vAlign w:val="center"/>
          </w:tcPr>
          <w:p>
            <w:pPr>
              <w:topLinePunct/>
              <w:spacing w:line="440" w:lineRule="exact"/>
              <w:jc w:val="center"/>
              <w:rPr>
                <w:szCs w:val="21"/>
              </w:rPr>
            </w:pPr>
            <w:r>
              <w:rPr>
                <w:szCs w:val="21"/>
              </w:rPr>
              <w:t>承担的工作</w:t>
            </w:r>
          </w:p>
        </w:tc>
        <w:tc>
          <w:tcPr>
            <w:tcW w:w="6923" w:type="dxa"/>
          </w:tcPr>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269" w:type="dxa"/>
            <w:vAlign w:val="center"/>
          </w:tcPr>
          <w:p>
            <w:pPr>
              <w:topLinePunct/>
              <w:spacing w:line="440" w:lineRule="exact"/>
              <w:jc w:val="center"/>
              <w:rPr>
                <w:szCs w:val="21"/>
              </w:rPr>
            </w:pPr>
            <w:r>
              <w:rPr>
                <w:rFonts w:hint="eastAsia"/>
                <w:szCs w:val="21"/>
                <w:lang w:val="en-US" w:eastAsia="zh-CN"/>
              </w:rPr>
              <w:t>项目</w:t>
            </w:r>
            <w:r>
              <w:rPr>
                <w:rFonts w:hint="eastAsia"/>
                <w:szCs w:val="21"/>
              </w:rPr>
              <w:t>负责人</w:t>
            </w:r>
          </w:p>
        </w:tc>
        <w:tc>
          <w:tcPr>
            <w:tcW w:w="6923" w:type="dxa"/>
          </w:tcPr>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vAlign w:val="center"/>
          </w:tcPr>
          <w:p>
            <w:pPr>
              <w:topLinePunct/>
              <w:spacing w:line="440" w:lineRule="exact"/>
              <w:jc w:val="center"/>
              <w:rPr>
                <w:szCs w:val="21"/>
              </w:rPr>
            </w:pPr>
            <w:r>
              <w:rPr>
                <w:szCs w:val="21"/>
              </w:rPr>
              <w:t>项目描述</w:t>
            </w:r>
          </w:p>
        </w:tc>
        <w:tc>
          <w:tcPr>
            <w:tcW w:w="6923" w:type="dxa"/>
          </w:tcPr>
          <w:p>
            <w:pPr>
              <w:topLinePunct/>
              <w:spacing w:line="440" w:lineRule="exact"/>
              <w:rPr>
                <w:szCs w:val="21"/>
              </w:rPr>
            </w:pPr>
          </w:p>
          <w:p>
            <w:pPr>
              <w:topLinePunct/>
              <w:spacing w:line="440" w:lineRule="exact"/>
              <w:rPr>
                <w:szCs w:val="21"/>
              </w:rPr>
            </w:pPr>
          </w:p>
          <w:p>
            <w:pPr>
              <w:topLinePunct/>
              <w:spacing w:line="440" w:lineRule="exact"/>
              <w:rPr>
                <w:szCs w:val="21"/>
              </w:rPr>
            </w:pPr>
          </w:p>
          <w:p>
            <w:pPr>
              <w:topLinePunct/>
              <w:spacing w:line="440" w:lineRule="exact"/>
              <w:rPr>
                <w:szCs w:val="21"/>
              </w:rPr>
            </w:pPr>
          </w:p>
          <w:p>
            <w:pPr>
              <w:topLinePunct/>
              <w:spacing w:line="440" w:lineRule="exact"/>
              <w:rPr>
                <w:szCs w:val="21"/>
              </w:rPr>
            </w:pPr>
          </w:p>
          <w:p>
            <w:pPr>
              <w:topLinePunct/>
              <w:spacing w:line="440" w:lineRule="exact"/>
              <w:rPr>
                <w:szCs w:val="21"/>
              </w:rPr>
            </w:pPr>
          </w:p>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vAlign w:val="center"/>
          </w:tcPr>
          <w:p>
            <w:pPr>
              <w:topLinePunct/>
              <w:spacing w:line="440" w:lineRule="exact"/>
              <w:jc w:val="center"/>
              <w:rPr>
                <w:szCs w:val="21"/>
              </w:rPr>
            </w:pPr>
            <w:r>
              <w:rPr>
                <w:szCs w:val="21"/>
              </w:rPr>
              <w:t>备注</w:t>
            </w:r>
          </w:p>
        </w:tc>
        <w:tc>
          <w:tcPr>
            <w:tcW w:w="6923" w:type="dxa"/>
          </w:tcPr>
          <w:p>
            <w:pPr>
              <w:topLinePunct/>
              <w:spacing w:line="440" w:lineRule="exact"/>
              <w:rPr>
                <w:szCs w:val="21"/>
              </w:rPr>
            </w:pPr>
          </w:p>
        </w:tc>
      </w:tr>
    </w:tbl>
    <w:p>
      <w:pPr>
        <w:spacing w:line="440" w:lineRule="exact"/>
        <w:rPr>
          <w:rFonts w:ascii="Times New Roman" w:hAnsi="Times New Roman"/>
        </w:rPr>
      </w:pPr>
      <w:r>
        <w:rPr>
          <w:rFonts w:ascii="Times New Roman" w:hAnsi="Times New Roman"/>
        </w:rPr>
        <w:t>注：</w:t>
      </w:r>
      <w:r>
        <w:rPr>
          <w:rFonts w:hint="eastAsia" w:ascii="Times New Roman" w:hAnsi="Times New Roman"/>
          <w:color w:val="000000"/>
        </w:rPr>
        <w:t>“近年完成的类似项目情况表”应附合同协议书的复印件或扫描件，并加盖投标人公章；具体时间要求见投标人须知前附表，每张表格只填写一个项目，并标明序号。</w:t>
      </w:r>
    </w:p>
    <w:p>
      <w:pPr>
        <w:spacing w:line="440" w:lineRule="exact"/>
        <w:rPr>
          <w:rFonts w:eastAsia="黑体"/>
          <w:sz w:val="23"/>
          <w:szCs w:val="23"/>
        </w:rPr>
      </w:pPr>
    </w:p>
    <w:bookmarkEnd w:id="128"/>
    <w:bookmarkEnd w:id="129"/>
    <w:bookmarkEnd w:id="130"/>
    <w:bookmarkEnd w:id="131"/>
    <w:p>
      <w:pPr>
        <w:pStyle w:val="5"/>
        <w:jc w:val="both"/>
        <w:rPr>
          <w:rFonts w:hint="default"/>
          <w:lang w:val="en-US" w:eastAsia="zh-CN"/>
        </w:rPr>
      </w:pPr>
    </w:p>
    <w:p>
      <w:pPr>
        <w:rPr>
          <w:rFonts w:hint="default"/>
          <w:lang w:val="en-US" w:eastAsia="zh-CN"/>
        </w:rPr>
      </w:pPr>
      <w:r>
        <w:rPr>
          <w:rFonts w:hint="default"/>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黑体" w:hAnsi="黑体" w:eastAsia="黑体" w:cs="黑体"/>
          <w:b w:val="0"/>
          <w:bCs w:val="0"/>
          <w:kern w:val="0"/>
          <w:sz w:val="28"/>
          <w:szCs w:val="28"/>
          <w:highlight w:val="none"/>
          <w:u w:val="none"/>
          <w:lang w:val="en-US" w:eastAsia="zh-CN" w:bidi="ar-SA"/>
        </w:rPr>
      </w:pPr>
      <w:r>
        <w:rPr>
          <w:rFonts w:hint="eastAsia" w:ascii="黑体" w:hAnsi="黑体" w:eastAsia="黑体" w:cs="黑体"/>
          <w:b w:val="0"/>
          <w:bCs w:val="0"/>
          <w:kern w:val="0"/>
          <w:sz w:val="28"/>
          <w:szCs w:val="28"/>
          <w:highlight w:val="none"/>
          <w:u w:val="none"/>
          <w:lang w:val="en-US" w:eastAsia="zh-CN" w:bidi="ar-SA"/>
        </w:rPr>
        <w:t>（三</w:t>
      </w:r>
      <w:bookmarkStart w:id="151" w:name="_GoBack"/>
      <w:bookmarkEnd w:id="151"/>
      <w:r>
        <w:rPr>
          <w:rFonts w:hint="eastAsia" w:ascii="黑体" w:hAnsi="黑体" w:eastAsia="黑体" w:cs="黑体"/>
          <w:b w:val="0"/>
          <w:bCs w:val="0"/>
          <w:kern w:val="0"/>
          <w:sz w:val="28"/>
          <w:szCs w:val="28"/>
          <w:highlight w:val="none"/>
          <w:u w:val="none"/>
          <w:lang w:val="en-US" w:eastAsia="zh-CN" w:bidi="ar-SA"/>
        </w:rPr>
        <w:t>）近年财务状况表</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default"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default" w:ascii="Times New Roman" w:hAnsi="Times New Roman" w:eastAsia="宋体" w:cs="Times New Roman"/>
          <w:b w:val="0"/>
          <w:bCs w:val="0"/>
          <w:kern w:val="0"/>
          <w:sz w:val="24"/>
          <w:szCs w:val="24"/>
          <w:highlight w:val="none"/>
          <w:u w:val="none"/>
          <w:lang w:val="en-US" w:eastAsia="zh-CN" w:bidi="ar-SA"/>
        </w:rPr>
      </w:pPr>
      <w:r>
        <w:rPr>
          <w:rFonts w:hint="default" w:ascii="Times New Roman" w:hAnsi="Times New Roman" w:eastAsia="宋体" w:cs="Times New Roman"/>
          <w:b w:val="0"/>
          <w:bCs w:val="0"/>
          <w:kern w:val="0"/>
          <w:sz w:val="24"/>
          <w:szCs w:val="24"/>
          <w:highlight w:val="none"/>
          <w:u w:val="none"/>
          <w:lang w:val="en-US" w:eastAsia="zh-CN" w:bidi="ar-SA"/>
        </w:rPr>
        <w:t>“近年财务状况表”应附经会计师事务所或审计机构审计的财务会计报表，包括资产负债表、现金流量表、利润表和财务情况说明书的复印件，具体年份要求见投标人须知前附表。</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default" w:ascii="Times New Roman" w:hAnsi="Times New Roman" w:eastAsia="宋体" w:cs="Times New Roman"/>
          <w:b w:val="0"/>
          <w:bCs w:val="0"/>
          <w:kern w:val="0"/>
          <w:sz w:val="24"/>
          <w:szCs w:val="24"/>
          <w:highlight w:val="none"/>
          <w:u w:val="none"/>
          <w:lang w:val="en-US" w:eastAsia="zh-CN" w:bidi="ar-SA"/>
        </w:rPr>
      </w:pPr>
      <w:r>
        <w:rPr>
          <w:rFonts w:hint="default" w:ascii="Times New Roman" w:hAnsi="Times New Roman" w:eastAsia="宋体" w:cs="Times New Roman"/>
          <w:b w:val="0"/>
          <w:bCs w:val="0"/>
          <w:kern w:val="0"/>
          <w:sz w:val="24"/>
          <w:szCs w:val="24"/>
          <w:highlight w:val="none"/>
          <w:u w:val="none"/>
          <w:lang w:val="en-US" w:eastAsia="zh-CN" w:bidi="ar-SA"/>
        </w:rPr>
        <w:t>投标人的成立时间少于投标人须知前附表规定年份的，应提供成立以来的财务状况表。</w:t>
      </w:r>
    </w:p>
    <w:p>
      <w:pPr>
        <w:pStyle w:val="2"/>
        <w:jc w:val="both"/>
        <w:rPr>
          <w:rFonts w:hint="default"/>
          <w:lang w:val="en-US" w:eastAsia="zh-CN"/>
        </w:rPr>
      </w:pPr>
    </w:p>
    <w:p>
      <w:pPr>
        <w:rPr>
          <w:rFonts w:hint="eastAsia"/>
          <w:lang w:val="en-US" w:eastAsia="zh-CN"/>
        </w:rPr>
      </w:pPr>
      <w:r>
        <w:rPr>
          <w:rFonts w:hint="eastAsia"/>
          <w:lang w:val="en-US" w:eastAsia="zh-CN"/>
        </w:rPr>
        <w:br w:type="page"/>
      </w:r>
    </w:p>
    <w:p>
      <w:pPr>
        <w:pStyle w:val="5"/>
        <w:jc w:val="center"/>
        <w:rPr>
          <w:rFonts w:hint="eastAsia"/>
        </w:rPr>
      </w:pPr>
      <w:r>
        <w:rPr>
          <w:rFonts w:hint="eastAsia"/>
          <w:lang w:val="en-US" w:eastAsia="zh-CN"/>
        </w:rPr>
        <w:t>七、</w:t>
      </w:r>
      <w:r>
        <w:rPr>
          <w:rFonts w:hint="eastAsia"/>
        </w:rPr>
        <w:t>承诺书（格式）</w:t>
      </w:r>
    </w:p>
    <w:p>
      <w:pPr>
        <w:spacing w:line="360" w:lineRule="auto"/>
        <w:rPr>
          <w:rFonts w:ascii="宋体" w:hAnsi="宋体"/>
          <w:szCs w:val="21"/>
        </w:rPr>
      </w:pPr>
    </w:p>
    <w:p>
      <w:pPr>
        <w:spacing w:line="480" w:lineRule="auto"/>
        <w:ind w:firstLine="420" w:firstLineChars="200"/>
        <w:rPr>
          <w:rFonts w:hint="eastAsia" w:ascii="宋体" w:hAnsi="宋体"/>
          <w:szCs w:val="21"/>
        </w:rPr>
      </w:pPr>
      <w:r>
        <w:rPr>
          <w:rFonts w:hint="eastAsia" w:ascii="宋体" w:hAnsi="宋体"/>
          <w:szCs w:val="21"/>
        </w:rPr>
        <w:t xml:space="preserve">我单位自愿参加该项目的采购活动，为此，我们郑重承诺： </w:t>
      </w:r>
    </w:p>
    <w:p>
      <w:pPr>
        <w:spacing w:line="480" w:lineRule="auto"/>
        <w:ind w:firstLine="420" w:firstLineChars="200"/>
        <w:rPr>
          <w:rFonts w:hint="eastAsia" w:ascii="宋体" w:hAnsi="宋体"/>
          <w:szCs w:val="21"/>
        </w:rPr>
      </w:pPr>
      <w:r>
        <w:rPr>
          <w:rFonts w:hint="eastAsia" w:ascii="宋体" w:hAnsi="宋体"/>
          <w:szCs w:val="21"/>
        </w:rPr>
        <w:t xml:space="preserve">一、遵守《政府采购法》、《招标投标法》、《合同法》等法律、法规，诚实守信，合法经营，严格自律，不参与、不做任何违法违纪的事。 </w:t>
      </w:r>
    </w:p>
    <w:p>
      <w:pPr>
        <w:spacing w:line="480" w:lineRule="auto"/>
        <w:ind w:firstLine="420" w:firstLineChars="200"/>
        <w:rPr>
          <w:rFonts w:hint="eastAsia" w:ascii="宋体" w:hAnsi="宋体"/>
          <w:szCs w:val="21"/>
        </w:rPr>
      </w:pPr>
      <w:r>
        <w:rPr>
          <w:rFonts w:hint="eastAsia" w:ascii="宋体" w:hAnsi="宋体"/>
          <w:szCs w:val="21"/>
        </w:rPr>
        <w:t>二、确保提供的材料真实、合法、有效，对他人的知识产权不构成侵权。如因材料弄虚作假，或导致知识产权侵权行为，或给采购方的使用带来严重影响，造成经济损失，我单位愿承担由此造成的一切法律责任和经济赔偿。</w:t>
      </w:r>
    </w:p>
    <w:p>
      <w:pPr>
        <w:spacing w:line="480" w:lineRule="auto"/>
        <w:ind w:firstLine="420" w:firstLineChars="200"/>
        <w:rPr>
          <w:rFonts w:hint="eastAsia" w:ascii="宋体" w:hAnsi="宋体"/>
          <w:szCs w:val="21"/>
        </w:rPr>
      </w:pPr>
      <w:r>
        <w:rPr>
          <w:rFonts w:hint="eastAsia" w:ascii="宋体" w:hAnsi="宋体"/>
          <w:szCs w:val="21"/>
        </w:rPr>
        <w:t>三、如果我单位被确定为中标供应商，保证货物质量符合采购文件和合同要求，承诺在合同规定的时间内完成交货、安装调试工作，确保设备正常投入使用，并认真履行合同约定的售后服务义务。</w:t>
      </w:r>
    </w:p>
    <w:p>
      <w:pPr>
        <w:spacing w:line="480" w:lineRule="auto"/>
        <w:ind w:firstLine="420" w:firstLineChars="200"/>
        <w:rPr>
          <w:rFonts w:hint="eastAsia" w:ascii="宋体" w:hAnsi="宋体"/>
          <w:szCs w:val="21"/>
        </w:rPr>
      </w:pPr>
      <w:r>
        <w:rPr>
          <w:rFonts w:hint="eastAsia" w:ascii="宋体" w:hAnsi="宋体"/>
          <w:szCs w:val="21"/>
        </w:rPr>
        <w:t>四、本项目授权委托人和拟派项目负责人均为我单位正式工作人员。我单位和拟派项目负责人目前没有被限制投标的不良行为记录。</w:t>
      </w:r>
    </w:p>
    <w:p>
      <w:pPr>
        <w:spacing w:line="480" w:lineRule="auto"/>
        <w:ind w:firstLine="420" w:firstLineChars="200"/>
        <w:rPr>
          <w:rFonts w:hint="eastAsia" w:ascii="宋体" w:hAnsi="宋体"/>
          <w:szCs w:val="21"/>
        </w:rPr>
      </w:pPr>
      <w:r>
        <w:rPr>
          <w:rFonts w:hint="eastAsia" w:ascii="宋体" w:hAnsi="宋体"/>
          <w:szCs w:val="21"/>
        </w:rPr>
        <w:t>五、我公司郑重承诺：我公司符合政府采购法第二十二条有关规定。</w:t>
      </w:r>
    </w:p>
    <w:p>
      <w:pPr>
        <w:spacing w:line="480" w:lineRule="auto"/>
        <w:ind w:firstLine="420" w:firstLineChars="200"/>
        <w:rPr>
          <w:rFonts w:hint="eastAsia" w:ascii="宋体" w:hAnsi="宋体"/>
          <w:szCs w:val="21"/>
        </w:rPr>
      </w:pPr>
      <w:r>
        <w:rPr>
          <w:rFonts w:hint="eastAsia" w:ascii="宋体" w:hAnsi="宋体"/>
          <w:szCs w:val="21"/>
        </w:rPr>
        <w:t>如违反上述承诺，愿意接受取消我单位投标（报价）、中标或正在实施项目的资格，自愿放弃索要投标（报价）保证金的权利，接受不予退还投标（报价）保证金、履约保证金以及拒绝我单位在一定时期内进入亳州市公共资源交易中心进行采购活动的处理，由此引起的一切后果和经济损失均由我单位承担。</w:t>
      </w:r>
    </w:p>
    <w:p>
      <w:pPr>
        <w:spacing w:line="300" w:lineRule="auto"/>
        <w:rPr>
          <w:rFonts w:hint="eastAsia" w:ascii="宋体" w:hAnsi="宋体"/>
          <w:szCs w:val="21"/>
        </w:rPr>
      </w:pPr>
    </w:p>
    <w:p>
      <w:pPr>
        <w:spacing w:line="300" w:lineRule="auto"/>
        <w:ind w:firstLine="4725" w:firstLineChars="2250"/>
        <w:rPr>
          <w:rFonts w:hint="eastAsia" w:ascii="宋体" w:hAnsi="宋体"/>
          <w:szCs w:val="21"/>
        </w:rPr>
      </w:pPr>
      <w:r>
        <w:rPr>
          <w:rFonts w:hint="eastAsia" w:ascii="宋体" w:hAnsi="宋体"/>
          <w:szCs w:val="21"/>
        </w:rPr>
        <w:t>投标供应商名称</w:t>
      </w:r>
      <w:r>
        <w:rPr>
          <w:rFonts w:ascii="宋体" w:hAnsi="宋体"/>
          <w:szCs w:val="21"/>
        </w:rPr>
        <w:t>(</w:t>
      </w:r>
      <w:r>
        <w:rPr>
          <w:rFonts w:hint="eastAsia" w:ascii="宋体" w:hAnsi="宋体"/>
          <w:szCs w:val="21"/>
        </w:rPr>
        <w:t>盖单位</w:t>
      </w:r>
      <w:r>
        <w:rPr>
          <w:rFonts w:hint="eastAsia" w:ascii="宋体" w:hAnsi="宋体"/>
          <w:szCs w:val="21"/>
          <w:lang w:val="en-US" w:eastAsia="zh-CN"/>
        </w:rPr>
        <w:t>公</w:t>
      </w:r>
      <w:r>
        <w:rPr>
          <w:rFonts w:hint="eastAsia" w:ascii="Times New Roman" w:hAnsi="Times New Roman"/>
        </w:rPr>
        <w:t>章</w:t>
      </w:r>
      <w:r>
        <w:rPr>
          <w:rFonts w:ascii="宋体" w:hAnsi="宋体"/>
          <w:szCs w:val="21"/>
        </w:rPr>
        <w:t>)</w:t>
      </w:r>
    </w:p>
    <w:p>
      <w:pPr>
        <w:spacing w:line="360" w:lineRule="auto"/>
        <w:ind w:firstLine="4725" w:firstLineChars="2250"/>
        <w:rPr>
          <w:rFonts w:hint="eastAsia" w:ascii="宋体" w:hAnsi="宋体"/>
          <w:szCs w:val="21"/>
        </w:rPr>
      </w:pPr>
      <w:r>
        <w:rPr>
          <w:rFonts w:hint="eastAsia" w:ascii="宋体" w:hAnsi="宋体"/>
          <w:szCs w:val="21"/>
        </w:rPr>
        <w:t>日期：     年   月   日</w:t>
      </w:r>
    </w:p>
    <w:p>
      <w:pPr>
        <w:rPr>
          <w:rFonts w:ascii="宋体" w:hAnsi="宋体" w:eastAsia="宋体" w:cs="宋体"/>
          <w:kern w:val="0"/>
          <w:sz w:val="24"/>
        </w:rPr>
      </w:pPr>
    </w:p>
    <w:p>
      <w:pPr>
        <w:rPr>
          <w:rFonts w:ascii="宋体" w:hAnsi="宋体" w:eastAsia="宋体" w:cs="宋体"/>
          <w:kern w:val="0"/>
          <w:sz w:val="24"/>
        </w:rPr>
      </w:pPr>
    </w:p>
    <w:p>
      <w:pPr>
        <w:rPr>
          <w:rFonts w:ascii="宋体" w:hAnsi="宋体" w:eastAsia="宋体" w:cs="宋体"/>
          <w:kern w:val="0"/>
          <w:sz w:val="24"/>
        </w:rPr>
      </w:pPr>
    </w:p>
    <w:p>
      <w:pPr>
        <w:rPr>
          <w:rFonts w:ascii="宋体" w:hAnsi="宋体" w:eastAsia="宋体" w:cs="宋体"/>
          <w:kern w:val="0"/>
          <w:sz w:val="24"/>
        </w:rPr>
      </w:pPr>
    </w:p>
    <w:p>
      <w:pPr>
        <w:pStyle w:val="5"/>
        <w:ind w:firstLine="2891" w:firstLineChars="900"/>
      </w:pPr>
      <w:bookmarkStart w:id="139" w:name="_Toc246997117"/>
      <w:bookmarkStart w:id="140" w:name="_Toc247085892"/>
      <w:bookmarkStart w:id="141" w:name="_Toc246996374"/>
      <w:bookmarkStart w:id="142" w:name="_Toc296602622"/>
      <w:r>
        <w:rPr>
          <w:rFonts w:hint="eastAsia"/>
          <w:lang w:val="en-US" w:eastAsia="zh-CN"/>
        </w:rPr>
        <w:t>八、</w:t>
      </w:r>
      <w:r>
        <w:t>其他</w:t>
      </w:r>
      <w:r>
        <w:rPr>
          <w:rFonts w:hint="eastAsia"/>
        </w:rPr>
        <w:t>资</w:t>
      </w:r>
      <w:r>
        <w:t>料</w:t>
      </w:r>
      <w:bookmarkEnd w:id="139"/>
      <w:bookmarkEnd w:id="140"/>
      <w:bookmarkEnd w:id="141"/>
      <w:bookmarkEnd w:id="142"/>
    </w:p>
    <w:p>
      <w:pPr>
        <w:spacing w:line="440" w:lineRule="exact"/>
        <w:rPr>
          <w:rFonts w:hint="eastAsia" w:ascii="Times New Roman" w:hAnsi="Times New Roman"/>
          <w:color w:val="000000"/>
          <w:lang w:val="en-US" w:eastAsia="zh-CN"/>
        </w:rPr>
      </w:pPr>
      <w:r>
        <w:rPr>
          <w:rFonts w:hint="eastAsia" w:ascii="Times New Roman" w:hAnsi="Times New Roman"/>
          <w:color w:val="000000"/>
          <w:lang w:val="en-US" w:eastAsia="zh-CN"/>
        </w:rPr>
        <w:t>第六章“投标文件格式”未详尽列举，但招标文件要求或有必要提供的资料。</w:t>
      </w:r>
    </w:p>
    <w:p>
      <w:pPr>
        <w:rPr>
          <w:rFonts w:ascii="宋体" w:hAnsi="宋体" w:eastAsia="宋体" w:cs="宋体"/>
          <w:kern w:val="0"/>
          <w:sz w:val="24"/>
        </w:rPr>
      </w:pPr>
    </w:p>
    <w:p>
      <w:pPr>
        <w:rPr>
          <w:rFonts w:ascii="宋体" w:hAnsi="宋体" w:eastAsia="宋体" w:cs="宋体"/>
          <w:kern w:val="0"/>
          <w:sz w:val="24"/>
        </w:rPr>
      </w:pPr>
    </w:p>
    <w:p>
      <w:pPr>
        <w:rPr>
          <w:rFonts w:ascii="宋体" w:hAnsi="宋体" w:eastAsia="宋体" w:cs="宋体"/>
          <w:kern w:val="0"/>
          <w:sz w:val="24"/>
        </w:rPr>
      </w:pPr>
    </w:p>
    <w:p>
      <w:pPr>
        <w:rPr>
          <w:rFonts w:ascii="宋体" w:hAnsi="宋体" w:eastAsia="宋体" w:cs="宋体"/>
          <w:kern w:val="0"/>
          <w:sz w:val="24"/>
        </w:rPr>
      </w:pPr>
    </w:p>
    <w:p>
      <w:pPr>
        <w:rPr>
          <w:rFonts w:ascii="宋体" w:hAnsi="宋体" w:eastAsia="宋体" w:cs="宋体"/>
          <w:kern w:val="0"/>
          <w:sz w:val="24"/>
        </w:rPr>
      </w:pPr>
    </w:p>
    <w:p>
      <w:pPr>
        <w:rPr>
          <w:rFonts w:ascii="宋体" w:hAnsi="宋体" w:eastAsia="宋体" w:cs="宋体"/>
          <w:kern w:val="0"/>
          <w:sz w:val="24"/>
        </w:rPr>
      </w:pPr>
    </w:p>
    <w:p>
      <w:pPr>
        <w:rPr>
          <w:rFonts w:ascii="宋体" w:hAnsi="宋体" w:eastAsia="宋体" w:cs="宋体"/>
          <w:kern w:val="0"/>
          <w:sz w:val="24"/>
        </w:rPr>
      </w:pPr>
    </w:p>
    <w:p>
      <w:pPr>
        <w:rPr>
          <w:rFonts w:ascii="宋体" w:hAnsi="宋体" w:eastAsia="宋体" w:cs="宋体"/>
          <w:kern w:val="0"/>
          <w:sz w:val="24"/>
        </w:rPr>
      </w:pPr>
    </w:p>
    <w:p>
      <w:pPr>
        <w:rPr>
          <w:rFonts w:ascii="宋体" w:hAnsi="宋体" w:eastAsia="宋体" w:cs="宋体"/>
          <w:kern w:val="0"/>
          <w:sz w:val="24"/>
        </w:rPr>
      </w:pPr>
    </w:p>
    <w:p>
      <w:pPr>
        <w:rPr>
          <w:rFonts w:ascii="宋体" w:hAnsi="宋体" w:eastAsia="宋体" w:cs="宋体"/>
          <w:kern w:val="0"/>
          <w:sz w:val="24"/>
        </w:rPr>
      </w:pPr>
    </w:p>
    <w:p>
      <w:pPr>
        <w:rPr>
          <w:rFonts w:ascii="宋体" w:hAnsi="宋体" w:eastAsia="宋体" w:cs="宋体"/>
          <w:kern w:val="0"/>
          <w:sz w:val="24"/>
        </w:rPr>
      </w:pPr>
    </w:p>
    <w:p>
      <w:pPr>
        <w:rPr>
          <w:rFonts w:ascii="宋体" w:hAnsi="宋体" w:eastAsia="宋体" w:cs="宋体"/>
          <w:kern w:val="0"/>
          <w:sz w:val="24"/>
        </w:rPr>
      </w:pPr>
    </w:p>
    <w:p>
      <w:pPr>
        <w:rPr>
          <w:rFonts w:ascii="宋体" w:hAnsi="宋体" w:eastAsia="宋体" w:cs="宋体"/>
          <w:kern w:val="0"/>
          <w:sz w:val="24"/>
        </w:rPr>
      </w:pPr>
    </w:p>
    <w:p>
      <w:pPr>
        <w:rPr>
          <w:rFonts w:ascii="宋体" w:hAnsi="宋体" w:eastAsia="宋体" w:cs="宋体"/>
          <w:kern w:val="0"/>
          <w:sz w:val="24"/>
        </w:rPr>
      </w:pPr>
    </w:p>
    <w:p>
      <w:pPr>
        <w:rPr>
          <w:rFonts w:ascii="宋体" w:hAnsi="宋体" w:eastAsia="宋体" w:cs="宋体"/>
          <w:kern w:val="0"/>
          <w:sz w:val="24"/>
        </w:rPr>
      </w:pPr>
    </w:p>
    <w:p>
      <w:pPr>
        <w:rPr>
          <w:rFonts w:ascii="宋体" w:hAnsi="宋体" w:eastAsia="宋体" w:cs="宋体"/>
          <w:kern w:val="0"/>
          <w:sz w:val="24"/>
        </w:rPr>
      </w:pPr>
    </w:p>
    <w:p>
      <w:pPr>
        <w:rPr>
          <w:rFonts w:ascii="宋体" w:hAnsi="宋体" w:eastAsia="宋体" w:cs="宋体"/>
          <w:kern w:val="0"/>
          <w:sz w:val="24"/>
        </w:rPr>
      </w:pPr>
    </w:p>
    <w:p>
      <w:pPr>
        <w:rPr>
          <w:rFonts w:ascii="宋体" w:hAnsi="宋体" w:eastAsia="宋体" w:cs="宋体"/>
          <w:kern w:val="0"/>
          <w:sz w:val="24"/>
        </w:rPr>
      </w:pPr>
    </w:p>
    <w:p>
      <w:pPr>
        <w:rPr>
          <w:rFonts w:ascii="宋体" w:hAnsi="宋体" w:eastAsia="宋体" w:cs="宋体"/>
          <w:kern w:val="0"/>
          <w:sz w:val="24"/>
        </w:rPr>
      </w:pPr>
    </w:p>
    <w:p>
      <w:pPr>
        <w:rPr>
          <w:rFonts w:ascii="宋体" w:hAnsi="宋体" w:eastAsia="宋体" w:cs="宋体"/>
          <w:kern w:val="0"/>
          <w:sz w:val="24"/>
        </w:rPr>
      </w:pPr>
    </w:p>
    <w:p>
      <w:pPr>
        <w:rPr>
          <w:rFonts w:ascii="宋体" w:hAnsi="宋体" w:eastAsia="宋体" w:cs="宋体"/>
          <w:kern w:val="0"/>
          <w:sz w:val="24"/>
        </w:rPr>
      </w:pPr>
    </w:p>
    <w:p>
      <w:pPr>
        <w:rPr>
          <w:rFonts w:ascii="宋体" w:hAnsi="宋体" w:eastAsia="宋体" w:cs="宋体"/>
          <w:kern w:val="0"/>
          <w:sz w:val="24"/>
        </w:rPr>
      </w:pPr>
    </w:p>
    <w:p>
      <w:pPr>
        <w:rPr>
          <w:rFonts w:ascii="宋体" w:hAnsi="宋体" w:eastAsia="宋体" w:cs="宋体"/>
          <w:kern w:val="0"/>
          <w:sz w:val="24"/>
        </w:rPr>
      </w:pPr>
    </w:p>
    <w:p>
      <w:pPr>
        <w:rPr>
          <w:rFonts w:ascii="宋体" w:hAnsi="宋体" w:eastAsia="宋体" w:cs="宋体"/>
          <w:kern w:val="0"/>
          <w:sz w:val="24"/>
        </w:rPr>
      </w:pPr>
    </w:p>
    <w:p>
      <w:pPr>
        <w:rPr>
          <w:rFonts w:ascii="宋体" w:hAnsi="宋体" w:eastAsia="宋体" w:cs="宋体"/>
          <w:kern w:val="0"/>
          <w:sz w:val="24"/>
        </w:rPr>
      </w:pPr>
    </w:p>
    <w:p>
      <w:pPr>
        <w:rPr>
          <w:rFonts w:ascii="宋体" w:hAnsi="宋体" w:eastAsia="宋体" w:cs="宋体"/>
          <w:kern w:val="0"/>
          <w:sz w:val="24"/>
        </w:rPr>
      </w:pPr>
    </w:p>
    <w:p>
      <w:pPr>
        <w:rPr>
          <w:rFonts w:ascii="宋体" w:hAnsi="宋体" w:eastAsia="宋体" w:cs="宋体"/>
          <w:kern w:val="0"/>
          <w:sz w:val="24"/>
        </w:rPr>
      </w:pPr>
    </w:p>
    <w:p>
      <w:pPr>
        <w:rPr>
          <w:rFonts w:ascii="宋体" w:hAnsi="宋体" w:eastAsia="宋体" w:cs="宋体"/>
          <w:kern w:val="0"/>
          <w:sz w:val="24"/>
        </w:rPr>
      </w:pPr>
    </w:p>
    <w:p>
      <w:pPr>
        <w:rPr>
          <w:rFonts w:ascii="宋体" w:hAnsi="宋体" w:eastAsia="宋体" w:cs="宋体"/>
          <w:kern w:val="0"/>
          <w:sz w:val="24"/>
        </w:rPr>
      </w:pPr>
    </w:p>
    <w:p>
      <w:pPr>
        <w:rPr>
          <w:rFonts w:ascii="宋体" w:hAnsi="宋体" w:eastAsia="宋体" w:cs="宋体"/>
          <w:kern w:val="0"/>
          <w:sz w:val="24"/>
        </w:rPr>
      </w:pPr>
    </w:p>
    <w:p>
      <w:pPr>
        <w:rPr>
          <w:rFonts w:ascii="宋体" w:hAnsi="宋体" w:eastAsia="宋体" w:cs="宋体"/>
          <w:kern w:val="0"/>
          <w:sz w:val="24"/>
        </w:rPr>
      </w:pPr>
    </w:p>
    <w:p>
      <w:pPr>
        <w:rPr>
          <w:rFonts w:ascii="宋体" w:hAnsi="宋体" w:eastAsia="宋体" w:cs="宋体"/>
          <w:kern w:val="0"/>
          <w:sz w:val="24"/>
        </w:rPr>
      </w:pPr>
    </w:p>
    <w:p>
      <w:pPr>
        <w:rPr>
          <w:rFonts w:ascii="宋体" w:hAnsi="宋体" w:eastAsia="宋体" w:cs="宋体"/>
          <w:kern w:val="0"/>
          <w:sz w:val="24"/>
        </w:rPr>
      </w:pPr>
    </w:p>
    <w:p>
      <w:pPr>
        <w:rPr>
          <w:rFonts w:ascii="宋体" w:hAnsi="宋体" w:eastAsia="宋体" w:cs="宋体"/>
          <w:kern w:val="0"/>
          <w:sz w:val="24"/>
        </w:rPr>
      </w:pPr>
    </w:p>
    <w:p>
      <w:pPr>
        <w:rPr>
          <w:rFonts w:ascii="宋体" w:hAnsi="宋体" w:eastAsia="宋体" w:cs="宋体"/>
          <w:kern w:val="0"/>
          <w:sz w:val="24"/>
        </w:rPr>
      </w:pPr>
    </w:p>
    <w:p>
      <w:pPr>
        <w:rPr>
          <w:rFonts w:ascii="宋体" w:hAnsi="宋体" w:eastAsia="宋体" w:cs="宋体"/>
          <w:kern w:val="0"/>
          <w:sz w:val="24"/>
        </w:rPr>
      </w:pPr>
    </w:p>
    <w:p>
      <w:pPr>
        <w:rPr>
          <w:rFonts w:ascii="宋体" w:hAnsi="宋体" w:eastAsia="宋体" w:cs="宋体"/>
          <w:kern w:val="0"/>
          <w:sz w:val="24"/>
        </w:rPr>
      </w:pPr>
    </w:p>
    <w:p>
      <w:pPr>
        <w:rPr>
          <w:rFonts w:ascii="宋体" w:hAnsi="宋体" w:eastAsia="宋体" w:cs="宋体"/>
          <w:kern w:val="0"/>
          <w:sz w:val="24"/>
        </w:rPr>
      </w:pPr>
    </w:p>
    <w:p>
      <w:pPr>
        <w:rPr>
          <w:rFonts w:ascii="宋体" w:hAnsi="宋体" w:eastAsia="宋体" w:cs="宋体"/>
          <w:kern w:val="0"/>
          <w:sz w:val="24"/>
        </w:rPr>
      </w:pPr>
    </w:p>
    <w:p>
      <w:pPr>
        <w:rPr>
          <w:rFonts w:ascii="宋体" w:hAnsi="宋体" w:eastAsia="宋体" w:cs="宋体"/>
          <w:kern w:val="0"/>
          <w:sz w:val="24"/>
        </w:rPr>
      </w:pPr>
    </w:p>
    <w:p>
      <w:pPr>
        <w:rPr>
          <w:rFonts w:ascii="宋体" w:hAnsi="宋体" w:eastAsia="宋体" w:cs="宋体"/>
          <w:kern w:val="0"/>
          <w:sz w:val="24"/>
        </w:rPr>
      </w:pPr>
    </w:p>
    <w:p>
      <w:pPr>
        <w:pStyle w:val="4"/>
        <w:jc w:val="center"/>
        <w:rPr>
          <w:rFonts w:ascii="Times New Roman" w:hAnsi="Times New Roman" w:cs="Times New Roman"/>
        </w:rPr>
      </w:pPr>
      <w:bookmarkStart w:id="143" w:name="_Toc152042585"/>
      <w:bookmarkStart w:id="144" w:name="_Toc144974864"/>
      <w:bookmarkStart w:id="145" w:name="_Toc179632816"/>
      <w:bookmarkStart w:id="146" w:name="_Toc152045796"/>
      <w:bookmarkStart w:id="147" w:name="_Toc296602609"/>
      <w:bookmarkStart w:id="148" w:name="_Toc247085882"/>
      <w:bookmarkStart w:id="149" w:name="_Toc246997107"/>
      <w:bookmarkStart w:id="150" w:name="_Toc246996364"/>
      <w:r>
        <w:rPr>
          <w:rFonts w:hint="eastAsia" w:ascii="Times New Roman" w:hAnsi="Times New Roman" w:cs="Times New Roman"/>
          <w:lang w:val="en-US" w:eastAsia="zh-CN"/>
        </w:rPr>
        <w:t>九</w:t>
      </w:r>
      <w:r>
        <w:rPr>
          <w:rFonts w:ascii="Times New Roman" w:hAnsi="Times New Roman" w:cs="Times New Roman"/>
        </w:rPr>
        <w:t>、</w:t>
      </w:r>
      <w:bookmarkEnd w:id="143"/>
      <w:bookmarkEnd w:id="144"/>
      <w:bookmarkEnd w:id="145"/>
      <w:bookmarkEnd w:id="146"/>
      <w:bookmarkEnd w:id="147"/>
      <w:bookmarkEnd w:id="148"/>
      <w:bookmarkEnd w:id="149"/>
      <w:bookmarkEnd w:id="150"/>
      <w:r>
        <w:rPr>
          <w:rFonts w:hint="eastAsia" w:ascii="Times New Roman" w:hAnsi="Times New Roman" w:cs="Times New Roman"/>
          <w:lang w:val="en-US" w:eastAsia="zh-CN"/>
        </w:rPr>
        <w:t>项目</w:t>
      </w:r>
      <w:r>
        <w:rPr>
          <w:rFonts w:hint="eastAsia" w:ascii="Times New Roman" w:hAnsi="Times New Roman" w:cs="Times New Roman"/>
        </w:rPr>
        <w:t>方案</w:t>
      </w:r>
    </w:p>
    <w:p>
      <w:pPr>
        <w:spacing w:line="440" w:lineRule="exact"/>
        <w:rPr>
          <w:rFonts w:hint="eastAsia" w:ascii="Times New Roman" w:hAnsi="Times New Roman"/>
          <w:color w:val="000000"/>
          <w:lang w:val="en-US" w:eastAsia="zh-CN"/>
        </w:rPr>
      </w:pPr>
      <w:r>
        <w:rPr>
          <w:rFonts w:hint="eastAsia" w:ascii="Times New Roman" w:hAnsi="Times New Roman"/>
          <w:color w:val="000000"/>
          <w:lang w:val="en-US" w:eastAsia="zh-CN"/>
        </w:rPr>
        <w:t>包括但不限于供货方案、售后服务方案（格式，内容自拟）</w:t>
      </w:r>
    </w:p>
    <w:sectPr>
      <w:headerReference r:id="rId4" w:type="default"/>
      <w:footerReference r:id="rId5" w:type="default"/>
      <w:pgSz w:w="11906" w:h="16838"/>
      <w:pgMar w:top="1417" w:right="1417" w:bottom="1417" w:left="1417" w:header="851" w:footer="992" w:gutter="0"/>
      <w:pgNumType w:fmt="numberInDash" w:start="1"/>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Wingdings 2">
    <w:altName w:val="Wingdings"/>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rFonts w:hint="eastAsia"/>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12"/>
                            <w:rPr>
                              <w:rFonts w:asciiTheme="minorEastAsia" w:hAnsiTheme="minorEastAsia" w:cstheme="minorEastAsia"/>
                              <w:sz w:val="24"/>
                              <w:szCs w:val="24"/>
                            </w:rPr>
                          </w:pPr>
                          <w:r>
                            <w:rPr>
                              <w:rFonts w:hint="eastAsia" w:asciiTheme="minorEastAsia" w:hAnsiTheme="minorEastAsia" w:cstheme="minorEastAsia"/>
                              <w:sz w:val="24"/>
                              <w:szCs w:val="24"/>
                            </w:rPr>
                            <w:fldChar w:fldCharType="begin"/>
                          </w:r>
                          <w:r>
                            <w:rPr>
                              <w:rFonts w:hint="eastAsia" w:asciiTheme="minorEastAsia" w:hAnsiTheme="minorEastAsia" w:cstheme="minorEastAsia"/>
                              <w:sz w:val="24"/>
                              <w:szCs w:val="24"/>
                            </w:rPr>
                            <w:instrText xml:space="preserve"> PAGE  \* MERGEFORMAT </w:instrText>
                          </w:r>
                          <w:r>
                            <w:rPr>
                              <w:rFonts w:hint="eastAsia" w:asciiTheme="minorEastAsia" w:hAnsiTheme="minorEastAsia" w:cstheme="minorEastAsia"/>
                              <w:sz w:val="24"/>
                              <w:szCs w:val="24"/>
                            </w:rPr>
                            <w:fldChar w:fldCharType="separate"/>
                          </w:r>
                          <w:r>
                            <w:rPr>
                              <w:rFonts w:asciiTheme="minorEastAsia" w:hAnsiTheme="minorEastAsia" w:cstheme="minorEastAsia"/>
                              <w:sz w:val="24"/>
                              <w:szCs w:val="24"/>
                            </w:rPr>
                            <w:t>- 11 -</w:t>
                          </w:r>
                          <w:r>
                            <w:rPr>
                              <w:rFonts w:hint="eastAsia" w:asciiTheme="minorEastAsia" w:hAnsiTheme="minorEastAsia" w:cstheme="minorEastAsia"/>
                              <w:sz w:val="24"/>
                              <w:szCs w:val="24"/>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fill on="f" focussize="0,0"/>
              <v:stroke on="f" weight="0.5pt"/>
              <v:imagedata o:title=""/>
              <o:lock v:ext="edit" aspectratio="f"/>
              <v:textbox inset="0mm,0mm,0mm,0mm" style="mso-fit-shape-to-text:t;">
                <w:txbxContent>
                  <w:p>
                    <w:pPr>
                      <w:pStyle w:val="12"/>
                      <w:rPr>
                        <w:rFonts w:asciiTheme="minorEastAsia" w:hAnsiTheme="minorEastAsia" w:cstheme="minorEastAsia"/>
                        <w:sz w:val="24"/>
                        <w:szCs w:val="24"/>
                      </w:rPr>
                    </w:pPr>
                    <w:r>
                      <w:rPr>
                        <w:rFonts w:hint="eastAsia" w:asciiTheme="minorEastAsia" w:hAnsiTheme="minorEastAsia" w:cstheme="minorEastAsia"/>
                        <w:sz w:val="24"/>
                        <w:szCs w:val="24"/>
                      </w:rPr>
                      <w:fldChar w:fldCharType="begin"/>
                    </w:r>
                    <w:r>
                      <w:rPr>
                        <w:rFonts w:hint="eastAsia" w:asciiTheme="minorEastAsia" w:hAnsiTheme="minorEastAsia" w:cstheme="minorEastAsia"/>
                        <w:sz w:val="24"/>
                        <w:szCs w:val="24"/>
                      </w:rPr>
                      <w:instrText xml:space="preserve"> PAGE  \* MERGEFORMAT </w:instrText>
                    </w:r>
                    <w:r>
                      <w:rPr>
                        <w:rFonts w:hint="eastAsia" w:asciiTheme="minorEastAsia" w:hAnsiTheme="minorEastAsia" w:cstheme="minorEastAsia"/>
                        <w:sz w:val="24"/>
                        <w:szCs w:val="24"/>
                      </w:rPr>
                      <w:fldChar w:fldCharType="separate"/>
                    </w:r>
                    <w:r>
                      <w:rPr>
                        <w:rFonts w:asciiTheme="minorEastAsia" w:hAnsiTheme="minorEastAsia" w:cstheme="minorEastAsia"/>
                        <w:sz w:val="24"/>
                        <w:szCs w:val="24"/>
                      </w:rPr>
                      <w:t>- 11 -</w:t>
                    </w:r>
                    <w:r>
                      <w:rPr>
                        <w:rFonts w:hint="eastAsia" w:asciiTheme="minorEastAsia" w:hAnsiTheme="minorEastAsia" w:cstheme="minorEastAsia"/>
                        <w:sz w:val="24"/>
                        <w:szCs w:val="24"/>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1E1199"/>
    <w:multiLevelType w:val="singleLevel"/>
    <w:tmpl w:val="181E1199"/>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5CD3"/>
    <w:rsid w:val="00002415"/>
    <w:rsid w:val="000169BA"/>
    <w:rsid w:val="00032888"/>
    <w:rsid w:val="0004423C"/>
    <w:rsid w:val="001672C5"/>
    <w:rsid w:val="002C069E"/>
    <w:rsid w:val="00385ED4"/>
    <w:rsid w:val="003952D2"/>
    <w:rsid w:val="003C1E41"/>
    <w:rsid w:val="003E4AE5"/>
    <w:rsid w:val="00430E11"/>
    <w:rsid w:val="00452862"/>
    <w:rsid w:val="00595CD3"/>
    <w:rsid w:val="005F40D5"/>
    <w:rsid w:val="006A01ED"/>
    <w:rsid w:val="006B6193"/>
    <w:rsid w:val="00733B0B"/>
    <w:rsid w:val="00764376"/>
    <w:rsid w:val="00796B76"/>
    <w:rsid w:val="007A38F6"/>
    <w:rsid w:val="0094179E"/>
    <w:rsid w:val="00AC359D"/>
    <w:rsid w:val="00B16195"/>
    <w:rsid w:val="00B96090"/>
    <w:rsid w:val="00BA48BC"/>
    <w:rsid w:val="00C83985"/>
    <w:rsid w:val="00D43468"/>
    <w:rsid w:val="00D60217"/>
    <w:rsid w:val="00DC7B4B"/>
    <w:rsid w:val="00E5665E"/>
    <w:rsid w:val="00FB5870"/>
    <w:rsid w:val="01033B68"/>
    <w:rsid w:val="011E1D37"/>
    <w:rsid w:val="01484F7A"/>
    <w:rsid w:val="019846E3"/>
    <w:rsid w:val="019F1F5F"/>
    <w:rsid w:val="01CB0CDF"/>
    <w:rsid w:val="01CD2334"/>
    <w:rsid w:val="01F0419F"/>
    <w:rsid w:val="0204494F"/>
    <w:rsid w:val="02173D70"/>
    <w:rsid w:val="023A5311"/>
    <w:rsid w:val="02737862"/>
    <w:rsid w:val="02983D41"/>
    <w:rsid w:val="02AC508C"/>
    <w:rsid w:val="02B80415"/>
    <w:rsid w:val="02DA3EA0"/>
    <w:rsid w:val="02DB0270"/>
    <w:rsid w:val="02FF0C45"/>
    <w:rsid w:val="03461261"/>
    <w:rsid w:val="034D6B3F"/>
    <w:rsid w:val="035021B2"/>
    <w:rsid w:val="03634F30"/>
    <w:rsid w:val="038A76FB"/>
    <w:rsid w:val="03C10800"/>
    <w:rsid w:val="03C96DCC"/>
    <w:rsid w:val="03D54B33"/>
    <w:rsid w:val="03FB71CD"/>
    <w:rsid w:val="0426411F"/>
    <w:rsid w:val="042C575E"/>
    <w:rsid w:val="042E268F"/>
    <w:rsid w:val="04382327"/>
    <w:rsid w:val="043F5557"/>
    <w:rsid w:val="04A52387"/>
    <w:rsid w:val="04C24631"/>
    <w:rsid w:val="04CD15E8"/>
    <w:rsid w:val="04CF4810"/>
    <w:rsid w:val="04D12864"/>
    <w:rsid w:val="04EC7DA2"/>
    <w:rsid w:val="055B5A78"/>
    <w:rsid w:val="057109FC"/>
    <w:rsid w:val="0572490A"/>
    <w:rsid w:val="058253F2"/>
    <w:rsid w:val="05835B67"/>
    <w:rsid w:val="061F0438"/>
    <w:rsid w:val="06211F76"/>
    <w:rsid w:val="06501BB5"/>
    <w:rsid w:val="069E2047"/>
    <w:rsid w:val="06A8261F"/>
    <w:rsid w:val="06A848F7"/>
    <w:rsid w:val="06B76C9D"/>
    <w:rsid w:val="06D9502E"/>
    <w:rsid w:val="06EB4F76"/>
    <w:rsid w:val="06ED1728"/>
    <w:rsid w:val="06F4660D"/>
    <w:rsid w:val="06FC439E"/>
    <w:rsid w:val="07084A53"/>
    <w:rsid w:val="074267A8"/>
    <w:rsid w:val="074A7C93"/>
    <w:rsid w:val="075902DF"/>
    <w:rsid w:val="07666E00"/>
    <w:rsid w:val="077E0CB1"/>
    <w:rsid w:val="07972327"/>
    <w:rsid w:val="079E4F87"/>
    <w:rsid w:val="07A85930"/>
    <w:rsid w:val="07B47C56"/>
    <w:rsid w:val="07E54610"/>
    <w:rsid w:val="082A4F6B"/>
    <w:rsid w:val="08554A0D"/>
    <w:rsid w:val="086D3DA1"/>
    <w:rsid w:val="08774BE1"/>
    <w:rsid w:val="088F5820"/>
    <w:rsid w:val="08ED571D"/>
    <w:rsid w:val="09010B57"/>
    <w:rsid w:val="092D4CC2"/>
    <w:rsid w:val="094D6307"/>
    <w:rsid w:val="097A1E3A"/>
    <w:rsid w:val="0984344D"/>
    <w:rsid w:val="09AF2C22"/>
    <w:rsid w:val="09C37FE6"/>
    <w:rsid w:val="0A0415E9"/>
    <w:rsid w:val="0A0B7D62"/>
    <w:rsid w:val="0A3B332D"/>
    <w:rsid w:val="0A8778A9"/>
    <w:rsid w:val="0A8C623B"/>
    <w:rsid w:val="0AB930A2"/>
    <w:rsid w:val="0B101DF6"/>
    <w:rsid w:val="0B4442B0"/>
    <w:rsid w:val="0B5D1C2A"/>
    <w:rsid w:val="0BB9753C"/>
    <w:rsid w:val="0BDE5EA1"/>
    <w:rsid w:val="0BE52EC3"/>
    <w:rsid w:val="0C110CA2"/>
    <w:rsid w:val="0C773477"/>
    <w:rsid w:val="0C9B3E91"/>
    <w:rsid w:val="0CD04859"/>
    <w:rsid w:val="0D230FCC"/>
    <w:rsid w:val="0D4102CB"/>
    <w:rsid w:val="0D593D2B"/>
    <w:rsid w:val="0D7F3B4D"/>
    <w:rsid w:val="0DA277FF"/>
    <w:rsid w:val="0DB8057F"/>
    <w:rsid w:val="0DC16FF8"/>
    <w:rsid w:val="0DDB677F"/>
    <w:rsid w:val="0E063FA6"/>
    <w:rsid w:val="0E3C08A3"/>
    <w:rsid w:val="0E6D3EE4"/>
    <w:rsid w:val="0E8168AC"/>
    <w:rsid w:val="0E9601D9"/>
    <w:rsid w:val="0EB85A4B"/>
    <w:rsid w:val="0EDF4D5E"/>
    <w:rsid w:val="0EE30A0F"/>
    <w:rsid w:val="0F024085"/>
    <w:rsid w:val="0F136713"/>
    <w:rsid w:val="0F1E75AA"/>
    <w:rsid w:val="0F4B0F6A"/>
    <w:rsid w:val="0FA01399"/>
    <w:rsid w:val="0FC17C52"/>
    <w:rsid w:val="0FCA08C0"/>
    <w:rsid w:val="0FDE7EB8"/>
    <w:rsid w:val="0FE317CF"/>
    <w:rsid w:val="0FE42DE8"/>
    <w:rsid w:val="100273C5"/>
    <w:rsid w:val="10032952"/>
    <w:rsid w:val="101038A7"/>
    <w:rsid w:val="101E2D38"/>
    <w:rsid w:val="10250E2E"/>
    <w:rsid w:val="1069417C"/>
    <w:rsid w:val="106C1E4B"/>
    <w:rsid w:val="107318D0"/>
    <w:rsid w:val="10B50D30"/>
    <w:rsid w:val="10BC2BBD"/>
    <w:rsid w:val="11340684"/>
    <w:rsid w:val="11342371"/>
    <w:rsid w:val="1143185A"/>
    <w:rsid w:val="116A6393"/>
    <w:rsid w:val="11800917"/>
    <w:rsid w:val="1197226B"/>
    <w:rsid w:val="119C5179"/>
    <w:rsid w:val="11EA10CD"/>
    <w:rsid w:val="12040E9B"/>
    <w:rsid w:val="12324B44"/>
    <w:rsid w:val="125A52C4"/>
    <w:rsid w:val="125B52FE"/>
    <w:rsid w:val="12655D96"/>
    <w:rsid w:val="126B3266"/>
    <w:rsid w:val="128E3C38"/>
    <w:rsid w:val="128E7D25"/>
    <w:rsid w:val="12A81D67"/>
    <w:rsid w:val="12B6130A"/>
    <w:rsid w:val="12C942C8"/>
    <w:rsid w:val="12DC5F5E"/>
    <w:rsid w:val="12E82A0B"/>
    <w:rsid w:val="13274F9C"/>
    <w:rsid w:val="13417410"/>
    <w:rsid w:val="135107A8"/>
    <w:rsid w:val="136066CF"/>
    <w:rsid w:val="13657E31"/>
    <w:rsid w:val="1387094F"/>
    <w:rsid w:val="13A4741B"/>
    <w:rsid w:val="13A948B8"/>
    <w:rsid w:val="13D43313"/>
    <w:rsid w:val="13EB2557"/>
    <w:rsid w:val="13FE6EAA"/>
    <w:rsid w:val="14012016"/>
    <w:rsid w:val="14214371"/>
    <w:rsid w:val="147C6ADB"/>
    <w:rsid w:val="147E2423"/>
    <w:rsid w:val="1487273A"/>
    <w:rsid w:val="14A059A0"/>
    <w:rsid w:val="14B97B05"/>
    <w:rsid w:val="14BB4EBF"/>
    <w:rsid w:val="14F34C81"/>
    <w:rsid w:val="15021B62"/>
    <w:rsid w:val="150A21BA"/>
    <w:rsid w:val="15283931"/>
    <w:rsid w:val="159E231E"/>
    <w:rsid w:val="15A12995"/>
    <w:rsid w:val="15C0373F"/>
    <w:rsid w:val="15C516BD"/>
    <w:rsid w:val="160D1F40"/>
    <w:rsid w:val="16251DC7"/>
    <w:rsid w:val="166266B1"/>
    <w:rsid w:val="168C3EC2"/>
    <w:rsid w:val="16C16BEA"/>
    <w:rsid w:val="16D725E7"/>
    <w:rsid w:val="170756D4"/>
    <w:rsid w:val="175A7B23"/>
    <w:rsid w:val="176115DC"/>
    <w:rsid w:val="17824660"/>
    <w:rsid w:val="17906261"/>
    <w:rsid w:val="179304E9"/>
    <w:rsid w:val="17C41ABF"/>
    <w:rsid w:val="17DC13C7"/>
    <w:rsid w:val="180816B7"/>
    <w:rsid w:val="18175D56"/>
    <w:rsid w:val="185E0DEA"/>
    <w:rsid w:val="189B5F22"/>
    <w:rsid w:val="18A70256"/>
    <w:rsid w:val="18B66778"/>
    <w:rsid w:val="18B73074"/>
    <w:rsid w:val="18BE50BA"/>
    <w:rsid w:val="19034C2D"/>
    <w:rsid w:val="1916127C"/>
    <w:rsid w:val="193F7015"/>
    <w:rsid w:val="195B5C40"/>
    <w:rsid w:val="19A73D74"/>
    <w:rsid w:val="19AA5416"/>
    <w:rsid w:val="19B86310"/>
    <w:rsid w:val="19D70C6D"/>
    <w:rsid w:val="19E2271F"/>
    <w:rsid w:val="19E86E16"/>
    <w:rsid w:val="19F75A40"/>
    <w:rsid w:val="1A075570"/>
    <w:rsid w:val="1A270D5F"/>
    <w:rsid w:val="1A4D4CED"/>
    <w:rsid w:val="1A603799"/>
    <w:rsid w:val="1A797469"/>
    <w:rsid w:val="1A993684"/>
    <w:rsid w:val="1AB32BC9"/>
    <w:rsid w:val="1ADB0B95"/>
    <w:rsid w:val="1ADF15DF"/>
    <w:rsid w:val="1AEB0C46"/>
    <w:rsid w:val="1AEF7ACD"/>
    <w:rsid w:val="1AFA1CFA"/>
    <w:rsid w:val="1B262D26"/>
    <w:rsid w:val="1B2D1E19"/>
    <w:rsid w:val="1B3B258E"/>
    <w:rsid w:val="1B652C95"/>
    <w:rsid w:val="1B663CAC"/>
    <w:rsid w:val="1B723039"/>
    <w:rsid w:val="1B7700FA"/>
    <w:rsid w:val="1B8C1172"/>
    <w:rsid w:val="1B8F1C0C"/>
    <w:rsid w:val="1BB12BB2"/>
    <w:rsid w:val="1BD12722"/>
    <w:rsid w:val="1C2B6CB4"/>
    <w:rsid w:val="1C355DEC"/>
    <w:rsid w:val="1CB07DF9"/>
    <w:rsid w:val="1CC3681B"/>
    <w:rsid w:val="1CCE393D"/>
    <w:rsid w:val="1CFF3217"/>
    <w:rsid w:val="1D171C4C"/>
    <w:rsid w:val="1D3E4D83"/>
    <w:rsid w:val="1D5835F0"/>
    <w:rsid w:val="1D7A638C"/>
    <w:rsid w:val="1D8C5045"/>
    <w:rsid w:val="1D95367E"/>
    <w:rsid w:val="1DC177D9"/>
    <w:rsid w:val="1DC77CCE"/>
    <w:rsid w:val="1E185123"/>
    <w:rsid w:val="1E225BB3"/>
    <w:rsid w:val="1E5E74EE"/>
    <w:rsid w:val="1EA573D8"/>
    <w:rsid w:val="1EA705E2"/>
    <w:rsid w:val="1EB75191"/>
    <w:rsid w:val="1F04710F"/>
    <w:rsid w:val="1F236CE5"/>
    <w:rsid w:val="1F3226ED"/>
    <w:rsid w:val="1F36160E"/>
    <w:rsid w:val="1F5578A5"/>
    <w:rsid w:val="1F671677"/>
    <w:rsid w:val="1F877F5C"/>
    <w:rsid w:val="1F92487F"/>
    <w:rsid w:val="1FA91043"/>
    <w:rsid w:val="1FAE2823"/>
    <w:rsid w:val="1FB24A80"/>
    <w:rsid w:val="1FD73B45"/>
    <w:rsid w:val="1FE570E2"/>
    <w:rsid w:val="20155C72"/>
    <w:rsid w:val="201E585F"/>
    <w:rsid w:val="20280E7D"/>
    <w:rsid w:val="202874E1"/>
    <w:rsid w:val="2039545E"/>
    <w:rsid w:val="204003F7"/>
    <w:rsid w:val="2049266D"/>
    <w:rsid w:val="2099242E"/>
    <w:rsid w:val="209E1F8C"/>
    <w:rsid w:val="20AA4F71"/>
    <w:rsid w:val="20B54A8C"/>
    <w:rsid w:val="20CE1C1B"/>
    <w:rsid w:val="20D658C9"/>
    <w:rsid w:val="20D95B5B"/>
    <w:rsid w:val="20DA7132"/>
    <w:rsid w:val="20E61D70"/>
    <w:rsid w:val="21015C26"/>
    <w:rsid w:val="211518DD"/>
    <w:rsid w:val="212B2F31"/>
    <w:rsid w:val="21327DB2"/>
    <w:rsid w:val="214C4EC5"/>
    <w:rsid w:val="2153567F"/>
    <w:rsid w:val="21A61686"/>
    <w:rsid w:val="21F259AF"/>
    <w:rsid w:val="21FF1874"/>
    <w:rsid w:val="22240E93"/>
    <w:rsid w:val="22360BAA"/>
    <w:rsid w:val="22592601"/>
    <w:rsid w:val="227813EC"/>
    <w:rsid w:val="22EB33BA"/>
    <w:rsid w:val="232E0FF6"/>
    <w:rsid w:val="233F5F96"/>
    <w:rsid w:val="23614BEC"/>
    <w:rsid w:val="236D4028"/>
    <w:rsid w:val="23CB5BCE"/>
    <w:rsid w:val="23CE30BB"/>
    <w:rsid w:val="23D411D2"/>
    <w:rsid w:val="23E13625"/>
    <w:rsid w:val="23EA0518"/>
    <w:rsid w:val="23FC025A"/>
    <w:rsid w:val="24305FDF"/>
    <w:rsid w:val="244C4BB8"/>
    <w:rsid w:val="24691193"/>
    <w:rsid w:val="246C3A46"/>
    <w:rsid w:val="246F72B3"/>
    <w:rsid w:val="24725BA3"/>
    <w:rsid w:val="24732B99"/>
    <w:rsid w:val="24A61A1D"/>
    <w:rsid w:val="24AE3303"/>
    <w:rsid w:val="24CE12D0"/>
    <w:rsid w:val="24F00F12"/>
    <w:rsid w:val="251A7612"/>
    <w:rsid w:val="25987A23"/>
    <w:rsid w:val="25C85990"/>
    <w:rsid w:val="25D93951"/>
    <w:rsid w:val="25F5789E"/>
    <w:rsid w:val="2608561B"/>
    <w:rsid w:val="260A3512"/>
    <w:rsid w:val="26261861"/>
    <w:rsid w:val="26506FAD"/>
    <w:rsid w:val="26656277"/>
    <w:rsid w:val="26B04564"/>
    <w:rsid w:val="26D16018"/>
    <w:rsid w:val="26DB3228"/>
    <w:rsid w:val="26DB33DA"/>
    <w:rsid w:val="26DF6074"/>
    <w:rsid w:val="26E7668E"/>
    <w:rsid w:val="26FE679C"/>
    <w:rsid w:val="27301EDB"/>
    <w:rsid w:val="274B22E7"/>
    <w:rsid w:val="27676E9E"/>
    <w:rsid w:val="276C029F"/>
    <w:rsid w:val="27982DD4"/>
    <w:rsid w:val="27DD09CE"/>
    <w:rsid w:val="283610D5"/>
    <w:rsid w:val="283F0520"/>
    <w:rsid w:val="28505844"/>
    <w:rsid w:val="285F5293"/>
    <w:rsid w:val="28622D71"/>
    <w:rsid w:val="28A43CA2"/>
    <w:rsid w:val="28F8541A"/>
    <w:rsid w:val="28FA546B"/>
    <w:rsid w:val="28FE025E"/>
    <w:rsid w:val="290A6ED4"/>
    <w:rsid w:val="292E1B61"/>
    <w:rsid w:val="297E5B08"/>
    <w:rsid w:val="2984235F"/>
    <w:rsid w:val="29967FD2"/>
    <w:rsid w:val="29C56C3A"/>
    <w:rsid w:val="29E1380C"/>
    <w:rsid w:val="29E85046"/>
    <w:rsid w:val="2A017BFD"/>
    <w:rsid w:val="2A095DAF"/>
    <w:rsid w:val="2A4116DF"/>
    <w:rsid w:val="2A757C71"/>
    <w:rsid w:val="2AD750C3"/>
    <w:rsid w:val="2AE77D08"/>
    <w:rsid w:val="2B371A2E"/>
    <w:rsid w:val="2B436CE2"/>
    <w:rsid w:val="2B6C19A9"/>
    <w:rsid w:val="2B74057C"/>
    <w:rsid w:val="2B8851A8"/>
    <w:rsid w:val="2B903F05"/>
    <w:rsid w:val="2BA93DBE"/>
    <w:rsid w:val="2BCF1829"/>
    <w:rsid w:val="2C1E3A68"/>
    <w:rsid w:val="2C270D43"/>
    <w:rsid w:val="2C3C4B33"/>
    <w:rsid w:val="2C6436A6"/>
    <w:rsid w:val="2C9023A5"/>
    <w:rsid w:val="2C9D6A04"/>
    <w:rsid w:val="2CB62598"/>
    <w:rsid w:val="2CC5403D"/>
    <w:rsid w:val="2CDB6811"/>
    <w:rsid w:val="2CFC59B0"/>
    <w:rsid w:val="2CFE607B"/>
    <w:rsid w:val="2D095409"/>
    <w:rsid w:val="2D661E98"/>
    <w:rsid w:val="2D772574"/>
    <w:rsid w:val="2DF54D63"/>
    <w:rsid w:val="2E08610D"/>
    <w:rsid w:val="2E322825"/>
    <w:rsid w:val="2E66167A"/>
    <w:rsid w:val="2E6C7EF1"/>
    <w:rsid w:val="2E6D1167"/>
    <w:rsid w:val="2E6F6584"/>
    <w:rsid w:val="2E933BCE"/>
    <w:rsid w:val="2E9C6490"/>
    <w:rsid w:val="2EA30015"/>
    <w:rsid w:val="2EFA0191"/>
    <w:rsid w:val="2F402D68"/>
    <w:rsid w:val="2FAF2688"/>
    <w:rsid w:val="2FC042E9"/>
    <w:rsid w:val="2FF20D91"/>
    <w:rsid w:val="2FFA5AAC"/>
    <w:rsid w:val="305538E9"/>
    <w:rsid w:val="305C41A9"/>
    <w:rsid w:val="305D1D39"/>
    <w:rsid w:val="30681EE0"/>
    <w:rsid w:val="30880FC9"/>
    <w:rsid w:val="30FF4D69"/>
    <w:rsid w:val="3113559B"/>
    <w:rsid w:val="31210FAD"/>
    <w:rsid w:val="312721F0"/>
    <w:rsid w:val="3127420C"/>
    <w:rsid w:val="312A74E8"/>
    <w:rsid w:val="315523B1"/>
    <w:rsid w:val="31CD31BF"/>
    <w:rsid w:val="31E10F55"/>
    <w:rsid w:val="31FD07A0"/>
    <w:rsid w:val="3219008D"/>
    <w:rsid w:val="32215B79"/>
    <w:rsid w:val="322241F2"/>
    <w:rsid w:val="322D5AFA"/>
    <w:rsid w:val="322E3BB0"/>
    <w:rsid w:val="324224AE"/>
    <w:rsid w:val="32554E51"/>
    <w:rsid w:val="32974C7A"/>
    <w:rsid w:val="32BB4ABE"/>
    <w:rsid w:val="32C8549C"/>
    <w:rsid w:val="332C3960"/>
    <w:rsid w:val="333A35DD"/>
    <w:rsid w:val="335E6197"/>
    <w:rsid w:val="338F53C2"/>
    <w:rsid w:val="339B7AA1"/>
    <w:rsid w:val="33AA441B"/>
    <w:rsid w:val="33B506F7"/>
    <w:rsid w:val="33B7637D"/>
    <w:rsid w:val="33D11976"/>
    <w:rsid w:val="342A5DF5"/>
    <w:rsid w:val="344851FD"/>
    <w:rsid w:val="34777A4E"/>
    <w:rsid w:val="3493294F"/>
    <w:rsid w:val="34E46F6F"/>
    <w:rsid w:val="35616E50"/>
    <w:rsid w:val="35753594"/>
    <w:rsid w:val="357F00D0"/>
    <w:rsid w:val="35A0207B"/>
    <w:rsid w:val="36162F1C"/>
    <w:rsid w:val="368B2570"/>
    <w:rsid w:val="36AE27B5"/>
    <w:rsid w:val="370F2E93"/>
    <w:rsid w:val="374E35E0"/>
    <w:rsid w:val="37560CC6"/>
    <w:rsid w:val="37AE3BE8"/>
    <w:rsid w:val="37BF6A09"/>
    <w:rsid w:val="37F64DCB"/>
    <w:rsid w:val="3879686A"/>
    <w:rsid w:val="38BF4B32"/>
    <w:rsid w:val="38D242CD"/>
    <w:rsid w:val="393F4C9F"/>
    <w:rsid w:val="39412AC6"/>
    <w:rsid w:val="39821F75"/>
    <w:rsid w:val="398C3DB7"/>
    <w:rsid w:val="39B5079F"/>
    <w:rsid w:val="39D12153"/>
    <w:rsid w:val="3A2544F9"/>
    <w:rsid w:val="3A292038"/>
    <w:rsid w:val="3A524E6B"/>
    <w:rsid w:val="3A6A0EF6"/>
    <w:rsid w:val="3A9D28F5"/>
    <w:rsid w:val="3ACD43C9"/>
    <w:rsid w:val="3B2F69DB"/>
    <w:rsid w:val="3B326648"/>
    <w:rsid w:val="3B932344"/>
    <w:rsid w:val="3BB33F88"/>
    <w:rsid w:val="3BC9088E"/>
    <w:rsid w:val="3BCE00FB"/>
    <w:rsid w:val="3BD93153"/>
    <w:rsid w:val="3BE57ECC"/>
    <w:rsid w:val="3BFE454C"/>
    <w:rsid w:val="3C104760"/>
    <w:rsid w:val="3C205675"/>
    <w:rsid w:val="3C2A0CA5"/>
    <w:rsid w:val="3C2E50FB"/>
    <w:rsid w:val="3C37637A"/>
    <w:rsid w:val="3C4A12AD"/>
    <w:rsid w:val="3C554498"/>
    <w:rsid w:val="3C690ECB"/>
    <w:rsid w:val="3C960BC8"/>
    <w:rsid w:val="3CA30B68"/>
    <w:rsid w:val="3CC832CF"/>
    <w:rsid w:val="3CD33C5A"/>
    <w:rsid w:val="3CD93879"/>
    <w:rsid w:val="3D133EE9"/>
    <w:rsid w:val="3D1F47E4"/>
    <w:rsid w:val="3D2408CB"/>
    <w:rsid w:val="3D2571D3"/>
    <w:rsid w:val="3D2F5198"/>
    <w:rsid w:val="3D786927"/>
    <w:rsid w:val="3D8106EA"/>
    <w:rsid w:val="3D834DF8"/>
    <w:rsid w:val="3DBF6748"/>
    <w:rsid w:val="3DD0721E"/>
    <w:rsid w:val="3E0C7C6F"/>
    <w:rsid w:val="3E100FFC"/>
    <w:rsid w:val="3ED33E62"/>
    <w:rsid w:val="3F3C595E"/>
    <w:rsid w:val="3F3E46F8"/>
    <w:rsid w:val="3F59346C"/>
    <w:rsid w:val="3F657308"/>
    <w:rsid w:val="3F761337"/>
    <w:rsid w:val="3F8003ED"/>
    <w:rsid w:val="3FBB7E05"/>
    <w:rsid w:val="3FD0326B"/>
    <w:rsid w:val="3FD34D1A"/>
    <w:rsid w:val="40031733"/>
    <w:rsid w:val="40040AC8"/>
    <w:rsid w:val="40425C7F"/>
    <w:rsid w:val="404C2292"/>
    <w:rsid w:val="405D572D"/>
    <w:rsid w:val="4084657D"/>
    <w:rsid w:val="408D1EA0"/>
    <w:rsid w:val="409C13CF"/>
    <w:rsid w:val="409D2A1A"/>
    <w:rsid w:val="40B21FB5"/>
    <w:rsid w:val="40C17F9E"/>
    <w:rsid w:val="41303B7A"/>
    <w:rsid w:val="415978C8"/>
    <w:rsid w:val="415B4E71"/>
    <w:rsid w:val="415C1B4D"/>
    <w:rsid w:val="417521A5"/>
    <w:rsid w:val="41773C2F"/>
    <w:rsid w:val="417843F2"/>
    <w:rsid w:val="418A1799"/>
    <w:rsid w:val="41B17185"/>
    <w:rsid w:val="41D04D3C"/>
    <w:rsid w:val="41F05895"/>
    <w:rsid w:val="42267790"/>
    <w:rsid w:val="425402BB"/>
    <w:rsid w:val="42A56DD6"/>
    <w:rsid w:val="42AF2556"/>
    <w:rsid w:val="42D70812"/>
    <w:rsid w:val="42F62572"/>
    <w:rsid w:val="42FB4E01"/>
    <w:rsid w:val="4301585B"/>
    <w:rsid w:val="431B31A4"/>
    <w:rsid w:val="43412297"/>
    <w:rsid w:val="43413ED4"/>
    <w:rsid w:val="43636C3F"/>
    <w:rsid w:val="438073DF"/>
    <w:rsid w:val="4387009A"/>
    <w:rsid w:val="43A02109"/>
    <w:rsid w:val="43DA0FE8"/>
    <w:rsid w:val="43FD7280"/>
    <w:rsid w:val="441C5686"/>
    <w:rsid w:val="44286086"/>
    <w:rsid w:val="442A0BA7"/>
    <w:rsid w:val="44D463B1"/>
    <w:rsid w:val="44DC4FCA"/>
    <w:rsid w:val="45131B1A"/>
    <w:rsid w:val="453951D3"/>
    <w:rsid w:val="456C6F2D"/>
    <w:rsid w:val="45A31600"/>
    <w:rsid w:val="45AA7434"/>
    <w:rsid w:val="45B26B66"/>
    <w:rsid w:val="45B676F0"/>
    <w:rsid w:val="45F32D75"/>
    <w:rsid w:val="45FE4441"/>
    <w:rsid w:val="463A35BA"/>
    <w:rsid w:val="469B73F7"/>
    <w:rsid w:val="46A86AC5"/>
    <w:rsid w:val="46AF0ACC"/>
    <w:rsid w:val="46C64114"/>
    <w:rsid w:val="46D1300B"/>
    <w:rsid w:val="471B210D"/>
    <w:rsid w:val="47330BB1"/>
    <w:rsid w:val="476E5DEA"/>
    <w:rsid w:val="478F05A0"/>
    <w:rsid w:val="47914A33"/>
    <w:rsid w:val="479B0044"/>
    <w:rsid w:val="47A4380D"/>
    <w:rsid w:val="47C041C7"/>
    <w:rsid w:val="47CD1E0C"/>
    <w:rsid w:val="48113A65"/>
    <w:rsid w:val="481D4366"/>
    <w:rsid w:val="48236F85"/>
    <w:rsid w:val="48330AF2"/>
    <w:rsid w:val="485803F1"/>
    <w:rsid w:val="4866424F"/>
    <w:rsid w:val="486942C4"/>
    <w:rsid w:val="48845ACA"/>
    <w:rsid w:val="48B60AC4"/>
    <w:rsid w:val="48DA4A5F"/>
    <w:rsid w:val="48DC33A7"/>
    <w:rsid w:val="49193496"/>
    <w:rsid w:val="49206E20"/>
    <w:rsid w:val="494B0B0D"/>
    <w:rsid w:val="49820EB7"/>
    <w:rsid w:val="49A63EAD"/>
    <w:rsid w:val="49D71BA8"/>
    <w:rsid w:val="49E85F00"/>
    <w:rsid w:val="4A8B4AB2"/>
    <w:rsid w:val="4AA6743B"/>
    <w:rsid w:val="4B00143B"/>
    <w:rsid w:val="4B022BAF"/>
    <w:rsid w:val="4B311212"/>
    <w:rsid w:val="4B855737"/>
    <w:rsid w:val="4B9F5EA1"/>
    <w:rsid w:val="4BAA0C4E"/>
    <w:rsid w:val="4BB54107"/>
    <w:rsid w:val="4BC46A0F"/>
    <w:rsid w:val="4BDC5109"/>
    <w:rsid w:val="4BE84FA7"/>
    <w:rsid w:val="4BF6707F"/>
    <w:rsid w:val="4BF70C92"/>
    <w:rsid w:val="4BFD0513"/>
    <w:rsid w:val="4C005E77"/>
    <w:rsid w:val="4C1D0916"/>
    <w:rsid w:val="4C2B76C1"/>
    <w:rsid w:val="4C480CE0"/>
    <w:rsid w:val="4C645A11"/>
    <w:rsid w:val="4C8C6CC6"/>
    <w:rsid w:val="4CA36314"/>
    <w:rsid w:val="4D14111D"/>
    <w:rsid w:val="4D1C2C8C"/>
    <w:rsid w:val="4D1E77BE"/>
    <w:rsid w:val="4D245FC5"/>
    <w:rsid w:val="4D2D26BD"/>
    <w:rsid w:val="4D6B52DA"/>
    <w:rsid w:val="4DA943B0"/>
    <w:rsid w:val="4DCD69CD"/>
    <w:rsid w:val="4E033153"/>
    <w:rsid w:val="4E135BFA"/>
    <w:rsid w:val="4E355E12"/>
    <w:rsid w:val="4E435B5D"/>
    <w:rsid w:val="4E575216"/>
    <w:rsid w:val="4E6F7F0C"/>
    <w:rsid w:val="4E846D21"/>
    <w:rsid w:val="4E8E6E80"/>
    <w:rsid w:val="4E9B1112"/>
    <w:rsid w:val="4EA06365"/>
    <w:rsid w:val="4EC82570"/>
    <w:rsid w:val="4ED973E0"/>
    <w:rsid w:val="4EDA7963"/>
    <w:rsid w:val="4EDF4B15"/>
    <w:rsid w:val="4EF43B16"/>
    <w:rsid w:val="4EFA0A9A"/>
    <w:rsid w:val="4EFA0CD6"/>
    <w:rsid w:val="4F3567BE"/>
    <w:rsid w:val="4F5E70E1"/>
    <w:rsid w:val="4F8E0E93"/>
    <w:rsid w:val="4F8F074B"/>
    <w:rsid w:val="4F937A7E"/>
    <w:rsid w:val="4F944D8F"/>
    <w:rsid w:val="4FB13A9A"/>
    <w:rsid w:val="4FD631A7"/>
    <w:rsid w:val="4FED0FB9"/>
    <w:rsid w:val="50091B45"/>
    <w:rsid w:val="502733EB"/>
    <w:rsid w:val="504951BC"/>
    <w:rsid w:val="5078396D"/>
    <w:rsid w:val="5084650D"/>
    <w:rsid w:val="50A97681"/>
    <w:rsid w:val="50AE3B94"/>
    <w:rsid w:val="50B40168"/>
    <w:rsid w:val="50BE01D4"/>
    <w:rsid w:val="50E67F92"/>
    <w:rsid w:val="50E93575"/>
    <w:rsid w:val="50F04D4E"/>
    <w:rsid w:val="50F64520"/>
    <w:rsid w:val="51151213"/>
    <w:rsid w:val="512763AA"/>
    <w:rsid w:val="515E6A1B"/>
    <w:rsid w:val="516C2A90"/>
    <w:rsid w:val="517112B4"/>
    <w:rsid w:val="5177537A"/>
    <w:rsid w:val="51891E06"/>
    <w:rsid w:val="51A1217B"/>
    <w:rsid w:val="51B430B5"/>
    <w:rsid w:val="51BC2004"/>
    <w:rsid w:val="51CB74F6"/>
    <w:rsid w:val="51DD02EA"/>
    <w:rsid w:val="522D1CB6"/>
    <w:rsid w:val="52660A26"/>
    <w:rsid w:val="52717995"/>
    <w:rsid w:val="52AA2641"/>
    <w:rsid w:val="52B87033"/>
    <w:rsid w:val="531B72EC"/>
    <w:rsid w:val="531E35FC"/>
    <w:rsid w:val="532C2C22"/>
    <w:rsid w:val="533E6E17"/>
    <w:rsid w:val="5343182D"/>
    <w:rsid w:val="535611D6"/>
    <w:rsid w:val="5367296E"/>
    <w:rsid w:val="53A201DA"/>
    <w:rsid w:val="53EB1B1A"/>
    <w:rsid w:val="540540F5"/>
    <w:rsid w:val="542913B3"/>
    <w:rsid w:val="543F18BA"/>
    <w:rsid w:val="54514B53"/>
    <w:rsid w:val="54B01F1B"/>
    <w:rsid w:val="54F40E44"/>
    <w:rsid w:val="54F964C7"/>
    <w:rsid w:val="550E49C6"/>
    <w:rsid w:val="556456D8"/>
    <w:rsid w:val="55DA287E"/>
    <w:rsid w:val="55ED674F"/>
    <w:rsid w:val="56280E32"/>
    <w:rsid w:val="56330B7E"/>
    <w:rsid w:val="56537C47"/>
    <w:rsid w:val="566D2FC7"/>
    <w:rsid w:val="56A010C0"/>
    <w:rsid w:val="56BC2B96"/>
    <w:rsid w:val="570A4051"/>
    <w:rsid w:val="57105BC9"/>
    <w:rsid w:val="572D3A39"/>
    <w:rsid w:val="57A6714D"/>
    <w:rsid w:val="57C83C57"/>
    <w:rsid w:val="57E47F7F"/>
    <w:rsid w:val="582410A3"/>
    <w:rsid w:val="5826716D"/>
    <w:rsid w:val="582908A2"/>
    <w:rsid w:val="58540995"/>
    <w:rsid w:val="585F1862"/>
    <w:rsid w:val="58620D26"/>
    <w:rsid w:val="58706FB1"/>
    <w:rsid w:val="587C5983"/>
    <w:rsid w:val="58995AF0"/>
    <w:rsid w:val="58A0355F"/>
    <w:rsid w:val="58D9360F"/>
    <w:rsid w:val="591C580B"/>
    <w:rsid w:val="5921480B"/>
    <w:rsid w:val="5926497A"/>
    <w:rsid w:val="593E2700"/>
    <w:rsid w:val="594A7B3B"/>
    <w:rsid w:val="59A11353"/>
    <w:rsid w:val="59A36227"/>
    <w:rsid w:val="59D54D04"/>
    <w:rsid w:val="59E803D3"/>
    <w:rsid w:val="5A0336C4"/>
    <w:rsid w:val="5A0F0AA0"/>
    <w:rsid w:val="5A70211C"/>
    <w:rsid w:val="5AAB2A29"/>
    <w:rsid w:val="5AAC7307"/>
    <w:rsid w:val="5AD07CB2"/>
    <w:rsid w:val="5AD30828"/>
    <w:rsid w:val="5ADF000B"/>
    <w:rsid w:val="5AEF1DC1"/>
    <w:rsid w:val="5B5273B2"/>
    <w:rsid w:val="5B570332"/>
    <w:rsid w:val="5B5A01A9"/>
    <w:rsid w:val="5B5F0395"/>
    <w:rsid w:val="5B6300A3"/>
    <w:rsid w:val="5B790B4E"/>
    <w:rsid w:val="5B7A2400"/>
    <w:rsid w:val="5B916DAF"/>
    <w:rsid w:val="5B9667F2"/>
    <w:rsid w:val="5BD32897"/>
    <w:rsid w:val="5C120AF2"/>
    <w:rsid w:val="5C2D5D3C"/>
    <w:rsid w:val="5C341C70"/>
    <w:rsid w:val="5C974816"/>
    <w:rsid w:val="5CA84DD0"/>
    <w:rsid w:val="5CA97228"/>
    <w:rsid w:val="5CBA57BD"/>
    <w:rsid w:val="5CBC1204"/>
    <w:rsid w:val="5CBD4B83"/>
    <w:rsid w:val="5CD22ECC"/>
    <w:rsid w:val="5CEE7B85"/>
    <w:rsid w:val="5CF73D69"/>
    <w:rsid w:val="5D4700C2"/>
    <w:rsid w:val="5D611A86"/>
    <w:rsid w:val="5D6C4615"/>
    <w:rsid w:val="5D7877B8"/>
    <w:rsid w:val="5DAA4B00"/>
    <w:rsid w:val="5DDF2196"/>
    <w:rsid w:val="5DF84457"/>
    <w:rsid w:val="5E1672C2"/>
    <w:rsid w:val="5E1B6033"/>
    <w:rsid w:val="5E455336"/>
    <w:rsid w:val="5E4903E4"/>
    <w:rsid w:val="5E4B2BD3"/>
    <w:rsid w:val="5E626B36"/>
    <w:rsid w:val="5E6E3C24"/>
    <w:rsid w:val="5E7255BD"/>
    <w:rsid w:val="5EC95602"/>
    <w:rsid w:val="5EF83290"/>
    <w:rsid w:val="5F475677"/>
    <w:rsid w:val="5F567498"/>
    <w:rsid w:val="5F8420E2"/>
    <w:rsid w:val="5F887220"/>
    <w:rsid w:val="5F936651"/>
    <w:rsid w:val="5FB81E56"/>
    <w:rsid w:val="5FD85FDC"/>
    <w:rsid w:val="60250EC1"/>
    <w:rsid w:val="60752858"/>
    <w:rsid w:val="60805E9C"/>
    <w:rsid w:val="60A13AB9"/>
    <w:rsid w:val="60A7744C"/>
    <w:rsid w:val="60B72A3F"/>
    <w:rsid w:val="60CF04AB"/>
    <w:rsid w:val="60DB5486"/>
    <w:rsid w:val="60E82C1A"/>
    <w:rsid w:val="60EC0541"/>
    <w:rsid w:val="61012C26"/>
    <w:rsid w:val="61214635"/>
    <w:rsid w:val="61251167"/>
    <w:rsid w:val="61343ADA"/>
    <w:rsid w:val="61BB090B"/>
    <w:rsid w:val="61CF2A8E"/>
    <w:rsid w:val="61E03290"/>
    <w:rsid w:val="61E36BF1"/>
    <w:rsid w:val="61EA093B"/>
    <w:rsid w:val="61EE51C5"/>
    <w:rsid w:val="62090C85"/>
    <w:rsid w:val="62210A89"/>
    <w:rsid w:val="62453116"/>
    <w:rsid w:val="62533E9D"/>
    <w:rsid w:val="626A130F"/>
    <w:rsid w:val="62923991"/>
    <w:rsid w:val="62D05CE2"/>
    <w:rsid w:val="62EF2EC7"/>
    <w:rsid w:val="62F26EC0"/>
    <w:rsid w:val="6307006F"/>
    <w:rsid w:val="632A3D0D"/>
    <w:rsid w:val="633443AB"/>
    <w:rsid w:val="634765D9"/>
    <w:rsid w:val="634B3110"/>
    <w:rsid w:val="637A41F6"/>
    <w:rsid w:val="637F71D0"/>
    <w:rsid w:val="638857E1"/>
    <w:rsid w:val="639438C2"/>
    <w:rsid w:val="63C21A10"/>
    <w:rsid w:val="63C85688"/>
    <w:rsid w:val="63CD5666"/>
    <w:rsid w:val="63D2038C"/>
    <w:rsid w:val="640E7E19"/>
    <w:rsid w:val="64583A49"/>
    <w:rsid w:val="64620987"/>
    <w:rsid w:val="648E4974"/>
    <w:rsid w:val="649E65A7"/>
    <w:rsid w:val="64AF6AB4"/>
    <w:rsid w:val="64B70C4D"/>
    <w:rsid w:val="64B95C7E"/>
    <w:rsid w:val="64ED3306"/>
    <w:rsid w:val="650367B5"/>
    <w:rsid w:val="651A3A48"/>
    <w:rsid w:val="65477730"/>
    <w:rsid w:val="65630712"/>
    <w:rsid w:val="656A4332"/>
    <w:rsid w:val="65733372"/>
    <w:rsid w:val="65991D3E"/>
    <w:rsid w:val="65B74A52"/>
    <w:rsid w:val="65CB509B"/>
    <w:rsid w:val="6602655A"/>
    <w:rsid w:val="6668032B"/>
    <w:rsid w:val="667C4290"/>
    <w:rsid w:val="66A955BE"/>
    <w:rsid w:val="66C95898"/>
    <w:rsid w:val="66DE4BA6"/>
    <w:rsid w:val="676777C3"/>
    <w:rsid w:val="67804B33"/>
    <w:rsid w:val="67C40A09"/>
    <w:rsid w:val="67D020A7"/>
    <w:rsid w:val="67E359B2"/>
    <w:rsid w:val="67E8248A"/>
    <w:rsid w:val="68435B06"/>
    <w:rsid w:val="685C5B46"/>
    <w:rsid w:val="689635E2"/>
    <w:rsid w:val="68B44DAC"/>
    <w:rsid w:val="68D60630"/>
    <w:rsid w:val="68D6733B"/>
    <w:rsid w:val="69072A29"/>
    <w:rsid w:val="693A18C2"/>
    <w:rsid w:val="697E7396"/>
    <w:rsid w:val="69A009FE"/>
    <w:rsid w:val="69F86AAF"/>
    <w:rsid w:val="6A132AB2"/>
    <w:rsid w:val="6A315829"/>
    <w:rsid w:val="6A387FB8"/>
    <w:rsid w:val="6A694BA1"/>
    <w:rsid w:val="6AB35438"/>
    <w:rsid w:val="6AD34458"/>
    <w:rsid w:val="6ADF25FC"/>
    <w:rsid w:val="6AE30F7D"/>
    <w:rsid w:val="6AE95DF1"/>
    <w:rsid w:val="6B1148AC"/>
    <w:rsid w:val="6B13637F"/>
    <w:rsid w:val="6B4A5562"/>
    <w:rsid w:val="6B565807"/>
    <w:rsid w:val="6B7A369F"/>
    <w:rsid w:val="6BAC2823"/>
    <w:rsid w:val="6BE14CE5"/>
    <w:rsid w:val="6C0B4E85"/>
    <w:rsid w:val="6C376279"/>
    <w:rsid w:val="6C630CE9"/>
    <w:rsid w:val="6CED050F"/>
    <w:rsid w:val="6CF71839"/>
    <w:rsid w:val="6CF73CA4"/>
    <w:rsid w:val="6D05105B"/>
    <w:rsid w:val="6D207FCD"/>
    <w:rsid w:val="6D6A69AA"/>
    <w:rsid w:val="6DCD18CA"/>
    <w:rsid w:val="6DE1686E"/>
    <w:rsid w:val="6E010AB7"/>
    <w:rsid w:val="6E01482E"/>
    <w:rsid w:val="6E403BCF"/>
    <w:rsid w:val="6E424CF7"/>
    <w:rsid w:val="6E6E3D06"/>
    <w:rsid w:val="6EC4761A"/>
    <w:rsid w:val="6EF513F6"/>
    <w:rsid w:val="6F3669E2"/>
    <w:rsid w:val="6F3A0437"/>
    <w:rsid w:val="6F4E1804"/>
    <w:rsid w:val="6F65489B"/>
    <w:rsid w:val="6F9E4E98"/>
    <w:rsid w:val="6FA256E3"/>
    <w:rsid w:val="6FAC01E5"/>
    <w:rsid w:val="6FC10E4A"/>
    <w:rsid w:val="6FC169C6"/>
    <w:rsid w:val="6FCD5C0F"/>
    <w:rsid w:val="700148B1"/>
    <w:rsid w:val="701A47AE"/>
    <w:rsid w:val="70262445"/>
    <w:rsid w:val="70797D70"/>
    <w:rsid w:val="709304FC"/>
    <w:rsid w:val="70941F33"/>
    <w:rsid w:val="70BA4068"/>
    <w:rsid w:val="70BA6BF9"/>
    <w:rsid w:val="70DA4423"/>
    <w:rsid w:val="71216399"/>
    <w:rsid w:val="71231B23"/>
    <w:rsid w:val="71304DDD"/>
    <w:rsid w:val="715909E3"/>
    <w:rsid w:val="717E5C93"/>
    <w:rsid w:val="718621EE"/>
    <w:rsid w:val="7199648E"/>
    <w:rsid w:val="71A3311F"/>
    <w:rsid w:val="71A74969"/>
    <w:rsid w:val="71F13F1F"/>
    <w:rsid w:val="72005730"/>
    <w:rsid w:val="7210681A"/>
    <w:rsid w:val="72122EDF"/>
    <w:rsid w:val="72386C6E"/>
    <w:rsid w:val="723A721D"/>
    <w:rsid w:val="725273EA"/>
    <w:rsid w:val="726C47BC"/>
    <w:rsid w:val="728736CD"/>
    <w:rsid w:val="72B02034"/>
    <w:rsid w:val="72CD2240"/>
    <w:rsid w:val="72EB6809"/>
    <w:rsid w:val="72EC4E12"/>
    <w:rsid w:val="73124932"/>
    <w:rsid w:val="733F7A24"/>
    <w:rsid w:val="735C44F0"/>
    <w:rsid w:val="736A01CD"/>
    <w:rsid w:val="73864A43"/>
    <w:rsid w:val="7393399F"/>
    <w:rsid w:val="73984022"/>
    <w:rsid w:val="73B054FD"/>
    <w:rsid w:val="73E2421D"/>
    <w:rsid w:val="746A6AAD"/>
    <w:rsid w:val="747A4FBC"/>
    <w:rsid w:val="74801616"/>
    <w:rsid w:val="74872AC7"/>
    <w:rsid w:val="74D94903"/>
    <w:rsid w:val="74DC7834"/>
    <w:rsid w:val="75242D06"/>
    <w:rsid w:val="752D52CD"/>
    <w:rsid w:val="753F3E38"/>
    <w:rsid w:val="7551327B"/>
    <w:rsid w:val="755D7CD9"/>
    <w:rsid w:val="757D4314"/>
    <w:rsid w:val="75802069"/>
    <w:rsid w:val="75C54DE1"/>
    <w:rsid w:val="75E27D49"/>
    <w:rsid w:val="76365AD0"/>
    <w:rsid w:val="765C1799"/>
    <w:rsid w:val="765D57EA"/>
    <w:rsid w:val="76862D0D"/>
    <w:rsid w:val="7688585F"/>
    <w:rsid w:val="769F77ED"/>
    <w:rsid w:val="76C94A99"/>
    <w:rsid w:val="76F34B31"/>
    <w:rsid w:val="76F54CF0"/>
    <w:rsid w:val="76FD5906"/>
    <w:rsid w:val="7700260E"/>
    <w:rsid w:val="770B684E"/>
    <w:rsid w:val="7711356B"/>
    <w:rsid w:val="774404AD"/>
    <w:rsid w:val="779E73DD"/>
    <w:rsid w:val="77A14CDE"/>
    <w:rsid w:val="77AA2F7D"/>
    <w:rsid w:val="77D52023"/>
    <w:rsid w:val="78224823"/>
    <w:rsid w:val="782B4A23"/>
    <w:rsid w:val="783218CE"/>
    <w:rsid w:val="78510397"/>
    <w:rsid w:val="786225E6"/>
    <w:rsid w:val="78754CBA"/>
    <w:rsid w:val="7877401D"/>
    <w:rsid w:val="78CB3FEB"/>
    <w:rsid w:val="78F6443F"/>
    <w:rsid w:val="790F262A"/>
    <w:rsid w:val="7928248B"/>
    <w:rsid w:val="793B5CE2"/>
    <w:rsid w:val="79756B7F"/>
    <w:rsid w:val="797B3C8A"/>
    <w:rsid w:val="798319D3"/>
    <w:rsid w:val="79C60CC8"/>
    <w:rsid w:val="79CA35DE"/>
    <w:rsid w:val="7A067AFA"/>
    <w:rsid w:val="7A1E6BD3"/>
    <w:rsid w:val="7A247DAC"/>
    <w:rsid w:val="7A2D7B6B"/>
    <w:rsid w:val="7A635327"/>
    <w:rsid w:val="7A7F2C76"/>
    <w:rsid w:val="7A9A4F3E"/>
    <w:rsid w:val="7AA472D2"/>
    <w:rsid w:val="7AAC462A"/>
    <w:rsid w:val="7AC44D18"/>
    <w:rsid w:val="7AF84FA0"/>
    <w:rsid w:val="7AF909C6"/>
    <w:rsid w:val="7AFD5DE6"/>
    <w:rsid w:val="7B0763F5"/>
    <w:rsid w:val="7B2C0E06"/>
    <w:rsid w:val="7B691DC0"/>
    <w:rsid w:val="7B6F1B43"/>
    <w:rsid w:val="7B732126"/>
    <w:rsid w:val="7B794DB7"/>
    <w:rsid w:val="7B8C7A76"/>
    <w:rsid w:val="7B8E1216"/>
    <w:rsid w:val="7B9A1345"/>
    <w:rsid w:val="7BA5636F"/>
    <w:rsid w:val="7BAC39CD"/>
    <w:rsid w:val="7BCA6C86"/>
    <w:rsid w:val="7BF86054"/>
    <w:rsid w:val="7BFE2251"/>
    <w:rsid w:val="7C6369C9"/>
    <w:rsid w:val="7C89420B"/>
    <w:rsid w:val="7C926A4A"/>
    <w:rsid w:val="7CB56515"/>
    <w:rsid w:val="7CD7135D"/>
    <w:rsid w:val="7D045491"/>
    <w:rsid w:val="7D076661"/>
    <w:rsid w:val="7D0A0BA4"/>
    <w:rsid w:val="7D18358F"/>
    <w:rsid w:val="7D3C33D0"/>
    <w:rsid w:val="7D4253C7"/>
    <w:rsid w:val="7D8E577D"/>
    <w:rsid w:val="7D9A426A"/>
    <w:rsid w:val="7DC707A7"/>
    <w:rsid w:val="7DD36129"/>
    <w:rsid w:val="7DE50A3D"/>
    <w:rsid w:val="7E0A5523"/>
    <w:rsid w:val="7E0C1930"/>
    <w:rsid w:val="7E1D4DE9"/>
    <w:rsid w:val="7E295D69"/>
    <w:rsid w:val="7E333E03"/>
    <w:rsid w:val="7E3515D1"/>
    <w:rsid w:val="7E391FE6"/>
    <w:rsid w:val="7E9C05F3"/>
    <w:rsid w:val="7EA916FD"/>
    <w:rsid w:val="7EAF74FF"/>
    <w:rsid w:val="7ED058B8"/>
    <w:rsid w:val="7EE52AD4"/>
    <w:rsid w:val="7EEE7B02"/>
    <w:rsid w:val="7EFB7497"/>
    <w:rsid w:val="7F0C18DB"/>
    <w:rsid w:val="7F0D19E0"/>
    <w:rsid w:val="7F2E14CD"/>
    <w:rsid w:val="7F8C24C9"/>
    <w:rsid w:val="7FAA1C29"/>
    <w:rsid w:val="7FEF65CD"/>
    <w:rsid w:val="7FF337B8"/>
    <w:rsid w:val="7FF52441"/>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3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5">
    <w:name w:val="heading 3"/>
    <w:basedOn w:val="1"/>
    <w:next w:val="1"/>
    <w:qFormat/>
    <w:uiPriority w:val="0"/>
    <w:pPr>
      <w:keepNext/>
      <w:keepLines/>
      <w:spacing w:before="260" w:after="260" w:line="416" w:lineRule="auto"/>
      <w:outlineLvl w:val="2"/>
    </w:pPr>
    <w:rPr>
      <w:b/>
      <w:bCs/>
      <w:sz w:val="32"/>
      <w:szCs w:val="32"/>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customStyle="1" w:styleId="2">
    <w:name w:val="Heading1"/>
    <w:basedOn w:val="1"/>
    <w:next w:val="1"/>
    <w:qFormat/>
    <w:uiPriority w:val="0"/>
    <w:pPr>
      <w:keepNext/>
      <w:keepLines/>
      <w:spacing w:before="340" w:after="330" w:line="578" w:lineRule="auto"/>
      <w:jc w:val="center"/>
      <w:textAlignment w:val="baseline"/>
    </w:pPr>
    <w:rPr>
      <w:rFonts w:ascii="Calibri" w:hAnsi="Calibri" w:eastAsia="宋体" w:cs="Times New Roman"/>
      <w:b/>
      <w:bCs/>
      <w:kern w:val="44"/>
      <w:sz w:val="32"/>
      <w:szCs w:val="44"/>
      <w:lang w:val="en-US" w:eastAsia="zh-CN" w:bidi="ar-SA"/>
    </w:rPr>
  </w:style>
  <w:style w:type="paragraph" w:styleId="6">
    <w:name w:val="Normal Indent"/>
    <w:basedOn w:val="1"/>
    <w:unhideWhenUsed/>
    <w:qFormat/>
    <w:uiPriority w:val="0"/>
    <w:pPr>
      <w:ind w:firstLine="420" w:firstLineChars="200"/>
    </w:pPr>
  </w:style>
  <w:style w:type="paragraph" w:styleId="7">
    <w:name w:val="Body Text 3"/>
    <w:basedOn w:val="1"/>
    <w:qFormat/>
    <w:uiPriority w:val="0"/>
    <w:rPr>
      <w:rFonts w:ascii="宋体"/>
      <w:sz w:val="24"/>
      <w:szCs w:val="20"/>
    </w:rPr>
  </w:style>
  <w:style w:type="paragraph" w:styleId="8">
    <w:name w:val="Body Text"/>
    <w:basedOn w:val="1"/>
    <w:qFormat/>
    <w:uiPriority w:val="0"/>
    <w:pPr>
      <w:spacing w:after="120"/>
    </w:pPr>
  </w:style>
  <w:style w:type="paragraph" w:styleId="9">
    <w:name w:val="Body Text Indent"/>
    <w:basedOn w:val="1"/>
    <w:next w:val="10"/>
    <w:qFormat/>
    <w:uiPriority w:val="0"/>
    <w:pPr>
      <w:ind w:left="420" w:leftChars="200"/>
    </w:pPr>
  </w:style>
  <w:style w:type="paragraph" w:styleId="10">
    <w:name w:val="envelope return"/>
    <w:basedOn w:val="1"/>
    <w:qFormat/>
    <w:uiPriority w:val="0"/>
    <w:pPr>
      <w:snapToGrid w:val="0"/>
    </w:pPr>
    <w:rPr>
      <w:rFonts w:ascii="Arial" w:hAnsi="Arial"/>
    </w:rPr>
  </w:style>
  <w:style w:type="paragraph" w:styleId="11">
    <w:name w:val="Plain Text"/>
    <w:basedOn w:val="1"/>
    <w:qFormat/>
    <w:uiPriority w:val="0"/>
    <w:rPr>
      <w:rFonts w:ascii="宋体" w:hAnsi="Courier New"/>
      <w:szCs w:val="20"/>
    </w:rPr>
  </w:style>
  <w:style w:type="paragraph" w:styleId="12">
    <w:name w:val="footer"/>
    <w:basedOn w:val="1"/>
    <w:qFormat/>
    <w:uiPriority w:val="0"/>
    <w:pPr>
      <w:tabs>
        <w:tab w:val="center" w:pos="4153"/>
        <w:tab w:val="right" w:pos="8306"/>
      </w:tabs>
      <w:snapToGrid w:val="0"/>
      <w:jc w:val="left"/>
    </w:pPr>
    <w:rPr>
      <w:sz w:val="18"/>
      <w:szCs w:val="18"/>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4">
    <w:name w:val="toc 1"/>
    <w:basedOn w:val="1"/>
    <w:next w:val="1"/>
    <w:semiHidden/>
    <w:qFormat/>
    <w:uiPriority w:val="0"/>
    <w:pPr>
      <w:spacing w:line="440" w:lineRule="exact"/>
      <w:jc w:val="center"/>
    </w:pPr>
  </w:style>
  <w:style w:type="paragraph" w:styleId="15">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6">
    <w:name w:val="Body Text First Indent"/>
    <w:basedOn w:val="8"/>
    <w:qFormat/>
    <w:uiPriority w:val="0"/>
    <w:pPr>
      <w:ind w:firstLine="420" w:firstLineChars="100"/>
    </w:pPr>
  </w:style>
  <w:style w:type="paragraph" w:styleId="17">
    <w:name w:val="Body Text First Indent 2"/>
    <w:basedOn w:val="9"/>
    <w:next w:val="1"/>
    <w:unhideWhenUsed/>
    <w:qFormat/>
    <w:uiPriority w:val="99"/>
    <w:pPr>
      <w:tabs>
        <w:tab w:val="left" w:pos="0"/>
        <w:tab w:val="left" w:pos="993"/>
        <w:tab w:val="left" w:pos="1134"/>
      </w:tabs>
      <w:ind w:firstLine="420" w:firstLineChars="200"/>
    </w:pPr>
    <w:rPr>
      <w:rFonts w:ascii="Times New Roman" w:hAnsi="Times New Roman" w:eastAsia="宋体" w:cs="Times New Roman"/>
    </w:r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1">
    <w:name w:val="page number"/>
    <w:basedOn w:val="20"/>
    <w:qFormat/>
    <w:uiPriority w:val="0"/>
  </w:style>
  <w:style w:type="paragraph" w:customStyle="1" w:styleId="22">
    <w:name w:val="样式 标题 2 + Times New Roman 四号 非加粗 段前: 5 磅 段后: 0 磅 行距: 固定值 20..."/>
    <w:basedOn w:val="4"/>
    <w:qFormat/>
    <w:uiPriority w:val="0"/>
    <w:pPr>
      <w:spacing w:before="100" w:after="0" w:line="400" w:lineRule="exact"/>
    </w:pPr>
    <w:rPr>
      <w:rFonts w:ascii="Times New Roman" w:hAnsi="Times New Roman" w:cs="宋体"/>
      <w:b w:val="0"/>
      <w:bCs w:val="0"/>
      <w:sz w:val="28"/>
      <w:szCs w:val="20"/>
    </w:rPr>
  </w:style>
  <w:style w:type="paragraph" w:customStyle="1" w:styleId="23">
    <w:name w:val="样式 标题 3 + (中文) 黑体 小四 非加粗 段前: 7.8 磅 段后: 0 磅 行距: 固定值 20 磅"/>
    <w:basedOn w:val="5"/>
    <w:qFormat/>
    <w:uiPriority w:val="0"/>
    <w:pPr>
      <w:spacing w:before="0" w:after="0" w:line="400" w:lineRule="exact"/>
    </w:pPr>
    <w:rPr>
      <w:rFonts w:eastAsia="黑体" w:cs="宋体"/>
      <w:b w:val="0"/>
      <w:bCs w:val="0"/>
      <w:sz w:val="24"/>
      <w:szCs w:val="20"/>
    </w:rPr>
  </w:style>
  <w:style w:type="paragraph" w:customStyle="1" w:styleId="24">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5">
    <w:name w:val="列出段落1"/>
    <w:basedOn w:val="1"/>
    <w:qFormat/>
    <w:uiPriority w:val="34"/>
    <w:pPr>
      <w:ind w:firstLine="420" w:firstLineChars="200"/>
    </w:pPr>
  </w:style>
  <w:style w:type="character" w:customStyle="1" w:styleId="26">
    <w:name w:val="font11"/>
    <w:basedOn w:val="20"/>
    <w:qFormat/>
    <w:uiPriority w:val="0"/>
    <w:rPr>
      <w:rFonts w:ascii="Calibri" w:hAnsi="Calibri" w:cs="Calibri"/>
      <w:color w:val="000000"/>
      <w:sz w:val="21"/>
      <w:szCs w:val="21"/>
      <w:u w:val="none"/>
    </w:rPr>
  </w:style>
  <w:style w:type="character" w:customStyle="1" w:styleId="27">
    <w:name w:val="font21"/>
    <w:basedOn w:val="20"/>
    <w:qFormat/>
    <w:uiPriority w:val="0"/>
    <w:rPr>
      <w:rFonts w:hint="eastAsia" w:ascii="宋体" w:hAnsi="宋体" w:eastAsia="宋体" w:cs="宋体"/>
      <w:color w:val="000000"/>
      <w:sz w:val="21"/>
      <w:szCs w:val="21"/>
      <w:u w:val="none"/>
    </w:rPr>
  </w:style>
  <w:style w:type="character" w:customStyle="1" w:styleId="28">
    <w:name w:val="font01"/>
    <w:basedOn w:val="20"/>
    <w:qFormat/>
    <w:uiPriority w:val="0"/>
    <w:rPr>
      <w:rFonts w:ascii="Calibri" w:hAnsi="Calibri" w:cs="Calibri"/>
      <w:color w:val="000000"/>
      <w:sz w:val="21"/>
      <w:szCs w:val="21"/>
      <w:u w:val="none"/>
    </w:rPr>
  </w:style>
  <w:style w:type="character" w:customStyle="1" w:styleId="29">
    <w:name w:val="font31"/>
    <w:basedOn w:val="20"/>
    <w:qFormat/>
    <w:uiPriority w:val="0"/>
    <w:rPr>
      <w:rFonts w:hint="default" w:ascii="Calibri" w:hAnsi="Calibri" w:cs="Calibri"/>
      <w:color w:val="000000"/>
      <w:sz w:val="21"/>
      <w:szCs w:val="21"/>
      <w:u w:val="none"/>
    </w:rPr>
  </w:style>
  <w:style w:type="paragraph" w:customStyle="1" w:styleId="30">
    <w:name w:val="Table Paragraph"/>
    <w:basedOn w:val="1"/>
    <w:qFormat/>
    <w:uiPriority w:val="1"/>
    <w:pPr>
      <w:autoSpaceDE w:val="0"/>
      <w:autoSpaceDN w:val="0"/>
      <w:jc w:val="left"/>
    </w:pPr>
    <w:rPr>
      <w:rFonts w:ascii="宋体" w:hAnsi="宋体" w:eastAsia="宋体" w:cs="宋体"/>
      <w:kern w:val="0"/>
      <w:sz w:val="22"/>
      <w:szCs w:val="22"/>
      <w:lang w:val="zh-CN" w:bidi="zh-CN"/>
    </w:rPr>
  </w:style>
  <w:style w:type="table" w:customStyle="1" w:styleId="31">
    <w:name w:val="Table Normal"/>
    <w:semiHidden/>
    <w:unhideWhenUsed/>
    <w:qFormat/>
    <w:uiPriority w:val="2"/>
    <w:pPr>
      <w:widowControl w:val="0"/>
      <w:autoSpaceDE w:val="0"/>
      <w:autoSpaceDN w:val="0"/>
    </w:pPr>
    <w:rPr>
      <w:kern w:val="0"/>
      <w:sz w:val="22"/>
      <w:lang w:eastAsia="en-US"/>
    </w:rPr>
    <w:tblPr>
      <w:tblCellMar>
        <w:top w:w="0" w:type="dxa"/>
        <w:left w:w="0" w:type="dxa"/>
        <w:bottom w:w="0" w:type="dxa"/>
        <w:right w:w="0" w:type="dxa"/>
      </w:tblCellMar>
    </w:tblPr>
  </w:style>
  <w:style w:type="character" w:customStyle="1" w:styleId="32">
    <w:name w:val="NormalCharacter"/>
    <w:link w:val="1"/>
    <w:semiHidden/>
    <w:qFormat/>
    <w:uiPriority w:val="0"/>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35</Pages>
  <Words>2077</Words>
  <Characters>11841</Characters>
  <Lines>98</Lines>
  <Paragraphs>27</Paragraphs>
  <TotalTime>0</TotalTime>
  <ScaleCrop>false</ScaleCrop>
  <LinksUpToDate>false</LinksUpToDate>
  <CharactersWithSpaces>13891</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2020-09-30T09:32:00Z</dcterms:created>
  <dc:creator>48323</dc:creator>
  <cp:lastModifiedBy>宅喵</cp:lastModifiedBy>
  <cp:lastPrinted>2021-01-06T00:56:00Z</cp:lastPrinted>
  <dcterms:modified xsi:type="dcterms:W3CDTF">2021-01-08T01:34:31Z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