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shd w:val="clear" w:color="auto" w:fill="auto"/>
          <w:lang w:val="en-US" w:eastAsia="zh-CN"/>
        </w:rPr>
      </w:pPr>
      <w:r>
        <w:rPr>
          <w:rFonts w:hint="eastAsia" w:ascii="Times New Roman" w:hAnsi="Times New Roman" w:eastAsia="黑体" w:cs="Times New Roman"/>
          <w:kern w:val="0"/>
          <w:sz w:val="52"/>
          <w:szCs w:val="52"/>
          <w:highlight w:val="none"/>
          <w:shd w:val="clear" w:color="auto" w:fill="auto"/>
          <w:lang w:val="en-US" w:eastAsia="zh-CN"/>
        </w:rPr>
        <w:t>亳州北公交客运枢纽站项目战时人防设备采购安装工程</w:t>
      </w:r>
      <w:r>
        <w:rPr>
          <w:rFonts w:hint="default" w:ascii="Times New Roman" w:hAnsi="Times New Roman" w:eastAsia="黑体" w:cs="Times New Roman"/>
          <w:kern w:val="0"/>
          <w:sz w:val="52"/>
          <w:szCs w:val="52"/>
          <w:highlight w:val="none"/>
          <w:shd w:val="clear" w:color="auto" w:fill="auto"/>
          <w:lang w:val="en-US" w:eastAsia="zh-CN"/>
        </w:rPr>
        <w:t>招标文件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BZJK-2020-053号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 xml:space="preserve">亳州交通投资控股集团有限公司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二〇二〇年十月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第四章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r>
        <w:rPr>
          <w:rFonts w:hint="eastAsia" w:ascii="Times New Roman" w:hAnsi="Times New Roman" w:eastAsia="黑体" w:cs="Times New Roman"/>
          <w:kern w:val="0"/>
          <w:sz w:val="32"/>
          <w:szCs w:val="32"/>
          <w:highlight w:val="none"/>
          <w:lang w:val="en-US" w:eastAsia="zh-CN"/>
        </w:rPr>
        <w:t>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第五章 合同条款及格式.........................................................</w:t>
      </w:r>
      <w:r>
        <w:rPr>
          <w:rFonts w:hint="eastAsia" w:ascii="Times New Roman" w:hAnsi="Times New Roman" w:eastAsia="黑体" w:cs="Times New Roman"/>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工程量清单、图纸等</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亳州北公交客运枢纽站项目战时人防设备采购安装工程招标公告</w:t>
      </w:r>
      <w:bookmarkStart w:id="0" w:name="_Toc152042295"/>
      <w:bookmarkStart w:id="1" w:name="_Toc179632536"/>
      <w:bookmarkStart w:id="2" w:name="_Toc152045519"/>
      <w:bookmarkStart w:id="3" w:name="_Toc296602410"/>
      <w:bookmarkStart w:id="4" w:name="_Toc246996909"/>
      <w:bookmarkStart w:id="5" w:name="_Toc144974487"/>
      <w:bookmarkStart w:id="6" w:name="_Toc246996166"/>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47085681"/>
      <w:bookmarkStart w:id="10" w:name="_Toc152042296"/>
      <w:bookmarkStart w:id="11" w:name="_Toc144974488"/>
      <w:bookmarkStart w:id="12" w:name="_Toc246996167"/>
      <w:bookmarkStart w:id="13" w:name="_Toc246996910"/>
      <w:bookmarkStart w:id="14" w:name="_Toc179632537"/>
      <w:bookmarkStart w:id="15" w:name="_Toc296602411"/>
      <w:r>
        <w:rPr>
          <w:rFonts w:hint="eastAsia" w:ascii="Times New Roman" w:hAnsi="Times New Roman" w:eastAsia="仿宋_GB2312" w:cs="Times New Roman"/>
          <w:sz w:val="28"/>
          <w:szCs w:val="28"/>
          <w:highlight w:val="none"/>
          <w:lang w:val="en-US" w:eastAsia="zh-CN"/>
        </w:rPr>
        <w:t>本招标项目为亳州北公交客运枢纽站项目战时人防设备采购安装工程（项目编号：BZJK-2020-053号），招标人为亳州交通投资控股集团有限公司 ，建设资金为自有资金。项目已具备招标条件，现对该项目进行自主公开招标。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（一）项目地点：工程位于药王大道以东，北外环以北。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（二）招标范围：包括但不限于项目战时人防设备的制造、运输、安装、检测及竣工验收等内容，需满足发包人及施工图纸要求，具体见工程量清单。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（三）质量标准：符合国家、行业及地方现行相关规范合格标准，经亳州市人防主管部门验收合格。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（四）计划工期：自合同签订之日起20个日历天内完工。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招标控制价（含税）：人民币（大写）壹拾玖万叁仟捌佰玖拾柒元陆角玖分，（小写）193897.69元。投标报价包含项目战时人防设备的制造、运输、安装、检测及竣工验收等内容以及国家规定的增值税税金等全部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（六）其它要求：本项目质保期为2年，自竣工验收合格之日起开始。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（七）本次招标不接受联合体投标。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三、投标人资质条件、能力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1.投标人须具备合法有效的营业执照。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2.投标人须为在皖销售安装人防工程防护设备产品定点企业（安徽省人防办网站上公示的定点企业，须提供公示网页截图加盖投标人公章放入投标文件中）；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业绩要求：投标人须提供1个类似项目业绩，企业类似项目业绩是指投标人自2017年1月1日至今承接的单项合同金额不低于20万元及以上人防工程业绩，业绩合同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（二）拟派项目负责人要求提供由本单位为其缴纳的至少连续6个月的社保证明（由当地社保主管部门出具的2020年4月1日以来的有效社保证明）；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（三）自报名时间截止之日起至投标截止时间止，在安徽省境内无被限制投标的不良行为记录（有效期内）；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2.投标人或其法定代表人或拟派项目负责人被人民检察院列入行贿犯罪档案的；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w:t>
      </w:r>
      <w:r>
        <w:rPr>
          <w:rFonts w:hint="eastAsia" w:ascii="Times New Roman" w:hAnsi="Times New Roman" w:eastAsia="仿宋_GB2312" w:cs="Times New Roman"/>
          <w:sz w:val="28"/>
          <w:szCs w:val="28"/>
          <w:highlight w:val="none"/>
          <w:lang w:val="en-US" w:eastAsia="zh-CN"/>
        </w:rPr>
        <w:t>“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w:t>
      </w:r>
      <w:r>
        <w:rPr>
          <w:rFonts w:hint="eastAsia" w:ascii="Times New Roman" w:hAnsi="Times New Roman" w:eastAsia="仿宋_GB2312" w:cs="Times New Roman"/>
          <w:sz w:val="28"/>
          <w:szCs w:val="28"/>
          <w:highlight w:val="none"/>
          <w:shd w:val="clear" w:fill="FFFF00"/>
          <w:lang w:val="en-US" w:eastAsia="zh-CN"/>
        </w:rPr>
        <w:t>无限制期限的按投标截止时间前6个月计算。投标人须提供相关网站查询结果截图，并加盖投标人公章放入投标文件中。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2020年11月5日9时00分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本次招标公告同时在亳州交通投资控股集团有限公司官网（www.bzjkjt.com）、安徽省招标投标信息网（www.ahtba.org.cn）、中国招标投标公共服务平台（www.cebpubservice.com）上发布。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 xml:space="preserve">亳州交通投资控股集团有限公司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龚先生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18156793829</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2020年10月30</w:t>
      </w:r>
      <w:bookmarkStart w:id="172" w:name="_GoBack"/>
      <w:bookmarkEnd w:id="172"/>
      <w:r>
        <w:rPr>
          <w:rFonts w:hint="eastAsia" w:ascii="Times New Roman" w:hAnsi="Times New Roman" w:eastAsia="仿宋_GB2312" w:cs="Times New Roman"/>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资金来源</w:t>
            </w:r>
          </w:p>
        </w:tc>
        <w:tc>
          <w:tcPr>
            <w:tcW w:w="4339" w:type="dxa"/>
            <w:tcBorders>
              <w:top w:val="single" w:color="auto" w:sz="4" w:space="0"/>
              <w:left w:val="single" w:color="auto" w:sz="4" w:space="0"/>
              <w:bottom w:val="single" w:color="auto" w:sz="4" w:space="0"/>
              <w:right w:val="single" w:color="auto" w:sz="4" w:space="0"/>
            </w:tcBorders>
            <w:vAlign w:val="center"/>
          </w:tcPr>
          <w:p>
            <w:pPr>
              <w:tabs>
                <w:tab w:val="right" w:pos="4123"/>
              </w:tabs>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企业自有资金。</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服务期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质量标准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投标人资质条件、能力、信誉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不组织，自行踏勘现场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不分包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距投标截止时间止</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shd w:val="clear" w:color="auto" w:fill="FFFF00"/>
              </w:rPr>
              <w:t>按</w:t>
            </w:r>
            <w:r>
              <w:rPr>
                <w:rFonts w:hint="eastAsia" w:asciiTheme="minorEastAsia" w:hAnsiTheme="minorEastAsia" w:cstheme="minorEastAsia"/>
                <w:szCs w:val="21"/>
                <w:shd w:val="clear" w:color="auto" w:fill="FFFF00"/>
                <w:lang w:val="en-US" w:eastAsia="zh-CN"/>
              </w:rPr>
              <w:t>固定总价方式报价</w:t>
            </w:r>
            <w:r>
              <w:rPr>
                <w:rFonts w:hint="eastAsia" w:asciiTheme="minorEastAsia" w:hAnsiTheme="minorEastAsia" w:cstheme="minorEastAsia"/>
                <w:szCs w:val="21"/>
                <w:shd w:val="clear" w:color="auto" w:fill="FFFF00"/>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宋体" w:hAnsi="宋体"/>
                <w:b/>
                <w:kern w:val="0"/>
                <w:szCs w:val="21"/>
              </w:rPr>
              <w:t>本项目按</w:t>
            </w:r>
            <w:r>
              <w:rPr>
                <w:rFonts w:hint="eastAsia" w:ascii="宋体" w:hAnsi="宋体"/>
                <w:b/>
                <w:kern w:val="0"/>
                <w:szCs w:val="21"/>
                <w:lang w:val="en-US" w:eastAsia="zh-CN"/>
              </w:rPr>
              <w:t>固定总价方式报价</w:t>
            </w:r>
            <w:r>
              <w:rPr>
                <w:rFonts w:hint="eastAsia" w:ascii="宋体" w:hAnsi="宋体"/>
                <w:b/>
                <w:kern w:val="0"/>
                <w:szCs w:val="21"/>
              </w:rPr>
              <w:t>，超过控制作为无效投标处理。</w:t>
            </w:r>
            <w:r>
              <w:rPr>
                <w:rFonts w:hint="eastAsia" w:asciiTheme="minorEastAsia" w:hAnsiTheme="minorEastAsia" w:cstheme="minorEastAsia"/>
                <w:szCs w:val="21"/>
              </w:rPr>
              <w:t>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投标截止之日起</w:t>
            </w:r>
            <w:r>
              <w:rPr>
                <w:rFonts w:hint="eastAsia" w:asciiTheme="minorEastAsia" w:hAnsiTheme="minorEastAsia" w:cstheme="minorEastAsia"/>
                <w:szCs w:val="21"/>
                <w:u w:val="single"/>
              </w:rPr>
              <w:t>90</w:t>
            </w:r>
            <w:r>
              <w:rPr>
                <w:rFonts w:hint="eastAsia" w:asciiTheme="minorEastAsia" w:hAnsiTheme="minorEastAsia" w:cstheme="minorEastAsia"/>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color w:val="FF0000"/>
                <w:szCs w:val="21"/>
              </w:rPr>
            </w:pPr>
            <w:r>
              <w:rPr>
                <w:rFonts w:hint="eastAsia" w:asciiTheme="minorEastAsia" w:hAnsiTheme="minorEastAsia" w:cstheme="minorEastAsia"/>
                <w:szCs w:val="21"/>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是否要求投标人递交投标保证金：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投标保证金的形式：银行汇款或转账</w:t>
            </w:r>
          </w:p>
          <w:p>
            <w:pPr>
              <w:wordWrap w:val="0"/>
              <w:spacing w:line="430" w:lineRule="exact"/>
              <w:rPr>
                <w:rFonts w:asciiTheme="minorEastAsia" w:hAnsiTheme="minorEastAsia" w:cstheme="minorEastAsia"/>
                <w:color w:val="FF0000"/>
                <w:szCs w:val="21"/>
              </w:rPr>
            </w:pPr>
            <w:r>
              <w:rPr>
                <w:rFonts w:hint="eastAsia" w:asciiTheme="minorEastAsia" w:hAnsiTheme="minorEastAsia" w:cstheme="minorEastAsia"/>
                <w:szCs w:val="21"/>
                <w:shd w:val="clear" w:color="auto" w:fill="FFFF00"/>
              </w:rPr>
              <w:t>投标保证金的金额：人民币（大写）</w:t>
            </w:r>
            <w:r>
              <w:rPr>
                <w:rFonts w:hint="eastAsia" w:asciiTheme="minorEastAsia" w:hAnsiTheme="minorEastAsia" w:cstheme="minorEastAsia"/>
                <w:b/>
                <w:bCs/>
                <w:szCs w:val="21"/>
                <w:shd w:val="clear" w:color="auto" w:fill="FFFF00"/>
                <w:lang w:val="en-US" w:eastAsia="zh-CN"/>
              </w:rPr>
              <w:t>肆仟元整</w:t>
            </w:r>
            <w:r>
              <w:rPr>
                <w:rFonts w:hint="eastAsia" w:asciiTheme="minorEastAsia" w:hAnsiTheme="minorEastAsia" w:cstheme="minorEastAsia"/>
                <w:szCs w:val="21"/>
                <w:shd w:val="clear" w:color="auto" w:fill="FFFF00"/>
              </w:rPr>
              <w:t>，（小写）</w:t>
            </w:r>
            <w:r>
              <w:rPr>
                <w:rFonts w:hint="eastAsia" w:asciiTheme="minorEastAsia" w:hAnsiTheme="minorEastAsia" w:cstheme="minorEastAsia"/>
                <w:b/>
                <w:bCs/>
                <w:szCs w:val="21"/>
                <w:shd w:val="clear" w:color="auto" w:fill="FFFF00"/>
                <w:lang w:val="en-US" w:eastAsia="zh-CN"/>
              </w:rPr>
              <w:t>4</w:t>
            </w:r>
            <w:r>
              <w:rPr>
                <w:rFonts w:hint="eastAsia" w:asciiTheme="minorEastAsia" w:hAnsiTheme="minorEastAsia" w:cstheme="minorEastAsia"/>
                <w:b/>
                <w:bCs/>
                <w:szCs w:val="21"/>
                <w:shd w:val="clear" w:color="auto" w:fill="FFFF00"/>
              </w:rPr>
              <w:t>000</w:t>
            </w:r>
            <w:r>
              <w:rPr>
                <w:rFonts w:hint="eastAsia" w:asciiTheme="minorEastAsia" w:hAnsiTheme="minorEastAsia" w:cstheme="minorEastAsia"/>
                <w:szCs w:val="21"/>
                <w:shd w:val="clear" w:color="auto" w:fill="FFFF00"/>
              </w:rPr>
              <w:t>元。</w:t>
            </w:r>
            <w:r>
              <w:rPr>
                <w:rFonts w:hint="eastAsia" w:asciiTheme="minorEastAsia" w:hAnsiTheme="minorEastAsia" w:cstheme="minorEastAsia"/>
                <w:color w:val="FF0000"/>
                <w:szCs w:val="21"/>
              </w:rPr>
              <w:t xml:space="preserve"> </w:t>
            </w: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收取投标保证金的账号信息：</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开户名称：亳州交通投资控股集团有限公司</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开户银行：中国农业银行亳州分行营业部</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银行账号：12670801040009482</w:t>
            </w:r>
          </w:p>
          <w:p>
            <w:pPr>
              <w:wordWrap w:val="0"/>
              <w:spacing w:line="430" w:lineRule="exact"/>
              <w:rPr>
                <w:rFonts w:asciiTheme="minorEastAsia" w:hAnsiTheme="minorEastAsia" w:cstheme="minorEastAsia"/>
                <w:color w:val="FF0000"/>
                <w:szCs w:val="21"/>
              </w:rPr>
            </w:pP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其他要求：</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投标保证金必须在投标截止时间前，由投标人在中华人民共和国境内注册经营的银行基本账户汇入到指定银行账号，确保银行记录可查询，转账或电汇时须在附言处备注</w:t>
            </w:r>
            <w:r>
              <w:rPr>
                <w:rFonts w:hint="eastAsia" w:asciiTheme="minorEastAsia" w:hAnsiTheme="minorEastAsia" w:cstheme="minorEastAsia"/>
                <w:color w:val="000000" w:themeColor="text1"/>
                <w:szCs w:val="21"/>
                <w:shd w:val="clear" w:fill="FFFF00"/>
                <w14:textFill>
                  <w14:solidFill>
                    <w14:schemeClr w14:val="tx1"/>
                  </w14:solidFill>
                </w14:textFill>
              </w:rPr>
              <w:t>“</w:t>
            </w:r>
            <w:r>
              <w:rPr>
                <w:rFonts w:hint="eastAsia" w:asciiTheme="minorEastAsia" w:hAnsiTheme="minorEastAsia" w:cstheme="minorEastAsia"/>
                <w:b/>
                <w:bCs/>
                <w:color w:val="000000" w:themeColor="text1"/>
                <w:szCs w:val="21"/>
                <w:shd w:val="clear" w:fill="FFFF00"/>
                <w14:textFill>
                  <w14:solidFill>
                    <w14:schemeClr w14:val="tx1"/>
                  </w14:solidFill>
                </w14:textFill>
              </w:rPr>
              <w:t>BZJK-2020-05</w:t>
            </w:r>
            <w:r>
              <w:rPr>
                <w:rFonts w:hint="eastAsia" w:asciiTheme="minorEastAsia" w:hAnsiTheme="minorEastAsia" w:cstheme="minorEastAsia"/>
                <w:b/>
                <w:bCs/>
                <w:color w:val="000000" w:themeColor="text1"/>
                <w:szCs w:val="21"/>
                <w:shd w:val="clear" w:fill="FFFF00"/>
                <w:lang w:val="en-US" w:eastAsia="zh-CN"/>
                <w14:textFill>
                  <w14:solidFill>
                    <w14:schemeClr w14:val="tx1"/>
                  </w14:solidFill>
                </w14:textFill>
              </w:rPr>
              <w:t>3</w:t>
            </w:r>
            <w:r>
              <w:rPr>
                <w:rFonts w:hint="eastAsia" w:asciiTheme="minorEastAsia" w:hAnsiTheme="minorEastAsia" w:cstheme="minorEastAsia"/>
                <w:b/>
                <w:bCs/>
                <w:color w:val="000000" w:themeColor="text1"/>
                <w:szCs w:val="21"/>
                <w:shd w:val="clear" w:fill="FFFF00"/>
                <w14:textFill>
                  <w14:solidFill>
                    <w14:schemeClr w14:val="tx1"/>
                  </w14:solidFill>
                </w14:textFill>
              </w:rPr>
              <w:t>号保证金</w:t>
            </w:r>
            <w:r>
              <w:rPr>
                <w:rFonts w:hint="eastAsia" w:asciiTheme="minorEastAsia" w:hAnsiTheme="minorEastAsia" w:cstheme="minorEastAsia"/>
                <w:color w:val="000000" w:themeColor="text1"/>
                <w:szCs w:val="21"/>
                <w:shd w:val="clear" w:fill="FFFF00"/>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，否则，责任自负。</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投标保证金的退还（无息）：</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（1）招标不成功（或开标现场拒收投标文件）的，5日内直接退还至该投标人汇出帐户。</w:t>
            </w:r>
          </w:p>
          <w:p>
            <w:pPr>
              <w:wordWrap w:val="0"/>
              <w:spacing w:line="43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000000" w:themeColor="text1"/>
                <w:szCs w:val="21"/>
                <w14:textFill>
                  <w14:solidFill>
                    <w14:schemeClr w14:val="tx1"/>
                  </w14:solidFill>
                </w14:textFill>
              </w:rPr>
              <w:t>（2）中标侯选人公示期满且确定中标人后，未中标人的投标保证金在5日内直接退还至该投标人汇出帐户。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2.投标人采用不正当手段（串通投标、弄虚作假、行贿等）骗取中标的；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3.投标人经评标委员会认定为异常低价竞标或不以中标为目的的投标的；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4.投标人在投标有效期内撤回投标文件的；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b/>
                <w:bCs/>
                <w:szCs w:val="21"/>
              </w:rPr>
              <w:t>201</w:t>
            </w:r>
            <w:r>
              <w:rPr>
                <w:rFonts w:hint="eastAsia" w:asciiTheme="minorEastAsia" w:hAnsiTheme="minorEastAsia" w:cstheme="minorEastAsia"/>
                <w:b/>
                <w:bCs/>
                <w:szCs w:val="21"/>
                <w:lang w:val="en-US" w:eastAsia="zh-CN"/>
              </w:rPr>
              <w:t>7</w:t>
            </w:r>
            <w:r>
              <w:rPr>
                <w:rFonts w:hint="eastAsia" w:asciiTheme="minorEastAsia" w:hAnsiTheme="minorEastAsia" w:cstheme="minorEastAsia"/>
                <w:b/>
                <w:bCs/>
                <w:szCs w:val="21"/>
              </w:rPr>
              <w:t>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shd w:val="clear" w:fill="FFFF00"/>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投标文件份数：正本1份、副本4份</w:t>
            </w:r>
          </w:p>
          <w:p>
            <w:pPr>
              <w:shd w:val="clear" w:fill="FFFF00"/>
              <w:wordWrap w:val="0"/>
              <w:spacing w:line="430" w:lineRule="exact"/>
              <w:rPr>
                <w:rFonts w:hint="eastAsia" w:asciiTheme="minorEastAsia" w:hAnsiTheme="minorEastAsia" w:eastAsiaTheme="minorEastAsia" w:cstheme="minorEastAsia"/>
                <w:b/>
                <w:bCs/>
                <w:color w:val="000000" w:themeColor="text1"/>
                <w:szCs w:val="21"/>
                <w:lang w:eastAsia="zh-CN"/>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是否要求提交电子版文件：</w:t>
            </w:r>
            <w:r>
              <w:rPr>
                <w:rFonts w:hint="eastAsia" w:asciiTheme="minorEastAsia" w:hAnsiTheme="minorEastAsia" w:cstheme="minorEastAsia"/>
                <w:b/>
                <w:bCs/>
                <w:color w:val="000000" w:themeColor="text1"/>
                <w:szCs w:val="21"/>
                <w:lang w:val="en-US" w:eastAsia="zh-CN"/>
                <w14:textFill>
                  <w14:solidFill>
                    <w14:schemeClr w14:val="tx1"/>
                  </w14:solidFill>
                </w14:textFill>
              </w:rPr>
              <w:t>否</w:t>
            </w:r>
          </w:p>
          <w:p>
            <w:pPr>
              <w:shd w:val="clear" w:fill="FFFF00"/>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是否要求现场述标：否，</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其他要求：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（1）所有正本与副本封装在一个密封袋中，且在投标文件封面标明“正本”或“副本”的字样；</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（2）投标文件应按要求密封，密封袋封口加盖投标单位印章；</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招标人名称：</w:t>
            </w:r>
            <w:r>
              <w:rPr>
                <w:rFonts w:hint="eastAsia" w:asciiTheme="minorEastAsia" w:hAnsiTheme="minorEastAsia" w:cstheme="minorEastAsia"/>
                <w:szCs w:val="21"/>
                <w:lang w:eastAsia="zh-CN"/>
              </w:rPr>
              <w:t>亳州交通投资控股集团有限公司</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开标地址：亳州市谯城区药都大道1289号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u w:val="single"/>
                <w:lang w:eastAsia="zh-CN"/>
              </w:rPr>
              <w:t>亳州北公交客运枢纽站项目战时人防设备采购安装工程</w:t>
            </w:r>
            <w:r>
              <w:rPr>
                <w:rFonts w:hint="eastAsia" w:asciiTheme="minorEastAsia" w:hAnsiTheme="minorEastAsia" w:cstheme="minorEastAsia"/>
                <w:szCs w:val="21"/>
              </w:rPr>
              <w:t>投标文件</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招标项目编号：BZJK-2020-05</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2020年11月5日9时00分</w:t>
            </w:r>
            <w:r>
              <w:rPr>
                <w:rFonts w:hint="eastAsia" w:asciiTheme="minorEastAsia" w:hAnsiTheme="minorEastAsia" w:cstheme="minorEastAsia"/>
                <w:szCs w:val="21"/>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lang w:eastAsia="zh-CN"/>
              </w:rPr>
              <w:t>2020年11月5日9时00分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4.2.2（A）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5.1（A）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开标时间：同投标截止时间</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开标地点：同递交投标文件地点</w:t>
            </w:r>
          </w:p>
          <w:p>
            <w:pPr>
              <w:wordWrap w:val="0"/>
              <w:spacing w:line="430" w:lineRule="exact"/>
              <w:ind w:firstLine="422" w:firstLineChars="200"/>
              <w:rPr>
                <w:rFonts w:asciiTheme="minorEastAsia" w:hAnsiTheme="minorEastAsia" w:cstheme="minorEastAsia"/>
                <w:szCs w:val="21"/>
              </w:rPr>
            </w:pPr>
            <w:r>
              <w:rPr>
                <w:rFonts w:hint="eastAsia" w:asciiTheme="minorEastAsia" w:hAnsiTheme="minorEastAsia" w:cstheme="minorEastAsia"/>
                <w:b/>
                <w:bCs/>
                <w:szCs w:val="21"/>
                <w:shd w:val="clear" w:fill="FFFF00"/>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5.2（4）（A）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密封情况检查：由投标人代表、招标平台工作人员、监标人共同检查确认。</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评标委员会构成：</w:t>
            </w:r>
            <w:r>
              <w:rPr>
                <w:rFonts w:hint="eastAsia" w:asciiTheme="minorEastAsia" w:hAnsiTheme="minorEastAsia" w:cstheme="minorEastAsia"/>
                <w:szCs w:val="21"/>
                <w:u w:val="single"/>
              </w:rPr>
              <w:t>5</w:t>
            </w:r>
            <w:r>
              <w:rPr>
                <w:rFonts w:hint="eastAsia" w:asciiTheme="minorEastAsia" w:hAnsiTheme="minorEastAsia" w:cstheme="minorEastAsia"/>
                <w:szCs w:val="21"/>
              </w:rPr>
              <w:t>人，其中招标人代表</w:t>
            </w:r>
            <w:r>
              <w:rPr>
                <w:rFonts w:hint="eastAsia" w:asciiTheme="minorEastAsia" w:hAnsiTheme="minorEastAsia" w:cstheme="minorEastAsia"/>
                <w:szCs w:val="21"/>
                <w:u w:val="single"/>
              </w:rPr>
              <w:t>1</w:t>
            </w:r>
            <w:r>
              <w:rPr>
                <w:rFonts w:hint="eastAsia" w:asciiTheme="minorEastAsia" w:hAnsiTheme="minorEastAsia" w:cstheme="minorEastAsia"/>
                <w:szCs w:val="21"/>
              </w:rPr>
              <w:t>人，专家</w:t>
            </w:r>
            <w:r>
              <w:rPr>
                <w:rFonts w:hint="eastAsia" w:asciiTheme="minorEastAsia" w:hAnsiTheme="minorEastAsia" w:cstheme="minorEastAsia"/>
                <w:szCs w:val="21"/>
                <w:u w:val="single"/>
              </w:rPr>
              <w:t>4</w:t>
            </w:r>
            <w:r>
              <w:rPr>
                <w:rFonts w:hint="eastAsia" w:asciiTheme="minorEastAsia" w:hAnsiTheme="minorEastAsia" w:cstheme="minorEastAsia"/>
                <w:szCs w:val="21"/>
              </w:rPr>
              <w:t>人；</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中标候选人公示媒介及期限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公示媒介：亳州交通投资控股集团有限公司官网（www.bzjkjt.com）</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是否要求投标人提交履约保证金：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shd w:val="clear" w:color="auto" w:fill="FFFF00"/>
              </w:rPr>
            </w:pPr>
            <w:r>
              <w:rPr>
                <w:rFonts w:hint="eastAsia" w:asciiTheme="minorEastAsia" w:hAnsiTheme="minorEastAsia" w:cstheme="minorEastAsia"/>
                <w:szCs w:val="21"/>
              </w:rPr>
              <w:t>履约保证金金额：</w:t>
            </w:r>
            <w:r>
              <w:rPr>
                <w:rFonts w:hint="eastAsia" w:asciiTheme="minorEastAsia" w:hAnsiTheme="minorEastAsia" w:cstheme="minorEastAsia"/>
                <w:szCs w:val="21"/>
                <w:shd w:val="clear" w:color="auto" w:fill="FFFF00"/>
              </w:rPr>
              <w:t>中标价的10%</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履约保证金的形式：汇款</w:t>
            </w:r>
            <w:r>
              <w:rPr>
                <w:rFonts w:hint="eastAsia" w:asciiTheme="minorEastAsia" w:hAnsiTheme="minorEastAsia" w:cstheme="minorEastAsia"/>
                <w:szCs w:val="21"/>
                <w:lang w:eastAsia="zh-CN"/>
              </w:rPr>
              <w:t>、</w:t>
            </w:r>
            <w:r>
              <w:rPr>
                <w:rFonts w:hint="eastAsia" w:asciiTheme="minorEastAsia" w:hAnsiTheme="minorEastAsia" w:cstheme="minorEastAsia"/>
                <w:szCs w:val="21"/>
              </w:rPr>
              <w:t>转账</w:t>
            </w:r>
            <w:r>
              <w:rPr>
                <w:rFonts w:hint="eastAsia" w:asciiTheme="minorEastAsia" w:hAnsiTheme="minorEastAsia" w:cstheme="minorEastAsia"/>
                <w:szCs w:val="21"/>
                <w:lang w:val="en-US" w:eastAsia="zh-CN"/>
              </w:rPr>
              <w:t>或银行保函</w:t>
            </w:r>
            <w:r>
              <w:rPr>
                <w:rFonts w:hint="eastAsia" w:asciiTheme="minorEastAsia" w:hAnsiTheme="minorEastAsia" w:cstheme="minorEastAsia"/>
                <w:szCs w:val="21"/>
              </w:rPr>
              <w:t>。中标后，投标保证金自动转为履约保证金，履约保证金不足部分由中标人在收到中标通知书15日内从其基本账户开户行银行汇款、转账或开具保函，否则招标人有权选择第二中标候选人中标。中标人履约结束、验收合格后，无息退付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履约保证金的退还：无违约行为发生或违约行为已处理的情况下，验收合格后10个工作日内退还全部履约保证金（无息）。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（1）投标人准备和参加投标活动发生的费用自理；</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（2）所有计量均采用中华人民共和国法定计量单位；</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r>
    </w:tbl>
    <w:p>
      <w:pPr>
        <w:spacing w:line="480" w:lineRule="exact"/>
        <w:rPr>
          <w:rFonts w:asciiTheme="majorEastAsia" w:hAnsiTheme="majorEastAsia" w:eastAsiaTheme="majorEastAsia" w:cstheme="majorEastAsia"/>
          <w:b/>
          <w:bCs/>
          <w:sz w:val="28"/>
          <w:szCs w:val="28"/>
        </w:rPr>
      </w:pP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rPr>
        <w:t>说明：</w:t>
      </w:r>
      <w:r>
        <w:rPr>
          <w:rFonts w:ascii="Times New Roman" w:hAnsi="Times New Roman" w:cs="Times New Roman"/>
          <w:color w:val="000000"/>
        </w:rPr>
        <w:t>说明：投标人须知细则参照国家发改委印发的《标准招标文件》执行。招标文件相关内容与投标人须知前附表不一致的，以投标人须知前附表为准。</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bookmarkStart w:id="16" w:name="_Toc152045589"/>
      <w:bookmarkStart w:id="17" w:name="_Toc247085747"/>
      <w:bookmarkStart w:id="18" w:name="_Toc246996975"/>
      <w:bookmarkStart w:id="19" w:name="_Toc152042366"/>
      <w:bookmarkStart w:id="20" w:name="_Toc296602477"/>
      <w:bookmarkStart w:id="21" w:name="_Toc144974556"/>
      <w:bookmarkStart w:id="22" w:name="_Toc246996232"/>
      <w:bookmarkStart w:id="23" w:name="_Toc179632607"/>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有法定代表人或其委托代理人签字</w:t>
            </w:r>
            <w:r>
              <w:rPr>
                <w:rFonts w:hint="eastAsia" w:ascii="Times New Roman" w:hAnsi="Times New Roman" w:cs="Times New Roman"/>
                <w:szCs w:val="21"/>
                <w:highlight w:val="none"/>
                <w:lang w:eastAsia="zh-CN"/>
              </w:rPr>
              <w:t>或</w:t>
            </w:r>
            <w:r>
              <w:rPr>
                <w:rFonts w:hint="default" w:ascii="Times New Roman" w:hAnsi="Times New Roman" w:cs="Times New Roman"/>
                <w:szCs w:val="21"/>
                <w:highlight w:val="none"/>
              </w:rPr>
              <w:t>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w:t>
            </w:r>
            <w:r>
              <w:rPr>
                <w:rFonts w:hint="eastAsia" w:ascii="Times New Roman" w:hAnsi="Times New Roman" w:cs="Times New Roman"/>
                <w:szCs w:val="21"/>
                <w:highlight w:val="none"/>
                <w:lang w:val="en-US" w:eastAsia="zh-CN"/>
              </w:rPr>
              <w:t>七</w:t>
            </w:r>
            <w:r>
              <w:rPr>
                <w:rFonts w:hint="default" w:ascii="Times New Roman" w:hAnsi="Times New Roman" w:cs="Times New Roman"/>
                <w:szCs w:val="21"/>
                <w:highlight w:val="none"/>
              </w:rPr>
              <w:t>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投标文件格式</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投标人资格</w:t>
            </w:r>
            <w:r>
              <w:rPr>
                <w:rFonts w:hint="default" w:ascii="Times New Roman" w:hAnsi="Times New Roman" w:cs="Times New Roman"/>
                <w:szCs w:val="21"/>
                <w:highlight w:val="none"/>
                <w:lang w:val="en-US" w:eastAsia="zh-CN"/>
              </w:rPr>
              <w:t>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投标</w:t>
            </w:r>
            <w:r>
              <w:rPr>
                <w:rFonts w:hint="default" w:ascii="Times New Roman" w:hAnsi="Times New Roman" w:cs="Times New Roman"/>
                <w:szCs w:val="21"/>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符合第五章</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lang w:val="en-US" w:eastAsia="zh-CN"/>
              </w:rPr>
              <w:t>合同条款及格式</w:t>
            </w:r>
            <w:r>
              <w:rPr>
                <w:rFonts w:hint="eastAsia" w:ascii="Times New Roman" w:hAnsi="Times New Roman" w:cs="Times New Roman"/>
                <w:szCs w:val="21"/>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已标价工程量</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符合第六章“工程量清单、图纸等”给出的范围及数量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符合第四章“发包人要求”规定</w:t>
            </w:r>
          </w:p>
        </w:tc>
      </w:tr>
    </w:tbl>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630" w:firstLineChars="3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本次评标采用经评审的最低投标价法。评标委员会对满足招标文件实质要求的投标文件，按照有效报价由低到高的顺序推荐中标候选人，或根据招标人授权直接确定中标人，但投标报价低于其成本的除外。投标报价相等的，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2. 评审标准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2.1 评审标准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3. 评标程序</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3.1 初步评审</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（1）《标准招标文件》中规定的任何一种情形的；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3.2 详细评审</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3.2.1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3.3 投标文件的澄清和补正</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3.4 评标结果</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宋体" w:hAnsi="宋体" w:eastAsia="宋体" w:cs="宋体"/>
          <w:b w:val="0"/>
          <w:bCs w:val="0"/>
          <w:sz w:val="24"/>
          <w:szCs w:val="24"/>
          <w:highlight w:val="none"/>
        </w:rPr>
      </w:pPr>
      <w:r>
        <w:rPr>
          <w:rFonts w:hint="eastAsia" w:ascii="Times New Roman" w:hAnsi="Times New Roman" w:cs="Times New Roman" w:eastAsiaTheme="minorEastAsia"/>
          <w:b w:val="0"/>
          <w:bCs w:val="0"/>
          <w:sz w:val="21"/>
          <w:szCs w:val="21"/>
          <w:highlight w:val="none"/>
          <w:lang w:eastAsia="zh-CN"/>
        </w:rPr>
        <w:t>3.4.2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default" w:ascii="Times New Roman" w:hAnsi="Times New Roman" w:cs="Times New Roman" w:eastAsiaTheme="minorEastAsia"/>
          <w:b w:val="0"/>
          <w:bCs w:val="0"/>
          <w:sz w:val="21"/>
          <w:szCs w:val="21"/>
          <w:highlight w:val="none"/>
          <w:lang w:eastAsia="zh-CN"/>
        </w:rPr>
      </w:pPr>
      <w:r>
        <w:rPr>
          <w:rFonts w:hint="default" w:ascii="Times New Roman" w:hAnsi="Times New Roman" w:cs="Times New Roman" w:eastAsiaTheme="minorEastAsia"/>
          <w:b w:val="0"/>
          <w:bCs w:val="0"/>
          <w:sz w:val="21"/>
          <w:szCs w:val="21"/>
          <w:highlight w:val="none"/>
          <w:lang w:val="en-US" w:eastAsia="zh-CN"/>
        </w:rPr>
        <w:t>一、</w:t>
      </w:r>
      <w:r>
        <w:rPr>
          <w:rFonts w:hint="default" w:ascii="Times New Roman" w:hAnsi="Times New Roman" w:cs="Times New Roman" w:eastAsiaTheme="minorEastAsia"/>
          <w:b w:val="0"/>
          <w:bCs w:val="0"/>
          <w:sz w:val="21"/>
          <w:szCs w:val="21"/>
          <w:highlight w:val="none"/>
          <w:lang w:eastAsia="zh-CN"/>
        </w:rPr>
        <w:t>本项目产品技术参数</w:t>
      </w:r>
      <w:r>
        <w:rPr>
          <w:rFonts w:hint="eastAsia" w:ascii="Times New Roman" w:hAnsi="Times New Roman" w:cs="Times New Roman"/>
          <w:b w:val="0"/>
          <w:bCs w:val="0"/>
          <w:sz w:val="21"/>
          <w:szCs w:val="21"/>
          <w:highlight w:val="none"/>
          <w:lang w:eastAsia="zh-CN"/>
        </w:rPr>
        <w:t>符合施工图纸要求</w:t>
      </w:r>
      <w:r>
        <w:rPr>
          <w:rFonts w:hint="default" w:ascii="Times New Roman" w:hAnsi="Times New Roman" w:cs="Times New Roman" w:eastAsiaTheme="minorEastAsia"/>
          <w:b w:val="0"/>
          <w:bCs w:val="0"/>
          <w:sz w:val="21"/>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二、</w:t>
      </w:r>
      <w:r>
        <w:rPr>
          <w:rFonts w:hint="eastAsia" w:ascii="Times New Roman" w:hAnsi="Times New Roman" w:cs="Times New Roman"/>
          <w:b w:val="0"/>
          <w:bCs w:val="0"/>
          <w:sz w:val="21"/>
          <w:szCs w:val="21"/>
          <w:highlight w:val="none"/>
          <w:lang w:val="en-US" w:eastAsia="zh-CN"/>
        </w:rPr>
        <w:t>本项目质保期为2年，自竣工验收合格之日起算。</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三</w:t>
      </w:r>
      <w:r>
        <w:rPr>
          <w:rFonts w:hint="default" w:ascii="Times New Roman" w:hAnsi="Times New Roman" w:cs="Times New Roman" w:eastAsiaTheme="minorEastAsia"/>
          <w:b w:val="0"/>
          <w:bCs w:val="0"/>
          <w:sz w:val="21"/>
          <w:szCs w:val="21"/>
          <w:highlight w:val="none"/>
          <w:lang w:val="en-US" w:eastAsia="zh-CN"/>
        </w:rPr>
        <w:t>、施工过程中质量控制：施工单位在施工过程中存在不能满足图纸、招标文件、合同要求，督促后，拒不整改，应无条件退出施工现场。</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四</w:t>
      </w:r>
      <w:r>
        <w:rPr>
          <w:rFonts w:hint="default" w:ascii="Times New Roman" w:hAnsi="Times New Roman" w:cs="Times New Roman" w:eastAsiaTheme="minorEastAsia"/>
          <w:b w:val="0"/>
          <w:bCs w:val="0"/>
          <w:sz w:val="21"/>
          <w:szCs w:val="21"/>
          <w:highlight w:val="none"/>
          <w:lang w:val="en-US" w:eastAsia="zh-CN"/>
        </w:rPr>
        <w:t>、</w:t>
      </w:r>
      <w:r>
        <w:rPr>
          <w:rFonts w:hint="eastAsia" w:ascii="Times New Roman" w:hAnsi="Times New Roman" w:cs="Times New Roman"/>
          <w:b w:val="0"/>
          <w:bCs w:val="0"/>
          <w:sz w:val="21"/>
          <w:szCs w:val="21"/>
          <w:highlight w:val="none"/>
          <w:lang w:val="en-US" w:eastAsia="zh-CN"/>
        </w:rPr>
        <w:t>相关要求：</w:t>
      </w:r>
      <w:r>
        <w:rPr>
          <w:rFonts w:hint="default" w:ascii="Times New Roman" w:hAnsi="Times New Roman" w:cs="Times New Roman" w:eastAsiaTheme="minorEastAsia"/>
          <w:b w:val="0"/>
          <w:bCs w:val="0"/>
          <w:sz w:val="21"/>
          <w:szCs w:val="21"/>
          <w:highlight w:val="none"/>
          <w:lang w:val="en-US" w:eastAsia="zh-CN"/>
        </w:rPr>
        <w:t>投标报价包含达到人防主管部门验收合格标准的全部设备制作及安装工程量。中标后签订固定总价合同，中标</w:t>
      </w:r>
      <w:r>
        <w:rPr>
          <w:rFonts w:hint="eastAsia" w:ascii="Times New Roman" w:hAnsi="Times New Roman" w:cs="Times New Roman"/>
          <w:b w:val="0"/>
          <w:bCs w:val="0"/>
          <w:sz w:val="21"/>
          <w:szCs w:val="21"/>
          <w:highlight w:val="none"/>
          <w:lang w:val="en-US" w:eastAsia="zh-CN"/>
        </w:rPr>
        <w:t>人</w:t>
      </w:r>
      <w:r>
        <w:rPr>
          <w:rFonts w:hint="default" w:ascii="Times New Roman" w:hAnsi="Times New Roman" w:cs="Times New Roman" w:eastAsiaTheme="minorEastAsia"/>
          <w:b w:val="0"/>
          <w:bCs w:val="0"/>
          <w:sz w:val="21"/>
          <w:szCs w:val="21"/>
          <w:highlight w:val="none"/>
          <w:lang w:val="en-US" w:eastAsia="zh-CN"/>
        </w:rPr>
        <w:t>应提供包括图纸内的设备制作、运输、安装、检测及竣工验收等全过程服务。</w:t>
      </w:r>
    </w:p>
    <w:p>
      <w:pPr>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tbl>
      <w:tblPr>
        <w:tblStyle w:val="15"/>
        <w:tblW w:w="90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350"/>
        <w:gridCol w:w="7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1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3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702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1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1"/>
                <w:szCs w:val="21"/>
                <w:highlight w:val="none"/>
                <w:shd w:val="clear" w:color="auto" w:fill="auto"/>
                <w:vertAlign w:val="baseline"/>
                <w:lang w:val="en-US" w:eastAsia="zh-CN"/>
              </w:rPr>
            </w:pPr>
            <w:r>
              <w:rPr>
                <w:rFonts w:hint="default" w:ascii="Times New Roman" w:hAnsi="Times New Roman" w:cs="Times New Roman"/>
                <w:kern w:val="0"/>
                <w:sz w:val="21"/>
                <w:szCs w:val="21"/>
                <w:highlight w:val="none"/>
                <w:shd w:val="clear" w:color="auto" w:fill="auto"/>
                <w:vertAlign w:val="baseline"/>
                <w:lang w:val="en-US" w:eastAsia="zh-CN"/>
              </w:rPr>
              <w:t>1</w:t>
            </w:r>
          </w:p>
        </w:tc>
        <w:tc>
          <w:tcPr>
            <w:tcW w:w="13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1"/>
                <w:szCs w:val="21"/>
                <w:highlight w:val="none"/>
                <w:shd w:val="clear" w:color="auto" w:fill="auto"/>
                <w:vertAlign w:val="baseline"/>
                <w:lang w:val="en-US" w:eastAsia="zh-CN"/>
              </w:rPr>
            </w:pPr>
            <w:r>
              <w:rPr>
                <w:rFonts w:hint="default" w:ascii="Times New Roman" w:hAnsi="Times New Roman" w:cs="Times New Roman"/>
                <w:kern w:val="0"/>
                <w:sz w:val="21"/>
                <w:szCs w:val="21"/>
                <w:highlight w:val="none"/>
                <w:shd w:val="clear" w:color="auto" w:fill="auto"/>
                <w:vertAlign w:val="baseline"/>
                <w:lang w:val="en-US" w:eastAsia="zh-CN"/>
              </w:rPr>
              <w:t>付款人</w:t>
            </w:r>
          </w:p>
        </w:tc>
        <w:tc>
          <w:tcPr>
            <w:tcW w:w="702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kern w:val="0"/>
                <w:sz w:val="21"/>
                <w:szCs w:val="21"/>
                <w:highlight w:val="none"/>
                <w:shd w:val="clear" w:color="auto" w:fill="auto"/>
                <w:vertAlign w:val="baseline"/>
                <w:lang w:val="en-US" w:eastAsia="zh-CN"/>
              </w:rPr>
            </w:pPr>
            <w:r>
              <w:rPr>
                <w:rFonts w:hint="eastAsia" w:ascii="Times New Roman" w:hAnsi="Times New Roman" w:cs="Times New Roman"/>
                <w:kern w:val="0"/>
                <w:sz w:val="21"/>
                <w:szCs w:val="21"/>
                <w:highlight w:val="none"/>
                <w:shd w:val="clear" w:color="auto" w:fill="auto"/>
                <w:vertAlign w:val="baseline"/>
                <w:lang w:val="en-US" w:eastAsia="zh-CN"/>
              </w:rPr>
              <w:t xml:space="preserve">亳州交通投资控股集团有限公司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1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1"/>
                <w:szCs w:val="21"/>
                <w:highlight w:val="none"/>
                <w:shd w:val="clear" w:color="auto" w:fill="auto"/>
                <w:vertAlign w:val="baseline"/>
                <w:lang w:val="en-US" w:eastAsia="zh-CN"/>
              </w:rPr>
            </w:pPr>
            <w:r>
              <w:rPr>
                <w:rFonts w:hint="default" w:ascii="Times New Roman" w:hAnsi="Times New Roman" w:cs="Times New Roman"/>
                <w:kern w:val="0"/>
                <w:sz w:val="21"/>
                <w:szCs w:val="21"/>
                <w:highlight w:val="none"/>
                <w:shd w:val="clear" w:color="auto" w:fill="auto"/>
                <w:vertAlign w:val="baseline"/>
                <w:lang w:val="en-US" w:eastAsia="zh-CN"/>
              </w:rPr>
              <w:t>2</w:t>
            </w:r>
          </w:p>
        </w:tc>
        <w:tc>
          <w:tcPr>
            <w:tcW w:w="1350" w:type="dxa"/>
            <w:vAlign w:val="center"/>
          </w:tcPr>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0" w:firstLineChars="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付款方式</w:t>
            </w:r>
          </w:p>
        </w:tc>
        <w:tc>
          <w:tcPr>
            <w:tcW w:w="7028" w:type="dxa"/>
            <w:vAlign w:val="center"/>
          </w:tcPr>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1.</w:t>
            </w:r>
            <w:r>
              <w:rPr>
                <w:rFonts w:hint="default" w:ascii="Times New Roman" w:hAnsi="Times New Roman" w:cs="Times New Roman" w:eastAsiaTheme="minorEastAsia"/>
                <w:sz w:val="21"/>
                <w:szCs w:val="21"/>
                <w:highlight w:val="none"/>
                <w:lang w:val="en-US" w:eastAsia="zh-CN"/>
              </w:rPr>
              <w:t>制作、安装全部完成后10个工作日内支付至合同价款的</w:t>
            </w:r>
            <w:r>
              <w:rPr>
                <w:rFonts w:hint="eastAsia" w:ascii="Times New Roman" w:hAnsi="Times New Roman" w:cs="Times New Roman"/>
                <w:sz w:val="21"/>
                <w:szCs w:val="21"/>
                <w:highlight w:val="none"/>
                <w:lang w:val="en-US" w:eastAsia="zh-CN"/>
              </w:rPr>
              <w:t>80</w:t>
            </w:r>
            <w:r>
              <w:rPr>
                <w:rFonts w:hint="default" w:ascii="Times New Roman" w:hAnsi="Times New Roman" w:cs="Times New Roman" w:eastAsiaTheme="minorEastAsia"/>
                <w:sz w:val="21"/>
                <w:szCs w:val="21"/>
                <w:highlight w:val="none"/>
                <w:lang w:val="en-US" w:eastAsia="zh-CN"/>
              </w:rPr>
              <w:t>%；</w:t>
            </w: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2.</w:t>
            </w:r>
            <w:r>
              <w:rPr>
                <w:rFonts w:hint="eastAsia" w:ascii="Times New Roman" w:hAnsi="Times New Roman" w:cs="Times New Roman"/>
                <w:sz w:val="21"/>
                <w:szCs w:val="21"/>
                <w:highlight w:val="none"/>
                <w:lang w:val="en-US" w:eastAsia="zh-CN"/>
              </w:rPr>
              <w:t>经亳州市人防主管部门验收合格后2</w:t>
            </w:r>
            <w:r>
              <w:rPr>
                <w:rFonts w:hint="default" w:ascii="Times New Roman" w:hAnsi="Times New Roman" w:cs="Times New Roman" w:eastAsiaTheme="minorEastAsia"/>
                <w:sz w:val="21"/>
                <w:szCs w:val="21"/>
                <w:highlight w:val="none"/>
                <w:lang w:val="en-US" w:eastAsia="zh-CN"/>
              </w:rPr>
              <w:t>0个工作日内支付至合同价款的</w:t>
            </w:r>
            <w:r>
              <w:rPr>
                <w:rFonts w:hint="eastAsia" w:ascii="Times New Roman" w:hAnsi="Times New Roman" w:cs="Times New Roman"/>
                <w:sz w:val="21"/>
                <w:szCs w:val="21"/>
                <w:highlight w:val="none"/>
                <w:lang w:val="en-US" w:eastAsia="zh-CN"/>
              </w:rPr>
              <w:t>97</w:t>
            </w:r>
            <w:r>
              <w:rPr>
                <w:rFonts w:hint="default" w:ascii="Times New Roman" w:hAnsi="Times New Roman" w:cs="Times New Roman" w:eastAsiaTheme="minorEastAsia"/>
                <w:sz w:val="21"/>
                <w:szCs w:val="21"/>
                <w:highlight w:val="none"/>
                <w:lang w:val="en-US" w:eastAsia="zh-CN"/>
              </w:rPr>
              <w:t>%</w:t>
            </w:r>
            <w:r>
              <w:rPr>
                <w:rFonts w:hint="eastAsia" w:ascii="Times New Roman" w:hAnsi="Times New Roman" w:cs="Times New Roman"/>
                <w:sz w:val="21"/>
                <w:szCs w:val="21"/>
                <w:highlight w:val="none"/>
                <w:lang w:val="en-US" w:eastAsia="zh-CN"/>
              </w:rPr>
              <w:t>，余款</w:t>
            </w:r>
            <w:r>
              <w:rPr>
                <w:rFonts w:hint="default" w:ascii="Times New Roman" w:hAnsi="Times New Roman" w:cs="Times New Roman" w:eastAsiaTheme="minorEastAsia"/>
                <w:sz w:val="21"/>
                <w:szCs w:val="21"/>
                <w:highlight w:val="none"/>
                <w:lang w:val="en-US" w:eastAsia="zh-CN"/>
              </w:rPr>
              <w:t>作为质保金，待质保期满后</w:t>
            </w:r>
            <w:r>
              <w:rPr>
                <w:rFonts w:hint="eastAsia" w:ascii="Times New Roman" w:hAnsi="Times New Roman" w:cs="Times New Roman"/>
                <w:sz w:val="21"/>
                <w:szCs w:val="21"/>
                <w:highlight w:val="none"/>
                <w:lang w:val="en-US" w:eastAsia="zh-CN"/>
              </w:rPr>
              <w:t>10个工作日内</w:t>
            </w:r>
            <w:r>
              <w:rPr>
                <w:rFonts w:hint="default" w:ascii="Times New Roman" w:hAnsi="Times New Roman" w:cs="Times New Roman" w:eastAsiaTheme="minorEastAsia"/>
                <w:sz w:val="21"/>
                <w:szCs w:val="21"/>
                <w:highlight w:val="none"/>
                <w:lang w:val="en-US" w:eastAsia="zh-CN"/>
              </w:rPr>
              <w:t>再行支付。</w:t>
            </w: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3.发包方每次付款前，承包方应向发包方提供增值税专用发票，否则发包方有权拒绝付款，由此导致的后果由承包方自行承担。</w:t>
            </w:r>
          </w:p>
        </w:tc>
      </w:tr>
    </w:tbl>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rPr>
        <w:t>说明：</w:t>
      </w:r>
      <w:r>
        <w:rPr>
          <w:rFonts w:hint="eastAsia" w:ascii="Times New Roman" w:hAnsi="Times New Roman" w:cs="Times New Roman"/>
          <w:sz w:val="21"/>
          <w:szCs w:val="21"/>
          <w:highlight w:val="none"/>
          <w:lang w:val="en-US" w:eastAsia="zh-CN"/>
        </w:rPr>
        <w:t>合同</w:t>
      </w:r>
      <w:r>
        <w:rPr>
          <w:rFonts w:hint="default" w:ascii="Times New Roman" w:hAnsi="Times New Roman" w:cs="Times New Roman" w:eastAsiaTheme="minorEastAsia"/>
          <w:sz w:val="21"/>
          <w:szCs w:val="21"/>
          <w:highlight w:val="none"/>
          <w:lang w:val="en-US" w:eastAsia="zh-CN"/>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640" w:firstLineChars="200"/>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工程量清单、图纸等</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工程量清单、图纸等资料的相关说明参照国家发改委2011年12月20日印发的《中华人民共和国简明标准施工招标文件》执行。</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b/>
          <w:bCs/>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工程量清单、图纸等资料详见附件。</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七</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亳州北公交客运枢纽站项目战时人防设备采购安装工程投</w:t>
      </w:r>
      <w:r>
        <w:rPr>
          <w:rFonts w:hint="default" w:ascii="Times New Roman" w:hAnsi="Times New Roman" w:eastAsia="黑体" w:cs="Times New Roman"/>
          <w:kern w:val="0"/>
          <w:sz w:val="32"/>
          <w:szCs w:val="32"/>
          <w:highlight w:val="none"/>
          <w:shd w:val="clear" w:color="auto" w:fill="auto"/>
          <w:lang w:val="en-US" w:eastAsia="zh-CN"/>
        </w:rPr>
        <w:t>标文件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BZJK-2020-053号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（签字或盖章）</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三、已标价工程量清单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五、质量、安全保障措施</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六、项目管理机构</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八、其它资料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hint="default" w:ascii="Times New Roman" w:hAnsi="Times New Roman" w:cs="Times New Roman"/>
          <w:highlight w:val="none"/>
        </w:rPr>
      </w:pPr>
      <w:bookmarkStart w:id="24" w:name="_Toc152045788"/>
      <w:bookmarkStart w:id="25" w:name="_Toc179632808"/>
      <w:bookmarkStart w:id="26" w:name="_Toc152042577"/>
      <w:bookmarkStart w:id="27" w:name="_Toc296602602"/>
      <w:bookmarkStart w:id="28" w:name="_Toc246996356"/>
      <w:bookmarkStart w:id="29" w:name="_Toc247085874"/>
      <w:bookmarkStart w:id="30" w:name="_Toc246997099"/>
      <w:bookmarkStart w:id="31" w:name="_Toc144974857"/>
      <w:r>
        <w:rPr>
          <w:rFonts w:hint="default" w:ascii="Times New Roman" w:hAnsi="Times New Roman" w:cs="Times New Roman"/>
          <w:highlight w:val="none"/>
        </w:rPr>
        <w:t>一、投标函及投标函附录</w:t>
      </w:r>
      <w:bookmarkEnd w:id="24"/>
      <w:bookmarkEnd w:id="25"/>
      <w:bookmarkEnd w:id="26"/>
      <w:bookmarkEnd w:id="27"/>
      <w:bookmarkEnd w:id="28"/>
      <w:bookmarkEnd w:id="29"/>
      <w:bookmarkEnd w:id="30"/>
      <w:bookmarkEnd w:id="31"/>
    </w:p>
    <w:p>
      <w:pPr>
        <w:pStyle w:val="4"/>
        <w:jc w:val="center"/>
        <w:rPr>
          <w:rFonts w:hint="default" w:ascii="Times New Roman" w:hAnsi="Times New Roman" w:cs="Times New Roman"/>
          <w:highlight w:val="none"/>
        </w:rPr>
      </w:pPr>
      <w:bookmarkStart w:id="32" w:name="_Toc296602603"/>
      <w:bookmarkStart w:id="33" w:name="_Toc246997100"/>
      <w:bookmarkStart w:id="34" w:name="_Toc179632809"/>
      <w:bookmarkStart w:id="35" w:name="_Toc144974858"/>
      <w:bookmarkStart w:id="36" w:name="_Toc246996357"/>
      <w:bookmarkStart w:id="37" w:name="_Toc247085875"/>
      <w:bookmarkStart w:id="38" w:name="_Toc152045789"/>
      <w:bookmarkStart w:id="39" w:name="_Toc152042578"/>
      <w:r>
        <w:rPr>
          <w:rFonts w:hint="default" w:ascii="Times New Roman" w:hAnsi="Times New Roman" w:cs="Times New Roman"/>
          <w:highlight w:val="none"/>
        </w:rPr>
        <w:t>（一）投标函</w:t>
      </w:r>
      <w:bookmarkEnd w:id="32"/>
      <w:bookmarkEnd w:id="33"/>
      <w:bookmarkEnd w:id="34"/>
      <w:bookmarkEnd w:id="35"/>
      <w:bookmarkEnd w:id="36"/>
      <w:bookmarkEnd w:id="37"/>
      <w:bookmarkEnd w:id="38"/>
      <w:bookmarkEnd w:id="39"/>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rPr>
          <w:rFonts w:hint="default" w:ascii="Times New Roman" w:hAnsi="Times New Roman" w:cs="Times New Roman"/>
          <w:szCs w:val="21"/>
          <w:highlight w:val="none"/>
        </w:rPr>
      </w:pP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含税</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，工期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质保期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我方在此声明，所递交的投标文件及有关资料内容完整、真实和准确，且不存在第二章“投标人须知”第1.4.2项和第1.4.3项规定的任何一种情形。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eastAsia="zh-CN"/>
        </w:rPr>
        <w:t>或签章</w:t>
      </w:r>
      <w:r>
        <w:rPr>
          <w:rFonts w:hint="default" w:ascii="Times New Roman" w:hAnsi="Times New Roman" w:cs="Times New Roman"/>
          <w:szCs w:val="21"/>
          <w:highlight w:val="none"/>
        </w:rPr>
        <w:t>）</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eastAsia="黑体" w:cs="Times New Roman"/>
          <w:szCs w:val="21"/>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jc w:val="center"/>
        <w:rPr>
          <w:rFonts w:hint="default" w:ascii="Times New Roman" w:hAnsi="Times New Roman" w:cs="Times New Roman"/>
          <w:highlight w:val="none"/>
        </w:rPr>
      </w:pPr>
      <w:bookmarkStart w:id="40" w:name="_Toc144974859"/>
      <w:bookmarkStart w:id="41" w:name="_Toc246997101"/>
      <w:bookmarkStart w:id="42" w:name="_Toc296602604"/>
      <w:bookmarkStart w:id="43" w:name="_Toc246996358"/>
      <w:bookmarkStart w:id="44" w:name="_Toc179632810"/>
      <w:bookmarkStart w:id="45" w:name="_Toc247085876"/>
      <w:bookmarkStart w:id="46" w:name="_Toc152045790"/>
      <w:bookmarkStart w:id="47" w:name="_Toc152042579"/>
      <w:r>
        <w:rPr>
          <w:rFonts w:hint="default" w:ascii="Times New Roman" w:hAnsi="Times New Roman" w:cs="Times New Roman"/>
          <w:highlight w:val="none"/>
        </w:rPr>
        <w:t>（二）投标函附录</w:t>
      </w:r>
      <w:bookmarkEnd w:id="40"/>
      <w:bookmarkEnd w:id="41"/>
      <w:bookmarkEnd w:id="42"/>
      <w:bookmarkEnd w:id="43"/>
      <w:bookmarkEnd w:id="44"/>
      <w:bookmarkEnd w:id="45"/>
      <w:bookmarkEnd w:id="46"/>
      <w:bookmarkEnd w:id="47"/>
    </w:p>
    <w:p>
      <w:pPr>
        <w:spacing w:line="440" w:lineRule="exact"/>
        <w:rPr>
          <w:rFonts w:hint="default" w:ascii="Times New Roman" w:hAnsi="Times New Roman" w:eastAsia="黑体" w:cs="Times New Roman"/>
          <w:sz w:val="20"/>
          <w:szCs w:val="20"/>
          <w:highlight w:val="none"/>
        </w:rPr>
      </w:pPr>
    </w:p>
    <w:tbl>
      <w:tblPr>
        <w:tblStyle w:val="14"/>
        <w:tblW w:w="8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337"/>
        <w:gridCol w:w="4864"/>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序号</w:t>
            </w:r>
          </w:p>
        </w:tc>
        <w:tc>
          <w:tcPr>
            <w:tcW w:w="2337"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条款名称</w:t>
            </w:r>
          </w:p>
        </w:tc>
        <w:tc>
          <w:tcPr>
            <w:tcW w:w="4864"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约定内容</w:t>
            </w:r>
          </w:p>
        </w:tc>
        <w:tc>
          <w:tcPr>
            <w:tcW w:w="718"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项目名称</w:t>
            </w:r>
          </w:p>
        </w:tc>
        <w:tc>
          <w:tcPr>
            <w:tcW w:w="4864" w:type="dxa"/>
            <w:noWrap w:val="0"/>
            <w:vAlign w:val="center"/>
          </w:tcPr>
          <w:p>
            <w:pPr>
              <w:spacing w:line="440" w:lineRule="exact"/>
              <w:rPr>
                <w:rFonts w:hint="default" w:ascii="Times New Roman" w:hAnsi="Times New Roman" w:cs="Times New Roman"/>
                <w:szCs w:val="21"/>
                <w:highlight w:val="none"/>
              </w:rPr>
            </w:pP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投标报价（含税）</w:t>
            </w:r>
          </w:p>
        </w:tc>
        <w:tc>
          <w:tcPr>
            <w:tcW w:w="4864" w:type="dxa"/>
            <w:noWrap w:val="0"/>
            <w:vAlign w:val="center"/>
          </w:tcPr>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p>
          <w:p>
            <w:pPr>
              <w:spacing w:line="440" w:lineRule="exact"/>
              <w:ind w:firstLine="630" w:firstLineChars="3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3</w:t>
            </w:r>
          </w:p>
        </w:tc>
        <w:tc>
          <w:tcPr>
            <w:tcW w:w="2337"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项目负责人</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身份证件号：</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4</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工期</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自合同签订之日起</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日历天内完工</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5</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质保期</w:t>
            </w:r>
          </w:p>
        </w:tc>
        <w:tc>
          <w:tcPr>
            <w:tcW w:w="4864" w:type="dxa"/>
            <w:noWrap w:val="0"/>
            <w:vAlign w:val="center"/>
          </w:tcPr>
          <w:p>
            <w:pPr>
              <w:spacing w:line="440" w:lineRule="exact"/>
              <w:jc w:val="both"/>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szCs w:val="21"/>
                <w:highlight w:val="none"/>
                <w:lang w:val="en-US" w:eastAsia="zh-CN"/>
              </w:rPr>
              <w:t>自竣工验收合格之日起</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年</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w:t>
            </w:r>
          </w:p>
        </w:tc>
        <w:tc>
          <w:tcPr>
            <w:tcW w:w="2337" w:type="dxa"/>
            <w:noWrap w:val="0"/>
            <w:vAlign w:val="center"/>
          </w:tcPr>
          <w:p>
            <w:pPr>
              <w:spacing w:line="440" w:lineRule="exact"/>
              <w:jc w:val="cente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64" w:type="dxa"/>
            <w:noWrap w:val="0"/>
            <w:vAlign w:val="center"/>
          </w:tcPr>
          <w:p>
            <w:pPr>
              <w:spacing w:line="440" w:lineRule="exact"/>
              <w:jc w:val="both"/>
              <w:rPr>
                <w:rFonts w:hint="eastAsia" w:ascii="Times New Roman" w:hAnsi="Times New Roman" w:cs="Times New Roman" w:eastAsiaTheme="minorEastAsia"/>
                <w:szCs w:val="21"/>
                <w:highlight w:val="none"/>
                <w:lang w:val="en-US" w:eastAsia="zh-CN"/>
              </w:rPr>
            </w:pPr>
          </w:p>
        </w:tc>
        <w:tc>
          <w:tcPr>
            <w:tcW w:w="718" w:type="dxa"/>
            <w:noWrap w:val="0"/>
            <w:vAlign w:val="center"/>
          </w:tcPr>
          <w:p>
            <w:pPr>
              <w:spacing w:line="440" w:lineRule="exact"/>
              <w:jc w:val="center"/>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注：1.表中投标报价即为优惠后报价，并作为评审及</w:t>
      </w:r>
      <w:r>
        <w:rPr>
          <w:rFonts w:hint="eastAsia" w:ascii="Times New Roman" w:hAnsi="Times New Roman" w:cs="Times New Roman"/>
          <w:szCs w:val="21"/>
          <w:highlight w:val="none"/>
          <w:lang w:val="en-US" w:eastAsia="zh-CN"/>
        </w:rPr>
        <w:t>定</w:t>
      </w:r>
      <w:r>
        <w:rPr>
          <w:rFonts w:hint="default" w:ascii="Times New Roman" w:hAnsi="Times New Roman" w:cs="Times New Roman"/>
          <w:szCs w:val="21"/>
          <w:highlight w:val="none"/>
          <w:lang w:val="en-US" w:eastAsia="zh-CN"/>
        </w:rPr>
        <w:t>标依据。任何有选择或有条件的投标报价或者表中填写多个报价，均为无效报价</w:t>
      </w:r>
      <w:r>
        <w:rPr>
          <w:rFonts w:hint="eastAsia" w:ascii="Times New Roman" w:hAnsi="Times New Roman" w:cs="Times New Roman"/>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2.投标报价包含包含项目战时人防设备的制造、运输、安装、检测及竣工验收等内容以及国家规定的增值税税金等全部费用</w:t>
      </w:r>
      <w:r>
        <w:rPr>
          <w:rFonts w:hint="default" w:ascii="Times New Roman" w:hAnsi="Times New Roman" w:cs="Times New Roman"/>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本项目质保期为2年，自竣工验收合格之日起算。</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eastAsia="黑体"/>
          <w:sz w:val="20"/>
          <w:szCs w:val="20"/>
          <w:highlight w:val="none"/>
        </w:rPr>
      </w:pPr>
      <w:r>
        <w:rPr>
          <w:rFonts w:hint="eastAsia" w:ascii="宋体" w:hAnsi="宋体" w:eastAsia="宋体" w:cs="宋体"/>
          <w:b/>
          <w:bCs/>
          <w:kern w:val="0"/>
          <w:sz w:val="24"/>
          <w:szCs w:val="24"/>
          <w:highlight w:val="none"/>
          <w:lang w:val="en-US" w:eastAsia="zh-CN"/>
        </w:rPr>
        <w:br w:type="page"/>
      </w:r>
    </w:p>
    <w:p>
      <w:pPr>
        <w:pStyle w:val="3"/>
        <w:jc w:val="center"/>
        <w:rPr>
          <w:highlight w:val="none"/>
        </w:rPr>
      </w:pPr>
      <w:bookmarkStart w:id="48" w:name="_Toc246996359"/>
      <w:bookmarkStart w:id="49" w:name="_Toc152042580"/>
      <w:bookmarkStart w:id="50" w:name="_Toc144974860"/>
      <w:bookmarkStart w:id="51" w:name="_Toc296602605"/>
      <w:bookmarkStart w:id="52" w:name="_Toc179632811"/>
      <w:bookmarkStart w:id="53" w:name="_Toc152045791"/>
      <w:bookmarkStart w:id="54" w:name="_Toc246997102"/>
      <w:bookmarkStart w:id="55" w:name="_Toc247085877"/>
      <w:r>
        <w:rPr>
          <w:highlight w:val="none"/>
        </w:rPr>
        <w:t>二、法定代表人身份证明</w:t>
      </w:r>
      <w:bookmarkEnd w:id="48"/>
      <w:bookmarkEnd w:id="49"/>
      <w:bookmarkEnd w:id="50"/>
      <w:bookmarkEnd w:id="51"/>
      <w:bookmarkEnd w:id="52"/>
      <w:bookmarkEnd w:id="53"/>
      <w:bookmarkEnd w:id="54"/>
      <w:bookmarkEnd w:id="55"/>
    </w:p>
    <w:p>
      <w:pPr>
        <w:spacing w:line="440" w:lineRule="exact"/>
        <w:rPr>
          <w:sz w:val="20"/>
          <w:szCs w:val="20"/>
          <w:highlight w:val="none"/>
        </w:rPr>
      </w:pPr>
    </w:p>
    <w:p>
      <w:pPr>
        <w:spacing w:line="440" w:lineRule="exact"/>
        <w:rPr>
          <w:szCs w:val="21"/>
          <w:highlight w:val="none"/>
        </w:rPr>
      </w:pPr>
    </w:p>
    <w:p>
      <w:pPr>
        <w:spacing w:line="440" w:lineRule="exact"/>
        <w:rPr>
          <w:szCs w:val="21"/>
          <w:highlight w:val="none"/>
        </w:rPr>
      </w:pPr>
      <w:r>
        <w:rPr>
          <w:szCs w:val="21"/>
          <w:highlight w:val="none"/>
        </w:rPr>
        <w:t>投标人名称：</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单位性质：</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地址：</w:t>
      </w:r>
      <w:r>
        <w:rPr>
          <w:szCs w:val="21"/>
          <w:highlight w:val="none"/>
          <w:u w:val="single"/>
        </w:rPr>
        <w:t xml:space="preserve">                                   </w:t>
      </w:r>
    </w:p>
    <w:p>
      <w:pPr>
        <w:spacing w:line="440" w:lineRule="exact"/>
        <w:rPr>
          <w:szCs w:val="21"/>
          <w:highlight w:val="none"/>
        </w:rPr>
      </w:pPr>
      <w:r>
        <w:rPr>
          <w:szCs w:val="21"/>
          <w:highlight w:val="none"/>
        </w:rPr>
        <w:t>成立时间：</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spacing w:line="440" w:lineRule="exact"/>
        <w:rPr>
          <w:szCs w:val="21"/>
          <w:highlight w:val="none"/>
        </w:rPr>
      </w:pPr>
      <w:r>
        <w:rPr>
          <w:szCs w:val="21"/>
          <w:highlight w:val="none"/>
        </w:rPr>
        <w:t>经营期限：</w:t>
      </w:r>
      <w:r>
        <w:rPr>
          <w:szCs w:val="21"/>
          <w:highlight w:val="none"/>
          <w:u w:val="single"/>
        </w:rPr>
        <w:t xml:space="preserve">                               </w:t>
      </w:r>
    </w:p>
    <w:p>
      <w:pPr>
        <w:spacing w:line="440" w:lineRule="exact"/>
        <w:rPr>
          <w:szCs w:val="21"/>
          <w:highlight w:val="none"/>
        </w:rPr>
      </w:pPr>
      <w:r>
        <w:rPr>
          <w:szCs w:val="21"/>
          <w:highlight w:val="none"/>
        </w:rPr>
        <w:t>姓名：</w:t>
      </w:r>
      <w:r>
        <w:rPr>
          <w:szCs w:val="21"/>
          <w:highlight w:val="none"/>
          <w:u w:val="single"/>
        </w:rPr>
        <w:t xml:space="preserve">        </w:t>
      </w:r>
      <w:r>
        <w:rPr>
          <w:rFonts w:hint="eastAsia"/>
          <w:szCs w:val="21"/>
          <w:highlight w:val="none"/>
          <w:u w:val="single"/>
        </w:rPr>
        <w:t xml:space="preserve"> </w:t>
      </w:r>
      <w:r>
        <w:rPr>
          <w:szCs w:val="21"/>
          <w:highlight w:val="none"/>
        </w:rPr>
        <w:t xml:space="preserve"> 性别：</w:t>
      </w:r>
      <w:r>
        <w:rPr>
          <w:szCs w:val="21"/>
          <w:highlight w:val="none"/>
          <w:u w:val="single"/>
        </w:rPr>
        <w:t xml:space="preserve">         </w:t>
      </w:r>
      <w:r>
        <w:rPr>
          <w:szCs w:val="21"/>
          <w:highlight w:val="none"/>
        </w:rPr>
        <w:t>年龄：</w:t>
      </w:r>
      <w:r>
        <w:rPr>
          <w:szCs w:val="21"/>
          <w:highlight w:val="none"/>
          <w:u w:val="single"/>
        </w:rPr>
        <w:t xml:space="preserve">        </w:t>
      </w:r>
      <w:r>
        <w:rPr>
          <w:szCs w:val="21"/>
          <w:highlight w:val="none"/>
        </w:rPr>
        <w:t>职务：</w:t>
      </w:r>
      <w:r>
        <w:rPr>
          <w:szCs w:val="21"/>
          <w:highlight w:val="none"/>
          <w:u w:val="single"/>
        </w:rPr>
        <w:t xml:space="preserve">        </w:t>
      </w:r>
    </w:p>
    <w:p>
      <w:pPr>
        <w:spacing w:line="440" w:lineRule="exact"/>
        <w:rPr>
          <w:szCs w:val="21"/>
          <w:highlight w:val="none"/>
        </w:rPr>
      </w:pPr>
      <w:r>
        <w:rPr>
          <w:szCs w:val="21"/>
          <w:highlight w:val="none"/>
        </w:rPr>
        <w:t>系</w:t>
      </w:r>
      <w:r>
        <w:rPr>
          <w:szCs w:val="21"/>
          <w:highlight w:val="none"/>
          <w:u w:val="single"/>
        </w:rPr>
        <w:t xml:space="preserve">                             </w:t>
      </w:r>
      <w:r>
        <w:rPr>
          <w:szCs w:val="21"/>
          <w:highlight w:val="none"/>
        </w:rPr>
        <w:t xml:space="preserve"> </w:t>
      </w:r>
      <w:r>
        <w:rPr>
          <w:rFonts w:hint="eastAsia"/>
          <w:szCs w:val="21"/>
          <w:highlight w:val="none"/>
        </w:rPr>
        <w:t>（</w:t>
      </w:r>
      <w:r>
        <w:rPr>
          <w:szCs w:val="21"/>
          <w:highlight w:val="none"/>
        </w:rPr>
        <w:t>投标人名称</w:t>
      </w:r>
      <w:r>
        <w:rPr>
          <w:rFonts w:hint="eastAsia"/>
          <w:szCs w:val="21"/>
          <w:highlight w:val="none"/>
        </w:rPr>
        <w:t>）</w:t>
      </w:r>
      <w:r>
        <w:rPr>
          <w:szCs w:val="21"/>
          <w:highlight w:val="none"/>
        </w:rPr>
        <w:t>的法定代表人。</w:t>
      </w:r>
    </w:p>
    <w:p>
      <w:pPr>
        <w:spacing w:line="440" w:lineRule="exact"/>
        <w:ind w:firstLine="420" w:firstLineChars="200"/>
        <w:rPr>
          <w:szCs w:val="21"/>
          <w:highlight w:val="none"/>
        </w:rPr>
      </w:pPr>
      <w:r>
        <w:rPr>
          <w:szCs w:val="21"/>
          <w:highlight w:val="none"/>
        </w:rPr>
        <w:t>特此证明。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 xml:space="preserve">                          投标人：</w:t>
      </w:r>
      <w:r>
        <w:rPr>
          <w:szCs w:val="21"/>
          <w:highlight w:val="none"/>
          <w:u w:val="single"/>
        </w:rPr>
        <w:t xml:space="preserve">                 </w:t>
      </w:r>
      <w:r>
        <w:rPr>
          <w:szCs w:val="21"/>
          <w:highlight w:val="none"/>
        </w:rPr>
        <w:t>（盖单位章）</w:t>
      </w:r>
    </w:p>
    <w:p>
      <w:pPr>
        <w:spacing w:line="440" w:lineRule="exact"/>
        <w:rPr>
          <w:szCs w:val="21"/>
          <w:highlight w:val="none"/>
        </w:rPr>
      </w:pPr>
      <w:r>
        <w:rPr>
          <w:szCs w:val="21"/>
          <w:highlight w:val="none"/>
        </w:rPr>
        <w:t xml:space="preserve">                                </w:t>
      </w:r>
      <w:r>
        <w:rPr>
          <w:rFonts w:hint="eastAsia"/>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日           </w:t>
      </w:r>
    </w:p>
    <w:p>
      <w:pPr>
        <w:spacing w:line="440" w:lineRule="exact"/>
        <w:jc w:val="center"/>
        <w:rPr>
          <w:rFonts w:eastAsia="黑体"/>
          <w:sz w:val="20"/>
          <w:szCs w:val="20"/>
          <w:highlight w:val="none"/>
        </w:rPr>
      </w:pPr>
      <w:r>
        <w:rPr>
          <w:rFonts w:eastAsia="黑体"/>
          <w:sz w:val="20"/>
          <w:szCs w:val="20"/>
          <w:highlight w:val="none"/>
        </w:rPr>
        <w:br w:type="page"/>
      </w:r>
    </w:p>
    <w:p>
      <w:pPr>
        <w:pStyle w:val="3"/>
        <w:jc w:val="center"/>
        <w:rPr>
          <w:highlight w:val="none"/>
        </w:rPr>
      </w:pPr>
      <w:bookmarkStart w:id="56" w:name="_Toc152045792"/>
      <w:bookmarkStart w:id="57" w:name="_Toc152042581"/>
      <w:bookmarkStart w:id="58" w:name="_Toc296602606"/>
      <w:bookmarkStart w:id="59" w:name="_Toc179632812"/>
      <w:bookmarkStart w:id="60" w:name="_Toc246996360"/>
      <w:bookmarkStart w:id="61" w:name="_Toc246997103"/>
      <w:bookmarkStart w:id="62" w:name="_Toc247085878"/>
      <w:bookmarkStart w:id="63" w:name="_Toc144974861"/>
      <w:r>
        <w:rPr>
          <w:highlight w:val="none"/>
        </w:rPr>
        <w:t>二、授权委托书</w:t>
      </w:r>
      <w:bookmarkEnd w:id="56"/>
      <w:bookmarkEnd w:id="57"/>
      <w:bookmarkEnd w:id="58"/>
      <w:bookmarkEnd w:id="59"/>
      <w:bookmarkEnd w:id="60"/>
      <w:bookmarkEnd w:id="61"/>
      <w:bookmarkEnd w:id="62"/>
      <w:bookmarkEnd w:id="63"/>
    </w:p>
    <w:p>
      <w:pPr>
        <w:spacing w:line="440" w:lineRule="exact"/>
        <w:rPr>
          <w:rFonts w:eastAsia="黑体"/>
          <w:szCs w:val="21"/>
          <w:highlight w:val="none"/>
        </w:rPr>
      </w:pPr>
    </w:p>
    <w:p>
      <w:pPr>
        <w:topLinePunct/>
        <w:spacing w:line="440" w:lineRule="exact"/>
        <w:ind w:firstLine="420" w:firstLineChars="200"/>
        <w:rPr>
          <w:szCs w:val="21"/>
          <w:highlight w:val="none"/>
        </w:rPr>
      </w:pPr>
      <w:r>
        <w:rPr>
          <w:szCs w:val="21"/>
          <w:highlight w:val="none"/>
        </w:rPr>
        <w:t>本人</w:t>
      </w:r>
      <w:r>
        <w:rPr>
          <w:szCs w:val="21"/>
          <w:highlight w:val="none"/>
          <w:u w:val="single"/>
        </w:rPr>
        <w:t xml:space="preserve">       </w:t>
      </w:r>
      <w:r>
        <w:rPr>
          <w:szCs w:val="21"/>
          <w:highlight w:val="none"/>
        </w:rPr>
        <w:t>（姓名）系</w:t>
      </w:r>
      <w:r>
        <w:rPr>
          <w:szCs w:val="21"/>
          <w:highlight w:val="none"/>
          <w:u w:val="single"/>
        </w:rPr>
        <w:t xml:space="preserve">        </w:t>
      </w:r>
      <w:r>
        <w:rPr>
          <w:szCs w:val="21"/>
          <w:highlight w:val="none"/>
        </w:rPr>
        <w:t>（投标人名称）的法定代表人，现委托</w:t>
      </w:r>
      <w:r>
        <w:rPr>
          <w:szCs w:val="21"/>
          <w:highlight w:val="none"/>
          <w:u w:val="single"/>
        </w:rPr>
        <w:t xml:space="preserve">        </w:t>
      </w:r>
      <w:r>
        <w:rPr>
          <w:szCs w:val="21"/>
          <w:highlight w:val="none"/>
        </w:rPr>
        <w:t>（姓名）为我方代理人。代理人根据授权，以我方名义签署、澄清</w:t>
      </w:r>
      <w:r>
        <w:rPr>
          <w:rFonts w:hint="eastAsia"/>
          <w:szCs w:val="21"/>
          <w:highlight w:val="none"/>
        </w:rPr>
        <w:t>、说明、补正</w:t>
      </w:r>
      <w:r>
        <w:rPr>
          <w:szCs w:val="21"/>
          <w:highlight w:val="none"/>
        </w:rPr>
        <w:t>、递交、撤回、修改</w:t>
      </w:r>
      <w:r>
        <w:rPr>
          <w:szCs w:val="21"/>
          <w:highlight w:val="none"/>
          <w:u w:val="single"/>
        </w:rPr>
        <w:t xml:space="preserve">           </w:t>
      </w:r>
      <w:r>
        <w:rPr>
          <w:szCs w:val="21"/>
          <w:highlight w:val="none"/>
        </w:rPr>
        <w:t>（项目名称）投标文件、签订合同和处理有关事宜，其法律后果由我方承担。</w:t>
      </w:r>
    </w:p>
    <w:p>
      <w:pPr>
        <w:spacing w:line="44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40" w:lineRule="exact"/>
        <w:ind w:firstLine="420" w:firstLineChars="200"/>
        <w:rPr>
          <w:rFonts w:hint="eastAsia"/>
          <w:szCs w:val="21"/>
          <w:highlight w:val="none"/>
        </w:rPr>
      </w:pPr>
      <w:r>
        <w:rPr>
          <w:szCs w:val="21"/>
          <w:highlight w:val="none"/>
        </w:rPr>
        <w:t>代理人无转委托权。</w:t>
      </w:r>
    </w:p>
    <w:p>
      <w:pPr>
        <w:spacing w:line="440" w:lineRule="exact"/>
        <w:ind w:firstLine="420" w:firstLineChars="200"/>
        <w:rPr>
          <w:rFonts w:hint="eastAsia"/>
          <w:szCs w:val="21"/>
          <w:highlight w:val="none"/>
        </w:rPr>
      </w:pPr>
      <w:r>
        <w:rPr>
          <w:rFonts w:hint="eastAsia"/>
          <w:szCs w:val="21"/>
          <w:highlight w:val="none"/>
        </w:rPr>
        <w:t>附：法定代表人身份证明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投标人：</w:t>
      </w:r>
      <w:r>
        <w:rPr>
          <w:szCs w:val="21"/>
          <w:highlight w:val="none"/>
          <w:u w:val="single"/>
        </w:rPr>
        <w:t xml:space="preserve">                               </w:t>
      </w:r>
      <w:r>
        <w:rPr>
          <w:szCs w:val="21"/>
          <w:highlight w:val="none"/>
        </w:rPr>
        <w:t>（盖单位章）</w:t>
      </w:r>
    </w:p>
    <w:p>
      <w:pPr>
        <w:spacing w:line="440" w:lineRule="exact"/>
        <w:rPr>
          <w:szCs w:val="21"/>
          <w:highlight w:val="none"/>
        </w:rPr>
      </w:pPr>
    </w:p>
    <w:p>
      <w:pPr>
        <w:spacing w:line="440" w:lineRule="exact"/>
        <w:rPr>
          <w:szCs w:val="21"/>
          <w:highlight w:val="none"/>
        </w:rPr>
      </w:pPr>
      <w:r>
        <w:rPr>
          <w:szCs w:val="21"/>
          <w:highlight w:val="none"/>
        </w:rPr>
        <w:t>法定代表人：</w:t>
      </w:r>
      <w:r>
        <w:rPr>
          <w:szCs w:val="21"/>
          <w:highlight w:val="none"/>
          <w:u w:val="single"/>
        </w:rPr>
        <w:t xml:space="preserve">                               </w:t>
      </w:r>
      <w:r>
        <w:rPr>
          <w:szCs w:val="21"/>
          <w:highlight w:val="none"/>
        </w:rPr>
        <w:t>（签字）</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r>
        <w:rPr>
          <w:szCs w:val="21"/>
          <w:highlight w:val="none"/>
        </w:rPr>
        <w:t>委托代理人：</w:t>
      </w:r>
      <w:r>
        <w:rPr>
          <w:szCs w:val="21"/>
          <w:highlight w:val="none"/>
          <w:u w:val="single"/>
        </w:rPr>
        <w:t xml:space="preserve">                                   </w:t>
      </w:r>
      <w:r>
        <w:rPr>
          <w:szCs w:val="21"/>
          <w:highlight w:val="none"/>
        </w:rPr>
        <w:t xml:space="preserve">（签字） </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p>
    <w:p>
      <w:pPr>
        <w:rPr>
          <w:rFonts w:hint="eastAsia" w:ascii="宋体" w:hAnsi="宋体" w:eastAsia="宋体" w:cs="宋体"/>
          <w:b/>
          <w:bCs/>
          <w:kern w:val="0"/>
          <w:sz w:val="24"/>
          <w:szCs w:val="24"/>
          <w:highlight w:val="none"/>
          <w:lang w:val="en-US" w:eastAsia="zh-CN"/>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7"/>
          <w:szCs w:val="27"/>
          <w:highlight w:val="none"/>
        </w:rPr>
      </w:pPr>
    </w:p>
    <w:p>
      <w:pPr>
        <w:pStyle w:val="3"/>
        <w:jc w:val="center"/>
        <w:rPr>
          <w:highlight w:val="none"/>
        </w:rPr>
      </w:pPr>
      <w:bookmarkStart w:id="64" w:name="_Toc144974863"/>
      <w:bookmarkStart w:id="65" w:name="_Toc247085881"/>
      <w:bookmarkStart w:id="66" w:name="_Toc152045795"/>
      <w:bookmarkStart w:id="67" w:name="_Toc246997106"/>
      <w:bookmarkStart w:id="68" w:name="_Toc246996363"/>
      <w:bookmarkStart w:id="69" w:name="_Toc296602608"/>
      <w:bookmarkStart w:id="70" w:name="_Toc179632815"/>
      <w:bookmarkStart w:id="71" w:name="_Toc152042584"/>
      <w:r>
        <w:rPr>
          <w:rFonts w:hint="eastAsia"/>
          <w:highlight w:val="none"/>
          <w:lang w:val="en-US" w:eastAsia="zh-CN"/>
        </w:rPr>
        <w:t>三</w:t>
      </w:r>
      <w:r>
        <w:rPr>
          <w:highlight w:val="none"/>
        </w:rPr>
        <w:t>、已标价工程量清单</w:t>
      </w:r>
      <w:bookmarkEnd w:id="64"/>
      <w:bookmarkEnd w:id="65"/>
      <w:bookmarkEnd w:id="66"/>
      <w:bookmarkEnd w:id="67"/>
      <w:bookmarkEnd w:id="68"/>
      <w:bookmarkEnd w:id="69"/>
      <w:bookmarkEnd w:id="70"/>
      <w:bookmarkEnd w:id="71"/>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color w:val="000000"/>
          <w:kern w:val="0"/>
          <w:sz w:val="24"/>
          <w:szCs w:val="24"/>
          <w:highlight w:val="none"/>
          <w:lang w:eastAsia="zh-CN"/>
        </w:rPr>
      </w:pPr>
      <w:r>
        <w:rPr>
          <w:rFonts w:hint="eastAsia" w:ascii="宋体" w:hAnsi="宋体" w:eastAsia="宋体" w:cs="宋体"/>
          <w:b/>
          <w:color w:val="000000"/>
          <w:kern w:val="0"/>
          <w:sz w:val="24"/>
          <w:szCs w:val="24"/>
          <w:highlight w:val="none"/>
          <w:lang w:eastAsia="zh-CN"/>
        </w:rPr>
        <w:br w:type="page"/>
      </w:r>
    </w:p>
    <w:p>
      <w:pPr>
        <w:spacing w:line="400" w:lineRule="exact"/>
        <w:rPr>
          <w:highlight w:val="none"/>
        </w:rPr>
      </w:pPr>
    </w:p>
    <w:p>
      <w:pPr>
        <w:pStyle w:val="3"/>
        <w:jc w:val="center"/>
        <w:rPr>
          <w:highlight w:val="none"/>
        </w:rPr>
      </w:pPr>
      <w:bookmarkStart w:id="72" w:name="_Toc152045794"/>
      <w:bookmarkStart w:id="73" w:name="_Toc144974862"/>
      <w:bookmarkStart w:id="74" w:name="_Toc246996362"/>
      <w:bookmarkStart w:id="75" w:name="_Toc296602607"/>
      <w:bookmarkStart w:id="76" w:name="_Toc152042583"/>
      <w:bookmarkStart w:id="77" w:name="_Toc246997105"/>
      <w:bookmarkStart w:id="78" w:name="_Toc179632814"/>
      <w:bookmarkStart w:id="79" w:name="_Toc247085880"/>
      <w:r>
        <w:rPr>
          <w:rFonts w:hint="eastAsia"/>
          <w:highlight w:val="none"/>
          <w:lang w:val="en-US" w:eastAsia="zh-CN"/>
        </w:rPr>
        <w:t>四</w:t>
      </w:r>
      <w:r>
        <w:rPr>
          <w:highlight w:val="none"/>
        </w:rPr>
        <w:t>、投标保证金</w:t>
      </w:r>
      <w:bookmarkEnd w:id="72"/>
      <w:bookmarkEnd w:id="73"/>
      <w:bookmarkEnd w:id="74"/>
      <w:bookmarkEnd w:id="75"/>
      <w:bookmarkEnd w:id="76"/>
      <w:bookmarkEnd w:id="77"/>
      <w:bookmarkEnd w:id="78"/>
      <w:bookmarkEnd w:id="7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eastAsia" w:ascii="宋体" w:hAnsi="宋体" w:eastAsia="宋体" w:cs="宋体"/>
          <w:b/>
          <w:kern w:val="0"/>
          <w:sz w:val="24"/>
          <w:szCs w:val="24"/>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宋体" w:hAnsi="宋体" w:eastAsia="宋体" w:cs="宋体"/>
          <w:b/>
          <w:kern w:val="0"/>
          <w:sz w:val="24"/>
          <w:szCs w:val="24"/>
          <w:highlight w:val="none"/>
          <w:lang w:eastAsia="zh-CN"/>
        </w:rPr>
        <w:br w:type="page"/>
      </w:r>
    </w:p>
    <w:p>
      <w:pPr>
        <w:spacing w:line="440" w:lineRule="exact"/>
        <w:jc w:val="center"/>
        <w:rPr>
          <w:rFonts w:eastAsia="黑体"/>
          <w:sz w:val="20"/>
          <w:szCs w:val="20"/>
          <w:highlight w:val="none"/>
        </w:rPr>
      </w:pPr>
    </w:p>
    <w:p>
      <w:pPr>
        <w:pStyle w:val="3"/>
        <w:jc w:val="center"/>
        <w:rPr>
          <w:rFonts w:hint="eastAsia" w:ascii="Times New Roman" w:hAnsi="Times New Roman" w:eastAsia="黑体" w:cs="Times New Roman"/>
          <w:highlight w:val="none"/>
          <w:lang w:eastAsia="zh-CN"/>
        </w:rPr>
      </w:pPr>
      <w:bookmarkStart w:id="80" w:name="_Toc152042585"/>
      <w:bookmarkStart w:id="81" w:name="_Toc152045796"/>
      <w:bookmarkStart w:id="82" w:name="_Toc246996364"/>
      <w:bookmarkStart w:id="83" w:name="_Toc247085882"/>
      <w:bookmarkStart w:id="84" w:name="_Toc246997107"/>
      <w:bookmarkStart w:id="85" w:name="_Toc179632816"/>
      <w:bookmarkStart w:id="86" w:name="_Toc144974864"/>
      <w:bookmarkStart w:id="87" w:name="_Toc296602609"/>
      <w:r>
        <w:rPr>
          <w:rFonts w:hint="default" w:ascii="Times New Roman" w:hAnsi="Times New Roman" w:cs="Times New Roman"/>
          <w:highlight w:val="none"/>
        </w:rPr>
        <w:t>五、</w:t>
      </w:r>
      <w:bookmarkEnd w:id="80"/>
      <w:bookmarkEnd w:id="81"/>
      <w:bookmarkEnd w:id="82"/>
      <w:bookmarkEnd w:id="83"/>
      <w:bookmarkEnd w:id="84"/>
      <w:bookmarkEnd w:id="85"/>
      <w:bookmarkEnd w:id="86"/>
      <w:bookmarkEnd w:id="87"/>
      <w:r>
        <w:rPr>
          <w:rFonts w:hint="eastAsia" w:ascii="Times New Roman" w:hAnsi="Times New Roman" w:cs="Times New Roman"/>
          <w:highlight w:val="none"/>
          <w:lang w:eastAsia="zh-CN"/>
        </w:rPr>
        <w:t>质量、安全保障措施</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1.编制时应简明扼要地说明工程质量、安全生产、、技术组织等主要措施。用图表形式阐明本项目的拟投入主要施工设备、劳动力等。</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2.图表及格式要求：</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附表一  拟投入的主要设备表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附表二  劳动力计划表</w:t>
      </w:r>
    </w:p>
    <w:p>
      <w:pPr>
        <w:tabs>
          <w:tab w:val="left" w:pos="720"/>
        </w:tabs>
        <w:spacing w:line="440" w:lineRule="exact"/>
        <w:ind w:leftChars="300"/>
        <w:rPr>
          <w:rFonts w:hint="eastAsia" w:ascii="Times New Roman" w:hAnsi="Times New Roman" w:cs="Times New Roman"/>
          <w:szCs w:val="21"/>
          <w:highlight w:val="none"/>
          <w:lang w:val="en-US" w:eastAsia="zh-CN"/>
        </w:rPr>
      </w:pP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spacing w:line="440" w:lineRule="exact"/>
        <w:rPr>
          <w:rFonts w:hint="eastAsia"/>
          <w:sz w:val="20"/>
          <w:szCs w:val="20"/>
          <w:highlight w:val="none"/>
        </w:rPr>
      </w:pPr>
    </w:p>
    <w:p>
      <w:pPr>
        <w:pStyle w:val="4"/>
        <w:rPr>
          <w:rFonts w:hint="default" w:ascii="Times New Roman" w:hAnsi="Times New Roman" w:cs="Times New Roman"/>
          <w:highlight w:val="none"/>
        </w:rPr>
      </w:pPr>
      <w:bookmarkStart w:id="88" w:name="_Toc179632817"/>
      <w:bookmarkStart w:id="89" w:name="_Toc247085883"/>
      <w:bookmarkStart w:id="90" w:name="_Toc144974865"/>
      <w:bookmarkStart w:id="91" w:name="_Toc152042586"/>
      <w:bookmarkStart w:id="92" w:name="_Toc246997108"/>
      <w:bookmarkStart w:id="93" w:name="_Toc296602610"/>
      <w:bookmarkStart w:id="94" w:name="_Toc246996365"/>
      <w:bookmarkStart w:id="95" w:name="_Toc152045797"/>
      <w:r>
        <w:rPr>
          <w:rFonts w:hint="default" w:ascii="Times New Roman" w:hAnsi="Times New Roman" w:cs="Times New Roman"/>
          <w:highlight w:val="none"/>
        </w:rPr>
        <w:t>附表一：拟投入本项目的主要设备表</w:t>
      </w:r>
      <w:bookmarkEnd w:id="88"/>
      <w:bookmarkEnd w:id="89"/>
      <w:bookmarkEnd w:id="90"/>
      <w:bookmarkEnd w:id="91"/>
      <w:bookmarkEnd w:id="92"/>
      <w:bookmarkEnd w:id="93"/>
      <w:bookmarkEnd w:id="94"/>
      <w:bookmarkEnd w:id="95"/>
    </w:p>
    <w:tbl>
      <w:tblPr>
        <w:tblStyle w:val="14"/>
        <w:tblW w:w="87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4"/>
        <w:rPr>
          <w:highlight w:val="none"/>
        </w:rPr>
      </w:pPr>
      <w:bookmarkStart w:id="96" w:name="_Toc247085884"/>
      <w:bookmarkStart w:id="97" w:name="_Toc179632819"/>
      <w:bookmarkStart w:id="98" w:name="_Toc246997109"/>
      <w:bookmarkStart w:id="99" w:name="_Toc152042588"/>
      <w:bookmarkStart w:id="100" w:name="_Toc296602611"/>
      <w:bookmarkStart w:id="101" w:name="_Toc152045799"/>
      <w:bookmarkStart w:id="102" w:name="_Toc246996366"/>
      <w:bookmarkStart w:id="103" w:name="_Toc144974867"/>
      <w:r>
        <w:rPr>
          <w:highlight w:val="none"/>
        </w:rPr>
        <w:t>附表</w:t>
      </w:r>
      <w:r>
        <w:rPr>
          <w:rFonts w:hint="eastAsia"/>
          <w:highlight w:val="none"/>
        </w:rPr>
        <w:t>二</w:t>
      </w:r>
      <w:r>
        <w:rPr>
          <w:highlight w:val="none"/>
        </w:rPr>
        <w:t>：劳动力计划表</w:t>
      </w:r>
      <w:bookmarkEnd w:id="96"/>
      <w:bookmarkEnd w:id="97"/>
      <w:bookmarkEnd w:id="98"/>
      <w:bookmarkEnd w:id="99"/>
      <w:bookmarkEnd w:id="100"/>
      <w:bookmarkEnd w:id="101"/>
      <w:bookmarkEnd w:id="102"/>
      <w:bookmarkEnd w:id="103"/>
    </w:p>
    <w:p>
      <w:pPr>
        <w:spacing w:line="440" w:lineRule="exact"/>
        <w:ind w:right="200"/>
        <w:jc w:val="right"/>
        <w:rPr>
          <w:rFonts w:eastAsia="黑体"/>
          <w:szCs w:val="21"/>
          <w:highlight w:val="none"/>
        </w:rPr>
      </w:pPr>
      <w:r>
        <w:rPr>
          <w:rFonts w:eastAsia="黑体"/>
          <w:szCs w:val="21"/>
          <w:highlight w:val="none"/>
        </w:rPr>
        <w:t>单位：人</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r>
              <w:rPr>
                <w:szCs w:val="21"/>
                <w:highlight w:val="none"/>
              </w:rPr>
              <w:t>工种</w:t>
            </w:r>
          </w:p>
        </w:tc>
        <w:tc>
          <w:tcPr>
            <w:tcW w:w="7693" w:type="dxa"/>
            <w:gridSpan w:val="7"/>
            <w:noWrap w:val="0"/>
            <w:vAlign w:val="center"/>
          </w:tcPr>
          <w:p>
            <w:pPr>
              <w:spacing w:line="440" w:lineRule="exact"/>
              <w:jc w:val="center"/>
              <w:rPr>
                <w:szCs w:val="21"/>
                <w:highlight w:val="none"/>
              </w:rPr>
            </w:pPr>
            <w:r>
              <w:rPr>
                <w:szCs w:val="21"/>
                <w:highlight w:val="none"/>
              </w:rPr>
              <w:t>按工程阶段投入劳动力情况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bl>
    <w:p>
      <w:pPr>
        <w:pStyle w:val="8"/>
        <w:rPr>
          <w:highlight w:val="none"/>
        </w:rPr>
      </w:pPr>
      <w:bookmarkStart w:id="104" w:name="_Toc179632820"/>
      <w:bookmarkStart w:id="105" w:name="_Toc152045800"/>
      <w:bookmarkStart w:id="106" w:name="_Toc152042589"/>
      <w:bookmarkStart w:id="107" w:name="_Toc144974868"/>
      <w:bookmarkStart w:id="108" w:name="_Toc246996367"/>
      <w:bookmarkStart w:id="109" w:name="_Toc246997110"/>
    </w:p>
    <w:p>
      <w:pPr>
        <w:pStyle w:val="8"/>
        <w:rPr>
          <w:sz w:val="20"/>
          <w:szCs w:val="20"/>
          <w:highlight w:val="none"/>
        </w:rPr>
      </w:pPr>
      <w:r>
        <w:rPr>
          <w:highlight w:val="none"/>
        </w:rPr>
        <w:br w:type="page"/>
      </w:r>
      <w:bookmarkEnd w:id="104"/>
      <w:bookmarkEnd w:id="105"/>
      <w:bookmarkEnd w:id="106"/>
      <w:bookmarkEnd w:id="107"/>
      <w:bookmarkEnd w:id="108"/>
      <w:bookmarkEnd w:id="109"/>
    </w:p>
    <w:p>
      <w:pPr>
        <w:pStyle w:val="3"/>
        <w:jc w:val="center"/>
        <w:rPr>
          <w:rFonts w:eastAsia="黑体"/>
          <w:sz w:val="23"/>
          <w:szCs w:val="23"/>
          <w:highlight w:val="none"/>
        </w:rPr>
      </w:pPr>
      <w:bookmarkStart w:id="110" w:name="_Toc179632823"/>
      <w:bookmarkStart w:id="111" w:name="_Toc152045803"/>
      <w:bookmarkStart w:id="112" w:name="_Toc246996369"/>
      <w:bookmarkStart w:id="113" w:name="_Toc246997112"/>
      <w:bookmarkStart w:id="114" w:name="_Toc247085887"/>
      <w:bookmarkStart w:id="115" w:name="_Toc296602614"/>
      <w:bookmarkStart w:id="116" w:name="_Toc144974871"/>
      <w:bookmarkStart w:id="117" w:name="_Toc152042592"/>
      <w:r>
        <w:rPr>
          <w:rFonts w:hint="eastAsia" w:ascii="Times New Roman" w:hAnsi="Times New Roman" w:cs="Times New Roman"/>
          <w:highlight w:val="none"/>
          <w:lang w:val="en-US" w:eastAsia="zh-CN"/>
        </w:rPr>
        <w:t>六</w:t>
      </w:r>
      <w:r>
        <w:rPr>
          <w:rFonts w:hint="default" w:ascii="Times New Roman" w:hAnsi="Times New Roman" w:cs="Times New Roman"/>
          <w:highlight w:val="none"/>
          <w:lang w:val="en-US" w:eastAsia="zh-CN"/>
        </w:rPr>
        <w:t>、项目管理机构</w:t>
      </w:r>
      <w:bookmarkEnd w:id="110"/>
      <w:bookmarkEnd w:id="111"/>
      <w:bookmarkEnd w:id="112"/>
      <w:bookmarkEnd w:id="113"/>
      <w:bookmarkEnd w:id="114"/>
      <w:bookmarkEnd w:id="115"/>
      <w:bookmarkEnd w:id="116"/>
      <w:bookmarkEnd w:id="117"/>
    </w:p>
    <w:p>
      <w:pPr>
        <w:pStyle w:val="4"/>
        <w:jc w:val="center"/>
        <w:rPr>
          <w:highlight w:val="none"/>
        </w:rPr>
      </w:pPr>
      <w:bookmarkStart w:id="118" w:name="_Toc152045804"/>
      <w:bookmarkStart w:id="119" w:name="_Toc179632824"/>
      <w:bookmarkStart w:id="120" w:name="_Toc246997113"/>
      <w:bookmarkStart w:id="121" w:name="_Toc247085888"/>
      <w:bookmarkStart w:id="122" w:name="_Toc144974872"/>
      <w:bookmarkStart w:id="123" w:name="_Toc152042593"/>
      <w:bookmarkStart w:id="124" w:name="_Toc246996370"/>
      <w:bookmarkStart w:id="125" w:name="_Toc296602615"/>
      <w:r>
        <w:rPr>
          <w:highlight w:val="none"/>
        </w:rPr>
        <w:t>（一）项目管理机构组成表</w:t>
      </w:r>
      <w:bookmarkEnd w:id="118"/>
      <w:bookmarkEnd w:id="119"/>
      <w:bookmarkEnd w:id="120"/>
      <w:bookmarkEnd w:id="121"/>
      <w:bookmarkEnd w:id="122"/>
      <w:bookmarkEnd w:id="123"/>
      <w:bookmarkEnd w:id="124"/>
      <w:bookmarkEnd w:id="125"/>
    </w:p>
    <w:p>
      <w:pPr>
        <w:spacing w:line="440" w:lineRule="exact"/>
        <w:jc w:val="center"/>
        <w:rPr>
          <w:rFonts w:eastAsia="黑体"/>
          <w:sz w:val="23"/>
          <w:szCs w:val="23"/>
          <w:highlight w:val="none"/>
        </w:rPr>
      </w:pPr>
    </w:p>
    <w:tbl>
      <w:tblPr>
        <w:tblStyle w:val="14"/>
        <w:tblW w:w="92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1369"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rFonts w:hint="eastAsia" w:eastAsiaTheme="minorEastAsia"/>
                <w:szCs w:val="21"/>
                <w:highlight w:val="none"/>
                <w:lang w:eastAsia="zh-CN"/>
              </w:rPr>
            </w:pPr>
            <w:r>
              <w:rPr>
                <w:rFonts w:hint="eastAsia"/>
                <w:szCs w:val="21"/>
                <w:highlight w:val="none"/>
                <w:lang w:eastAsia="zh-CN"/>
              </w:rPr>
              <w:t>社会保险</w:t>
            </w:r>
          </w:p>
        </w:tc>
        <w:tc>
          <w:tcPr>
            <w:tcW w:w="1369"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1369"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center"/>
        <w:rPr>
          <w:highlight w:val="none"/>
        </w:rPr>
      </w:pPr>
      <w:bookmarkStart w:id="126" w:name="_Toc179632825"/>
      <w:bookmarkStart w:id="127" w:name="_Toc152042594"/>
      <w:bookmarkStart w:id="128" w:name="_Toc296602616"/>
      <w:bookmarkStart w:id="129" w:name="_Toc144974873"/>
      <w:bookmarkStart w:id="130" w:name="_Toc246996371"/>
      <w:bookmarkStart w:id="131" w:name="_Toc152045805"/>
      <w:bookmarkStart w:id="132" w:name="_Toc247085889"/>
      <w:bookmarkStart w:id="133" w:name="_Toc246997114"/>
      <w:r>
        <w:rPr>
          <w:highlight w:val="none"/>
        </w:rPr>
        <w:t>（二）</w:t>
      </w:r>
      <w:r>
        <w:rPr>
          <w:rFonts w:hint="eastAsia"/>
          <w:highlight w:val="none"/>
          <w:lang w:eastAsia="zh-CN"/>
        </w:rPr>
        <w:t>项目负责人</w:t>
      </w:r>
      <w:r>
        <w:rPr>
          <w:highlight w:val="none"/>
        </w:rPr>
        <w:t>简历表</w:t>
      </w:r>
      <w:bookmarkEnd w:id="126"/>
      <w:bookmarkEnd w:id="127"/>
      <w:bookmarkEnd w:id="128"/>
      <w:bookmarkEnd w:id="129"/>
      <w:bookmarkEnd w:id="130"/>
      <w:bookmarkEnd w:id="131"/>
      <w:bookmarkEnd w:id="132"/>
      <w:bookmarkEnd w:id="133"/>
    </w:p>
    <w:p>
      <w:pPr>
        <w:topLinePunct/>
        <w:spacing w:line="440" w:lineRule="exact"/>
        <w:jc w:val="center"/>
        <w:rPr>
          <w:rFonts w:eastAsia="黑体"/>
          <w:sz w:val="23"/>
          <w:szCs w:val="23"/>
          <w:highlight w:val="none"/>
        </w:rPr>
      </w:pP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keepNext w:val="0"/>
        <w:keepLines w:val="0"/>
        <w:pageBreakBefore w:val="0"/>
        <w:widowControl w:val="0"/>
        <w:kinsoku/>
        <w:wordWrap/>
        <w:overflowPunct/>
        <w:topLinePunct/>
        <w:autoSpaceDE/>
        <w:autoSpaceDN/>
        <w:bidi w:val="0"/>
        <w:adjustRightInd/>
        <w:snapToGrid/>
        <w:spacing w:line="440" w:lineRule="exact"/>
        <w:ind w:firstLine="210" w:firstLineChars="100"/>
        <w:jc w:val="left"/>
        <w:textAlignment w:val="auto"/>
        <w:rPr>
          <w:rFonts w:eastAsia="黑体"/>
          <w:sz w:val="27"/>
          <w:szCs w:val="27"/>
          <w:highlight w:val="none"/>
        </w:rPr>
      </w:pPr>
      <w:r>
        <w:rPr>
          <w:rFonts w:hint="eastAsia"/>
          <w:highlight w:val="none"/>
          <w:lang w:eastAsia="zh-CN"/>
        </w:rPr>
        <w:t>项目负责人简历表后</w:t>
      </w:r>
      <w:r>
        <w:rPr>
          <w:rFonts w:hint="eastAsia"/>
          <w:highlight w:val="none"/>
        </w:rPr>
        <w:t>应附身份证、社保证明复印件等相关有效证明材料复印件，加盖</w:t>
      </w:r>
      <w:r>
        <w:rPr>
          <w:rFonts w:hint="eastAsia"/>
          <w:highlight w:val="none"/>
          <w:lang w:eastAsia="zh-CN"/>
        </w:rPr>
        <w:t>投标人</w:t>
      </w:r>
      <w:r>
        <w:rPr>
          <w:rFonts w:hint="eastAsia"/>
          <w:highlight w:val="none"/>
        </w:rPr>
        <w:t>单位公章。</w:t>
      </w:r>
      <w:r>
        <w:rPr>
          <w:highlight w:val="none"/>
        </w:rPr>
        <w:br w:type="page"/>
      </w:r>
    </w:p>
    <w:p>
      <w:pPr>
        <w:pStyle w:val="3"/>
        <w:jc w:val="center"/>
        <w:rPr>
          <w:rFonts w:hint="eastAsia"/>
          <w:highlight w:val="none"/>
        </w:rPr>
      </w:pPr>
      <w:bookmarkStart w:id="134" w:name="_Toc247085890"/>
      <w:bookmarkStart w:id="135" w:name="_Toc144974875"/>
      <w:bookmarkStart w:id="136" w:name="_Toc296602617"/>
      <w:bookmarkStart w:id="137" w:name="_Toc152042596"/>
      <w:bookmarkStart w:id="138" w:name="_Toc152045807"/>
      <w:bookmarkStart w:id="139" w:name="_Toc246996372"/>
      <w:bookmarkStart w:id="140" w:name="_Toc179632827"/>
      <w:bookmarkStart w:id="141" w:name="_Toc246997115"/>
      <w:r>
        <w:rPr>
          <w:rFonts w:hint="eastAsia"/>
          <w:highlight w:val="none"/>
        </w:rPr>
        <w:t>七</w:t>
      </w:r>
      <w:r>
        <w:rPr>
          <w:highlight w:val="none"/>
        </w:rPr>
        <w:t>、资格审查资料</w:t>
      </w:r>
      <w:bookmarkEnd w:id="134"/>
      <w:bookmarkEnd w:id="135"/>
      <w:bookmarkEnd w:id="136"/>
      <w:bookmarkEnd w:id="137"/>
      <w:bookmarkEnd w:id="138"/>
      <w:bookmarkEnd w:id="139"/>
      <w:bookmarkEnd w:id="140"/>
      <w:bookmarkEnd w:id="141"/>
    </w:p>
    <w:p>
      <w:pPr>
        <w:pStyle w:val="4"/>
        <w:jc w:val="center"/>
        <w:rPr>
          <w:rFonts w:hint="eastAsia"/>
          <w:highlight w:val="none"/>
        </w:rPr>
      </w:pPr>
      <w:bookmarkStart w:id="142" w:name="_Toc152042597"/>
      <w:bookmarkStart w:id="143" w:name="_Toc179632828"/>
      <w:bookmarkStart w:id="144" w:name="_Toc144974876"/>
      <w:bookmarkStart w:id="145" w:name="_Toc246996373"/>
      <w:bookmarkStart w:id="146" w:name="_Toc296602618"/>
      <w:bookmarkStart w:id="147" w:name="_Toc246997116"/>
      <w:bookmarkStart w:id="148" w:name="_Toc152045808"/>
      <w:bookmarkStart w:id="149" w:name="_Toc247085891"/>
      <w:r>
        <w:rPr>
          <w:highlight w:val="none"/>
        </w:rPr>
        <w:t>（一）投标人基本情况表</w:t>
      </w:r>
      <w:bookmarkEnd w:id="142"/>
      <w:bookmarkEnd w:id="143"/>
      <w:bookmarkEnd w:id="144"/>
      <w:bookmarkEnd w:id="145"/>
      <w:bookmarkEnd w:id="146"/>
      <w:bookmarkEnd w:id="147"/>
      <w:bookmarkEnd w:id="148"/>
      <w:bookmarkEnd w:id="149"/>
    </w:p>
    <w:tbl>
      <w:tblPr>
        <w:tblStyle w:val="14"/>
        <w:tblW w:w="917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159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7446"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94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94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94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7446"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15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15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5597"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7446"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7446"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topLinePunct/>
        <w:spacing w:line="440" w:lineRule="exact"/>
        <w:rPr>
          <w:rFonts w:hint="eastAsia"/>
          <w:sz w:val="20"/>
          <w:highlight w:val="none"/>
        </w:rPr>
      </w:pPr>
    </w:p>
    <w:p>
      <w:pPr>
        <w:spacing w:line="440" w:lineRule="exact"/>
        <w:ind w:firstLine="500" w:firstLineChars="250"/>
        <w:jc w:val="center"/>
        <w:rPr>
          <w:rFonts w:hint="eastAsia" w:eastAsia="黑体"/>
          <w:sz w:val="20"/>
          <w:szCs w:val="20"/>
          <w:highlight w:val="none"/>
        </w:rPr>
      </w:pPr>
      <w:r>
        <w:rPr>
          <w:rFonts w:eastAsia="黑体"/>
          <w:sz w:val="20"/>
          <w:szCs w:val="20"/>
          <w:highlight w:val="none"/>
        </w:rPr>
        <w:br w:type="page"/>
      </w:r>
      <w:bookmarkStart w:id="150" w:name="_Toc179632833"/>
      <w:bookmarkStart w:id="151" w:name="_Toc152045813"/>
      <w:bookmarkStart w:id="152" w:name="_Toc152042602"/>
      <w:bookmarkStart w:id="153" w:name="_Toc144974881"/>
    </w:p>
    <w:p>
      <w:pPr>
        <w:pStyle w:val="4"/>
        <w:jc w:val="center"/>
        <w:rPr>
          <w:rFonts w:hint="eastAsia"/>
          <w:highlight w:val="none"/>
          <w:lang w:val="en-US" w:eastAsia="zh-CN"/>
        </w:rPr>
      </w:pPr>
      <w:bookmarkStart w:id="154" w:name="_Toc247527850"/>
      <w:bookmarkStart w:id="155" w:name="_Toc144974878"/>
      <w:bookmarkStart w:id="156" w:name="_Toc247514302"/>
      <w:bookmarkStart w:id="157" w:name="_Toc152042599"/>
      <w:bookmarkStart w:id="158" w:name="_Toc296602620"/>
      <w:bookmarkStart w:id="159" w:name="_Toc265953296"/>
      <w:bookmarkStart w:id="160" w:name="_Toc152045810"/>
      <w:r>
        <w:rPr>
          <w:highlight w:val="none"/>
        </w:rPr>
        <w:t>（</w:t>
      </w:r>
      <w:r>
        <w:rPr>
          <w:rFonts w:hint="eastAsia"/>
          <w:highlight w:val="none"/>
          <w:lang w:val="en-US" w:eastAsia="zh-CN"/>
        </w:rPr>
        <w:t>二</w:t>
      </w:r>
      <w:r>
        <w:rPr>
          <w:highlight w:val="none"/>
        </w:rPr>
        <w:t>）近年完成的类似项目情况表</w:t>
      </w:r>
      <w:bookmarkEnd w:id="154"/>
      <w:bookmarkEnd w:id="155"/>
      <w:bookmarkEnd w:id="156"/>
      <w:bookmarkEnd w:id="157"/>
      <w:bookmarkEnd w:id="158"/>
      <w:bookmarkEnd w:id="159"/>
      <w:bookmarkEnd w:id="160"/>
    </w:p>
    <w:tbl>
      <w:tblPr>
        <w:tblStyle w:val="14"/>
        <w:tblW w:w="91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szCs w:val="21"/>
                <w:highlight w:val="none"/>
              </w:rPr>
            </w:pPr>
            <w:r>
              <w:rPr>
                <w:szCs w:val="21"/>
                <w:highlight w:val="none"/>
              </w:rPr>
              <w:t>项目名称</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szCs w:val="21"/>
                <w:highlight w:val="none"/>
              </w:rPr>
            </w:pPr>
            <w:r>
              <w:rPr>
                <w:szCs w:val="21"/>
                <w:highlight w:val="none"/>
              </w:rPr>
              <w:t>项目所在地</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szCs w:val="21"/>
                <w:highlight w:val="none"/>
              </w:rPr>
            </w:pPr>
            <w:r>
              <w:rPr>
                <w:szCs w:val="21"/>
                <w:highlight w:val="none"/>
              </w:rPr>
              <w:t>发包人名称</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szCs w:val="21"/>
                <w:highlight w:val="none"/>
              </w:rPr>
            </w:pPr>
            <w:r>
              <w:rPr>
                <w:szCs w:val="21"/>
                <w:highlight w:val="none"/>
              </w:rPr>
              <w:t>发包人地址</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szCs w:val="21"/>
                <w:highlight w:val="none"/>
              </w:rPr>
            </w:pPr>
            <w:r>
              <w:rPr>
                <w:szCs w:val="21"/>
                <w:highlight w:val="none"/>
              </w:rPr>
              <w:t>发包人电话</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szCs w:val="21"/>
                <w:highlight w:val="none"/>
              </w:rPr>
            </w:pPr>
            <w:r>
              <w:rPr>
                <w:szCs w:val="21"/>
                <w:highlight w:val="none"/>
              </w:rPr>
              <w:t>合同价格</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开工日期</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szCs w:val="21"/>
                <w:highlight w:val="none"/>
              </w:rPr>
            </w:pPr>
            <w:r>
              <w:rPr>
                <w:rFonts w:hint="eastAsia"/>
                <w:highlight w:val="none"/>
              </w:rPr>
              <w:t>竣工</w:t>
            </w:r>
            <w:r>
              <w:rPr>
                <w:szCs w:val="21"/>
                <w:highlight w:val="none"/>
              </w:rPr>
              <w:t>日期</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szCs w:val="21"/>
                <w:highlight w:val="none"/>
              </w:rPr>
            </w:pPr>
            <w:r>
              <w:rPr>
                <w:szCs w:val="21"/>
                <w:highlight w:val="none"/>
              </w:rPr>
              <w:t>承担的工作</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szCs w:val="21"/>
                <w:highlight w:val="none"/>
              </w:rPr>
            </w:pPr>
            <w:r>
              <w:rPr>
                <w:szCs w:val="21"/>
                <w:highlight w:val="none"/>
              </w:rPr>
              <w:t>工程质量</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szCs w:val="21"/>
                <w:highlight w:val="none"/>
              </w:rPr>
            </w:pPr>
            <w:r>
              <w:rPr>
                <w:szCs w:val="21"/>
                <w:highlight w:val="none"/>
              </w:rPr>
              <w:t>技术负责人</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项目描述</w:t>
            </w:r>
          </w:p>
        </w:tc>
        <w:tc>
          <w:tcPr>
            <w:tcW w:w="6920"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备注</w:t>
            </w:r>
          </w:p>
        </w:tc>
        <w:tc>
          <w:tcPr>
            <w:tcW w:w="6920" w:type="dxa"/>
            <w:noWrap w:val="0"/>
            <w:vAlign w:val="top"/>
          </w:tcPr>
          <w:p>
            <w:pPr>
              <w:topLinePunct/>
              <w:spacing w:line="440" w:lineRule="exact"/>
              <w:rPr>
                <w:szCs w:val="21"/>
                <w:highlight w:val="none"/>
              </w:rPr>
            </w:pPr>
          </w:p>
        </w:tc>
      </w:tr>
    </w:tbl>
    <w:p>
      <w:pPr>
        <w:keepNext w:val="0"/>
        <w:keepLines w:val="0"/>
        <w:pageBreakBefore w:val="0"/>
        <w:widowControl w:val="0"/>
        <w:kinsoku/>
        <w:wordWrap/>
        <w:overflowPunct/>
        <w:topLinePunct/>
        <w:autoSpaceDE/>
        <w:autoSpaceDN/>
        <w:bidi w:val="0"/>
        <w:adjustRightInd/>
        <w:snapToGrid/>
        <w:spacing w:line="440" w:lineRule="exact"/>
        <w:jc w:val="left"/>
        <w:textAlignment w:val="auto"/>
        <w:rPr>
          <w:rFonts w:hint="eastAsia"/>
          <w:szCs w:val="21"/>
          <w:highlight w:val="none"/>
        </w:rPr>
      </w:pPr>
      <w:r>
        <w:rPr>
          <w:rFonts w:hint="eastAsia"/>
          <w:szCs w:val="21"/>
          <w:highlight w:val="none"/>
          <w:lang w:eastAsia="zh-CN"/>
        </w:rPr>
        <w:t>企业类似项目业绩是指投标人自2017年1月1日至今承接的单项合同金额不低于20万元及以上人防工程业绩</w:t>
      </w:r>
      <w:r>
        <w:rPr>
          <w:rFonts w:hint="eastAsia"/>
          <w:szCs w:val="21"/>
          <w:highlight w:val="none"/>
        </w:rPr>
        <w:t>，业绩合同以合同签订时间为准。投标人须提供业绩合同复印件，加盖单位公章并装订入投标文件中。</w:t>
      </w:r>
    </w:p>
    <w:p>
      <w:pPr>
        <w:spacing w:line="440" w:lineRule="exact"/>
        <w:rPr>
          <w:rFonts w:hint="eastAsia" w:eastAsia="黑体"/>
          <w:sz w:val="23"/>
          <w:szCs w:val="23"/>
          <w:highlight w:val="none"/>
        </w:rPr>
      </w:pPr>
      <w:r>
        <w:rPr>
          <w:rFonts w:hint="eastAsia" w:eastAsia="黑体"/>
          <w:sz w:val="23"/>
          <w:szCs w:val="23"/>
          <w:highlight w:val="none"/>
        </w:rPr>
        <w:t xml:space="preserve"> </w:t>
      </w:r>
    </w:p>
    <w:p>
      <w:pPr>
        <w:pStyle w:val="4"/>
        <w:jc w:val="center"/>
        <w:rPr>
          <w:highlight w:val="none"/>
        </w:rPr>
      </w:pPr>
      <w:bookmarkStart w:id="161" w:name="_Toc296602621"/>
      <w:bookmarkStart w:id="162" w:name="_Toc144974879"/>
      <w:bookmarkStart w:id="163" w:name="_Toc247514303"/>
      <w:bookmarkStart w:id="164" w:name="_Toc265953297"/>
      <w:bookmarkStart w:id="165" w:name="_Toc247527851"/>
      <w:bookmarkStart w:id="166" w:name="_Toc152042600"/>
      <w:bookmarkStart w:id="167" w:name="_Toc152045811"/>
      <w:r>
        <w:rPr>
          <w:highlight w:val="none"/>
        </w:rPr>
        <w:t>（</w:t>
      </w:r>
      <w:r>
        <w:rPr>
          <w:rFonts w:hint="eastAsia"/>
          <w:highlight w:val="none"/>
          <w:lang w:val="en-US" w:eastAsia="zh-CN"/>
        </w:rPr>
        <w:t>三</w:t>
      </w:r>
      <w:r>
        <w:rPr>
          <w:highlight w:val="none"/>
        </w:rPr>
        <w:t>）正在</w:t>
      </w:r>
      <w:r>
        <w:rPr>
          <w:rFonts w:hint="eastAsia"/>
          <w:highlight w:val="none"/>
        </w:rPr>
        <w:t>实施</w:t>
      </w:r>
      <w:r>
        <w:rPr>
          <w:highlight w:val="none"/>
        </w:rPr>
        <w:t>的和新承接的项目情况表</w:t>
      </w:r>
      <w:bookmarkEnd w:id="161"/>
      <w:bookmarkEnd w:id="162"/>
      <w:bookmarkEnd w:id="163"/>
      <w:bookmarkEnd w:id="164"/>
      <w:bookmarkEnd w:id="165"/>
      <w:bookmarkEnd w:id="166"/>
      <w:bookmarkEnd w:id="167"/>
    </w:p>
    <w:p>
      <w:pPr>
        <w:spacing w:line="440" w:lineRule="exact"/>
        <w:rPr>
          <w:rFonts w:eastAsia="黑体"/>
          <w:sz w:val="20"/>
          <w:szCs w:val="20"/>
          <w:highlight w:val="none"/>
        </w:rPr>
      </w:pPr>
    </w:p>
    <w:tbl>
      <w:tblPr>
        <w:tblStyle w:val="14"/>
        <w:tblW w:w="92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7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szCs w:val="21"/>
                <w:highlight w:val="none"/>
              </w:rPr>
            </w:pPr>
            <w:r>
              <w:rPr>
                <w:szCs w:val="21"/>
                <w:highlight w:val="none"/>
              </w:rPr>
              <w:t>项目名称</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szCs w:val="21"/>
                <w:highlight w:val="none"/>
              </w:rPr>
            </w:pPr>
            <w:r>
              <w:rPr>
                <w:szCs w:val="21"/>
                <w:highlight w:val="none"/>
              </w:rPr>
              <w:t>项目所在地</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szCs w:val="21"/>
                <w:highlight w:val="none"/>
              </w:rPr>
            </w:pPr>
            <w:r>
              <w:rPr>
                <w:szCs w:val="21"/>
                <w:highlight w:val="none"/>
              </w:rPr>
              <w:t>发包人名称</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szCs w:val="21"/>
                <w:highlight w:val="none"/>
              </w:rPr>
            </w:pPr>
            <w:r>
              <w:rPr>
                <w:szCs w:val="21"/>
                <w:highlight w:val="none"/>
              </w:rPr>
              <w:t>发包人地址</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szCs w:val="21"/>
                <w:highlight w:val="none"/>
              </w:rPr>
            </w:pPr>
            <w:r>
              <w:rPr>
                <w:szCs w:val="21"/>
                <w:highlight w:val="none"/>
              </w:rPr>
              <w:t>发包人电话</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szCs w:val="21"/>
                <w:highlight w:val="none"/>
              </w:rPr>
            </w:pPr>
            <w:r>
              <w:rPr>
                <w:szCs w:val="21"/>
                <w:highlight w:val="none"/>
              </w:rPr>
              <w:t>签约合同价</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szCs w:val="21"/>
                <w:highlight w:val="none"/>
              </w:rPr>
            </w:pPr>
            <w:r>
              <w:rPr>
                <w:szCs w:val="21"/>
                <w:highlight w:val="none"/>
              </w:rPr>
              <w:t>开工日期</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szCs w:val="21"/>
                <w:highlight w:val="none"/>
              </w:rPr>
            </w:pPr>
            <w:r>
              <w:rPr>
                <w:szCs w:val="21"/>
                <w:highlight w:val="none"/>
              </w:rPr>
              <w:t>计划</w:t>
            </w:r>
            <w:r>
              <w:rPr>
                <w:rFonts w:hint="eastAsia"/>
                <w:highlight w:val="none"/>
              </w:rPr>
              <w:t>竣工</w:t>
            </w:r>
            <w:r>
              <w:rPr>
                <w:szCs w:val="21"/>
                <w:highlight w:val="none"/>
              </w:rPr>
              <w:t>日期</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szCs w:val="21"/>
                <w:highlight w:val="none"/>
              </w:rPr>
            </w:pPr>
            <w:r>
              <w:rPr>
                <w:szCs w:val="21"/>
                <w:highlight w:val="none"/>
              </w:rPr>
              <w:t>承担的工作</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szCs w:val="21"/>
                <w:highlight w:val="none"/>
              </w:rPr>
            </w:pPr>
            <w:r>
              <w:rPr>
                <w:szCs w:val="21"/>
                <w:highlight w:val="none"/>
              </w:rPr>
              <w:t>工程质量</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szCs w:val="21"/>
                <w:highlight w:val="none"/>
              </w:rPr>
            </w:pPr>
            <w:r>
              <w:rPr>
                <w:szCs w:val="21"/>
                <w:highlight w:val="none"/>
              </w:rPr>
              <w:t>技术负责人</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项目描述</w:t>
            </w:r>
          </w:p>
        </w:tc>
        <w:tc>
          <w:tcPr>
            <w:tcW w:w="7115"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备注</w:t>
            </w:r>
          </w:p>
        </w:tc>
        <w:tc>
          <w:tcPr>
            <w:tcW w:w="7115" w:type="dxa"/>
            <w:noWrap w:val="0"/>
            <w:vAlign w:val="top"/>
          </w:tcPr>
          <w:p>
            <w:pPr>
              <w:topLinePunct/>
              <w:spacing w:line="440" w:lineRule="exact"/>
              <w:rPr>
                <w:szCs w:val="21"/>
                <w:highlight w:val="none"/>
              </w:rPr>
            </w:pPr>
          </w:p>
        </w:tc>
      </w:tr>
    </w:tbl>
    <w:p>
      <w:pPr>
        <w:spacing w:line="440" w:lineRule="exact"/>
        <w:rPr>
          <w:rFonts w:eastAsia="黑体"/>
          <w:sz w:val="20"/>
          <w:szCs w:val="20"/>
          <w:highlight w:val="none"/>
        </w:rPr>
      </w:pPr>
    </w:p>
    <w:p>
      <w:pPr>
        <w:spacing w:line="440" w:lineRule="exact"/>
        <w:ind w:firstLine="500" w:firstLineChars="250"/>
        <w:jc w:val="center"/>
        <w:rPr>
          <w:rFonts w:hint="eastAsia" w:eastAsia="黑体"/>
          <w:sz w:val="20"/>
          <w:szCs w:val="20"/>
          <w:highlight w:val="none"/>
        </w:rPr>
      </w:pPr>
    </w:p>
    <w:p>
      <w:pPr>
        <w:pStyle w:val="4"/>
        <w:jc w:val="center"/>
        <w:rPr>
          <w:rFonts w:hint="eastAsia"/>
          <w:highlight w:val="none"/>
        </w:rPr>
      </w:pPr>
      <w:bookmarkStart w:id="168" w:name="_Toc246997117"/>
      <w:bookmarkStart w:id="169" w:name="_Toc296602622"/>
      <w:bookmarkStart w:id="170" w:name="_Toc247085892"/>
      <w:bookmarkStart w:id="171" w:name="_Toc246996374"/>
      <w:r>
        <w:rPr>
          <w:rFonts w:hint="eastAsia"/>
          <w:highlight w:val="none"/>
        </w:rPr>
        <w:t>（</w:t>
      </w:r>
      <w:r>
        <w:rPr>
          <w:rFonts w:hint="eastAsia"/>
          <w:highlight w:val="none"/>
          <w:lang w:val="en-US" w:eastAsia="zh-CN"/>
        </w:rPr>
        <w:t>四</w:t>
      </w:r>
      <w:r>
        <w:rPr>
          <w:rFonts w:hint="eastAsia"/>
          <w:highlight w:val="none"/>
        </w:rPr>
        <w:t>）</w:t>
      </w:r>
      <w:r>
        <w:rPr>
          <w:highlight w:val="none"/>
        </w:rPr>
        <w:t>其他</w:t>
      </w:r>
      <w:r>
        <w:rPr>
          <w:rFonts w:hint="eastAsia"/>
          <w:highlight w:val="none"/>
        </w:rPr>
        <w:t>资格审查资</w:t>
      </w:r>
      <w:r>
        <w:rPr>
          <w:highlight w:val="none"/>
        </w:rPr>
        <w:t>料</w:t>
      </w:r>
      <w:bookmarkEnd w:id="150"/>
      <w:bookmarkEnd w:id="151"/>
      <w:bookmarkEnd w:id="152"/>
      <w:bookmarkEnd w:id="153"/>
      <w:bookmarkEnd w:id="168"/>
      <w:bookmarkEnd w:id="169"/>
      <w:bookmarkEnd w:id="170"/>
      <w:bookmarkEnd w:id="171"/>
    </w:p>
    <w:p>
      <w:pPr>
        <w:ind w:firstLine="420" w:firstLineChars="200"/>
        <w:rPr>
          <w:rFonts w:hint="default" w:eastAsiaTheme="minorEastAsia"/>
          <w:highlight w:val="none"/>
          <w:lang w:val="en-US" w:eastAsia="zh-CN"/>
        </w:rPr>
      </w:pPr>
      <w:r>
        <w:rPr>
          <w:rFonts w:hint="eastAsia"/>
          <w:highlight w:val="none"/>
          <w:lang w:val="en-US" w:eastAsia="zh-CN"/>
        </w:rPr>
        <w:t>营业执照、安徽省人防办网站上公示的定点企业的网页截图等材料复印件，加盖单位公章。</w:t>
      </w:r>
    </w:p>
    <w:p>
      <w:pPr>
        <w:rPr>
          <w:rFonts w:hint="eastAsia"/>
          <w:highlight w:val="none"/>
        </w:rPr>
      </w:pPr>
    </w:p>
    <w:p>
      <w:pPr>
        <w:tabs>
          <w:tab w:val="left" w:pos="720"/>
        </w:tabs>
        <w:spacing w:line="440" w:lineRule="exact"/>
        <w:rPr>
          <w:rFonts w:hint="eastAsia" w:ascii="Times New Roman" w:hAnsi="Times New Roman" w:cs="Times New Roman"/>
          <w:szCs w:val="21"/>
          <w:highlight w:val="none"/>
          <w:lang w:val="en-US" w:eastAsia="zh-CN"/>
        </w:rPr>
      </w:pPr>
    </w:p>
    <w:p>
      <w:pPr>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lang w:eastAsia="zh-CN"/>
        </w:rPr>
        <w:br w:type="page"/>
      </w:r>
    </w:p>
    <w:p>
      <w:pPr>
        <w:pStyle w:val="3"/>
        <w:jc w:val="center"/>
        <w:rPr>
          <w:rFonts w:hint="eastAsia"/>
          <w:highlight w:val="none"/>
          <w:lang w:val="en-US" w:eastAsia="zh-CN"/>
        </w:rPr>
      </w:pPr>
      <w:r>
        <w:rPr>
          <w:rFonts w:hint="eastAsia"/>
          <w:highlight w:val="none"/>
          <w:lang w:val="en-US" w:eastAsia="zh-CN"/>
        </w:rPr>
        <w:t>八</w:t>
      </w:r>
      <w:r>
        <w:rPr>
          <w:highlight w:val="none"/>
        </w:rPr>
        <w:t>、</w:t>
      </w:r>
      <w:r>
        <w:rPr>
          <w:rFonts w:hint="eastAsia"/>
          <w:highlight w:val="none"/>
          <w:lang w:val="en-US" w:eastAsia="zh-CN"/>
        </w:rPr>
        <w:t>其它</w:t>
      </w:r>
      <w:r>
        <w:rPr>
          <w:highlight w:val="none"/>
        </w:rPr>
        <w:t>资料</w:t>
      </w:r>
    </w:p>
    <w:p>
      <w:pPr>
        <w:pStyle w:val="4"/>
        <w:jc w:val="both"/>
        <w:rPr>
          <w:rFonts w:hint="default"/>
          <w:highlight w:val="none"/>
          <w:lang w:val="en-US" w:eastAsia="zh-CN"/>
        </w:rPr>
      </w:pPr>
      <w:r>
        <w:rPr>
          <w:rFonts w:hint="eastAsia"/>
          <w:highlight w:val="none"/>
          <w:lang w:val="en-US" w:eastAsia="zh-CN"/>
        </w:rPr>
        <w:t>（一）服务承诺</w:t>
      </w:r>
    </w:p>
    <w:p>
      <w:pPr>
        <w:ind w:firstLine="440" w:firstLineChars="200"/>
        <w:rPr>
          <w:rFonts w:hint="eastAsia"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eastAsiaTheme="minorEastAsia"/>
          <w:kern w:val="0"/>
          <w:sz w:val="22"/>
          <w:szCs w:val="22"/>
          <w:highlight w:val="none"/>
          <w:lang w:val="en-US" w:eastAsia="zh-CN"/>
        </w:rPr>
        <w:t>根据招标文件要求编写，格式及内容自拟。</w:t>
      </w:r>
    </w:p>
    <w:p>
      <w:pPr>
        <w:ind w:firstLine="440" w:firstLineChars="200"/>
        <w:rPr>
          <w:rFonts w:hint="eastAsia" w:ascii="Times New Roman" w:hAnsi="Times New Roman" w:cs="Times New Roman" w:eastAsiaTheme="minorEastAsia"/>
          <w:kern w:val="0"/>
          <w:sz w:val="22"/>
          <w:szCs w:val="22"/>
          <w:highlight w:val="none"/>
          <w:lang w:val="en-US" w:eastAsia="zh-CN"/>
        </w:rPr>
      </w:pPr>
    </w:p>
    <w:p>
      <w:pPr>
        <w:pStyle w:val="4"/>
        <w:jc w:val="both"/>
        <w:rPr>
          <w:rFonts w:hint="default"/>
          <w:highlight w:val="none"/>
          <w:lang w:val="en-US" w:eastAsia="zh-CN"/>
        </w:rPr>
      </w:pPr>
      <w:r>
        <w:rPr>
          <w:rFonts w:hint="eastAsia"/>
          <w:highlight w:val="none"/>
          <w:lang w:val="en-US" w:eastAsia="zh-CN"/>
        </w:rPr>
        <w:t>（二）其它资料</w:t>
      </w:r>
    </w:p>
    <w:p>
      <w:pPr>
        <w:ind w:firstLine="440" w:firstLineChars="200"/>
        <w:rPr>
          <w:rFonts w:hint="default"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kern w:val="0"/>
          <w:sz w:val="22"/>
          <w:szCs w:val="22"/>
          <w:highlight w:val="none"/>
          <w:lang w:val="en-US" w:eastAsia="zh-CN"/>
        </w:rPr>
        <w:t>第七章“投标文件格式”未详尽列举，但招标文件要求或有必要提供的资料。</w:t>
      </w: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- 3 -</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- 3 -</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711150"/>
    <w:rsid w:val="00733B0B"/>
    <w:rsid w:val="00764376"/>
    <w:rsid w:val="00796B76"/>
    <w:rsid w:val="00D07AFF"/>
    <w:rsid w:val="01496ECB"/>
    <w:rsid w:val="019846E3"/>
    <w:rsid w:val="01CB0CDF"/>
    <w:rsid w:val="01CD2334"/>
    <w:rsid w:val="01FE0BD1"/>
    <w:rsid w:val="02983D41"/>
    <w:rsid w:val="02AC508C"/>
    <w:rsid w:val="035021B2"/>
    <w:rsid w:val="03C10800"/>
    <w:rsid w:val="03C96DCC"/>
    <w:rsid w:val="03FA2DEB"/>
    <w:rsid w:val="03FB71CD"/>
    <w:rsid w:val="04066754"/>
    <w:rsid w:val="042C575E"/>
    <w:rsid w:val="04382327"/>
    <w:rsid w:val="04397878"/>
    <w:rsid w:val="043F5557"/>
    <w:rsid w:val="04A52387"/>
    <w:rsid w:val="04CD15E8"/>
    <w:rsid w:val="04CF4810"/>
    <w:rsid w:val="04EC7DA2"/>
    <w:rsid w:val="053D2ABD"/>
    <w:rsid w:val="0542280E"/>
    <w:rsid w:val="0572490A"/>
    <w:rsid w:val="057E14C9"/>
    <w:rsid w:val="058253F2"/>
    <w:rsid w:val="05DA0F05"/>
    <w:rsid w:val="06100200"/>
    <w:rsid w:val="061F0438"/>
    <w:rsid w:val="06501BB5"/>
    <w:rsid w:val="06A848F7"/>
    <w:rsid w:val="06AA0ABA"/>
    <w:rsid w:val="06AD70ED"/>
    <w:rsid w:val="06D9502E"/>
    <w:rsid w:val="06EB4F76"/>
    <w:rsid w:val="06ED1728"/>
    <w:rsid w:val="074267A8"/>
    <w:rsid w:val="074A7C93"/>
    <w:rsid w:val="075837F5"/>
    <w:rsid w:val="07666E00"/>
    <w:rsid w:val="07873E81"/>
    <w:rsid w:val="07972327"/>
    <w:rsid w:val="07A85930"/>
    <w:rsid w:val="08236642"/>
    <w:rsid w:val="08554A0D"/>
    <w:rsid w:val="086A4538"/>
    <w:rsid w:val="086D3DA1"/>
    <w:rsid w:val="08774BE1"/>
    <w:rsid w:val="088F5820"/>
    <w:rsid w:val="08ED571D"/>
    <w:rsid w:val="09010B57"/>
    <w:rsid w:val="091E7453"/>
    <w:rsid w:val="097C1F86"/>
    <w:rsid w:val="09AF2C22"/>
    <w:rsid w:val="09C37FE6"/>
    <w:rsid w:val="09DB5B49"/>
    <w:rsid w:val="0A3B332D"/>
    <w:rsid w:val="0A586538"/>
    <w:rsid w:val="0AB930A2"/>
    <w:rsid w:val="0B5D1C2A"/>
    <w:rsid w:val="0B8D25B9"/>
    <w:rsid w:val="0BB52C69"/>
    <w:rsid w:val="0C110CA2"/>
    <w:rsid w:val="0C2347E1"/>
    <w:rsid w:val="0C6F0930"/>
    <w:rsid w:val="0C773477"/>
    <w:rsid w:val="0CA4057A"/>
    <w:rsid w:val="0CC741E0"/>
    <w:rsid w:val="0CF60997"/>
    <w:rsid w:val="0D7F3B4D"/>
    <w:rsid w:val="0DA277FF"/>
    <w:rsid w:val="0DB42DC5"/>
    <w:rsid w:val="0DB8057F"/>
    <w:rsid w:val="0DC16FF8"/>
    <w:rsid w:val="0DDB677F"/>
    <w:rsid w:val="0E3C08A3"/>
    <w:rsid w:val="0E6D3EE4"/>
    <w:rsid w:val="0E8168AC"/>
    <w:rsid w:val="0E9601D9"/>
    <w:rsid w:val="0EDC3EAD"/>
    <w:rsid w:val="0EDF4D5E"/>
    <w:rsid w:val="0EE30A0F"/>
    <w:rsid w:val="0EEE2EBB"/>
    <w:rsid w:val="0F024085"/>
    <w:rsid w:val="0F1006CF"/>
    <w:rsid w:val="0F136713"/>
    <w:rsid w:val="0F4B0F6A"/>
    <w:rsid w:val="0F8C1BCB"/>
    <w:rsid w:val="0FC17C52"/>
    <w:rsid w:val="0FC629D8"/>
    <w:rsid w:val="0FCA08C0"/>
    <w:rsid w:val="0FE42DE8"/>
    <w:rsid w:val="101038A7"/>
    <w:rsid w:val="101E2D38"/>
    <w:rsid w:val="1069417C"/>
    <w:rsid w:val="106C1E4B"/>
    <w:rsid w:val="11573F2A"/>
    <w:rsid w:val="116A6393"/>
    <w:rsid w:val="11800917"/>
    <w:rsid w:val="1197226B"/>
    <w:rsid w:val="11F06B35"/>
    <w:rsid w:val="122C780D"/>
    <w:rsid w:val="125A52C4"/>
    <w:rsid w:val="12655D96"/>
    <w:rsid w:val="128E3C38"/>
    <w:rsid w:val="12AD5311"/>
    <w:rsid w:val="12C942C8"/>
    <w:rsid w:val="12DC5F5E"/>
    <w:rsid w:val="12E82A0B"/>
    <w:rsid w:val="13274F9C"/>
    <w:rsid w:val="13417410"/>
    <w:rsid w:val="135107A8"/>
    <w:rsid w:val="136066CF"/>
    <w:rsid w:val="1363137B"/>
    <w:rsid w:val="13657E31"/>
    <w:rsid w:val="1387094F"/>
    <w:rsid w:val="146351CD"/>
    <w:rsid w:val="147C6ADB"/>
    <w:rsid w:val="147E2423"/>
    <w:rsid w:val="1486777A"/>
    <w:rsid w:val="1487273A"/>
    <w:rsid w:val="14A059A0"/>
    <w:rsid w:val="14B97B05"/>
    <w:rsid w:val="15021B62"/>
    <w:rsid w:val="150A21BA"/>
    <w:rsid w:val="15283931"/>
    <w:rsid w:val="155650F2"/>
    <w:rsid w:val="159C4219"/>
    <w:rsid w:val="15C516BD"/>
    <w:rsid w:val="15EE6CB9"/>
    <w:rsid w:val="166266B1"/>
    <w:rsid w:val="170756D4"/>
    <w:rsid w:val="176115DC"/>
    <w:rsid w:val="17666101"/>
    <w:rsid w:val="17824660"/>
    <w:rsid w:val="17C41ABF"/>
    <w:rsid w:val="17E95751"/>
    <w:rsid w:val="18175D56"/>
    <w:rsid w:val="18511DE8"/>
    <w:rsid w:val="189B5F22"/>
    <w:rsid w:val="18A70256"/>
    <w:rsid w:val="18B73074"/>
    <w:rsid w:val="19034C2D"/>
    <w:rsid w:val="1916127C"/>
    <w:rsid w:val="193F7015"/>
    <w:rsid w:val="19496BE3"/>
    <w:rsid w:val="19A73D74"/>
    <w:rsid w:val="19AA5416"/>
    <w:rsid w:val="19D70C6D"/>
    <w:rsid w:val="19E2271F"/>
    <w:rsid w:val="1A075570"/>
    <w:rsid w:val="1A270D5F"/>
    <w:rsid w:val="1A4D4CED"/>
    <w:rsid w:val="1A613FCA"/>
    <w:rsid w:val="1A6C0A2C"/>
    <w:rsid w:val="1A797469"/>
    <w:rsid w:val="1ADB0B95"/>
    <w:rsid w:val="1ADF15DF"/>
    <w:rsid w:val="1B262D26"/>
    <w:rsid w:val="1B2D1E19"/>
    <w:rsid w:val="1B3B258E"/>
    <w:rsid w:val="1B652C95"/>
    <w:rsid w:val="1B723039"/>
    <w:rsid w:val="1B7700FA"/>
    <w:rsid w:val="1B8624B2"/>
    <w:rsid w:val="1B8C1172"/>
    <w:rsid w:val="1BB12BB2"/>
    <w:rsid w:val="1BD12722"/>
    <w:rsid w:val="1C1B05D8"/>
    <w:rsid w:val="1C2B6CB4"/>
    <w:rsid w:val="1C750D20"/>
    <w:rsid w:val="1CB07DF9"/>
    <w:rsid w:val="1CC3681B"/>
    <w:rsid w:val="1CCE393D"/>
    <w:rsid w:val="1CFF3217"/>
    <w:rsid w:val="1D043546"/>
    <w:rsid w:val="1D5835F0"/>
    <w:rsid w:val="1D63273B"/>
    <w:rsid w:val="1D83159D"/>
    <w:rsid w:val="1D8C5045"/>
    <w:rsid w:val="1D8D140A"/>
    <w:rsid w:val="1DC177D9"/>
    <w:rsid w:val="1E225BB3"/>
    <w:rsid w:val="1E5B3E2E"/>
    <w:rsid w:val="1EA573D8"/>
    <w:rsid w:val="1EB33CDD"/>
    <w:rsid w:val="1EDB05EF"/>
    <w:rsid w:val="1EFF5CBD"/>
    <w:rsid w:val="1F36160E"/>
    <w:rsid w:val="1F671677"/>
    <w:rsid w:val="1FDC4004"/>
    <w:rsid w:val="1FE570E2"/>
    <w:rsid w:val="1FE84B4F"/>
    <w:rsid w:val="1FE9683F"/>
    <w:rsid w:val="201E585F"/>
    <w:rsid w:val="20280E7D"/>
    <w:rsid w:val="2049266D"/>
    <w:rsid w:val="2099242E"/>
    <w:rsid w:val="209D5101"/>
    <w:rsid w:val="209E1F8C"/>
    <w:rsid w:val="20D658C9"/>
    <w:rsid w:val="20D95B5B"/>
    <w:rsid w:val="20DC4D92"/>
    <w:rsid w:val="21015C26"/>
    <w:rsid w:val="211518DD"/>
    <w:rsid w:val="212B2F31"/>
    <w:rsid w:val="21327DB2"/>
    <w:rsid w:val="214C4EC5"/>
    <w:rsid w:val="2153567F"/>
    <w:rsid w:val="21A61686"/>
    <w:rsid w:val="21FF1874"/>
    <w:rsid w:val="22592601"/>
    <w:rsid w:val="22A27CE4"/>
    <w:rsid w:val="22EF3F1C"/>
    <w:rsid w:val="233F5F96"/>
    <w:rsid w:val="236D4028"/>
    <w:rsid w:val="23CC4B7D"/>
    <w:rsid w:val="24285657"/>
    <w:rsid w:val="244C4BB8"/>
    <w:rsid w:val="24691193"/>
    <w:rsid w:val="246C3A46"/>
    <w:rsid w:val="24CE7E07"/>
    <w:rsid w:val="251A7612"/>
    <w:rsid w:val="252B153E"/>
    <w:rsid w:val="25987A23"/>
    <w:rsid w:val="25C85990"/>
    <w:rsid w:val="25EB5AA3"/>
    <w:rsid w:val="25F5789E"/>
    <w:rsid w:val="2608561B"/>
    <w:rsid w:val="26261861"/>
    <w:rsid w:val="26506FAD"/>
    <w:rsid w:val="26656277"/>
    <w:rsid w:val="26D16018"/>
    <w:rsid w:val="26DB3228"/>
    <w:rsid w:val="26DF6074"/>
    <w:rsid w:val="26FE679C"/>
    <w:rsid w:val="27301EDB"/>
    <w:rsid w:val="276C029F"/>
    <w:rsid w:val="27797C0C"/>
    <w:rsid w:val="27982DD4"/>
    <w:rsid w:val="27984EBF"/>
    <w:rsid w:val="27DD09CE"/>
    <w:rsid w:val="283610D5"/>
    <w:rsid w:val="28505844"/>
    <w:rsid w:val="285F5293"/>
    <w:rsid w:val="28622D71"/>
    <w:rsid w:val="287D3772"/>
    <w:rsid w:val="28FA546B"/>
    <w:rsid w:val="28FE025E"/>
    <w:rsid w:val="2984235F"/>
    <w:rsid w:val="29967FD2"/>
    <w:rsid w:val="29C56C3A"/>
    <w:rsid w:val="29D5438D"/>
    <w:rsid w:val="29E1380C"/>
    <w:rsid w:val="29E85046"/>
    <w:rsid w:val="29EC1BD4"/>
    <w:rsid w:val="2A017BFD"/>
    <w:rsid w:val="2A020685"/>
    <w:rsid w:val="2A385BE2"/>
    <w:rsid w:val="2A4116DF"/>
    <w:rsid w:val="2AD750C3"/>
    <w:rsid w:val="2AE77D08"/>
    <w:rsid w:val="2C186DAF"/>
    <w:rsid w:val="2C270D43"/>
    <w:rsid w:val="2C6436A6"/>
    <w:rsid w:val="2C9023A5"/>
    <w:rsid w:val="2C9D6A04"/>
    <w:rsid w:val="2CB62598"/>
    <w:rsid w:val="2CDB6811"/>
    <w:rsid w:val="2CFC59B0"/>
    <w:rsid w:val="2CFE607B"/>
    <w:rsid w:val="2D095409"/>
    <w:rsid w:val="2D661E98"/>
    <w:rsid w:val="2D772574"/>
    <w:rsid w:val="2DB70460"/>
    <w:rsid w:val="2E66167A"/>
    <w:rsid w:val="2E6C7EF1"/>
    <w:rsid w:val="2E6F6584"/>
    <w:rsid w:val="2E933BCE"/>
    <w:rsid w:val="2E9C6490"/>
    <w:rsid w:val="2EFA0191"/>
    <w:rsid w:val="2F2A3D31"/>
    <w:rsid w:val="305C41A9"/>
    <w:rsid w:val="30654C48"/>
    <w:rsid w:val="30AC261F"/>
    <w:rsid w:val="30FF4D69"/>
    <w:rsid w:val="3113559B"/>
    <w:rsid w:val="312721F0"/>
    <w:rsid w:val="3127420C"/>
    <w:rsid w:val="315523B1"/>
    <w:rsid w:val="31CD31BF"/>
    <w:rsid w:val="31E10F55"/>
    <w:rsid w:val="3219008D"/>
    <w:rsid w:val="32215B79"/>
    <w:rsid w:val="322241F2"/>
    <w:rsid w:val="322D5AFA"/>
    <w:rsid w:val="324A06A4"/>
    <w:rsid w:val="32974C7A"/>
    <w:rsid w:val="32A916B2"/>
    <w:rsid w:val="32BB4ABE"/>
    <w:rsid w:val="32C8549C"/>
    <w:rsid w:val="33442CF5"/>
    <w:rsid w:val="335E6197"/>
    <w:rsid w:val="338F53C2"/>
    <w:rsid w:val="339B7AA1"/>
    <w:rsid w:val="33B7637D"/>
    <w:rsid w:val="341A5E82"/>
    <w:rsid w:val="342A5DF5"/>
    <w:rsid w:val="344851FD"/>
    <w:rsid w:val="34DA602A"/>
    <w:rsid w:val="34E46F6F"/>
    <w:rsid w:val="35336A52"/>
    <w:rsid w:val="353404EC"/>
    <w:rsid w:val="357F00D0"/>
    <w:rsid w:val="35A83B6A"/>
    <w:rsid w:val="35DD40A1"/>
    <w:rsid w:val="36162F1C"/>
    <w:rsid w:val="366916B3"/>
    <w:rsid w:val="36757DAE"/>
    <w:rsid w:val="370F2E93"/>
    <w:rsid w:val="374E35E0"/>
    <w:rsid w:val="37560CC6"/>
    <w:rsid w:val="384D677A"/>
    <w:rsid w:val="38D242CD"/>
    <w:rsid w:val="39821F75"/>
    <w:rsid w:val="398C3DB7"/>
    <w:rsid w:val="39AB771F"/>
    <w:rsid w:val="3A292038"/>
    <w:rsid w:val="3A476817"/>
    <w:rsid w:val="3A524E6B"/>
    <w:rsid w:val="3A80750D"/>
    <w:rsid w:val="3A9D28F5"/>
    <w:rsid w:val="3AAC7F37"/>
    <w:rsid w:val="3ACD43C9"/>
    <w:rsid w:val="3B2F69DB"/>
    <w:rsid w:val="3B932344"/>
    <w:rsid w:val="3B98412A"/>
    <w:rsid w:val="3BB33F88"/>
    <w:rsid w:val="3BD93153"/>
    <w:rsid w:val="3C2E50FB"/>
    <w:rsid w:val="3C37637A"/>
    <w:rsid w:val="3C4A12AD"/>
    <w:rsid w:val="3C690ECB"/>
    <w:rsid w:val="3C960BC8"/>
    <w:rsid w:val="3CD93879"/>
    <w:rsid w:val="3D2408CB"/>
    <w:rsid w:val="3D2571D3"/>
    <w:rsid w:val="3D7B0F7A"/>
    <w:rsid w:val="3D8106EA"/>
    <w:rsid w:val="3D834DF8"/>
    <w:rsid w:val="3E100FFC"/>
    <w:rsid w:val="3E22605C"/>
    <w:rsid w:val="3E7C214B"/>
    <w:rsid w:val="3E7C33FC"/>
    <w:rsid w:val="3ED43EDD"/>
    <w:rsid w:val="3F3C595E"/>
    <w:rsid w:val="3F505D17"/>
    <w:rsid w:val="3F59346C"/>
    <w:rsid w:val="3F657308"/>
    <w:rsid w:val="3F761337"/>
    <w:rsid w:val="3F8003ED"/>
    <w:rsid w:val="3FD0326B"/>
    <w:rsid w:val="3FD34D1A"/>
    <w:rsid w:val="3FF34CF1"/>
    <w:rsid w:val="40031733"/>
    <w:rsid w:val="40257156"/>
    <w:rsid w:val="404C2292"/>
    <w:rsid w:val="405D572D"/>
    <w:rsid w:val="408D1EA0"/>
    <w:rsid w:val="409D2A1A"/>
    <w:rsid w:val="40B21FB5"/>
    <w:rsid w:val="40C050EE"/>
    <w:rsid w:val="40C17F9E"/>
    <w:rsid w:val="414624D1"/>
    <w:rsid w:val="415978C8"/>
    <w:rsid w:val="415C1B4D"/>
    <w:rsid w:val="417843F2"/>
    <w:rsid w:val="418A1799"/>
    <w:rsid w:val="41B17185"/>
    <w:rsid w:val="41F05895"/>
    <w:rsid w:val="41F277C4"/>
    <w:rsid w:val="41F6264B"/>
    <w:rsid w:val="42267790"/>
    <w:rsid w:val="424D00C8"/>
    <w:rsid w:val="425402BB"/>
    <w:rsid w:val="42C0597B"/>
    <w:rsid w:val="42E5424C"/>
    <w:rsid w:val="42FB4E01"/>
    <w:rsid w:val="4301585B"/>
    <w:rsid w:val="431B31A4"/>
    <w:rsid w:val="43412297"/>
    <w:rsid w:val="43413ED4"/>
    <w:rsid w:val="43636C3F"/>
    <w:rsid w:val="438073DF"/>
    <w:rsid w:val="43882757"/>
    <w:rsid w:val="43FD7280"/>
    <w:rsid w:val="440E6C1B"/>
    <w:rsid w:val="441C5686"/>
    <w:rsid w:val="44946E67"/>
    <w:rsid w:val="44DC4FCA"/>
    <w:rsid w:val="457D5E01"/>
    <w:rsid w:val="45A31600"/>
    <w:rsid w:val="45C757CA"/>
    <w:rsid w:val="45CD6DBF"/>
    <w:rsid w:val="45D67A45"/>
    <w:rsid w:val="45F32D75"/>
    <w:rsid w:val="45FE4441"/>
    <w:rsid w:val="45FF3A2F"/>
    <w:rsid w:val="463A35BA"/>
    <w:rsid w:val="46A86AC5"/>
    <w:rsid w:val="46AF0ACC"/>
    <w:rsid w:val="46E76525"/>
    <w:rsid w:val="46FD4831"/>
    <w:rsid w:val="471B210D"/>
    <w:rsid w:val="47330BB1"/>
    <w:rsid w:val="476E5DEA"/>
    <w:rsid w:val="47914A33"/>
    <w:rsid w:val="479B0044"/>
    <w:rsid w:val="47A4380D"/>
    <w:rsid w:val="47C041C7"/>
    <w:rsid w:val="47C67CED"/>
    <w:rsid w:val="47CD1E0C"/>
    <w:rsid w:val="481D4366"/>
    <w:rsid w:val="485803F1"/>
    <w:rsid w:val="486942C4"/>
    <w:rsid w:val="48EB4AFC"/>
    <w:rsid w:val="494B0B0D"/>
    <w:rsid w:val="49820EB7"/>
    <w:rsid w:val="499705FF"/>
    <w:rsid w:val="49A63EAD"/>
    <w:rsid w:val="49E4206F"/>
    <w:rsid w:val="4A385239"/>
    <w:rsid w:val="4A697E65"/>
    <w:rsid w:val="4A8B4AB2"/>
    <w:rsid w:val="4AEB58D1"/>
    <w:rsid w:val="4B0B4AC8"/>
    <w:rsid w:val="4B311212"/>
    <w:rsid w:val="4B855737"/>
    <w:rsid w:val="4B9B492E"/>
    <w:rsid w:val="4BB54107"/>
    <w:rsid w:val="4BC2222C"/>
    <w:rsid w:val="4BDC5109"/>
    <w:rsid w:val="4BE84FA7"/>
    <w:rsid w:val="4BF70C92"/>
    <w:rsid w:val="4BFD0513"/>
    <w:rsid w:val="4C005E77"/>
    <w:rsid w:val="4C2B76C1"/>
    <w:rsid w:val="4C645A11"/>
    <w:rsid w:val="4CA36314"/>
    <w:rsid w:val="4D020C5C"/>
    <w:rsid w:val="4D1C2C8C"/>
    <w:rsid w:val="4D1E77BE"/>
    <w:rsid w:val="4D245FC5"/>
    <w:rsid w:val="4D7D7875"/>
    <w:rsid w:val="4DA943B0"/>
    <w:rsid w:val="4E135BFA"/>
    <w:rsid w:val="4E355E12"/>
    <w:rsid w:val="4E9B1112"/>
    <w:rsid w:val="4EA06365"/>
    <w:rsid w:val="4EC82570"/>
    <w:rsid w:val="4EDF4B15"/>
    <w:rsid w:val="4EF43B16"/>
    <w:rsid w:val="4F944D8F"/>
    <w:rsid w:val="4FBD1ADE"/>
    <w:rsid w:val="4FED0FB9"/>
    <w:rsid w:val="50060835"/>
    <w:rsid w:val="503807FA"/>
    <w:rsid w:val="504951BC"/>
    <w:rsid w:val="50A97681"/>
    <w:rsid w:val="50AE3B94"/>
    <w:rsid w:val="50CF76F9"/>
    <w:rsid w:val="50E93575"/>
    <w:rsid w:val="50F04D4E"/>
    <w:rsid w:val="51151213"/>
    <w:rsid w:val="5148084A"/>
    <w:rsid w:val="515E6A1B"/>
    <w:rsid w:val="5177537A"/>
    <w:rsid w:val="51891E06"/>
    <w:rsid w:val="51A1217B"/>
    <w:rsid w:val="51BC2004"/>
    <w:rsid w:val="51CB74F6"/>
    <w:rsid w:val="52186313"/>
    <w:rsid w:val="521C1392"/>
    <w:rsid w:val="522D1CB6"/>
    <w:rsid w:val="52660A26"/>
    <w:rsid w:val="52717995"/>
    <w:rsid w:val="52B87033"/>
    <w:rsid w:val="531B72EC"/>
    <w:rsid w:val="531E35FC"/>
    <w:rsid w:val="532C2C22"/>
    <w:rsid w:val="533E6E17"/>
    <w:rsid w:val="5343182D"/>
    <w:rsid w:val="53884417"/>
    <w:rsid w:val="53A201DA"/>
    <w:rsid w:val="540540F5"/>
    <w:rsid w:val="54246692"/>
    <w:rsid w:val="542913B3"/>
    <w:rsid w:val="543F18BA"/>
    <w:rsid w:val="550E49C6"/>
    <w:rsid w:val="556456D8"/>
    <w:rsid w:val="55B4764B"/>
    <w:rsid w:val="55DA287E"/>
    <w:rsid w:val="55ED4EA7"/>
    <w:rsid w:val="56280E32"/>
    <w:rsid w:val="56537C47"/>
    <w:rsid w:val="56A010C0"/>
    <w:rsid w:val="570A4051"/>
    <w:rsid w:val="575E18F1"/>
    <w:rsid w:val="578A6A0A"/>
    <w:rsid w:val="57C83C57"/>
    <w:rsid w:val="582908A2"/>
    <w:rsid w:val="585F1862"/>
    <w:rsid w:val="58620D26"/>
    <w:rsid w:val="58706FB1"/>
    <w:rsid w:val="587C5983"/>
    <w:rsid w:val="58D151A4"/>
    <w:rsid w:val="59031738"/>
    <w:rsid w:val="591C580B"/>
    <w:rsid w:val="5921480B"/>
    <w:rsid w:val="592240F1"/>
    <w:rsid w:val="5926497A"/>
    <w:rsid w:val="593E2700"/>
    <w:rsid w:val="59A11353"/>
    <w:rsid w:val="5A0336C4"/>
    <w:rsid w:val="5A0F0AA0"/>
    <w:rsid w:val="5A320F80"/>
    <w:rsid w:val="5A5B121C"/>
    <w:rsid w:val="5A70211C"/>
    <w:rsid w:val="5AAB2A29"/>
    <w:rsid w:val="5AAC7307"/>
    <w:rsid w:val="5AD07CB2"/>
    <w:rsid w:val="5AD30828"/>
    <w:rsid w:val="5AEF1DC1"/>
    <w:rsid w:val="5B45784C"/>
    <w:rsid w:val="5B4957C1"/>
    <w:rsid w:val="5B526113"/>
    <w:rsid w:val="5B570332"/>
    <w:rsid w:val="5B5D602A"/>
    <w:rsid w:val="5B5F0395"/>
    <w:rsid w:val="5B6300A3"/>
    <w:rsid w:val="5B790B4E"/>
    <w:rsid w:val="5B7A2400"/>
    <w:rsid w:val="5B9B6BF3"/>
    <w:rsid w:val="5BAA2279"/>
    <w:rsid w:val="5BD32897"/>
    <w:rsid w:val="5C027489"/>
    <w:rsid w:val="5C341C70"/>
    <w:rsid w:val="5C8F0E9B"/>
    <w:rsid w:val="5C974816"/>
    <w:rsid w:val="5CA97228"/>
    <w:rsid w:val="5CBA57BD"/>
    <w:rsid w:val="5CBC1204"/>
    <w:rsid w:val="5CEE7B85"/>
    <w:rsid w:val="5CF73D69"/>
    <w:rsid w:val="5D4700C2"/>
    <w:rsid w:val="5D6C4615"/>
    <w:rsid w:val="5DA212AF"/>
    <w:rsid w:val="5DBD0890"/>
    <w:rsid w:val="5DC34899"/>
    <w:rsid w:val="5DDF2196"/>
    <w:rsid w:val="5DF84457"/>
    <w:rsid w:val="5E1672C2"/>
    <w:rsid w:val="5E1B6033"/>
    <w:rsid w:val="5E6E3C24"/>
    <w:rsid w:val="5E7255BD"/>
    <w:rsid w:val="5E9A38F7"/>
    <w:rsid w:val="5EFB0F42"/>
    <w:rsid w:val="5F475677"/>
    <w:rsid w:val="5F567498"/>
    <w:rsid w:val="5F5F2F18"/>
    <w:rsid w:val="5F8420E2"/>
    <w:rsid w:val="5F887220"/>
    <w:rsid w:val="5FB81E56"/>
    <w:rsid w:val="5FD13C4D"/>
    <w:rsid w:val="5FD85FDC"/>
    <w:rsid w:val="60250EC1"/>
    <w:rsid w:val="60A13AB9"/>
    <w:rsid w:val="60A7744C"/>
    <w:rsid w:val="60CF04AB"/>
    <w:rsid w:val="60DB5486"/>
    <w:rsid w:val="60E82C1A"/>
    <w:rsid w:val="60EC0541"/>
    <w:rsid w:val="61251167"/>
    <w:rsid w:val="61343ADA"/>
    <w:rsid w:val="614374AE"/>
    <w:rsid w:val="61B202B8"/>
    <w:rsid w:val="61BB090B"/>
    <w:rsid w:val="61EA093B"/>
    <w:rsid w:val="622001C6"/>
    <w:rsid w:val="62210A89"/>
    <w:rsid w:val="62533E9D"/>
    <w:rsid w:val="626D01CC"/>
    <w:rsid w:val="62793256"/>
    <w:rsid w:val="62923991"/>
    <w:rsid w:val="62F26EC0"/>
    <w:rsid w:val="6307006F"/>
    <w:rsid w:val="63221B48"/>
    <w:rsid w:val="632A3D0D"/>
    <w:rsid w:val="633443AB"/>
    <w:rsid w:val="638857E1"/>
    <w:rsid w:val="63C85688"/>
    <w:rsid w:val="63CD5666"/>
    <w:rsid w:val="63D2038C"/>
    <w:rsid w:val="640E7E19"/>
    <w:rsid w:val="648E4974"/>
    <w:rsid w:val="649E65A7"/>
    <w:rsid w:val="64AF6AB4"/>
    <w:rsid w:val="64B70C4D"/>
    <w:rsid w:val="64ED3306"/>
    <w:rsid w:val="65477730"/>
    <w:rsid w:val="65697578"/>
    <w:rsid w:val="656A4332"/>
    <w:rsid w:val="65733372"/>
    <w:rsid w:val="65991D3E"/>
    <w:rsid w:val="65B74A52"/>
    <w:rsid w:val="6602655A"/>
    <w:rsid w:val="66565F03"/>
    <w:rsid w:val="6668032B"/>
    <w:rsid w:val="66785E85"/>
    <w:rsid w:val="667C4290"/>
    <w:rsid w:val="66A611CD"/>
    <w:rsid w:val="66C95898"/>
    <w:rsid w:val="6707352D"/>
    <w:rsid w:val="676777C3"/>
    <w:rsid w:val="67804B33"/>
    <w:rsid w:val="67C40A09"/>
    <w:rsid w:val="67D020A7"/>
    <w:rsid w:val="68242D4C"/>
    <w:rsid w:val="685B18CF"/>
    <w:rsid w:val="685C5B46"/>
    <w:rsid w:val="686F2112"/>
    <w:rsid w:val="689F412A"/>
    <w:rsid w:val="68D60630"/>
    <w:rsid w:val="69072A29"/>
    <w:rsid w:val="696E3870"/>
    <w:rsid w:val="697E7396"/>
    <w:rsid w:val="699A23A2"/>
    <w:rsid w:val="69A009FE"/>
    <w:rsid w:val="69C25D46"/>
    <w:rsid w:val="69F86AAF"/>
    <w:rsid w:val="6A1E3DFE"/>
    <w:rsid w:val="6A694BA1"/>
    <w:rsid w:val="6A8A0BA0"/>
    <w:rsid w:val="6A9D33DC"/>
    <w:rsid w:val="6AB35438"/>
    <w:rsid w:val="6ABA5A7F"/>
    <w:rsid w:val="6AD34458"/>
    <w:rsid w:val="6ADF25FC"/>
    <w:rsid w:val="6B1148AC"/>
    <w:rsid w:val="6B4A5562"/>
    <w:rsid w:val="6B565807"/>
    <w:rsid w:val="6B7A369F"/>
    <w:rsid w:val="6BA672BA"/>
    <w:rsid w:val="6BAC2823"/>
    <w:rsid w:val="6BC120E2"/>
    <w:rsid w:val="6BE41D1E"/>
    <w:rsid w:val="6C2A2C59"/>
    <w:rsid w:val="6C630CE9"/>
    <w:rsid w:val="6C9E5137"/>
    <w:rsid w:val="6CF73CA4"/>
    <w:rsid w:val="6CF80FF4"/>
    <w:rsid w:val="6D05105B"/>
    <w:rsid w:val="6D0C7A24"/>
    <w:rsid w:val="6D207FCD"/>
    <w:rsid w:val="6D6A69AA"/>
    <w:rsid w:val="6D937C67"/>
    <w:rsid w:val="6DFD595A"/>
    <w:rsid w:val="6E01482E"/>
    <w:rsid w:val="6E0220C3"/>
    <w:rsid w:val="6E1E5BB0"/>
    <w:rsid w:val="6E403BCF"/>
    <w:rsid w:val="6E424CF7"/>
    <w:rsid w:val="6EAE7169"/>
    <w:rsid w:val="6EC4761A"/>
    <w:rsid w:val="6EDD2C94"/>
    <w:rsid w:val="6EF513F6"/>
    <w:rsid w:val="6F3669E2"/>
    <w:rsid w:val="6F3A0437"/>
    <w:rsid w:val="6F65489B"/>
    <w:rsid w:val="6F732802"/>
    <w:rsid w:val="6F9E4E98"/>
    <w:rsid w:val="6FC169C6"/>
    <w:rsid w:val="6FDD72EB"/>
    <w:rsid w:val="6FF32D09"/>
    <w:rsid w:val="700148B1"/>
    <w:rsid w:val="70054F8A"/>
    <w:rsid w:val="70262445"/>
    <w:rsid w:val="70350C81"/>
    <w:rsid w:val="704C04B7"/>
    <w:rsid w:val="706A2548"/>
    <w:rsid w:val="709304FC"/>
    <w:rsid w:val="70BA4068"/>
    <w:rsid w:val="70DA4423"/>
    <w:rsid w:val="70F17B3A"/>
    <w:rsid w:val="71125287"/>
    <w:rsid w:val="71216399"/>
    <w:rsid w:val="71231B23"/>
    <w:rsid w:val="716B3F12"/>
    <w:rsid w:val="718621EE"/>
    <w:rsid w:val="71A3311F"/>
    <w:rsid w:val="72005730"/>
    <w:rsid w:val="720B0A6B"/>
    <w:rsid w:val="72122EDF"/>
    <w:rsid w:val="72386C6E"/>
    <w:rsid w:val="725273EA"/>
    <w:rsid w:val="726C47BC"/>
    <w:rsid w:val="72CD2240"/>
    <w:rsid w:val="72EC4E12"/>
    <w:rsid w:val="72F63871"/>
    <w:rsid w:val="73124932"/>
    <w:rsid w:val="733F7A24"/>
    <w:rsid w:val="735C44F0"/>
    <w:rsid w:val="736A01CD"/>
    <w:rsid w:val="73855827"/>
    <w:rsid w:val="7393399F"/>
    <w:rsid w:val="73984022"/>
    <w:rsid w:val="73E2421D"/>
    <w:rsid w:val="746A6AAD"/>
    <w:rsid w:val="747A4FBC"/>
    <w:rsid w:val="74D94903"/>
    <w:rsid w:val="74DB0DB4"/>
    <w:rsid w:val="74DC7834"/>
    <w:rsid w:val="7551327B"/>
    <w:rsid w:val="759575B8"/>
    <w:rsid w:val="75E27D49"/>
    <w:rsid w:val="76365AD0"/>
    <w:rsid w:val="765C1799"/>
    <w:rsid w:val="765D57EA"/>
    <w:rsid w:val="76862D0D"/>
    <w:rsid w:val="7688585F"/>
    <w:rsid w:val="769D4C3B"/>
    <w:rsid w:val="76F34B31"/>
    <w:rsid w:val="76F54CF0"/>
    <w:rsid w:val="76FD5906"/>
    <w:rsid w:val="770B684E"/>
    <w:rsid w:val="77A14CDE"/>
    <w:rsid w:val="77AA2F7D"/>
    <w:rsid w:val="77BD5CA9"/>
    <w:rsid w:val="782B4A23"/>
    <w:rsid w:val="78510397"/>
    <w:rsid w:val="78754CBA"/>
    <w:rsid w:val="78CB3FEB"/>
    <w:rsid w:val="793B5CE2"/>
    <w:rsid w:val="79405856"/>
    <w:rsid w:val="797B3C8A"/>
    <w:rsid w:val="7A067AFA"/>
    <w:rsid w:val="7A7F2C76"/>
    <w:rsid w:val="7AA045B1"/>
    <w:rsid w:val="7AAC462A"/>
    <w:rsid w:val="7AF84FA0"/>
    <w:rsid w:val="7AF909C6"/>
    <w:rsid w:val="7B732126"/>
    <w:rsid w:val="7B794DB7"/>
    <w:rsid w:val="7B8C7A76"/>
    <w:rsid w:val="7B8E1216"/>
    <w:rsid w:val="7B9A1345"/>
    <w:rsid w:val="7BCA6C86"/>
    <w:rsid w:val="7C812C29"/>
    <w:rsid w:val="7CB57FC1"/>
    <w:rsid w:val="7D0A0BA4"/>
    <w:rsid w:val="7D21278D"/>
    <w:rsid w:val="7D381AD2"/>
    <w:rsid w:val="7D4253C7"/>
    <w:rsid w:val="7D671213"/>
    <w:rsid w:val="7D8E577D"/>
    <w:rsid w:val="7D9A426A"/>
    <w:rsid w:val="7DA31AEA"/>
    <w:rsid w:val="7E295D69"/>
    <w:rsid w:val="7E333E03"/>
    <w:rsid w:val="7E391FE6"/>
    <w:rsid w:val="7E824834"/>
    <w:rsid w:val="7EA916FD"/>
    <w:rsid w:val="7EDF270A"/>
    <w:rsid w:val="7EE52AD4"/>
    <w:rsid w:val="7F7C0450"/>
    <w:rsid w:val="7F8C24C9"/>
    <w:rsid w:val="7FAA1C29"/>
    <w:rsid w:val="7FCC5849"/>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11980</Words>
  <Characters>13252</Characters>
  <Lines>0</Lines>
  <Paragraphs>0</Paragraphs>
  <TotalTime>0</TotalTime>
  <ScaleCrop>false</ScaleCrop>
  <LinksUpToDate>false</LinksUpToDate>
  <CharactersWithSpaces>14462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菲菲</cp:lastModifiedBy>
  <cp:lastPrinted>2020-03-13T06:30:00Z</cp:lastPrinted>
  <dcterms:modified xsi:type="dcterms:W3CDTF">2020-10-30T08:39:35Z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