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bookmarkStart w:id="123" w:name="_GoBack"/>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w:t>
      </w:r>
      <w:r>
        <w:rPr>
          <w:rFonts w:hint="eastAsia" w:cs="宋体"/>
          <w:b/>
          <w:bCs/>
          <w:color w:val="000000" w:themeColor="text1"/>
          <w:sz w:val="52"/>
          <w:szCs w:val="52"/>
          <w:highlight w:val="none"/>
          <w14:textFill>
            <w14:solidFill>
              <w14:schemeClr w14:val="tx1"/>
            </w14:solidFill>
          </w14:textFill>
        </w:rPr>
        <w:t>公交首末站项目室外安装工程专业分包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BZJK-2020-046号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lang w:eastAsia="zh-CN"/>
          <w14:textFill>
            <w14:solidFill>
              <w14:schemeClr w14:val="tx1"/>
            </w14:solidFill>
          </w14:textFill>
        </w:rPr>
        <w:t>城北驾校</w:t>
      </w:r>
      <w:r>
        <w:rPr>
          <w:rFonts w:hint="eastAsia" w:asciiTheme="minorEastAsia" w:hAnsiTheme="minorEastAsia" w:cstheme="minorEastAsia"/>
          <w:b/>
          <w:bCs/>
          <w:color w:val="000000" w:themeColor="text1"/>
          <w:sz w:val="24"/>
          <w:highlight w:val="none"/>
          <w14:textFill>
            <w14:solidFill>
              <w14:schemeClr w14:val="tx1"/>
            </w14:solidFill>
          </w14:textFill>
        </w:rPr>
        <w:t>公交首末站项目室外安装工程专业分包招标公告</w:t>
      </w:r>
      <w:bookmarkStart w:id="0" w:name="_Toc144974487"/>
      <w:bookmarkStart w:id="1" w:name="_Toc246996909"/>
      <w:bookmarkStart w:id="2" w:name="_Toc152042295"/>
      <w:bookmarkStart w:id="3" w:name="_Toc296602410"/>
      <w:bookmarkStart w:id="4" w:name="_Toc152045519"/>
      <w:bookmarkStart w:id="5" w:name="_Toc246996166"/>
      <w:bookmarkStart w:id="6" w:name="_Toc179632536"/>
      <w:bookmarkStart w:id="7" w:name="_Toc247085680"/>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144974488"/>
      <w:bookmarkStart w:id="9" w:name="_Toc152042296"/>
      <w:bookmarkStart w:id="10" w:name="_Toc246996910"/>
      <w:bookmarkStart w:id="11" w:name="_Toc247085681"/>
      <w:bookmarkStart w:id="12" w:name="_Toc246996167"/>
      <w:bookmarkStart w:id="13" w:name="_Toc296602411"/>
      <w:bookmarkStart w:id="14" w:name="_Toc179632537"/>
      <w:bookmarkStart w:id="15" w:name="_Toc152045520"/>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BZJK-2020-046号</w:t>
      </w:r>
      <w:r>
        <w:rPr>
          <w:rFonts w:hint="eastAsia" w:asciiTheme="minorEastAsia" w:hAnsiTheme="minorEastAsia" w:cstheme="minorEastAsia"/>
          <w:color w:val="000000" w:themeColor="text1"/>
          <w:szCs w:val="21"/>
          <w:highlight w:val="none"/>
          <w14:textFill>
            <w14:solidFill>
              <w14:schemeClr w14:val="tx1"/>
            </w14:solidFill>
          </w14:textFill>
        </w:rPr>
        <w:t>，招</w:t>
      </w:r>
      <w:r>
        <w:rPr>
          <w:rFonts w:hint="eastAsia" w:asciiTheme="minorEastAsia" w:hAnsiTheme="minorEastAsia" w:cstheme="minorEastAsia"/>
          <w:color w:val="000000" w:themeColor="text1"/>
          <w:szCs w:val="21"/>
          <w:highlight w:val="none"/>
          <w14:textFill>
            <w14:solidFill>
              <w14:schemeClr w14:val="tx1"/>
            </w14:solidFill>
          </w14:textFill>
        </w:rPr>
        <w:t>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w:t>
      </w:r>
      <w:r>
        <w:rPr>
          <w:rFonts w:hint="eastAsia" w:asciiTheme="minorEastAsia" w:hAnsiTheme="minorEastAsia" w:cstheme="minorEastAsia"/>
          <w:color w:val="000000" w:themeColor="text1"/>
          <w:szCs w:val="21"/>
          <w:highlight w:val="non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14:textFill>
            <w14:solidFill>
              <w14:schemeClr w14:val="tx1"/>
            </w14:solidFill>
          </w14:textFill>
        </w:rPr>
        <w:t>公交首末站位于</w:t>
      </w:r>
      <w:r>
        <w:rPr>
          <w:rFonts w:hint="eastAsia" w:cs="宋体"/>
          <w:color w:val="000000" w:themeColor="text1"/>
          <w:highlight w:val="none"/>
          <w14:textFill>
            <w14:solidFill>
              <w14:schemeClr w14:val="tx1"/>
            </w14:solidFill>
          </w14:textFill>
        </w:rPr>
        <w:t>亳州市谯城区</w:t>
      </w:r>
      <w:r>
        <w:rPr>
          <w:rFonts w:hint="eastAsia" w:asciiTheme="minorEastAsia" w:hAnsiTheme="minorEastAsia" w:cstheme="minorEastAsia"/>
          <w:color w:val="000000" w:themeColor="text1"/>
          <w:szCs w:val="21"/>
          <w:highlight w:val="none"/>
          <w14:textFill>
            <w14:solidFill>
              <w14:schemeClr w14:val="tx1"/>
            </w14:solidFill>
          </w14:textFill>
        </w:rPr>
        <w:t>汤陵路北侧、老君大道西侧</w:t>
      </w:r>
      <w:r>
        <w:rPr>
          <w:rFonts w:hint="eastAsia" w:cs="宋体"/>
          <w:color w:val="000000" w:themeColor="text1"/>
          <w:highlight w:val="none"/>
          <w14:textFill>
            <w14:solidFill>
              <w14:schemeClr w14:val="tx1"/>
            </w14:solidFill>
          </w14:textFill>
        </w:rPr>
        <w:t>，用地面积约6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5200</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室外安装工程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eastAsia="zh-CN"/>
          <w14:textFill>
            <w14:solidFill>
              <w14:schemeClr w14:val="tx1"/>
            </w14:solidFill>
          </w14:textFill>
        </w:rPr>
        <w:t>包材料</w:t>
      </w:r>
      <w:r>
        <w:rPr>
          <w:rFonts w:hint="eastAsia" w:ascii="宋体" w:hAnsi="宋体"/>
          <w:bCs/>
          <w:color w:val="000000" w:themeColor="text1"/>
          <w:szCs w:val="21"/>
          <w:highlight w:val="none"/>
          <w14:textFill>
            <w14:solidFill>
              <w14:schemeClr w14:val="tx1"/>
            </w14:solidFill>
          </w14:textFill>
        </w:rPr>
        <w:t>、包工具、包工期、包质量、包安全、包文明施工、包税金、包风险、包资料及相关部门验收并</w:t>
      </w:r>
      <w:r>
        <w:rPr>
          <w:rFonts w:hint="eastAsia" w:ascii="宋体" w:hAnsi="宋体"/>
          <w:bCs/>
          <w:color w:val="000000" w:themeColor="text1"/>
          <w:szCs w:val="21"/>
          <w:highlight w:val="none"/>
          <w14:textFill>
            <w14:solidFill>
              <w14:schemeClr w14:val="tx1"/>
            </w14:solidFill>
          </w14:textFill>
        </w:rPr>
        <w:t>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叁拾肆万柒仟陆佰陆拾伍元肆角壹分</w:t>
      </w:r>
      <w:r>
        <w:rPr>
          <w:rFonts w:hint="eastAsia" w:asciiTheme="minorEastAsia" w:hAnsiTheme="minorEastAsia" w:cstheme="minorEastAsia"/>
          <w:b/>
          <w:bCs/>
          <w:color w:val="000000" w:themeColor="text1"/>
          <w:szCs w:val="21"/>
          <w:highlight w:val="none"/>
          <w14:textFill>
            <w14:solidFill>
              <w14:schemeClr w14:val="tx1"/>
            </w14:solidFill>
          </w14:textFill>
        </w:rPr>
        <w:t>，（小写）：¥</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347665.41</w:t>
      </w:r>
      <w:r>
        <w:rPr>
          <w:rFonts w:hint="eastAsia" w:asciiTheme="minorEastAsia" w:hAnsiTheme="minorEastAsia" w:cstheme="minorEastAsia"/>
          <w:b/>
          <w:bCs/>
          <w:color w:val="000000" w:themeColor="text1"/>
          <w:szCs w:val="21"/>
          <w:highlight w:val="none"/>
          <w14:textFill>
            <w14:solidFill>
              <w14:schemeClr w14:val="tx1"/>
            </w14:solidFill>
          </w14:textFill>
        </w:rPr>
        <w:t>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（三）具有有效的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安全生产许可证</w:t>
      </w:r>
      <w:r>
        <w:rPr>
          <w:rFonts w:hint="eastAsia" w:asciiTheme="minorEastAsia" w:hAnsiTheme="minorEastAsia" w:cstheme="minorEastAsia"/>
          <w:color w:val="000000" w:themeColor="text1"/>
          <w:szCs w:val="21"/>
          <w:highlight w:val="none"/>
          <w14:textFill>
            <w14:solidFill>
              <w14:schemeClr w14:val="tx1"/>
            </w14:solidFill>
          </w14:textFill>
        </w:rPr>
        <w:t>，并具有市政公用工程施工总承包三级及以上资质；</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（四）近五年</w:t>
      </w:r>
      <w:r>
        <w:rPr>
          <w:rFonts w:hint="eastAsia" w:asciiTheme="minorEastAsia" w:hAnsiTheme="minorEastAsia" w:cstheme="minorEastAsia"/>
          <w:b/>
          <w:bCs/>
          <w:color w:val="000000" w:themeColor="text1"/>
          <w:szCs w:val="21"/>
          <w:highlight w:val="none"/>
          <w14:textFill>
            <w14:solidFill>
              <w14:schemeClr w14:val="tx1"/>
            </w14:solidFill>
          </w14:textFill>
        </w:rPr>
        <w:t>（2015年1月1日至今）</w:t>
      </w:r>
      <w:r>
        <w:rPr>
          <w:rFonts w:hint="eastAsia" w:asciiTheme="minorEastAsia" w:hAnsiTheme="minorEastAsia" w:cstheme="minorEastAsia"/>
          <w:color w:val="000000" w:themeColor="text1"/>
          <w:szCs w:val="21"/>
          <w:highlight w:val="none"/>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18</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市政管网工程或1个单项合同金额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市政公用工程总承包项目业绩，业绩以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须具有注册在投标人单位的</w:t>
      </w:r>
      <w:r>
        <w:rPr>
          <w:rFonts w:hint="eastAsia" w:asciiTheme="minorEastAsia" w:hAnsiTheme="minorEastAsia" w:cstheme="minorEastAsia"/>
          <w:b/>
          <w:bCs/>
          <w:color w:val="000000" w:themeColor="text1"/>
          <w:szCs w:val="21"/>
          <w:highlight w:val="none"/>
          <w14:textFill>
            <w14:solidFill>
              <w14:schemeClr w14:val="tx1"/>
            </w14:solidFill>
          </w14:textFill>
        </w:rPr>
        <w:t>市政公用工程专业二级建造师</w:t>
      </w:r>
      <w:r>
        <w:rPr>
          <w:rFonts w:hint="eastAsia" w:asciiTheme="minorEastAsia" w:hAnsiTheme="minorEastAsia" w:cstheme="minorEastAsia"/>
          <w:color w:val="000000" w:themeColor="text1"/>
          <w:szCs w:val="21"/>
          <w:highlight w:val="none"/>
          <w14:textFill>
            <w14:solidFill>
              <w14:schemeClr w14:val="tx1"/>
            </w14:solidFill>
          </w14:textFill>
        </w:rPr>
        <w:t>及以上资格，同时持有有效的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安全生产考核合格B证</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2020年9月3日9时00分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0558-5998936，</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hint="eastAsia" w:asciiTheme="minorEastAsia" w:hAnsiTheme="minorEastAsia" w:eastAsiaTheme="minorEastAsia" w:cstheme="minorEastAsia"/>
          <w:color w:val="000000" w:themeColor="text1"/>
          <w:szCs w:val="21"/>
          <w:highlight w:val="none"/>
          <w:lang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 xml:space="preserve">安徽通康建设工程有限公司                    </w:t>
      </w:r>
      <w:r>
        <w:rPr>
          <w:rFonts w:hint="eastAsia" w:asciiTheme="minorEastAsia" w:hAnsiTheme="minorEastAsia" w:cstheme="minorEastAsia"/>
          <w:color w:val="000000" w:themeColor="text1"/>
          <w:szCs w:val="21"/>
          <w:highlight w:val="none"/>
          <w:lang w:eastAsia="zh-CN"/>
          <w14:textFill>
            <w14:solidFill>
              <w14:schemeClr w14:val="tx1"/>
            </w14:solidFill>
          </w14:textFill>
        </w:rPr>
        <w:t>2020年8月28日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w:t>
            </w:r>
            <w:r>
              <w:rPr>
                <w:rFonts w:hint="eastAsia" w:ascii="宋体" w:hAnsi="宋体"/>
                <w:bCs/>
                <w:color w:val="000000" w:themeColor="text1"/>
                <w:szCs w:val="21"/>
                <w:highlight w:val="none"/>
                <w14:textFill>
                  <w14:solidFill>
                    <w14:schemeClr w14:val="tx1"/>
                  </w14:solidFill>
                </w14:textFill>
              </w:rPr>
              <w:t>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eastAsia="zh-CN"/>
                <w14:textFill>
                  <w14:solidFill>
                    <w14:schemeClr w14:val="tx1"/>
                  </w14:solidFill>
                </w14:textFill>
              </w:rPr>
              <w:t>包材料</w:t>
            </w:r>
            <w:r>
              <w:rPr>
                <w:rFonts w:hint="eastAsia" w:ascii="宋体" w:hAnsi="宋体"/>
                <w:bCs/>
                <w:color w:val="000000" w:themeColor="text1"/>
                <w:szCs w:val="21"/>
                <w:highlight w:val="none"/>
                <w14:textFill>
                  <w14:solidFill>
                    <w14:schemeClr w14:val="tx1"/>
                  </w14:solidFill>
                </w14:textFill>
              </w:rPr>
              <w:t>、包工具、包工期、包质量、包安全、包文明施工、包税金、包风险、包资料及相关部门验收并出具验</w:t>
            </w:r>
            <w:r>
              <w:rPr>
                <w:rFonts w:hint="eastAsia" w:ascii="宋体" w:hAnsi="宋体"/>
                <w:bCs/>
                <w:color w:val="000000" w:themeColor="text1"/>
                <w:szCs w:val="21"/>
                <w:highlight w:val="none"/>
                <w14:textFill>
                  <w14:solidFill>
                    <w14:schemeClr w14:val="tx1"/>
                  </w14:solidFill>
                </w14:textFill>
              </w:rPr>
              <w:t>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9</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r>
              <w:rPr>
                <w:rFonts w:hint="eastAsia" w:asciiTheme="minorEastAsia" w:hAnsiTheme="minorEastAsia" w:cstheme="minorEastAsia"/>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w:t>
            </w:r>
            <w:r>
              <w:rPr>
                <w:rFonts w:ascii="Times New Roman" w:hAnsi="Times New Roman" w:cs="Times New Roman"/>
                <w:color w:val="000000" w:themeColor="text1"/>
                <w:szCs w:val="21"/>
                <w:highlight w:val="none"/>
                <w14:textFill>
                  <w14:solidFill>
                    <w14:schemeClr w14:val="tx1"/>
                  </w14:solidFill>
                </w14:textFill>
              </w:rPr>
              <w:t>人民币（大写）</w:t>
            </w:r>
            <w:r>
              <w:rPr>
                <w:rFonts w:hint="eastAsia" w:ascii="Times New Roman" w:hAnsi="Times New Roman" w:cs="Times New Roman"/>
                <w:color w:val="000000" w:themeColor="text1"/>
                <w:szCs w:val="21"/>
                <w:highlight w:val="none"/>
                <w:lang w:eastAsia="zh-CN"/>
                <w14:textFill>
                  <w14:solidFill>
                    <w14:schemeClr w14:val="tx1"/>
                  </w14:solidFill>
                </w14:textFill>
              </w:rPr>
              <w:t>叁仟伍佰元整</w:t>
            </w:r>
            <w:r>
              <w:rPr>
                <w:rFonts w:ascii="Times New Roman" w:hAnsi="Times New Roman" w:cs="Times New Roman"/>
                <w:color w:val="000000" w:themeColor="text1"/>
                <w:szCs w:val="21"/>
                <w:highlight w:val="none"/>
                <w14:textFill>
                  <w14:solidFill>
                    <w14:schemeClr w14:val="tx1"/>
                  </w14:solidFill>
                </w14:textFill>
              </w:rPr>
              <w:t>，（小写）</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3500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BZJK-2020-046号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lang w:eastAsia="zh-CN"/>
                <w14:textFill>
                  <w14:solidFill>
                    <w14:schemeClr w14:val="tx1"/>
                  </w14:solidFill>
                </w14:textFill>
              </w:rPr>
              <w:t>城北驾校</w:t>
            </w:r>
            <w:r>
              <w:rPr>
                <w:rFonts w:hint="eastAsia" w:ascii="Times New Roman" w:hAnsi="Times New Roman" w:cs="Times New Roman"/>
                <w:color w:val="000000" w:themeColor="text1"/>
                <w:szCs w:val="21"/>
                <w:highlight w:val="none"/>
                <w:u w:val="single"/>
                <w14:textFill>
                  <w14:solidFill>
                    <w14:schemeClr w14:val="tx1"/>
                  </w14:solidFill>
                </w14:textFill>
              </w:rPr>
              <w:t>公交首末站项目室外安装工程专业分包工程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color w:val="000000" w:themeColor="text1"/>
                <w:szCs w:val="21"/>
                <w:highlight w:val="none"/>
                <w:lang w:eastAsia="zh-CN"/>
                <w14:textFill>
                  <w14:solidFill>
                    <w14:schemeClr w14:val="tx1"/>
                  </w14:solidFill>
                </w14:textFill>
              </w:rPr>
              <w:t>BZJK-2020-046号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2020年9月3日9时00分</w:t>
            </w:r>
            <w:r>
              <w:rPr>
                <w:rFonts w:hint="eastAsia" w:ascii="Times New Roman" w:hAnsi="Times New Roman" w:cs="Times New Roman"/>
                <w:color w:val="000000" w:themeColor="text1"/>
                <w:szCs w:val="21"/>
                <w:highlight w:val="none"/>
                <w14:textFill>
                  <w14:solidFill>
                    <w14:schemeClr w14:val="tx1"/>
                  </w14:solidFill>
                </w14:textFill>
              </w:rPr>
              <w:t>前不得开</w:t>
            </w:r>
            <w:r>
              <w:rPr>
                <w:rFonts w:hint="eastAsia" w:ascii="Times New Roman" w:hAnsi="Times New Roman" w:cs="Times New Roman"/>
                <w:color w:val="000000" w:themeColor="text1"/>
                <w:szCs w:val="21"/>
                <w:highlight w:val="none"/>
                <w14:textFill>
                  <w14:solidFill>
                    <w14:schemeClr w14:val="tx1"/>
                  </w14:solidFill>
                </w14:textFill>
              </w:rPr>
              <w:t>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lang w:eastAsia="zh-CN"/>
          <w14:textFill>
            <w14:solidFill>
              <w14:schemeClr w14:val="tx1"/>
            </w14:solidFill>
          </w14:textFill>
        </w:rPr>
        <w:t>城北驾校</w:t>
      </w:r>
      <w:r>
        <w:rPr>
          <w:rFonts w:hint="eastAsia"/>
          <w:color w:val="000000" w:themeColor="text1"/>
          <w:highlight w:val="none"/>
          <w:u w:val="single"/>
          <w14:textFill>
            <w14:solidFill>
              <w14:schemeClr w14:val="tx1"/>
            </w14:solidFill>
          </w14:textFill>
        </w:rPr>
        <w:t>公交首末站项目室外安装专业工程；</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asciiTheme="minorEastAsia" w:hAnsiTheme="minorEastAsia" w:cstheme="minorEastAsia"/>
          <w:color w:val="000000" w:themeColor="text1"/>
          <w:szCs w:val="21"/>
          <w:highlight w:val="none"/>
          <w:u w:val="single"/>
          <w14:textFill>
            <w14:solidFill>
              <w14:schemeClr w14:val="tx1"/>
            </w14:solidFill>
          </w14:textFill>
        </w:rPr>
        <w:t>亳州市谯城区汤陵路北侧、老君大道西侧</w:t>
      </w:r>
      <w:r>
        <w:rPr>
          <w:rFonts w:hint="eastAsia"/>
          <w:color w:val="000000" w:themeColor="text1"/>
          <w:highlight w:val="none"/>
          <w:u w:val="single"/>
          <w14:textFill>
            <w14:solidFill>
              <w14:schemeClr w14:val="tx1"/>
            </w14:solidFill>
          </w14:textFill>
        </w:rPr>
        <w:t>；</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w:t>
      </w:r>
      <w:bookmarkStart w:id="16" w:name="_Hlk48087922"/>
      <w:r>
        <w:rPr>
          <w:rFonts w:hint="eastAsia" w:ascii="宋体" w:hAnsi="宋体"/>
          <w:b/>
          <w:color w:val="000000" w:themeColor="text1"/>
          <w:szCs w:val="21"/>
          <w:highlight w:val="none"/>
          <w:u w:val="single"/>
          <w14:textFill>
            <w14:solidFill>
              <w14:schemeClr w14:val="tx1"/>
            </w14:solidFill>
          </w14:textFill>
        </w:rPr>
        <w:t>(合同履行过程中，承包人有权根据施工需要调整分包人的承包范围及工作内容或改变材料供应方式，对此分包人不得提出任何异议，也不得要求承包人作出任何补偿、赔偿。）</w:t>
      </w:r>
    </w:p>
    <w:bookmarkEnd w:id="16"/>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highlight w:val="none"/>
                <w:lang w:val="en-US" w:eastAsia="zh-CN"/>
              </w:rPr>
              <w:t>（包括但不限于诉讼费、误工费等）</w:t>
            </w:r>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7"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7"/>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8" w:name="_Toc28940"/>
      <w:bookmarkStart w:id="19" w:name="_Toc9139"/>
      <w:bookmarkStart w:id="20" w:name="_Toc451262119"/>
      <w:bookmarkStart w:id="21" w:name="_Toc3425_WPSOffice_Level2"/>
      <w:bookmarkStart w:id="22" w:name="_Toc2170"/>
      <w:bookmarkStart w:id="23" w:name="_Toc25372"/>
      <w:bookmarkStart w:id="24" w:name="_Toc451263888"/>
      <w:bookmarkStart w:id="25" w:name="_Toc451263839"/>
      <w:bookmarkStart w:id="26" w:name="_Toc451267648"/>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8"/>
      <w:bookmarkEnd w:id="19"/>
      <w:bookmarkEnd w:id="20"/>
      <w:bookmarkEnd w:id="21"/>
      <w:bookmarkEnd w:id="22"/>
      <w:bookmarkEnd w:id="23"/>
      <w:bookmarkEnd w:id="24"/>
      <w:bookmarkEnd w:id="25"/>
      <w:bookmarkEnd w:id="26"/>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keepNext w:val="0"/>
        <w:keepLines w:val="0"/>
        <w:pageBreakBefore w:val="0"/>
        <w:widowControl w:val="0"/>
        <w:kinsoku/>
        <w:wordWrap w:val="0"/>
        <w:overflowPunct/>
        <w:topLinePunct w:val="0"/>
        <w:autoSpaceDE/>
        <w:autoSpaceDN/>
        <w:bidi w:val="0"/>
        <w:adjustRightInd/>
        <w:snapToGrid/>
        <w:spacing w:before="156" w:beforeLines="50" w:line="50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cstheme="minorEastAsia"/>
          <w:color w:val="000000" w:themeColor="text1"/>
          <w:sz w:val="21"/>
          <w:szCs w:val="21"/>
          <w:highlight w:val="none"/>
          <w:u w:val="single"/>
          <w:lang w:eastAsia="zh-CN"/>
          <w14:textFill>
            <w14:solidFill>
              <w14:schemeClr w14:val="tx1"/>
            </w14:solidFill>
          </w14:textFill>
        </w:rPr>
        <w:t>城北驾校</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公交首末站项目室外安装专业工程；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7"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7"/>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8" w:name="_Toc17824_WPSOffice_Level2"/>
    </w:p>
    <w:p>
      <w:pPr>
        <w:pStyle w:val="34"/>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8"/>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9"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29"/>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30"/>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1"/>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2" w:name="_北京建工集团施工现场安全生产管理协议书"/>
      <w:bookmarkEnd w:id="32"/>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tabs>
          <w:tab w:val="center" w:pos="4677"/>
        </w:tabs>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kinsoku/>
        <w:overflowPunct/>
        <w:topLinePunct w:val="0"/>
        <w:autoSpaceDE/>
        <w:autoSpaceDN/>
        <w:bidi w:val="0"/>
        <w:adjustRightInd/>
        <w:snapToGrid/>
        <w:spacing w:line="50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城北驾校</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公交首末站项目室外安装工程专业分包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w:t>
      </w:r>
      <w:r>
        <w:rPr>
          <w:rFonts w:ascii="Times New Roman" w:hAnsi="Times New Roman" w:eastAsia="楷体" w:cs="Times New Roman"/>
          <w:color w:val="000000" w:themeColor="text1"/>
          <w:kern w:val="0"/>
          <w:sz w:val="28"/>
          <w:szCs w:val="28"/>
          <w:highlight w:val="none"/>
          <w14:textFill>
            <w14:solidFill>
              <w14:schemeClr w14:val="tx1"/>
            </w14:solidFill>
          </w14:textFill>
        </w:rPr>
        <w:t>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BZJK-2020-046号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3" w:name="_Toc492300526"/>
      <w:r>
        <w:rPr>
          <w:rFonts w:ascii="Times New Roman" w:hAnsi="Times New Roman"/>
          <w:color w:val="000000" w:themeColor="text1"/>
          <w:highlight w:val="none"/>
          <w14:textFill>
            <w14:solidFill>
              <w14:schemeClr w14:val="tx1"/>
            </w14:solidFill>
          </w14:textFill>
        </w:rPr>
        <w:t>一、投标</w:t>
      </w:r>
      <w:bookmarkStart w:id="34" w:name="_Toc369531692"/>
      <w:bookmarkStart w:id="35" w:name="_Toc352691656"/>
      <w:bookmarkStart w:id="36" w:name="_Toc6931"/>
      <w:r>
        <w:rPr>
          <w:rFonts w:ascii="Times New Roman" w:hAnsi="Times New Roman"/>
          <w:color w:val="000000" w:themeColor="text1"/>
          <w:highlight w:val="none"/>
          <w14:textFill>
            <w14:solidFill>
              <w14:schemeClr w14:val="tx1"/>
            </w14:solidFill>
          </w14:textFill>
        </w:rPr>
        <w:t>函</w:t>
      </w:r>
      <w:bookmarkEnd w:id="33"/>
      <w:bookmarkEnd w:id="34"/>
      <w:bookmarkEnd w:id="35"/>
      <w:bookmarkEnd w:id="36"/>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szCs w:val="21"/>
          <w:highlight w:val="none"/>
        </w:rPr>
        <w:t xml:space="preserve">总报价进行投标报价 </w:t>
      </w:r>
      <w:r>
        <w:rPr>
          <w:rFonts w:ascii="Times New Roman" w:hAnsi="Times New Roman"/>
          <w:szCs w:val="21"/>
          <w:highlight w:val="none"/>
        </w:rPr>
        <w:t>（</w:t>
      </w:r>
      <w:r>
        <w:rPr>
          <w:rFonts w:hint="eastAsia" w:ascii="Times New Roman" w:hAnsi="Times New Roman"/>
          <w:szCs w:val="21"/>
          <w:highlight w:val="none"/>
          <w:lang w:eastAsia="zh-CN"/>
        </w:rPr>
        <w:t>不含税）</w:t>
      </w:r>
      <w:r>
        <w:rPr>
          <w:rFonts w:ascii="Times New Roman" w:hAnsi="Times New Roman"/>
          <w:szCs w:val="21"/>
          <w:highlight w:val="none"/>
        </w:rPr>
        <w:t>，增值税税率为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7" w:name="_Toc352691658"/>
      <w:bookmarkStart w:id="38" w:name="_Toc1187"/>
      <w:bookmarkStart w:id="39" w:name="_Toc369531694"/>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7"/>
      <w:bookmarkEnd w:id="38"/>
      <w:bookmarkEnd w:id="39"/>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40" w:name="_Toc16824"/>
      <w:bookmarkEnd w:id="40"/>
      <w:bookmarkStart w:id="41" w:name="_Toc369531695"/>
      <w:bookmarkEnd w:id="41"/>
      <w:bookmarkStart w:id="42" w:name="_Toc352691660"/>
      <w:bookmarkEnd w:id="42"/>
      <w:bookmarkStart w:id="43" w:name="_Toc16568"/>
      <w:bookmarkEnd w:id="43"/>
      <w:bookmarkStart w:id="44" w:name="_Toc369531696"/>
      <w:bookmarkEnd w:id="44"/>
      <w:bookmarkStart w:id="45" w:name="_Toc352691659"/>
      <w:bookmarkEnd w:id="45"/>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6" w:name="_Toc152045787"/>
      <w:bookmarkStart w:id="47" w:name="_Toc300835209"/>
      <w:bookmarkStart w:id="48" w:name="_Toc17960"/>
      <w:bookmarkStart w:id="49" w:name="_Toc152042576"/>
      <w:bookmarkStart w:id="50" w:name="_Toc369531697"/>
      <w:bookmarkStart w:id="51" w:name="_Toc247527827"/>
      <w:bookmarkStart w:id="52" w:name="_Toc247514246"/>
      <w:bookmarkStart w:id="53" w:name="_Toc352691661"/>
      <w:bookmarkStart w:id="54" w:name="_Toc384308375"/>
      <w:bookmarkStart w:id="55" w:name="_Toc361508752"/>
      <w:bookmarkStart w:id="56" w:name="_Toc144974856"/>
    </w:p>
    <w:p>
      <w:pPr>
        <w:rPr>
          <w:rFonts w:ascii="Times New Roman" w:hAnsi="Times New Roman"/>
          <w:color w:val="000000" w:themeColor="text1"/>
          <w:highlight w:val="none"/>
          <w14:textFill>
            <w14:solidFill>
              <w14:schemeClr w14:val="tx1"/>
            </w14:solidFill>
          </w14:textFill>
        </w:rPr>
      </w:pPr>
      <w:bookmarkStart w:id="57"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6"/>
      <w:bookmarkEnd w:id="47"/>
      <w:bookmarkEnd w:id="48"/>
      <w:bookmarkEnd w:id="49"/>
      <w:bookmarkEnd w:id="50"/>
      <w:bookmarkEnd w:id="51"/>
      <w:bookmarkEnd w:id="52"/>
      <w:bookmarkEnd w:id="53"/>
      <w:bookmarkEnd w:id="54"/>
      <w:bookmarkEnd w:id="55"/>
      <w:bookmarkEnd w:id="56"/>
      <w:r>
        <w:rPr>
          <w:rFonts w:ascii="Times New Roman" w:hAnsi="Times New Roman"/>
          <w:color w:val="000000" w:themeColor="text1"/>
          <w:highlight w:val="none"/>
          <w14:textFill>
            <w14:solidFill>
              <w14:schemeClr w14:val="tx1"/>
            </w14:solidFill>
          </w14:textFill>
        </w:rPr>
        <w:t>、法定代表人身份证明</w:t>
      </w:r>
      <w:bookmarkEnd w:id="57"/>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8" w:name="_Toc369531698"/>
      <w:bookmarkStart w:id="59" w:name="_Toc27897"/>
      <w:bookmarkStart w:id="60"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8"/>
      <w:bookmarkEnd w:id="59"/>
      <w:bookmarkEnd w:id="60"/>
      <w:r>
        <w:rPr>
          <w:rFonts w:ascii="Times New Roman" w:hAnsi="Times New Roman"/>
          <w:color w:val="000000" w:themeColor="text1"/>
          <w:highlight w:val="none"/>
          <w14:textFill>
            <w14:solidFill>
              <w14:schemeClr w14:val="tx1"/>
            </w14:solidFill>
          </w14:textFill>
        </w:rPr>
        <w:t>龄</w:t>
      </w:r>
      <w:bookmarkStart w:id="61" w:name="_Toc15573"/>
      <w:bookmarkStart w:id="62" w:name="_Toc352691663"/>
      <w:bookmarkStart w:id="63" w:name="_Toc247514248"/>
      <w:bookmarkStart w:id="64" w:name="_Toc152042578"/>
      <w:bookmarkStart w:id="65" w:name="_Toc152045789"/>
      <w:bookmarkStart w:id="66" w:name="_Toc300835211"/>
      <w:bookmarkStart w:id="67" w:name="_Toc369531699"/>
      <w:bookmarkStart w:id="68" w:name="_Toc384308377"/>
      <w:bookmarkStart w:id="69" w:name="_Toc247527829"/>
      <w:bookmarkStart w:id="70" w:name="_Toc361508754"/>
      <w:bookmarkStart w:id="71" w:name="_Toc144974858"/>
      <w:r>
        <w:rPr>
          <w:rFonts w:ascii="Times New Roman" w:hAnsi="Times New Roman"/>
          <w:color w:val="000000" w:themeColor="text1"/>
          <w:highlight w:val="none"/>
          <w14:textFill>
            <w14:solidFill>
              <w14:schemeClr w14:val="tx1"/>
            </w14:solidFill>
          </w14:textFill>
        </w:rPr>
        <w:t>：</w:t>
      </w:r>
      <w:bookmarkEnd w:id="61"/>
      <w:bookmarkEnd w:id="62"/>
      <w:bookmarkEnd w:id="63"/>
      <w:bookmarkEnd w:id="64"/>
      <w:bookmarkEnd w:id="65"/>
      <w:bookmarkEnd w:id="66"/>
      <w:bookmarkEnd w:id="67"/>
      <w:bookmarkEnd w:id="68"/>
      <w:bookmarkEnd w:id="69"/>
      <w:bookmarkEnd w:id="70"/>
      <w:bookmarkEnd w:id="71"/>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0"/>
      <w:r>
        <w:rPr>
          <w:rFonts w:hint="eastAsia" w:ascii="Times New Roman" w:hAnsi="Times New Roman"/>
          <w:color w:val="000000" w:themeColor="text1"/>
          <w:highlight w:val="none"/>
          <w14:textFill>
            <w14:solidFill>
              <w14:schemeClr w14:val="tx1"/>
            </w14:solidFill>
          </w14:textFill>
        </w:rPr>
        <w:t>二、授权委托书</w:t>
      </w:r>
      <w:bookmarkEnd w:id="72"/>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3" w:name="_Toc492300532"/>
      <w:r>
        <w:rPr>
          <w:rFonts w:hint="eastAsia" w:ascii="Times New Roman" w:hAnsi="Times New Roman"/>
          <w:color w:val="000000" w:themeColor="text1"/>
          <w:highlight w:val="none"/>
          <w14:textFill>
            <w14:solidFill>
              <w14:schemeClr w14:val="tx1"/>
            </w14:solidFill>
          </w14:textFill>
        </w:rPr>
        <w:t>三、</w:t>
      </w:r>
      <w:bookmarkStart w:id="74" w:name="_Toc152045792"/>
      <w:bookmarkStart w:id="75" w:name="_Toc152042581"/>
      <w:bookmarkStart w:id="76" w:name="_Toc247527832"/>
      <w:bookmarkStart w:id="77" w:name="_Toc144974861"/>
      <w:bookmarkStart w:id="78" w:name="_Toc352691666"/>
      <w:bookmarkStart w:id="79" w:name="_Toc247514284"/>
      <w:bookmarkStart w:id="80" w:name="_Toc13469"/>
      <w:bookmarkStart w:id="81" w:name="_Toc300835214"/>
      <w:bookmarkStart w:id="82" w:name="_Toc369531702"/>
      <w:bookmarkStart w:id="83" w:name="_Toc361508757"/>
      <w:bookmarkStart w:id="84" w:name="_Toc384308381"/>
      <w:r>
        <w:rPr>
          <w:rFonts w:hint="eastAsia" w:ascii="Times New Roman" w:hAnsi="Times New Roman"/>
          <w:color w:val="000000" w:themeColor="text1"/>
          <w:highlight w:val="none"/>
          <w14:textFill>
            <w14:solidFill>
              <w14:schemeClr w14:val="tx1"/>
            </w14:solidFill>
          </w14:textFill>
        </w:rPr>
        <w:t>投标保证金</w:t>
      </w:r>
      <w:bookmarkEnd w:id="73"/>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4"/>
    <w:bookmarkEnd w:id="75"/>
    <w:bookmarkEnd w:id="76"/>
    <w:bookmarkEnd w:id="77"/>
    <w:bookmarkEnd w:id="78"/>
    <w:bookmarkEnd w:id="79"/>
    <w:bookmarkEnd w:id="80"/>
    <w:bookmarkEnd w:id="81"/>
    <w:bookmarkEnd w:id="82"/>
    <w:bookmarkEnd w:id="83"/>
    <w:bookmarkEnd w:id="84"/>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5"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5"/>
      <w:r>
        <w:rPr>
          <w:rFonts w:hint="eastAsia" w:ascii="Times New Roman" w:hAnsi="Times New Roman"/>
          <w:color w:val="000000" w:themeColor="text1"/>
          <w:highlight w:val="none"/>
          <w14:textFill>
            <w14:solidFill>
              <w14:schemeClr w14:val="tx1"/>
            </w14:solidFill>
          </w14:textFill>
        </w:rPr>
        <w:t>已标价的工程量清单</w:t>
      </w:r>
      <w:bookmarkStart w:id="86"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7" w:name="_Toc492300534"/>
      <w:r>
        <w:rPr>
          <w:rFonts w:hint="eastAsia" w:ascii="Times New Roman" w:hAnsi="Times New Roman"/>
          <w:color w:val="000000" w:themeColor="text1"/>
          <w:highlight w:val="none"/>
          <w14:textFill>
            <w14:solidFill>
              <w14:schemeClr w14:val="tx1"/>
            </w14:solidFill>
          </w14:textFill>
        </w:rPr>
        <w:t>五、资格审查资料</w:t>
      </w:r>
      <w:bookmarkEnd w:id="87"/>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8" w:name="_Toc492300535"/>
      <w:r>
        <w:rPr>
          <w:rFonts w:hint="eastAsia" w:ascii="Times New Roman" w:hAnsi="Times New Roman"/>
          <w:color w:val="000000" w:themeColor="text1"/>
          <w:highlight w:val="none"/>
          <w14:textFill>
            <w14:solidFill>
              <w14:schemeClr w14:val="tx1"/>
            </w14:solidFill>
          </w14:textFill>
        </w:rPr>
        <w:t>（一）基本情况表</w:t>
      </w:r>
      <w:bookmarkEnd w:id="88"/>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hint="eastAsia"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营业执照、资质证书、安全生产许可证</w:t>
      </w:r>
      <w:r>
        <w:rPr>
          <w:rFonts w:hint="eastAsia" w:ascii="Times New Roman" w:hAnsi="Times New Roman"/>
          <w:color w:val="000000" w:themeColor="text1"/>
          <w:highlight w:val="none"/>
          <w14:textFill>
            <w14:solidFill>
              <w14:schemeClr w14:val="tx1"/>
            </w14:solidFill>
          </w14:textFill>
        </w:rPr>
        <w:t>副本等材料的复印件，加盖投标人公章。</w:t>
      </w:r>
      <w:bookmarkStart w:id="89" w:name="_Toc492300537"/>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90" w:name="_Toc144974878"/>
      <w:bookmarkStart w:id="91" w:name="_Toc492300538"/>
      <w:bookmarkStart w:id="92" w:name="_Toc359594247"/>
      <w:bookmarkStart w:id="93" w:name="_Toc300835226"/>
      <w:bookmarkStart w:id="94" w:name="_Toc152042599"/>
      <w:bookmarkStart w:id="95" w:name="_Toc247514302"/>
      <w:bookmarkStart w:id="96" w:name="_Toc384308388"/>
      <w:bookmarkStart w:id="97" w:name="_Toc370676438"/>
      <w:bookmarkStart w:id="98" w:name="_Toc152045810"/>
      <w:bookmarkStart w:id="99" w:name="_Toc361508766"/>
      <w:bookmarkStart w:id="100" w:name="_Toc247527850"/>
      <w:bookmarkStart w:id="101" w:name="_Toc144974879"/>
      <w:bookmarkStart w:id="102" w:name="_Toc152042600"/>
      <w:bookmarkStart w:id="103" w:name="_Toc247527851"/>
      <w:bookmarkStart w:id="104" w:name="_Toc152045811"/>
      <w:bookmarkStart w:id="105"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90"/>
      <w:bookmarkEnd w:id="91"/>
      <w:bookmarkEnd w:id="92"/>
      <w:bookmarkEnd w:id="93"/>
      <w:bookmarkEnd w:id="94"/>
      <w:bookmarkEnd w:id="95"/>
      <w:bookmarkEnd w:id="96"/>
      <w:bookmarkEnd w:id="97"/>
      <w:bookmarkEnd w:id="98"/>
      <w:bookmarkEnd w:id="99"/>
      <w:bookmarkEnd w:id="10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1"/>
      <w:bookmarkEnd w:id="102"/>
      <w:bookmarkEnd w:id="103"/>
      <w:bookmarkEnd w:id="104"/>
      <w:bookmarkEnd w:id="105"/>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6"/>
    <w:p>
      <w:pPr>
        <w:pStyle w:val="4"/>
        <w:spacing w:line="540" w:lineRule="exact"/>
        <w:rPr>
          <w:rFonts w:ascii="Times New Roman" w:hAnsi="Times New Roman"/>
          <w:color w:val="000000" w:themeColor="text1"/>
          <w:highlight w:val="none"/>
          <w14:textFill>
            <w14:solidFill>
              <w14:schemeClr w14:val="tx1"/>
            </w14:solidFill>
          </w14:textFill>
        </w:rPr>
      </w:pPr>
      <w:bookmarkStart w:id="106" w:name="_Toc492300540"/>
      <w:bookmarkStart w:id="107" w:name="_Toc48218866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6"/>
      <w:bookmarkEnd w:id="107"/>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8" w:name="_Toc152045805"/>
      <w:bookmarkStart w:id="109" w:name="_Toc152042594"/>
      <w:bookmarkStart w:id="110" w:name="_Toc144974873"/>
      <w:bookmarkStart w:id="111" w:name="_Toc179632825"/>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2" w:name="_Toc384308390"/>
      <w:bookmarkStart w:id="113" w:name="_Toc385943079"/>
      <w:bookmarkStart w:id="114" w:name="_Toc300835232"/>
      <w:bookmarkStart w:id="115" w:name="_Toc492300541"/>
      <w:bookmarkStart w:id="116" w:name="_Toc359594249"/>
      <w:bookmarkStart w:id="117" w:name="_Toc391394125"/>
      <w:bookmarkStart w:id="118" w:name="_Toc482188668"/>
      <w:bookmarkStart w:id="119" w:name="_Toc3706764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8"/>
      <w:bookmarkEnd w:id="109"/>
      <w:bookmarkEnd w:id="110"/>
      <w:bookmarkEnd w:id="111"/>
      <w:bookmarkEnd w:id="112"/>
      <w:bookmarkEnd w:id="113"/>
      <w:bookmarkEnd w:id="114"/>
      <w:bookmarkEnd w:id="115"/>
      <w:bookmarkEnd w:id="116"/>
      <w:bookmarkEnd w:id="117"/>
      <w:bookmarkEnd w:id="118"/>
      <w:bookmarkEnd w:id="119"/>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20" w:name="_Toc300835229"/>
      <w:bookmarkStart w:id="121" w:name="_Toc352703741"/>
    </w:p>
    <w:bookmarkEnd w:id="120"/>
    <w:bookmarkEnd w:id="121"/>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2"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2"/>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bookmarkEnd w:id="123"/>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848B4"/>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42CE7"/>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8E7B72"/>
    <w:rsid w:val="0091489B"/>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54E4159"/>
    <w:rsid w:val="09747F9E"/>
    <w:rsid w:val="0DBC1B03"/>
    <w:rsid w:val="0E287A1D"/>
    <w:rsid w:val="0E982E59"/>
    <w:rsid w:val="11310332"/>
    <w:rsid w:val="116415BB"/>
    <w:rsid w:val="11F13483"/>
    <w:rsid w:val="12CE19E3"/>
    <w:rsid w:val="147F1D2F"/>
    <w:rsid w:val="14C23EFC"/>
    <w:rsid w:val="185B0CAA"/>
    <w:rsid w:val="1ADA1979"/>
    <w:rsid w:val="21EB6958"/>
    <w:rsid w:val="23DC2F18"/>
    <w:rsid w:val="24C5472F"/>
    <w:rsid w:val="250F69CC"/>
    <w:rsid w:val="26C2749D"/>
    <w:rsid w:val="26D4493C"/>
    <w:rsid w:val="27602508"/>
    <w:rsid w:val="2C9D3498"/>
    <w:rsid w:val="2D541C1E"/>
    <w:rsid w:val="2DD161F2"/>
    <w:rsid w:val="2E1C7BB4"/>
    <w:rsid w:val="340815D0"/>
    <w:rsid w:val="351733E9"/>
    <w:rsid w:val="359022E2"/>
    <w:rsid w:val="35F61EDD"/>
    <w:rsid w:val="36F42000"/>
    <w:rsid w:val="38F25CB6"/>
    <w:rsid w:val="397B4387"/>
    <w:rsid w:val="3A624AFD"/>
    <w:rsid w:val="3A9C2DAD"/>
    <w:rsid w:val="409D6875"/>
    <w:rsid w:val="40A0058C"/>
    <w:rsid w:val="40EC7F2F"/>
    <w:rsid w:val="433D1AA5"/>
    <w:rsid w:val="44123237"/>
    <w:rsid w:val="4ABA4F29"/>
    <w:rsid w:val="4BFC5AFA"/>
    <w:rsid w:val="4E6D0F37"/>
    <w:rsid w:val="4EAD4757"/>
    <w:rsid w:val="4FA40E3D"/>
    <w:rsid w:val="4FD73653"/>
    <w:rsid w:val="513A2921"/>
    <w:rsid w:val="57CA7F86"/>
    <w:rsid w:val="57D45029"/>
    <w:rsid w:val="59E167A1"/>
    <w:rsid w:val="5A296032"/>
    <w:rsid w:val="5A636F23"/>
    <w:rsid w:val="5C5E3BA6"/>
    <w:rsid w:val="62516630"/>
    <w:rsid w:val="6525037C"/>
    <w:rsid w:val="66CB00FE"/>
    <w:rsid w:val="68511540"/>
    <w:rsid w:val="69AD5B93"/>
    <w:rsid w:val="6ECB787E"/>
    <w:rsid w:val="73BC5C38"/>
    <w:rsid w:val="769C4B7D"/>
    <w:rsid w:val="77E74FB6"/>
    <w:rsid w:val="78202A3A"/>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3781</Words>
  <Characters>21553</Characters>
  <Lines>179</Lines>
  <Paragraphs>50</Paragraphs>
  <TotalTime>5</TotalTime>
  <ScaleCrop>false</ScaleCrop>
  <LinksUpToDate>false</LinksUpToDate>
  <CharactersWithSpaces>25284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2020-08-28T09:25:19Z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