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r>
        <w:rPr>
          <w:rFonts w:hint="eastAsia" w:cs="宋体"/>
          <w:b/>
          <w:bCs/>
          <w:color w:val="000000" w:themeColor="text1"/>
          <w:sz w:val="52"/>
          <w:szCs w:val="52"/>
          <w:highlight w:val="none"/>
          <w14:textFill>
            <w14:solidFill>
              <w14:schemeClr w14:val="tx1"/>
            </w14:solidFill>
          </w14:textFill>
        </w:rPr>
        <w:t>临漳公园公交首末站项目碎石、中粗砂采购</w:t>
      </w: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招</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jc w:val="center"/>
        <w:rPr>
          <w:rFonts w:ascii="Times New Roman" w:hAnsi="Times New Roman" w:cs="Times New Roman"/>
          <w:color w:val="000000" w:themeColor="text1"/>
          <w:sz w:val="32"/>
          <w:szCs w:val="32"/>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BZJK-2020-036号</w:t>
      </w: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jc w:val="center"/>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招标单位：</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安徽通康建设工程有限公司</w:t>
      </w:r>
    </w:p>
    <w:p>
      <w:pPr>
        <w:wordWrap w:val="0"/>
        <w:spacing w:line="540" w:lineRule="exact"/>
        <w:ind w:firstLine="1600" w:firstLineChars="500"/>
        <w:jc w:val="both"/>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编制日期：</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二〇二〇年八月</w:t>
      </w:r>
    </w:p>
    <w:p>
      <w:pPr>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第一章 招标公告......................................................................1</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4</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..14</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19</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第五章 图纸和材料清单</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36</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 xml:space="preserve">第六章 </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投标文件格式</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37</w:t>
      </w:r>
    </w:p>
    <w:p>
      <w:pPr>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wordWrap w:val="0"/>
        <w:spacing w:line="540" w:lineRule="exact"/>
        <w:jc w:val="center"/>
        <w:rPr>
          <w:rFonts w:ascii="Times New Roman" w:hAnsi="Times New Roman" w:eastAsia="仿宋_GB2312" w:cs="Times New Roman"/>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p>
    <w:p>
      <w:pPr>
        <w:spacing w:before="312" w:beforeLines="100" w:after="312" w:afterLines="100" w:line="48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临漳公园公交首末站项目碎石、中粗砂采购招标公告</w:t>
      </w:r>
      <w:bookmarkStart w:id="0" w:name="_Toc179632536"/>
      <w:bookmarkStart w:id="1" w:name="_Toc144974487"/>
      <w:bookmarkStart w:id="2" w:name="_Toc246996909"/>
      <w:bookmarkStart w:id="3" w:name="_Toc152042295"/>
      <w:bookmarkStart w:id="4" w:name="_Toc296602410"/>
      <w:bookmarkStart w:id="5" w:name="_Toc152045519"/>
      <w:bookmarkStart w:id="6" w:name="_Toc246996166"/>
      <w:bookmarkStart w:id="7" w:name="_Toc247085680"/>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000000" w:themeColor="text1"/>
          <w:szCs w:val="21"/>
          <w:highlight w:val="none"/>
          <w14:textFill>
            <w14:solidFill>
              <w14:schemeClr w14:val="tx1"/>
            </w14:solidFill>
          </w14:textFill>
        </w:rPr>
        <w:tab/>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bookmarkStart w:id="8" w:name="_Toc152042296"/>
      <w:bookmarkStart w:id="9" w:name="_Toc144974488"/>
      <w:bookmarkStart w:id="10" w:name="_Toc152045520"/>
      <w:bookmarkStart w:id="11" w:name="_Toc179632537"/>
      <w:bookmarkStart w:id="12" w:name="_Toc246996167"/>
      <w:bookmarkStart w:id="13" w:name="_Toc296602411"/>
      <w:bookmarkStart w:id="14" w:name="_Toc246996910"/>
      <w:bookmarkStart w:id="15" w:name="_Toc247085681"/>
      <w:r>
        <w:rPr>
          <w:rFonts w:hint="eastAsia" w:asciiTheme="minorEastAsia" w:hAnsiTheme="minorEastAsia" w:cstheme="minorEastAsia"/>
          <w:color w:val="000000" w:themeColor="text1"/>
          <w:szCs w:val="21"/>
          <w:highlight w:val="none"/>
          <w14:textFill>
            <w14:solidFill>
              <w14:schemeClr w14:val="tx1"/>
            </w14:solidFill>
          </w14:textFill>
        </w:rPr>
        <w:t>本招标项目为</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临漳公园公交首末站项目碎石、中粗砂采购</w:t>
      </w:r>
      <w:r>
        <w:rPr>
          <w:rFonts w:hint="eastAsia" w:asciiTheme="minorEastAsia" w:hAnsiTheme="minorEastAsia" w:cstheme="minorEastAsia"/>
          <w:color w:val="000000" w:themeColor="text1"/>
          <w:szCs w:val="21"/>
          <w:highlight w:val="none"/>
          <w14:textFill>
            <w14:solidFill>
              <w14:schemeClr w14:val="tx1"/>
            </w14:solidFill>
          </w14:textFill>
        </w:rPr>
        <w:t>，项目编号为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BZJK-2020-036号</w:t>
      </w:r>
      <w:r>
        <w:rPr>
          <w:rFonts w:hint="eastAsia" w:asciiTheme="minorEastAsia" w:hAnsiTheme="minorEastAsia" w:cstheme="minorEastAsia"/>
          <w:color w:val="000000" w:themeColor="text1"/>
          <w:szCs w:val="21"/>
          <w:highlight w:val="none"/>
          <w14:textFill>
            <w14:solidFill>
              <w14:schemeClr w14:val="tx1"/>
            </w14:solidFill>
          </w14:textFill>
        </w:rPr>
        <w:t>，招标人为</w:t>
      </w: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，项目资金来自</w:t>
      </w:r>
      <w:r>
        <w:rPr>
          <w:rFonts w:hint="eastAsia" w:asciiTheme="minorEastAsia" w:hAnsiTheme="minorEastAsia" w:cstheme="minorEastAsia"/>
          <w:color w:val="000000" w:themeColor="text1"/>
          <w:szCs w:val="21"/>
          <w:highlight w:val="none"/>
          <w:u w:val="single"/>
          <w14:textFill>
            <w14:solidFill>
              <w14:schemeClr w14:val="tx1"/>
            </w14:solidFill>
          </w14:textFill>
        </w:rPr>
        <w:t>企业自筹</w:t>
      </w:r>
      <w:r>
        <w:rPr>
          <w:rFonts w:hint="eastAsia" w:asciiTheme="minorEastAsia" w:hAnsiTheme="minorEastAsia" w:cstheme="minorEastAsia"/>
          <w:color w:val="000000" w:themeColor="text1"/>
          <w:szCs w:val="21"/>
          <w:highlight w:val="none"/>
          <w14:textFill>
            <w14:solidFill>
              <w14:schemeClr w14:val="tx1"/>
            </w14:solidFill>
          </w14:textFill>
        </w:rPr>
        <w:t>。项目已具备招标条件，现对该项目进行</w:t>
      </w:r>
      <w:r>
        <w:rPr>
          <w:rFonts w:hint="eastAsia" w:asciiTheme="minorEastAsia" w:hAnsiTheme="minorEastAsia" w:cstheme="minorEastAsia"/>
          <w:color w:val="000000" w:themeColor="text1"/>
          <w:szCs w:val="21"/>
          <w:highlight w:val="none"/>
          <w:u w:val="single"/>
          <w14:textFill>
            <w14:solidFill>
              <w14:schemeClr w14:val="tx1"/>
            </w14:solidFill>
          </w14:textFill>
        </w:rPr>
        <w:t>自主公开招标</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000000" w:themeColor="text1"/>
          <w:szCs w:val="21"/>
          <w:highlight w:val="none"/>
          <w14:textFill>
            <w14:solidFill>
              <w14:schemeClr w14:val="tx1"/>
            </w14:solidFill>
          </w14:textFill>
        </w:rPr>
        <w:t>相关事项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（一）项目概况：临漳公园公交首末站位于</w:t>
      </w:r>
      <w:r>
        <w:rPr>
          <w:rFonts w:hint="eastAsia" w:cs="宋体"/>
          <w:color w:val="000000" w:themeColor="text1"/>
          <w:highlight w:val="none"/>
          <w14:textFill>
            <w14:solidFill>
              <w14:schemeClr w14:val="tx1"/>
            </w14:solidFill>
          </w14:textFill>
        </w:rPr>
        <w:t>亳州市谯城区科技路与利辛路交叉口西北角，用地面积约6</w:t>
      </w:r>
      <w:r>
        <w:rPr>
          <w:rFonts w:cs="宋体"/>
          <w:color w:val="000000" w:themeColor="text1"/>
          <w:highlight w:val="none"/>
          <w14:textFill>
            <w14:solidFill>
              <w14:schemeClr w14:val="tx1"/>
            </w14:solidFill>
          </w14:textFill>
        </w:rPr>
        <w:t>667</w:t>
      </w:r>
      <w:r>
        <w:rPr>
          <w:rFonts w:hint="eastAsia" w:cs="宋体"/>
          <w:color w:val="000000" w:themeColor="text1"/>
          <w:highlight w:val="none"/>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，总建筑面积1</w:t>
      </w:r>
      <w:r>
        <w:rPr>
          <w:rFonts w:asciiTheme="minorEastAsia" w:hAnsiTheme="minorEastAsia" w:cstheme="minorEastAsia"/>
          <w:color w:val="000000" w:themeColor="text1"/>
          <w:szCs w:val="21"/>
          <w:highlight w:val="none"/>
          <w14:textFill>
            <w14:solidFill>
              <w14:schemeClr w14:val="tx1"/>
            </w14:solidFill>
          </w14:textFill>
        </w:rPr>
        <w:t>92.02</w:t>
      </w:r>
      <w:r>
        <w:rPr>
          <w:rFonts w:hint="eastAsia" w:asciiTheme="minorEastAsia" w:hAnsiTheme="minorEastAsia" w:cstheme="minorEastAsia"/>
          <w:color w:val="000000" w:themeColor="text1"/>
          <w:szCs w:val="21"/>
          <w:highlight w:val="none"/>
          <w14:textFill>
            <w14:solidFill>
              <w14:schemeClr w14:val="tx1"/>
            </w14:solidFill>
          </w14:textFill>
        </w:rPr>
        <w:t>㎡（管理用房和门房），混凝土路面4</w:t>
      </w:r>
      <w:r>
        <w:rPr>
          <w:rFonts w:asciiTheme="minorEastAsia" w:hAnsiTheme="minorEastAsia" w:cstheme="minorEastAsia"/>
          <w:color w:val="000000" w:themeColor="text1"/>
          <w:szCs w:val="21"/>
          <w:highlight w:val="none"/>
          <w14:textFill>
            <w14:solidFill>
              <w14:schemeClr w14:val="tx1"/>
            </w14:solidFill>
          </w14:textFill>
        </w:rPr>
        <w:t>573</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（二）招标范围</w:t>
      </w:r>
      <w:r>
        <w:rPr>
          <w:rFonts w:hint="eastAsia" w:asciiTheme="minorEastAsia" w:hAnsiTheme="minorEastAsia" w:cstheme="minorEastAsia"/>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本次招标的范围是</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w:t>
      </w:r>
      <w:r>
        <w:rPr>
          <w:rFonts w:hint="eastAsia" w:asciiTheme="minorEastAsia" w:hAnsiTheme="minorEastAsia" w:cstheme="minorEastAsia"/>
          <w:color w:val="000000" w:themeColor="text1"/>
          <w:szCs w:val="21"/>
          <w:highlight w:val="none"/>
          <w14:textFill>
            <w14:solidFill>
              <w14:schemeClr w14:val="tx1"/>
            </w14:solidFill>
          </w14:textFill>
        </w:rPr>
        <w:t>工程总包合同范围内，工程设计图及变更洽商所需要的</w:t>
      </w:r>
      <w:r>
        <w:rPr>
          <w:rFonts w:hint="eastAsia" w:asciiTheme="minorEastAsia" w:hAnsiTheme="minorEastAsia" w:cstheme="minorEastAsia"/>
          <w:b/>
          <w:bCs/>
          <w:color w:val="000000" w:themeColor="text1"/>
          <w:szCs w:val="21"/>
          <w:highlight w:val="none"/>
          <w:u w:val="single"/>
          <w14:textFill>
            <w14:solidFill>
              <w14:schemeClr w14:val="tx1"/>
            </w14:solidFill>
          </w14:textFill>
        </w:rPr>
        <w:t>碎石、中粗砂采购</w:t>
      </w:r>
      <w:r>
        <w:rPr>
          <w:rFonts w:hint="eastAsia" w:asciiTheme="minorEastAsia" w:hAnsiTheme="minorEastAsia" w:cstheme="minorEastAsia"/>
          <w:color w:val="000000" w:themeColor="text1"/>
          <w:szCs w:val="21"/>
          <w:highlight w:val="none"/>
          <w14:textFill>
            <w14:solidFill>
              <w14:schemeClr w14:val="tx1"/>
            </w14:solidFill>
          </w14:textFill>
        </w:rPr>
        <w:t>，详见第五章图纸和材料清单，具体供货量以实际供货为准。投标单位投标前请认真看阅施工图、并现场勘察了解情况，投标时我方认为投标单位已充分了解工程概况。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三</w:t>
      </w:r>
      <w:r>
        <w:rPr>
          <w:rFonts w:hint="eastAsia" w:asciiTheme="minorEastAsia" w:hAnsiTheme="minorEastAsia" w:cstheme="minorEastAsia"/>
          <w:color w:val="000000" w:themeColor="text1"/>
          <w:szCs w:val="21"/>
          <w:highlight w:val="none"/>
          <w14:textFill>
            <w14:solidFill>
              <w14:schemeClr w14:val="tx1"/>
            </w14:solidFill>
          </w14:textFill>
        </w:rPr>
        <w:t>）质量标准：</w:t>
      </w:r>
      <w:r>
        <w:rPr>
          <w:rFonts w:hint="eastAsia" w:asciiTheme="minorEastAsia" w:hAnsiTheme="minorEastAsia"/>
          <w:color w:val="000000" w:themeColor="text1"/>
          <w:highlight w:val="none"/>
          <w14:textFill>
            <w14:solidFill>
              <w14:schemeClr w14:val="tx1"/>
            </w14:solidFill>
          </w14:textFill>
        </w:rPr>
        <w:t>质量需要满足施工图纸要求，并以甲方验收合格为准</w:t>
      </w:r>
      <w:r>
        <w:rPr>
          <w:rFonts w:hint="eastAsia" w:asciiTheme="minorEastAsia" w:hAnsiTheme="minorEastAsia" w:cstheme="minorEastAsia"/>
          <w:color w:val="000000" w:themeColor="text1"/>
          <w:szCs w:val="21"/>
          <w:highlight w:val="none"/>
          <w14:textFill>
            <w14:solidFill>
              <w14:schemeClr w14:val="tx1"/>
            </w14:solidFill>
          </w14:textFill>
        </w:rPr>
        <w:t>，符合国家、行业及地方现行相关规范合格标准。</w:t>
      </w:r>
    </w:p>
    <w:p>
      <w:pPr>
        <w:spacing w:line="4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四</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供货周期</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根据项目部进度安排，必须确保各节点供货按时完成。</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六</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质保期</w:t>
      </w:r>
      <w:r>
        <w:rPr>
          <w:rFonts w:hint="eastAsia" w:asciiTheme="minorEastAsia" w:hAnsiTheme="minorEastAsia" w:cstheme="minorEastAsia"/>
          <w:color w:val="000000" w:themeColor="text1"/>
          <w:szCs w:val="21"/>
          <w:highlight w:val="none"/>
          <w14:textFill>
            <w14:solidFill>
              <w14:schemeClr w14:val="tx1"/>
            </w14:solidFill>
          </w14:textFill>
        </w:rPr>
        <w:t>：自验收合格之日起两年。</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七</w:t>
      </w:r>
      <w:r>
        <w:rPr>
          <w:rFonts w:hint="eastAsia" w:asciiTheme="minorEastAsia" w:hAnsiTheme="minorEastAsia" w:cstheme="minorEastAsia"/>
          <w:color w:val="000000" w:themeColor="text1"/>
          <w:szCs w:val="21"/>
          <w:highlight w:val="none"/>
          <w14:textFill>
            <w14:solidFill>
              <w14:schemeClr w14:val="tx1"/>
            </w14:solidFill>
          </w14:textFill>
        </w:rPr>
        <w:t>）本项目按</w:t>
      </w:r>
      <w:r>
        <w:rPr>
          <w:rFonts w:hint="eastAsia" w:asciiTheme="minorEastAsia" w:hAnsiTheme="minorEastAsia" w:cstheme="minorEastAsia"/>
          <w:b/>
          <w:bCs/>
          <w:color w:val="000000" w:themeColor="text1"/>
          <w:szCs w:val="21"/>
          <w:highlight w:val="none"/>
          <w14:textFill>
            <w14:solidFill>
              <w14:schemeClr w14:val="tx1"/>
            </w14:solidFill>
          </w14:textFill>
        </w:rPr>
        <w:t>固定单价报价</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三、投标人资格要求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（一）具备独立的法人资格，具备独立承担民事责任的能力，独立签订及履行合同的能力；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（二）具有依法缴纳税收和社会保障资金的良好记录，</w:t>
      </w:r>
      <w:r>
        <w:rPr>
          <w:rFonts w:hint="eastAsia" w:asciiTheme="minorEastAsia" w:hAnsiTheme="minorEastAsia"/>
          <w:b/>
          <w:bCs/>
          <w:color w:val="000000" w:themeColor="text1"/>
          <w:highlight w:val="none"/>
          <w14:textFill>
            <w14:solidFill>
              <w14:schemeClr w14:val="tx1"/>
            </w14:solidFill>
          </w14:textFill>
        </w:rPr>
        <w:t>且能提供增值税专用发票</w:t>
      </w:r>
      <w:r>
        <w:rPr>
          <w:rFonts w:hint="eastAsia" w:asciiTheme="minorEastAsia" w:hAnsiTheme="minorEastAsia" w:cstheme="minorEastAsia"/>
          <w:b/>
          <w:bCs/>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（三）</w:t>
      </w:r>
      <w:r>
        <w:rPr>
          <w:rFonts w:hint="eastAsia" w:asciiTheme="minorEastAsia" w:hAnsiTheme="minorEastAsia"/>
          <w:color w:val="000000" w:themeColor="text1"/>
          <w:highlight w:val="none"/>
          <w14:textFill>
            <w14:solidFill>
              <w14:schemeClr w14:val="tx1"/>
            </w14:solidFill>
          </w14:textFill>
        </w:rPr>
        <w:t>营许可要求：</w:t>
      </w:r>
      <w:r>
        <w:rPr>
          <w:rFonts w:hint="eastAsia" w:asciiTheme="minorEastAsia" w:hAnsiTheme="minorEastAsia" w:cstheme="minorEastAsia"/>
          <w:color w:val="000000" w:themeColor="text1"/>
          <w:szCs w:val="21"/>
          <w:highlight w:val="none"/>
          <w14:textFill>
            <w14:solidFill>
              <w14:schemeClr w14:val="tx1"/>
            </w14:solidFill>
          </w14:textFill>
        </w:rPr>
        <w:t>营业执照经营范围包括采购需求材料，</w:t>
      </w:r>
      <w:r>
        <w:rPr>
          <w:rFonts w:hint="eastAsia" w:ascii="宋体" w:hAnsi="宋体" w:cs="Arial"/>
          <w:color w:val="000000" w:themeColor="text1"/>
          <w:kern w:val="0"/>
          <w:sz w:val="24"/>
          <w:highlight w:val="none"/>
          <w14:textFill>
            <w14:solidFill>
              <w14:schemeClr w14:val="tx1"/>
            </w14:solidFill>
          </w14:textFill>
        </w:rPr>
        <w:t>具有一定的经营规模和服务能力</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（四）具有履行合同所必须的供货能力；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（五）本次招标</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不接受</w:t>
      </w:r>
      <w:r>
        <w:rPr>
          <w:rFonts w:hint="eastAsia" w:asciiTheme="minorEastAsia" w:hAnsiTheme="minorEastAsia" w:cstheme="minorEastAsia"/>
          <w:color w:val="000000" w:themeColor="text1"/>
          <w:szCs w:val="21"/>
          <w:highlight w:val="none"/>
          <w14:textFill>
            <w14:solidFill>
              <w14:schemeClr w14:val="tx1"/>
            </w14:solidFill>
          </w14:textFill>
        </w:rPr>
        <w:t>联合体投标。</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（六）投标人存在以下不良信用记录情形之一的，不得推荐为中标候选人，更不得确定为中标人：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1.投标人被人民法院列入失信被执行人的；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3.投标人被工商行政管理部门列入企业经营异常名录的；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4.投标人被税务部门列入重大税收违法案件当事人名单的；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四、招标文件的获取</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五、投标文件的递交</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（一）投标文件递交的截止时间（投标截止时间，下同）为</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2020年8月19日9时00分</w:t>
      </w:r>
      <w:r>
        <w:rPr>
          <w:rFonts w:hint="eastAsia" w:asciiTheme="minorEastAsia" w:hAnsiTheme="minorEastAsia" w:cstheme="minorEastAsia"/>
          <w:color w:val="000000" w:themeColor="text1"/>
          <w:szCs w:val="21"/>
          <w:highlight w:val="none"/>
          <w14:textFill>
            <w14:solidFill>
              <w14:schemeClr w14:val="tx1"/>
            </w14:solidFill>
          </w14:textFill>
        </w:rPr>
        <w:t>，地点为</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六、发布公告的媒介</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七、联系方式</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 标 人：安徽通康建设工程有限公司</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人：闫工，王工（项目负责人）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asciiTheme="minorEastAsia" w:hAnsiTheme="minorEastAsia" w:cstheme="minorEastAsia"/>
          <w:color w:val="000000" w:themeColor="text1"/>
          <w:szCs w:val="21"/>
          <w:highlight w:val="none"/>
          <w14:textFill>
            <w14:solidFill>
              <w14:schemeClr w14:val="tx1"/>
            </w14:solidFill>
          </w14:textFill>
        </w:rPr>
        <w:t>17756789603</w:t>
      </w:r>
      <w:r>
        <w:rPr>
          <w:rFonts w:hint="eastAsia" w:asciiTheme="minorEastAsia" w:hAnsiTheme="minorEastAsia" w:cstheme="minorEastAsia"/>
          <w:color w:val="000000" w:themeColor="text1"/>
          <w:szCs w:val="21"/>
          <w:highlight w:val="none"/>
          <w14:textFill>
            <w14:solidFill>
              <w14:schemeClr w14:val="tx1"/>
            </w14:solidFill>
          </w14:textFill>
        </w:rPr>
        <w:t>,</w:t>
      </w:r>
      <w:r>
        <w:rPr>
          <w:rFonts w:asciiTheme="minorEastAsia" w:hAnsiTheme="minorEastAsia" w:cstheme="minorEastAsia"/>
          <w:color w:val="000000" w:themeColor="text1"/>
          <w:szCs w:val="21"/>
          <w:highlight w:val="none"/>
          <w14:textFill>
            <w14:solidFill>
              <w14:schemeClr w14:val="tx1"/>
            </w14:solidFill>
          </w14:textFill>
        </w:rPr>
        <w:t>18133336516</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招标平台：亳州交控集团法务部（招投标中心）</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址：亳州市谯城区药都大道1289号</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人：才工</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话：0558-5190035</w:t>
      </w: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spacing w:line="540" w:lineRule="exact"/>
        <w:ind w:left="4704" w:leftChars="2240"/>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安徽通康建设工程有限公司                 2020年</w:t>
      </w:r>
      <w:r>
        <w:rPr>
          <w:rFonts w:asciiTheme="minorEastAsia" w:hAnsiTheme="minorEastAsia" w:cstheme="minorEastAsia"/>
          <w:color w:val="000000" w:themeColor="text1"/>
          <w:szCs w:val="21"/>
          <w:highlight w:val="none"/>
          <w14:textFill>
            <w14:solidFill>
              <w14:schemeClr w14:val="tx1"/>
            </w14:solidFill>
          </w14:textFill>
        </w:rPr>
        <w:t>8</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asciiTheme="minorEastAsia" w:hAnsiTheme="minorEastAsia" w:cstheme="minorEastAsia"/>
          <w:color w:val="000000" w:themeColor="text1"/>
          <w:szCs w:val="21"/>
          <w:highlight w:val="none"/>
          <w14:textFill>
            <w14:solidFill>
              <w14:schemeClr w14:val="tx1"/>
            </w14:solidFill>
          </w14:textFill>
        </w:rPr>
        <w:t>12</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ind w:left="4704" w:leftChars="2240"/>
        <w:jc w:val="left"/>
        <w:rPr>
          <w:rFonts w:ascii="Times New Roman" w:hAnsi="Times New Roman" w:eastAsia="仿宋_GB2312" w:cs="Times New Roman"/>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p>
    <w:p>
      <w:pPr>
        <w:spacing w:line="540" w:lineRule="exact"/>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w:t>
            </w:r>
            <w:r>
              <w:rPr>
                <w:rFonts w:hint="eastAsia" w:ascii="Times New Roman" w:hAnsi="Times New Roman" w:cs="Times New Roman"/>
                <w:color w:val="000000" w:themeColor="text1"/>
                <w:szCs w:val="21"/>
                <w:highlight w:val="none"/>
                <w14:textFill>
                  <w14:solidFill>
                    <w14:schemeClr w14:val="tx1"/>
                  </w14:solidFill>
                </w14:textFill>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w:t>
            </w:r>
            <w:r>
              <w:rPr>
                <w:rFonts w:ascii="Times New Roman" w:hAnsi="Times New Roman" w:cs="Times New Roman"/>
                <w:color w:val="000000" w:themeColor="text1"/>
                <w:szCs w:val="21"/>
                <w:highlight w:val="none"/>
                <w14:textFill>
                  <w14:solidFill>
                    <w14:schemeClr w14:val="tx1"/>
                  </w14:solidFill>
                </w14:textFill>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质量</w:t>
            </w:r>
            <w:r>
              <w:rPr>
                <w:rFonts w:hint="eastAsia" w:ascii="Times New Roman" w:hAnsi="Times New Roman" w:cs="Times New Roman"/>
                <w:color w:val="000000" w:themeColor="text1"/>
                <w:szCs w:val="21"/>
                <w:highlight w:val="none"/>
                <w14:textFill>
                  <w14:solidFill>
                    <w14:schemeClr w14:val="tx1"/>
                  </w14:solidFill>
                </w14:textFill>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投标人资质条件、能力</w:t>
            </w:r>
            <w:r>
              <w:rPr>
                <w:rFonts w:hint="eastAsia" w:ascii="Times New Roman" w:hAnsi="Times New Roman" w:cs="Times New Roman"/>
                <w:color w:val="000000" w:themeColor="text1"/>
                <w:szCs w:val="21"/>
                <w:highlight w:val="none"/>
                <w14:textFill>
                  <w14:solidFill>
                    <w14:schemeClr w14:val="tx1"/>
                  </w14:solidFill>
                </w14:textFill>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14:textFill>
                  <w14:solidFill>
                    <w14:schemeClr w14:val="tx1"/>
                  </w14:solidFill>
                </w14:textFill>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ind w:firstLine="420" w:firstLineChars="200"/>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不组织</w:t>
            </w:r>
            <w:r>
              <w:rPr>
                <w:rFonts w:hint="eastAsia" w:ascii="Times New Roman" w:hAnsi="Times New Roman" w:cs="Times New Roman"/>
                <w:color w:val="000000" w:themeColor="text1"/>
                <w:sz w:val="21"/>
                <w:szCs w:val="21"/>
                <w:highlight w:val="none"/>
                <w14:textFill>
                  <w14:solidFill>
                    <w14:schemeClr w14:val="tx1"/>
                  </w14:solidFill>
                </w14:textFill>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 w:val="2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w:t>
            </w:r>
            <w:r>
              <w:rPr>
                <w:rFonts w:hint="eastAsia" w:ascii="Times New Roman" w:hAnsi="Times New Roman" w:cs="Times New Roman"/>
                <w:color w:val="000000" w:themeColor="text1"/>
                <w:szCs w:val="21"/>
                <w:highlight w:val="none"/>
                <w14:textFill>
                  <w14:solidFill>
                    <w14:schemeClr w14:val="tx1"/>
                  </w14:solidFill>
                </w14:textFill>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u w:val="singl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招标文件的澄清、修改及补充在亳州交通投资控股集团有限公司官网（www.bzjkjt.com）上的发布时间，视为投标人确认收到招标文件澄清、修改及补充的时间。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投标人报名投标的时间与形式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2020年</w:t>
            </w:r>
            <w:r>
              <w:rPr>
                <w:rFonts w:asciiTheme="minorEastAsia" w:hAnsiTheme="minorEastAsia" w:cstheme="minorEastAsia"/>
                <w:b/>
                <w:bCs/>
                <w:color w:val="000000" w:themeColor="text1"/>
                <w:szCs w:val="21"/>
                <w:highlight w:val="none"/>
                <w14:textFill>
                  <w14:solidFill>
                    <w14:schemeClr w14:val="tx1"/>
                  </w14:solidFill>
                </w14:textFill>
              </w:rPr>
              <w:t>8</w:t>
            </w:r>
            <w:r>
              <w:rPr>
                <w:rFonts w:hint="eastAsia" w:asciiTheme="minorEastAsia" w:hAnsiTheme="minorEastAsia" w:cstheme="minorEastAsia"/>
                <w:b/>
                <w:bCs/>
                <w:color w:val="000000" w:themeColor="text1"/>
                <w:szCs w:val="21"/>
                <w:highlight w:val="none"/>
                <w14:textFill>
                  <w14:solidFill>
                    <w14:schemeClr w14:val="tx1"/>
                  </w14:solidFill>
                </w14:textFill>
              </w:rPr>
              <w:t>月</w:t>
            </w:r>
            <w:r>
              <w:rPr>
                <w:rFonts w:asciiTheme="minorEastAsia" w:hAnsiTheme="minorEastAsia" w:cstheme="minorEastAsia"/>
                <w:b/>
                <w:bCs/>
                <w:color w:val="000000" w:themeColor="text1"/>
                <w:szCs w:val="21"/>
                <w:highlight w:val="none"/>
                <w14:textFill>
                  <w14:solidFill>
                    <w14:schemeClr w14:val="tx1"/>
                  </w14:solidFill>
                </w14:textFill>
              </w:rPr>
              <w:t>17</w:t>
            </w:r>
            <w:r>
              <w:rPr>
                <w:rFonts w:hint="eastAsia" w:asciiTheme="minorEastAsia" w:hAnsiTheme="minorEastAsia" w:cstheme="minorEastAsia"/>
                <w:b/>
                <w:bCs/>
                <w:color w:val="000000" w:themeColor="text1"/>
                <w:szCs w:val="21"/>
                <w:highlight w:val="none"/>
                <w14:textFill>
                  <w14:solidFill>
                    <w14:schemeClr w14:val="tx1"/>
                  </w14:solidFill>
                </w14:textFill>
              </w:rPr>
              <w:t>日12时00分前</w:t>
            </w:r>
            <w:r>
              <w:rPr>
                <w:rFonts w:hint="eastAsia" w:asciiTheme="minorEastAsia" w:hAnsiTheme="minorEastAsia" w:cstheme="minorEastAsia"/>
                <w:color w:val="000000" w:themeColor="text1"/>
                <w:szCs w:val="21"/>
                <w:highlight w:val="none"/>
                <w14:textFill>
                  <w14:solidFill>
                    <w14:schemeClr w14:val="tx1"/>
                  </w14:solidFill>
                </w14:textFill>
              </w:rPr>
              <w:t>，投标人的</w:t>
            </w:r>
            <w:r>
              <w:rPr>
                <w:rFonts w:hint="eastAsia" w:asciiTheme="minorEastAsia" w:hAnsiTheme="minorEastAsia" w:cstheme="minorEastAsia"/>
                <w:b/>
                <w:bCs/>
                <w:color w:val="000000" w:themeColor="text1"/>
                <w:szCs w:val="21"/>
                <w:highlight w:val="none"/>
                <w14:textFill>
                  <w14:solidFill>
                    <w14:schemeClr w14:val="tx1"/>
                  </w14:solidFill>
                </w14:textFill>
              </w:rPr>
              <w:t>投标意向确认书</w:t>
            </w:r>
            <w:r>
              <w:rPr>
                <w:rFonts w:hint="eastAsia" w:asciiTheme="minorEastAsia" w:hAnsiTheme="minorEastAsia" w:cstheme="minorEastAsia"/>
                <w:color w:val="000000" w:themeColor="text1"/>
                <w:szCs w:val="21"/>
                <w:highlight w:val="none"/>
                <w14:textFill>
                  <w14:solidFill>
                    <w14:schemeClr w14:val="tx1"/>
                  </w14:solidFill>
                </w14:textFill>
              </w:rPr>
              <w:t>扫描件发送至招标人</w:t>
            </w:r>
            <w:r>
              <w:rPr>
                <w:rFonts w:hint="eastAsia" w:asciiTheme="minorEastAsia" w:hAnsiTheme="minorEastAsia" w:cstheme="minorEastAsia"/>
                <w:b/>
                <w:bCs/>
                <w:color w:val="000000" w:themeColor="text1"/>
                <w:szCs w:val="21"/>
                <w:highlight w:val="none"/>
                <w14:textFill>
                  <w14:solidFill>
                    <w14:schemeClr w14:val="tx1"/>
                  </w14:solidFill>
                </w14:textFill>
              </w:rPr>
              <w:t>指定邮箱2998147858@qq.com</w:t>
            </w:r>
            <w:r>
              <w:rPr>
                <w:rFonts w:hint="eastAsia" w:asciiTheme="minorEastAsia" w:hAnsiTheme="minorEastAsia" w:cstheme="minorEastAsia"/>
                <w:color w:val="000000" w:themeColor="text1"/>
                <w:szCs w:val="21"/>
                <w:highlight w:val="none"/>
                <w14:textFill>
                  <w14:solidFill>
                    <w14:schemeClr w14:val="tx1"/>
                  </w14:solidFill>
                </w14:textFill>
              </w:rPr>
              <w:t>，无需以纸质形式回复，</w:t>
            </w:r>
            <w:r>
              <w:rPr>
                <w:rFonts w:hint="eastAsia" w:asciiTheme="minorEastAsia" w:hAnsiTheme="minorEastAsia" w:cstheme="minorEastAsia"/>
                <w:b/>
                <w:bCs/>
                <w:color w:val="000000" w:themeColor="text1"/>
                <w:szCs w:val="21"/>
                <w:highlight w:val="none"/>
                <w14:textFill>
                  <w14:solidFill>
                    <w14:schemeClr w14:val="tx1"/>
                  </w14:solidFill>
                </w14:textFill>
              </w:rPr>
              <w:t>邮件到达时间视为投标人确认时间</w:t>
            </w:r>
            <w:r>
              <w:rPr>
                <w:rFonts w:hint="eastAsia" w:asciiTheme="minorEastAsia" w:hAnsiTheme="minorEastAsia" w:cstheme="minorEastAsia"/>
                <w:color w:val="000000" w:themeColor="text1"/>
                <w:szCs w:val="21"/>
                <w:highlight w:val="none"/>
                <w14:textFill>
                  <w14:solidFill>
                    <w14:schemeClr w14:val="tx1"/>
                  </w14:solidFill>
                </w14:textFill>
              </w:rPr>
              <w:t>。否则，造成的一切后果由投标人自行承担。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本项目按固定单价报价，</w:t>
            </w:r>
            <w:r>
              <w:rPr>
                <w:rFonts w:hint="eastAsia" w:asciiTheme="minorEastAsia" w:hAnsiTheme="minorEastAsia" w:cstheme="minorEastAsia"/>
                <w:color w:val="000000" w:themeColor="text1"/>
                <w:szCs w:val="21"/>
                <w:highlight w:val="none"/>
                <w14:textFill>
                  <w14:solidFill>
                    <w14:schemeClr w14:val="tx1"/>
                  </w14:solidFill>
                </w14:textFill>
              </w:rPr>
              <w:t>投标人投标报价超出限价的按无效投标处理</w:t>
            </w:r>
            <w:r>
              <w:rPr>
                <w:rFonts w:hint="eastAsia" w:ascii="Times New Roman" w:hAnsi="Times New Roman" w:cs="Times New Roman"/>
                <w:b/>
                <w:bCs/>
                <w:color w:val="000000" w:themeColor="text1"/>
                <w:szCs w:val="21"/>
                <w:highlight w:val="none"/>
                <w14:textFill>
                  <w14:solidFill>
                    <w14:schemeClr w14:val="tx1"/>
                  </w14:solidFill>
                </w14:textFill>
              </w:rPr>
              <w:t>。</w:t>
            </w:r>
            <w:r>
              <w:rPr>
                <w:rFonts w:hint="eastAsia" w:ascii="Times New Roman" w:hAnsi="Times New Roman" w:cs="Times New Roman"/>
                <w:color w:val="000000" w:themeColor="text1"/>
                <w:szCs w:val="21"/>
                <w:highlight w:val="none"/>
                <w14:textFill>
                  <w14:solidFill>
                    <w14:schemeClr w14:val="tx1"/>
                  </w14:solidFill>
                </w14:textFill>
              </w:rPr>
              <w:t>投标报价已包括所有成本、利润、保险、税金（增值税）等，以及招标文件明示或隐含的风险责任和义务。分供人供应、运输、卸货。供货方需确保质量问题，质保期内如存在质量问题，由分供人承担。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投标截止之日起</w:t>
            </w:r>
            <w:r>
              <w:rPr>
                <w:rFonts w:ascii="Times New Roman" w:hAnsi="Times New Roman" w:cs="Times New Roman"/>
                <w:color w:val="000000" w:themeColor="text1"/>
                <w:szCs w:val="21"/>
                <w:highlight w:val="none"/>
                <w:u w:val="single"/>
                <w14:textFill>
                  <w14:solidFill>
                    <w14:schemeClr w14:val="tx1"/>
                  </w14:solidFill>
                </w14:textFill>
              </w:rPr>
              <w:t>90</w:t>
            </w:r>
            <w:r>
              <w:rPr>
                <w:rFonts w:ascii="Times New Roman" w:hAnsi="Times New Roman" w:cs="Times New Roman"/>
                <w:color w:val="000000" w:themeColor="text1"/>
                <w:szCs w:val="21"/>
                <w:highlight w:val="none"/>
                <w14:textFill>
                  <w14:solidFill>
                    <w14:schemeClr w14:val="tx1"/>
                  </w14:solidFill>
                </w14:textFill>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是否要求投标人递交投标保证金：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投标保证金的形式：银行汇款或转账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投标保证金的金额：人民币（大写）</w:t>
            </w:r>
            <w:r>
              <w:rPr>
                <w:rFonts w:hint="eastAsia" w:ascii="Times New Roman" w:hAnsi="Times New Roman" w:cs="Times New Roman"/>
                <w:color w:val="000000" w:themeColor="text1"/>
                <w:szCs w:val="21"/>
                <w:highlight w:val="none"/>
                <w14:textFill>
                  <w14:solidFill>
                    <w14:schemeClr w14:val="tx1"/>
                  </w14:solidFill>
                </w14:textFill>
              </w:rPr>
              <w:t>伍仟元整</w:t>
            </w:r>
            <w:r>
              <w:rPr>
                <w:rFonts w:ascii="Times New Roman" w:hAnsi="Times New Roman" w:cs="Times New Roman"/>
                <w:color w:val="000000" w:themeColor="text1"/>
                <w:szCs w:val="21"/>
                <w:highlight w:val="none"/>
                <w14:textFill>
                  <w14:solidFill>
                    <w14:schemeClr w14:val="tx1"/>
                  </w14:solidFill>
                </w14:textFill>
              </w:rPr>
              <w:t>，（小写）</w:t>
            </w:r>
            <w:r>
              <w:rPr>
                <w:rFonts w:ascii="Times New Roman" w:hAnsi="Times New Roman" w:cs="Times New Roman"/>
                <w:b/>
                <w:bCs/>
                <w:color w:val="000000" w:themeColor="text1"/>
                <w:szCs w:val="21"/>
                <w:highlight w:val="none"/>
                <w14:textFill>
                  <w14:solidFill>
                    <w14:schemeClr w14:val="tx1"/>
                  </w14:solidFill>
                </w14:textFill>
              </w:rPr>
              <w:t>5000.</w:t>
            </w:r>
            <w:r>
              <w:rPr>
                <w:rFonts w:ascii="Times New Roman" w:hAnsi="Times New Roman" w:cs="Times New Roman"/>
                <w:color w:val="000000" w:themeColor="text1"/>
                <w:szCs w:val="21"/>
                <w:highlight w:val="none"/>
                <w14:textFill>
                  <w14:solidFill>
                    <w14:schemeClr w14:val="tx1"/>
                  </w14:solidFill>
                </w14:textFill>
              </w:rPr>
              <w:t>元。</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w:t>
            </w:r>
            <w:r>
              <w:rPr>
                <w:rFonts w:ascii="Times New Roman" w:hAnsi="Times New Roman" w:cs="Times New Roman"/>
                <w:b/>
                <w:bCs/>
                <w:color w:val="000000" w:themeColor="text1"/>
                <w:szCs w:val="21"/>
                <w:highlight w:val="none"/>
                <w14:textFill>
                  <w14:solidFill>
                    <w14:schemeClr w14:val="tx1"/>
                  </w14:solidFill>
                </w14:textFill>
              </w:rPr>
              <w:t>基本账户</w:t>
            </w:r>
            <w:r>
              <w:rPr>
                <w:rFonts w:ascii="Times New Roman" w:hAnsi="Times New Roman" w:cs="Times New Roman"/>
                <w:color w:val="000000" w:themeColor="text1"/>
                <w:szCs w:val="21"/>
                <w:highlight w:val="none"/>
                <w14:textFill>
                  <w14:solidFill>
                    <w14:schemeClr w14:val="tx1"/>
                  </w14:solidFill>
                </w14:textFill>
              </w:rPr>
              <w:t>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lang w:eastAsia="zh-CN"/>
                <w14:textFill>
                  <w14:solidFill>
                    <w14:schemeClr w14:val="tx1"/>
                  </w14:solidFill>
                </w14:textFill>
              </w:rPr>
              <w:t>BZJK-2020-036号</w:t>
            </w:r>
            <w:r>
              <w:rPr>
                <w:rFonts w:hint="eastAsia" w:ascii="Times New Roman" w:hAnsi="Times New Roman" w:cs="Times New Roman"/>
                <w:b/>
                <w:bCs/>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2.投标人采用不正当手段（串通投标、弄虚作假、行贿等）骗取中标的；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4.投标人在投标有效期内撤回投标文件的；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是否要求提交电子版文件：否。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是否要求现场述标：否。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（1）所有正本与副本封装在一个密封袋中，且在投标文件封面标明“正本”或“副本”的字样；</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（2）投标文件应按要求密封，密封袋封口加盖投标单位印章；</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7</w:t>
            </w: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w:t>
            </w:r>
            <w:r>
              <w:rPr>
                <w:rFonts w:ascii="Times New Roman" w:hAnsi="Times New Roman" w:cs="Times New Roman"/>
                <w:color w:val="000000" w:themeColor="text1"/>
                <w:szCs w:val="21"/>
                <w:highlight w:val="none"/>
                <w14:textFill>
                  <w14:solidFill>
                    <w14:schemeClr w14:val="tx1"/>
                  </w14:solidFill>
                </w14:textFill>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招标人名称：</w:t>
            </w:r>
            <w:r>
              <w:rPr>
                <w:rFonts w:hint="eastAsia" w:ascii="Times New Roman" w:hAnsi="Times New Roman" w:cs="Times New Roman"/>
                <w:color w:val="000000" w:themeColor="text1"/>
                <w:szCs w:val="21"/>
                <w:highlight w:val="none"/>
                <w14:textFill>
                  <w14:solidFill>
                    <w14:schemeClr w14:val="tx1"/>
                  </w14:solidFill>
                </w14:textFill>
              </w:rPr>
              <w:t>安徽通康建设工程有限公司</w:t>
            </w:r>
          </w:p>
          <w:p>
            <w:pPr>
              <w:wordWrap w:val="0"/>
              <w:spacing w:line="540" w:lineRule="exact"/>
              <w:ind w:firstLine="420" w:firstLineChars="200"/>
              <w:rPr>
                <w:rFonts w:hint="eastAsia"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开标</w:t>
            </w:r>
            <w:r>
              <w:rPr>
                <w:rFonts w:ascii="Times New Roman" w:hAnsi="Times New Roman" w:cs="Times New Roman"/>
                <w:color w:val="000000" w:themeColor="text1"/>
                <w:szCs w:val="21"/>
                <w:highlight w:val="none"/>
                <w14:textFill>
                  <w14:solidFill>
                    <w14:schemeClr w14:val="tx1"/>
                  </w14:solidFill>
                </w14:textFill>
              </w:rPr>
              <w:t>地址：</w:t>
            </w:r>
            <w:r>
              <w:rPr>
                <w:rFonts w:hint="eastAsia" w:ascii="Times New Roman" w:hAnsi="Times New Roman" w:cs="Times New Roman"/>
                <w:color w:val="000000" w:themeColor="text1"/>
                <w:szCs w:val="21"/>
                <w:highlight w:val="none"/>
                <w14:textFill>
                  <w14:solidFill>
                    <w14:schemeClr w14:val="tx1"/>
                  </w14:solidFill>
                </w14:textFill>
              </w:rPr>
              <w:t>亳州市经开区汽车南站售票大厅2楼西侧办公楼（酒城大道与神农大道交叉口向北100米路西）</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u w:val="single"/>
                <w14:textFill>
                  <w14:solidFill>
                    <w14:schemeClr w14:val="tx1"/>
                  </w14:solidFill>
                </w14:textFill>
              </w:rPr>
              <w:t>临漳公园公交首末站项目碎石、中粗砂采购</w:t>
            </w:r>
            <w:r>
              <w:rPr>
                <w:rFonts w:ascii="Times New Roman" w:hAnsi="Times New Roman" w:cs="Times New Roman"/>
                <w:color w:val="000000" w:themeColor="text1"/>
                <w:szCs w:val="21"/>
                <w:highlight w:val="none"/>
                <w14:textFill>
                  <w14:solidFill>
                    <w14:schemeClr w14:val="tx1"/>
                  </w14:solidFill>
                </w14:textFill>
              </w:rPr>
              <w:t>投标文件</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招标项目编号：</w:t>
            </w:r>
            <w:r>
              <w:rPr>
                <w:rFonts w:hint="eastAsia" w:ascii="Times New Roman" w:hAnsi="Times New Roman" w:cs="Times New Roman"/>
                <w:color w:val="000000" w:themeColor="text1"/>
                <w:szCs w:val="21"/>
                <w:highlight w:val="none"/>
                <w:lang w:eastAsia="zh-CN"/>
                <w14:textFill>
                  <w14:solidFill>
                    <w14:schemeClr w14:val="tx1"/>
                  </w14:solidFill>
                </w14:textFill>
              </w:rPr>
              <w:t>BZJK-2020-036号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在</w:t>
            </w:r>
            <w:r>
              <w:rPr>
                <w:rFonts w:hint="eastAsia" w:ascii="Times New Roman" w:hAnsi="Times New Roman" w:cs="Times New Roman"/>
                <w:color w:val="000000" w:themeColor="text1"/>
                <w:szCs w:val="21"/>
                <w:highlight w:val="none"/>
                <w:lang w:eastAsia="zh-CN"/>
                <w14:textFill>
                  <w14:solidFill>
                    <w14:schemeClr w14:val="tx1"/>
                  </w14:solidFill>
                </w14:textFill>
              </w:rPr>
              <w:t>2020年8月19日9时00分</w:t>
            </w:r>
            <w:r>
              <w:rPr>
                <w:rFonts w:hint="eastAsia" w:ascii="Times New Roman" w:hAnsi="Times New Roman" w:cs="Times New Roman"/>
                <w:color w:val="000000" w:themeColor="text1"/>
                <w:szCs w:val="21"/>
                <w:highlight w:val="none"/>
                <w14:textFill>
                  <w14:solidFill>
                    <w14:schemeClr w14:val="tx1"/>
                  </w14:solidFill>
                </w14:textFill>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2020年8月19日9时00分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4.2.2</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亳州交通投资控股集团有限公司8楼会议室（药都大道与希夷大道交叉口东北角8楼）</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安徽通康建设工程有限公司，</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14:textFill>
                  <w14:solidFill>
                    <w14:schemeClr w14:val="tx1"/>
                  </w14:solidFill>
                </w14:textFill>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开标时间：同投标截止时间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开标地点：</w:t>
            </w:r>
            <w:r>
              <w:rPr>
                <w:rFonts w:hint="eastAsia" w:ascii="Times New Roman" w:hAnsi="Times New Roman" w:cs="Times New Roman"/>
                <w:color w:val="000000" w:themeColor="text1"/>
                <w:szCs w:val="21"/>
                <w:highlight w:val="none"/>
                <w14:textFill>
                  <w14:solidFill>
                    <w14:schemeClr w14:val="tx1"/>
                  </w14:solidFill>
                </w14:textFill>
              </w:rPr>
              <w:t>同递交投标文件地点</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r>
              <w:rPr>
                <w:rFonts w:hint="eastAsia" w:ascii="Times New Roman" w:hAnsi="Times New Roman" w:cs="Times New Roman"/>
                <w:color w:val="000000" w:themeColor="text1"/>
                <w:szCs w:val="21"/>
                <w:highlight w:val="none"/>
                <w14:textFill>
                  <w14:solidFill>
                    <w14:schemeClr w14:val="tx1"/>
                  </w14:solidFill>
                </w14:textFill>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密封情况检查：</w:t>
            </w:r>
            <w:r>
              <w:rPr>
                <w:rFonts w:hint="eastAsia" w:ascii="Times New Roman" w:hAnsi="Times New Roman" w:cs="Times New Roman"/>
                <w:color w:val="000000" w:themeColor="text1"/>
                <w:szCs w:val="21"/>
                <w:highlight w:val="none"/>
                <w14:textFill>
                  <w14:solidFill>
                    <w14:schemeClr w14:val="tx1"/>
                  </w14:solidFill>
                </w14:textFill>
              </w:rPr>
              <w:t>由投标人代表、招标平台工作人员、监标人共同检查确认。</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评标委员会构成：</w:t>
            </w:r>
            <w:r>
              <w:rPr>
                <w:rFonts w:hint="eastAsia" w:ascii="Times New Roman" w:hAnsi="Times New Roman" w:cs="Times New Roman"/>
                <w:color w:val="000000" w:themeColor="text1"/>
                <w:szCs w:val="21"/>
                <w:highlight w:val="none"/>
                <w:u w:val="single"/>
                <w14:textFill>
                  <w14:solidFill>
                    <w14:schemeClr w14:val="tx1"/>
                  </w14:solidFill>
                </w14:textFill>
              </w:rPr>
              <w:t>5</w:t>
            </w:r>
            <w:r>
              <w:rPr>
                <w:rFonts w:ascii="Times New Roman" w:hAnsi="Times New Roman" w:cs="Times New Roman"/>
                <w:color w:val="000000" w:themeColor="text1"/>
                <w:szCs w:val="21"/>
                <w:highlight w:val="none"/>
                <w14:textFill>
                  <w14:solidFill>
                    <w14:schemeClr w14:val="tx1"/>
                  </w14:solidFill>
                </w14:textFill>
              </w:rPr>
              <w:t>人，其中招标人代表</w:t>
            </w:r>
            <w:r>
              <w:rPr>
                <w:rFonts w:hint="eastAsia" w:ascii="Times New Roman" w:hAnsi="Times New Roman" w:cs="Times New Roman"/>
                <w:color w:val="000000" w:themeColor="text1"/>
                <w:szCs w:val="21"/>
                <w:highlight w:val="none"/>
                <w:u w:val="single"/>
                <w14:textFill>
                  <w14:solidFill>
                    <w14:schemeClr w14:val="tx1"/>
                  </w14:solidFill>
                </w14:textFill>
              </w:rPr>
              <w:t>1</w:t>
            </w:r>
            <w:r>
              <w:rPr>
                <w:rFonts w:ascii="Times New Roman" w:hAnsi="Times New Roman" w:cs="Times New Roman"/>
                <w:color w:val="000000" w:themeColor="text1"/>
                <w:szCs w:val="21"/>
                <w:highlight w:val="none"/>
                <w14:textFill>
                  <w14:solidFill>
                    <w14:schemeClr w14:val="tx1"/>
                  </w14:solidFill>
                </w14:textFill>
              </w:rPr>
              <w:t>人，专家</w:t>
            </w:r>
            <w:r>
              <w:rPr>
                <w:rFonts w:hint="eastAsia" w:ascii="Times New Roman" w:hAnsi="Times New Roman" w:cs="Times New Roman"/>
                <w:color w:val="000000" w:themeColor="text1"/>
                <w:szCs w:val="21"/>
                <w:highlight w:val="none"/>
                <w:u w:val="single"/>
                <w14:textFill>
                  <w14:solidFill>
                    <w14:schemeClr w14:val="tx1"/>
                  </w14:solidFill>
                </w14:textFill>
              </w:rPr>
              <w:t>4</w:t>
            </w:r>
            <w:r>
              <w:rPr>
                <w:rFonts w:ascii="Times New Roman" w:hAnsi="Times New Roman" w:cs="Times New Roman"/>
                <w:color w:val="000000" w:themeColor="text1"/>
                <w:szCs w:val="21"/>
                <w:highlight w:val="none"/>
                <w14:textFill>
                  <w14:solidFill>
                    <w14:schemeClr w14:val="tx1"/>
                  </w14:solidFill>
                </w14:textFill>
              </w:rPr>
              <w:t>人；</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中标候选人公示媒介</w:t>
            </w:r>
            <w:r>
              <w:rPr>
                <w:rFonts w:hint="eastAsia" w:ascii="Times New Roman" w:hAnsi="Times New Roman" w:cs="Times New Roman"/>
                <w:color w:val="000000" w:themeColor="text1"/>
                <w:szCs w:val="21"/>
                <w:highlight w:val="none"/>
                <w14:textFill>
                  <w14:solidFill>
                    <w14:schemeClr w14:val="tx1"/>
                  </w14:solidFill>
                </w14:textFill>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公示媒介：亳州交通投资控股集团有限公司官网（www.bzjkjt.com）</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r>
              <w:rPr>
                <w:rFonts w:hint="eastAsia" w:ascii="Times New Roman" w:hAnsi="Times New Roman" w:cs="Times New Roman"/>
                <w:color w:val="000000" w:themeColor="text1"/>
                <w:szCs w:val="21"/>
                <w:highlight w:val="none"/>
                <w14:textFill>
                  <w14:solidFill>
                    <w14:schemeClr w14:val="tx1"/>
                  </w14:solidFill>
                </w14:textFill>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是否要求投标人提交履约保证金：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b/>
                <w:bCs/>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履约担保的金额：</w:t>
            </w:r>
            <w:r>
              <w:rPr>
                <w:rFonts w:ascii="Times New Roman" w:hAnsi="Times New Roman" w:cs="Times New Roman"/>
                <w:b/>
                <w:bCs/>
                <w:color w:val="000000" w:themeColor="text1"/>
                <w:szCs w:val="21"/>
                <w:highlight w:val="none"/>
                <w14:textFill>
                  <w14:solidFill>
                    <w14:schemeClr w14:val="tx1"/>
                  </w14:solidFill>
                </w14:textFill>
              </w:rPr>
              <w:t>中标价的</w:t>
            </w:r>
            <w:r>
              <w:rPr>
                <w:rFonts w:hint="eastAsia" w:ascii="Times New Roman" w:hAnsi="Times New Roman" w:cs="Times New Roman"/>
                <w:b/>
                <w:bCs/>
                <w:color w:val="000000" w:themeColor="text1"/>
                <w:szCs w:val="21"/>
                <w:highlight w:val="none"/>
                <w14:textFill>
                  <w14:solidFill>
                    <w14:schemeClr w14:val="tx1"/>
                  </w14:solidFill>
                </w14:textFill>
              </w:rPr>
              <w:t>10</w:t>
            </w:r>
            <w:r>
              <w:rPr>
                <w:rFonts w:ascii="Times New Roman" w:hAnsi="Times New Roman" w:cs="Times New Roman"/>
                <w:b/>
                <w:bCs/>
                <w:color w:val="000000" w:themeColor="text1"/>
                <w:szCs w:val="21"/>
                <w:highlight w:val="none"/>
                <w14:textFill>
                  <w14:solidFill>
                    <w14:schemeClr w14:val="tx1"/>
                  </w14:solidFill>
                </w14:textFill>
              </w:rPr>
              <w:t>%</w:t>
            </w:r>
          </w:p>
          <w:p>
            <w:pPr>
              <w:wordWrap w:val="0"/>
              <w:spacing w:line="540" w:lineRule="exact"/>
              <w:rPr>
                <w:rFonts w:hint="eastAsia"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履约担保的形式：</w:t>
            </w:r>
            <w:r>
              <w:rPr>
                <w:rFonts w:hint="eastAsia" w:ascii="Times New Roman" w:hAnsi="Times New Roman" w:cs="Times New Roman"/>
                <w:b/>
                <w:bCs/>
                <w:color w:val="000000" w:themeColor="text1"/>
                <w:szCs w:val="21"/>
                <w:highlight w:val="none"/>
                <w14:textFill>
                  <w14:solidFill>
                    <w14:schemeClr w14:val="tx1"/>
                  </w14:solidFill>
                </w14:textFill>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履约保证金的退还：</w:t>
            </w:r>
            <w:r>
              <w:rPr>
                <w:rFonts w:ascii="Times New Roman" w:hAnsi="Times New Roman" w:cs="Times New Roman"/>
                <w:b/>
                <w:bCs/>
                <w:color w:val="000000" w:themeColor="text1"/>
                <w:szCs w:val="21"/>
                <w:highlight w:val="none"/>
                <w14:textFill>
                  <w14:solidFill>
                    <w14:schemeClr w14:val="tx1"/>
                  </w14:solidFill>
                </w14:textFill>
              </w:rPr>
              <w:t>无违约行为发生或违约行为已处理的情况下，</w:t>
            </w:r>
            <w:r>
              <w:rPr>
                <w:rFonts w:hint="eastAsia" w:ascii="Times New Roman" w:hAnsi="Times New Roman" w:cs="Times New Roman"/>
                <w:b/>
                <w:bCs/>
                <w:color w:val="000000" w:themeColor="text1"/>
                <w:szCs w:val="21"/>
                <w:highlight w:val="none"/>
                <w14:textFill>
                  <w14:solidFill>
                    <w14:schemeClr w14:val="tx1"/>
                  </w14:solidFill>
                </w14:textFill>
              </w:rPr>
              <w:t>自竣工验收合格之日10个工作日内无息退还</w:t>
            </w:r>
            <w:r>
              <w:rPr>
                <w:rFonts w:ascii="Times New Roman" w:hAnsi="Times New Roman" w:cs="Times New Roman"/>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（1）投标人准备和参加投标活动发生的费用自理；</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（2）所有计量均采用中华人民共和国法定计量单位；</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bl>
    <w:p>
      <w:pPr>
        <w:wordWrap w:val="0"/>
        <w:spacing w:line="540" w:lineRule="exact"/>
        <w:ind w:firstLine="420" w:firstLineChars="200"/>
        <w:rPr>
          <w:rFonts w:ascii="Times New Roman" w:hAnsi="Times New Roman" w:cs="Times New Roman"/>
          <w:color w:val="000000" w:themeColor="text1"/>
          <w:highlight w:val="none"/>
          <w14:textFill>
            <w14:solidFill>
              <w14:schemeClr w14:val="tx1"/>
            </w14:solidFill>
          </w14:textFill>
        </w:rPr>
      </w:pPr>
      <w:r>
        <w:rPr>
          <w:rFonts w:hint="eastAsia" w:ascii="黑体" w:hAnsi="黑体" w:eastAsia="黑体" w:cs="黑体"/>
          <w:color w:val="000000" w:themeColor="text1"/>
          <w:highlight w:val="none"/>
          <w14:textFill>
            <w14:solidFill>
              <w14:schemeClr w14:val="tx1"/>
            </w14:solidFill>
          </w14:textFill>
        </w:rPr>
        <w:t>说明：</w:t>
      </w:r>
      <w:r>
        <w:rPr>
          <w:rFonts w:ascii="Times New Roman" w:hAnsi="Times New Roman" w:cs="Times New Roman"/>
          <w:color w:val="000000" w:themeColor="text1"/>
          <w:highlight w:val="none"/>
          <w14:textFill>
            <w14:solidFill>
              <w14:schemeClr w14:val="tx1"/>
            </w14:solidFill>
          </w14:textFill>
        </w:rPr>
        <w:t>投标人须知细则</w:t>
      </w:r>
      <w:r>
        <w:rPr>
          <w:rFonts w:hint="eastAsia" w:ascii="Times New Roman" w:hAnsi="Times New Roman" w:cs="Times New Roman"/>
          <w:color w:val="000000" w:themeColor="text1"/>
          <w:highlight w:val="none"/>
          <w14:textFill>
            <w14:solidFill>
              <w14:schemeClr w14:val="tx1"/>
            </w14:solidFill>
          </w14:textFill>
        </w:rPr>
        <w:t>参照</w:t>
      </w:r>
      <w:r>
        <w:rPr>
          <w:rFonts w:ascii="Times New Roman" w:hAnsi="Times New Roman" w:cs="Times New Roman"/>
          <w:color w:val="000000" w:themeColor="text1"/>
          <w:highlight w:val="none"/>
          <w14:textFill>
            <w14:solidFill>
              <w14:schemeClr w14:val="tx1"/>
            </w14:solidFill>
          </w14:textFill>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p>
    <w:p>
      <w:pPr>
        <w:spacing w:line="360" w:lineRule="auto"/>
        <w:rPr>
          <w:rFonts w:ascii="宋体" w:hAnsi="宋体" w:cs="宋体"/>
          <w:b/>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第三章 评标办法（经评审的最低投标价法）</w:t>
      </w:r>
    </w:p>
    <w:p>
      <w:pPr>
        <w:spacing w:line="540" w:lineRule="exact"/>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评标办法前附表</w:t>
      </w: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技术负责人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权利义务</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tc>
      </w:tr>
    </w:tbl>
    <w:p>
      <w:pPr>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br w:type="page"/>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1. 评标方法</w:t>
      </w:r>
    </w:p>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本次评标采用</w:t>
      </w:r>
      <w:r>
        <w:rPr>
          <w:rFonts w:asciiTheme="minorEastAsia" w:hAnsiTheme="minorEastAsia" w:cstheme="minorEastAsia"/>
          <w:color w:val="000000" w:themeColor="text1"/>
          <w:kern w:val="0"/>
          <w:szCs w:val="21"/>
          <w:highlight w:val="none"/>
          <w14:textFill>
            <w14:solidFill>
              <w14:schemeClr w14:val="tx1"/>
            </w14:solidFill>
          </w14:textFill>
        </w:rPr>
        <w:t>经评审的最低投标价法</w:t>
      </w:r>
      <w:r>
        <w:rPr>
          <w:rFonts w:hint="eastAsia" w:asciiTheme="minorEastAsia" w:hAnsiTheme="minorEastAsia" w:cstheme="minorEastAsia"/>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 评审标准</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2.1 初步评审标准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 形式评审标准：见评标办法前附表。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 资格评审标准：见评标办法前附表。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 响应性评审标准：见评标办法前附表。</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 评标程序</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3.1 初步评审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3.1.2 投标人有以下情形之一的，评标委员会应当否决其投标：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（2）串通投标或弄虚作假或有其他违法行为的；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（3）不按评标委员会要求澄清、说明或补正的。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3.1.3投标报价有算术错误及其他错误的，评标委员会按以下原则要求投标人对投标报价进行修正，并要求投标人书面澄清确认。投标人拒不澄清确认的，评标委员会应当否决其投标：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3.2 详细评审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投标文件计算错误的修正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w:t>
      </w:r>
      <w:r>
        <w:rPr>
          <w:rFonts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14:textFill>
            <w14:solidFill>
              <w14:schemeClr w14:val="tx1"/>
            </w14:solidFill>
          </w14:textFill>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3.3 投标文件的澄清和补正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3.4 评标结果</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3.4.2 评标委员会完成评标后，应当向招标人提交书面评标报告和中标候选人名单。</w:t>
      </w:r>
    </w:p>
    <w:p>
      <w:pPr>
        <w:spacing w:line="540" w:lineRule="exact"/>
        <w:rPr>
          <w:rFonts w:ascii="Times New Roman" w:hAnsi="Times New Roman" w:cs="Times New Roman"/>
          <w:b/>
          <w:bCs/>
          <w:color w:val="000000" w:themeColor="text1"/>
          <w:kern w:val="0"/>
          <w:sz w:val="28"/>
          <w:szCs w:val="28"/>
          <w:highlight w:val="none"/>
          <w14:textFill>
            <w14:solidFill>
              <w14:schemeClr w14:val="tx1"/>
            </w14:solidFill>
          </w14:textFill>
        </w:rPr>
      </w:pPr>
      <w:r>
        <w:rPr>
          <w:rFonts w:ascii="Times New Roman" w:hAnsi="Times New Roman" w:cs="Times New Roman"/>
          <w:b/>
          <w:bCs/>
          <w:color w:val="000000" w:themeColor="text1"/>
          <w:kern w:val="0"/>
          <w:sz w:val="28"/>
          <w:szCs w:val="28"/>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第四章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合同条款及格式</w:t>
      </w:r>
    </w:p>
    <w:p>
      <w:pPr>
        <w:spacing w:before="156" w:beforeLines="50" w:after="156" w:afterLines="50" w:line="540" w:lineRule="exact"/>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序号</w:t>
            </w:r>
          </w:p>
        </w:tc>
        <w:tc>
          <w:tcPr>
            <w:tcW w:w="1417"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条款名称</w:t>
            </w:r>
          </w:p>
        </w:tc>
        <w:tc>
          <w:tcPr>
            <w:tcW w:w="6611"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付款人</w:t>
            </w:r>
          </w:p>
        </w:tc>
        <w:tc>
          <w:tcPr>
            <w:tcW w:w="6611" w:type="dxa"/>
            <w:vAlign w:val="center"/>
          </w:tcPr>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付款方式</w:t>
            </w:r>
          </w:p>
        </w:tc>
        <w:tc>
          <w:tcPr>
            <w:tcW w:w="6611" w:type="dxa"/>
            <w:vAlign w:val="center"/>
          </w:tcPr>
          <w:p>
            <w:pPr>
              <w:spacing w:line="440" w:lineRule="exact"/>
              <w:ind w:firstLine="420" w:firstLineChars="200"/>
              <w:rPr>
                <w:rFonts w:hint="eastAsia"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每月2</w:t>
            </w:r>
            <w:r>
              <w:rPr>
                <w:rFonts w:asciiTheme="minorEastAsia" w:hAnsiTheme="minorEastAsia" w:cstheme="minorEastAsia"/>
                <w:color w:val="000000" w:themeColor="text1"/>
                <w:kern w:val="0"/>
                <w:szCs w:val="21"/>
                <w:highlight w:val="none"/>
                <w14:textFill>
                  <w14:solidFill>
                    <w14:schemeClr w14:val="tx1"/>
                  </w14:solidFill>
                </w14:textFill>
              </w:rPr>
              <w:t>0</w:t>
            </w:r>
            <w:r>
              <w:rPr>
                <w:rFonts w:hint="eastAsia" w:asciiTheme="minorEastAsia" w:hAnsiTheme="minorEastAsia" w:cstheme="minorEastAsia"/>
                <w:color w:val="000000" w:themeColor="text1"/>
                <w:kern w:val="0"/>
                <w:szCs w:val="21"/>
                <w:highlight w:val="none"/>
                <w14:textFill>
                  <w14:solidFill>
                    <w14:schemeClr w14:val="tx1"/>
                  </w14:solidFill>
                </w14:textFill>
              </w:rPr>
              <w:t>日前完成供货量、价款核对工作，每月2</w:t>
            </w:r>
            <w:r>
              <w:rPr>
                <w:rFonts w:asciiTheme="minorEastAsia" w:hAnsiTheme="minorEastAsia" w:cstheme="minorEastAsia"/>
                <w:color w:val="000000" w:themeColor="text1"/>
                <w:kern w:val="0"/>
                <w:szCs w:val="21"/>
                <w:highlight w:val="none"/>
                <w14:textFill>
                  <w14:solidFill>
                    <w14:schemeClr w14:val="tx1"/>
                  </w14:solidFill>
                </w14:textFill>
              </w:rPr>
              <w:t>5</w:t>
            </w:r>
            <w:r>
              <w:rPr>
                <w:rFonts w:hint="eastAsia" w:asciiTheme="minorEastAsia" w:hAnsiTheme="minorEastAsia" w:cstheme="minorEastAsia"/>
                <w:color w:val="000000" w:themeColor="text1"/>
                <w:kern w:val="0"/>
                <w:szCs w:val="21"/>
                <w:highlight w:val="none"/>
                <w14:textFill>
                  <w14:solidFill>
                    <w14:schemeClr w14:val="tx1"/>
                  </w14:solidFill>
                </w14:textFill>
              </w:rPr>
              <w:t>号支付双方确定货款的8</w:t>
            </w:r>
            <w:r>
              <w:rPr>
                <w:rFonts w:asciiTheme="minorEastAsia" w:hAnsiTheme="minorEastAsia" w:cstheme="minorEastAsia"/>
                <w:color w:val="000000" w:themeColor="text1"/>
                <w:kern w:val="0"/>
                <w:szCs w:val="21"/>
                <w:highlight w:val="none"/>
                <w14:textFill>
                  <w14:solidFill>
                    <w14:schemeClr w14:val="tx1"/>
                  </w14:solidFill>
                </w14:textFill>
              </w:rPr>
              <w:t>0</w:t>
            </w:r>
            <w:r>
              <w:rPr>
                <w:rFonts w:hint="eastAsia" w:asciiTheme="minorEastAsia" w:hAnsiTheme="minorEastAsia" w:cstheme="minorEastAsia"/>
                <w:color w:val="000000" w:themeColor="text1"/>
                <w:kern w:val="0"/>
                <w:szCs w:val="21"/>
                <w:highlight w:val="none"/>
                <w14:textFill>
                  <w14:solidFill>
                    <w14:schemeClr w14:val="tx1"/>
                  </w14:solidFill>
                </w14:textFill>
              </w:rPr>
              <w:t>%，待工程竣工验收合格后10个工作日内支付至确定的供货货款的</w:t>
            </w:r>
            <w:r>
              <w:rPr>
                <w:rFonts w:asciiTheme="minorEastAsia" w:hAnsiTheme="minorEastAsia" w:cstheme="minorEastAsia"/>
                <w:color w:val="000000" w:themeColor="text1"/>
                <w:kern w:val="0"/>
                <w:szCs w:val="21"/>
                <w:highlight w:val="none"/>
                <w14:textFill>
                  <w14:solidFill>
                    <w14:schemeClr w14:val="tx1"/>
                  </w14:solidFill>
                </w14:textFill>
              </w:rPr>
              <w:t>100</w:t>
            </w:r>
            <w:r>
              <w:rPr>
                <w:rFonts w:hint="eastAsia" w:asciiTheme="minorEastAsia" w:hAnsiTheme="minorEastAsia" w:cstheme="minorEastAsia"/>
                <w:color w:val="000000" w:themeColor="text1"/>
                <w:kern w:val="0"/>
                <w:szCs w:val="21"/>
                <w:highlight w:val="none"/>
                <w14:textFill>
                  <w14:solidFill>
                    <w14:schemeClr w14:val="tx1"/>
                  </w14:solidFill>
                </w14:textFill>
              </w:rPr>
              <w:t>%。</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bookmarkStart w:id="72" w:name="_GoBack"/>
            <w:bookmarkEnd w:id="72"/>
            <w:r>
              <w:rPr>
                <w:rFonts w:hint="eastAsia" w:asciiTheme="minorEastAsia" w:hAnsiTheme="minorEastAsia" w:cstheme="minorEastAsia"/>
                <w:color w:val="000000" w:themeColor="text1"/>
                <w:kern w:val="0"/>
                <w:szCs w:val="21"/>
                <w:highlight w:val="none"/>
                <w14:textFill>
                  <w14:solidFill>
                    <w14:schemeClr w14:val="tx1"/>
                  </w14:solidFill>
                </w14:textFill>
              </w:rPr>
              <w:t>注：招标人付款前，中标人应按照国家税收有关规定开具等额增值税专用发票。</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其他条款</w:t>
            </w:r>
          </w:p>
        </w:tc>
        <w:tc>
          <w:tcPr>
            <w:tcW w:w="6611" w:type="dxa"/>
            <w:vAlign w:val="center"/>
          </w:tcPr>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bl>
    <w:p>
      <w:pPr>
        <w:spacing w:line="540" w:lineRule="exact"/>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line="54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具体合同内容由招标人与中标单位在不违背招标文件内容和投标文件承诺的条件下友好协商签订。</w:t>
      </w:r>
    </w:p>
    <w:p>
      <w:pPr>
        <w:spacing w:line="540" w:lineRule="exact"/>
        <w:rPr>
          <w:rFonts w:asciiTheme="minorEastAsia" w:hAnsiTheme="minorEastAsia" w:cstheme="minorEastAsia"/>
          <w:b/>
          <w:bCs/>
          <w:color w:val="000000" w:themeColor="text1"/>
          <w:sz w:val="32"/>
          <w:szCs w:val="32"/>
          <w:highlight w:val="none"/>
          <w14:textFill>
            <w14:solidFill>
              <w14:schemeClr w14:val="tx1"/>
            </w14:solidFill>
          </w14:textFill>
        </w:rPr>
      </w:pP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第</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六</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章</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投标文件格式</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临漳公园公交首末站项目劳务分包</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800" w:lineRule="exact"/>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hint="eastAsia" w:ascii="Times New Roman" w:hAnsi="Times New Roman" w:eastAsia="方正小标宋简体" w:cs="Times New Roman"/>
          <w:color w:val="000000" w:themeColor="text1"/>
          <w:kern w:val="0"/>
          <w:sz w:val="84"/>
          <w:szCs w:val="84"/>
          <w:highlight w:val="none"/>
          <w14:textFill>
            <w14:solidFill>
              <w14:schemeClr w14:val="tx1"/>
            </w14:solidFill>
          </w14:textFill>
        </w:rPr>
        <w:t>投</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BZJK-2020-036号</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rPr>
          <w:rFonts w:ascii="Times New Roman" w:hAnsi="Times New Roman" w:eastAsia="楷体" w:cs="Times New Roman"/>
          <w:color w:val="000000" w:themeColor="text1"/>
          <w:kern w:val="0"/>
          <w:sz w:val="32"/>
          <w:szCs w:val="32"/>
          <w:highlight w:val="none"/>
          <w14:textFill>
            <w14:solidFill>
              <w14:schemeClr w14:val="tx1"/>
            </w14:solidFill>
          </w14:textFill>
        </w:rPr>
      </w:pP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投标</w:t>
      </w:r>
      <w:r>
        <w:rPr>
          <w:rFonts w:ascii="Times New Roman" w:hAnsi="Times New Roman" w:eastAsia="楷体" w:cs="Times New Roman"/>
          <w:color w:val="000000" w:themeColor="text1"/>
          <w:kern w:val="0"/>
          <w:sz w:val="32"/>
          <w:szCs w:val="32"/>
          <w:highlight w:val="none"/>
          <w14:textFill>
            <w14:solidFill>
              <w14:schemeClr w14:val="tx1"/>
            </w14:solidFill>
          </w14:textFill>
        </w:rPr>
        <w:t>单位：</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（盖章）</w:t>
      </w: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法定代表人或其委托代理人：</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（签字）</w:t>
      </w:r>
    </w:p>
    <w:p>
      <w:pPr>
        <w:spacing w:line="540" w:lineRule="exact"/>
        <w:ind w:firstLine="1920" w:firstLine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年</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日</w:t>
      </w:r>
    </w:p>
    <w:p>
      <w:pPr>
        <w:wordWrap w:val="0"/>
        <w:spacing w:line="540" w:lineRule="exac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一</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、投标函及投标函附录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二</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、法定代表人身份证明</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二、授权委托书</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三、投标保证金</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四、已标价的材料清单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五、资格审查资料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六、其他资料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spacing w:line="540" w:lineRule="exact"/>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szCs w:val="21"/>
          <w:highlight w:val="none"/>
          <w:u w:val="single"/>
          <w14:textFill>
            <w14:solidFill>
              <w14:schemeClr w14:val="tx1"/>
            </w14:solidFill>
          </w14:textFill>
        </w:rPr>
      </w:pPr>
      <w:bookmarkStart w:id="16" w:name="_Toc492300526"/>
      <w:r>
        <w:rPr>
          <w:rFonts w:ascii="Times New Roman" w:hAnsi="Times New Roman"/>
          <w:color w:val="000000" w:themeColor="text1"/>
          <w:highlight w:val="none"/>
          <w14:textFill>
            <w14:solidFill>
              <w14:schemeClr w14:val="tx1"/>
            </w14:solidFill>
          </w14:textFill>
        </w:rPr>
        <w:t>一、投标</w:t>
      </w:r>
      <w:bookmarkStart w:id="17" w:name="_Toc369531692"/>
      <w:bookmarkStart w:id="18" w:name="_Toc352691656"/>
      <w:bookmarkStart w:id="19" w:name="_Toc6931"/>
      <w:r>
        <w:rPr>
          <w:rFonts w:ascii="Times New Roman" w:hAnsi="Times New Roman"/>
          <w:color w:val="000000" w:themeColor="text1"/>
          <w:highlight w:val="none"/>
          <w14:textFill>
            <w14:solidFill>
              <w14:schemeClr w14:val="tx1"/>
            </w14:solidFill>
          </w14:textFill>
        </w:rPr>
        <w:t>函</w:t>
      </w:r>
      <w:bookmarkEnd w:id="16"/>
      <w:bookmarkEnd w:id="17"/>
      <w:bookmarkEnd w:id="18"/>
      <w:bookmarkEnd w:id="19"/>
    </w:p>
    <w:p>
      <w:pPr>
        <w:spacing w:line="440" w:lineRule="exac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安徽通康建设工程有限公司</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（招标人名称）：</w:t>
      </w:r>
    </w:p>
    <w:p>
      <w:pPr>
        <w:spacing w:line="440" w:lineRule="exact"/>
        <w:ind w:firstLine="405"/>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我方已仔细研究了</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（项目名称）招标项目招标文件的全部内容，愿意以</w:t>
      </w:r>
      <w:r>
        <w:rPr>
          <w:rFonts w:hint="eastAsia" w:ascii="Times New Roman" w:hAnsi="Times New Roman"/>
          <w:color w:val="000000" w:themeColor="text1"/>
          <w:szCs w:val="21"/>
          <w:highlight w:val="none"/>
          <w14:textFill>
            <w14:solidFill>
              <w14:schemeClr w14:val="tx1"/>
            </w14:solidFill>
          </w14:textFill>
        </w:rPr>
        <w:t>“四、</w:t>
      </w:r>
      <w:r>
        <w:rPr>
          <w:rFonts w:hint="eastAsia" w:ascii="Times New Roman" w:hAnsi="Times New Roman"/>
          <w:color w:val="000000" w:themeColor="text1"/>
          <w:highlight w:val="none"/>
          <w14:textFill>
            <w14:solidFill>
              <w14:schemeClr w14:val="tx1"/>
            </w14:solidFill>
          </w14:textFill>
        </w:rPr>
        <w:t>已标价的材料清单“”中</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 xml:space="preserve">报价进行投标报价 </w:t>
      </w:r>
      <w:r>
        <w:rPr>
          <w:rFonts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不再计取其他一切费用</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投标</w:t>
      </w:r>
      <w:r>
        <w:rPr>
          <w:rFonts w:ascii="Times New Roman" w:hAnsi="Times New Roman"/>
          <w:color w:val="000000" w:themeColor="text1"/>
          <w:szCs w:val="21"/>
          <w:highlight w:val="none"/>
          <w14:textFill>
            <w14:solidFill>
              <w14:schemeClr w14:val="tx1"/>
            </w14:solidFill>
          </w14:textFill>
        </w:rPr>
        <w:t>报价</w:t>
      </w:r>
      <w:r>
        <w:rPr>
          <w:rFonts w:hint="eastAsia" w:ascii="Times New Roman" w:hAnsi="Times New Roman"/>
          <w:color w:val="000000" w:themeColor="text1"/>
          <w:szCs w:val="21"/>
          <w:highlight w:val="none"/>
          <w14:textFill>
            <w14:solidFill>
              <w14:schemeClr w14:val="tx1"/>
            </w14:solidFill>
          </w14:textFill>
        </w:rPr>
        <w:t>，按招标文件规定的条件和要求承包本合同规定的全部工作，并承担相关的责任。</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 xml:space="preserve">2. </w:t>
      </w:r>
      <w:r>
        <w:rPr>
          <w:rFonts w:hint="eastAsia" w:ascii="Times New Roman" w:hAnsi="Times New Roman"/>
          <w:color w:val="000000" w:themeColor="text1"/>
          <w:szCs w:val="21"/>
          <w:highlight w:val="none"/>
          <w14:textFill>
            <w14:solidFill>
              <w14:schemeClr w14:val="tx1"/>
            </w14:solidFill>
          </w14:textFill>
        </w:rPr>
        <w:t>随同本投标报价书递交投标保证金</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在投标有效期内撤回投标文件；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未能或拒绝按招标文件的要求提交履约保证金；</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w:t>
      </w:r>
      <w:r>
        <w:rPr>
          <w:rFonts w:hint="eastAsia" w:ascii="Times New Roman" w:hAnsi="Times New Roman"/>
          <w:color w:val="000000" w:themeColor="text1"/>
          <w:szCs w:val="21"/>
          <w:highlight w:val="none"/>
          <w14:textFill>
            <w14:solidFill>
              <w14:schemeClr w14:val="tx1"/>
            </w14:solidFill>
          </w14:textFill>
        </w:rPr>
        <w:t>在接到中标通知后</w:t>
      </w:r>
      <w:r>
        <w:rPr>
          <w:rFonts w:ascii="Times New Roman" w:hAnsi="Times New Roman"/>
          <w:color w:val="000000" w:themeColor="text1"/>
          <w:szCs w:val="21"/>
          <w:highlight w:val="none"/>
          <w14:textFill>
            <w14:solidFill>
              <w14:schemeClr w14:val="tx1"/>
            </w14:solidFill>
          </w14:textFill>
        </w:rPr>
        <w:t>15</w:t>
      </w:r>
      <w:r>
        <w:rPr>
          <w:rFonts w:hint="eastAsia" w:ascii="Times New Roman" w:hAnsi="Times New Roman"/>
          <w:color w:val="000000" w:themeColor="text1"/>
          <w:szCs w:val="21"/>
          <w:highlight w:val="none"/>
          <w14:textFill>
            <w14:solidFill>
              <w14:schemeClr w14:val="tx1"/>
            </w14:solidFill>
          </w14:textFill>
        </w:rPr>
        <w:t>天内由于我方的原因未能或拒绝签订合同协议书；</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w:t>
      </w:r>
      <w:r>
        <w:rPr>
          <w:rFonts w:hint="eastAsia" w:ascii="Times New Roman" w:hAnsi="Times New Roman"/>
          <w:color w:val="000000" w:themeColor="text1"/>
          <w:szCs w:val="21"/>
          <w:highlight w:val="none"/>
          <w14:textFill>
            <w14:solidFill>
              <w14:schemeClr w14:val="tx1"/>
            </w14:solidFill>
          </w14:textFill>
        </w:rPr>
        <w:t>投标人在投标过程中提供虚假资料经证实的</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w:t>
      </w:r>
      <w:r>
        <w:rPr>
          <w:rFonts w:hint="eastAsia" w:ascii="Times New Roman" w:hAnsi="Times New Roman"/>
          <w:color w:val="000000" w:themeColor="text1"/>
          <w:szCs w:val="21"/>
          <w:highlight w:val="none"/>
          <w14:textFill>
            <w14:solidFill>
              <w14:schemeClr w14:val="tx1"/>
            </w14:solidFill>
          </w14:textFill>
        </w:rPr>
        <w:t>投标人相互串通投标的。</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3．我方承诺在招标文件规定的投标有效期内不撤销投标文件。</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4．如我方中标，我方承诺：</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（1）在收到中标通知书后，在中标通知书规定的期限内与你方签订合同；</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（2）在签订合同时不向你方提出附加条件；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（3）按照招标文件要求提交履约保证金；</w:t>
      </w:r>
      <w:bookmarkStart w:id="20" w:name="_Toc369531694"/>
      <w:bookmarkStart w:id="21" w:name="_Toc1187"/>
      <w:bookmarkStart w:id="22" w:name="_Toc352691658"/>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（4）在合</w:t>
      </w:r>
      <w:bookmarkEnd w:id="20"/>
      <w:bookmarkEnd w:id="21"/>
      <w:bookmarkEnd w:id="22"/>
      <w:r>
        <w:rPr>
          <w:rFonts w:ascii="Times New Roman" w:hAnsi="Times New Roman"/>
          <w:color w:val="000000" w:themeColor="text1"/>
          <w:szCs w:val="21"/>
          <w:highlight w:val="none"/>
          <w14:textFill>
            <w14:solidFill>
              <w14:schemeClr w14:val="tx1"/>
            </w14:solidFill>
          </w14:textFill>
        </w:rPr>
        <w:t>同约定的期限内完成合同规定的全部义务。</w:t>
      </w:r>
    </w:p>
    <w:p>
      <w:pPr>
        <w:spacing w:line="440" w:lineRule="exact"/>
        <w:ind w:firstLine="840" w:firstLineChars="400"/>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（5）本项目的现场负责人每月住工地时间不少于</w:t>
      </w:r>
      <w:r>
        <w:rPr>
          <w:rFonts w:ascii="Times New Roman" w:hAnsi="Times New Roman"/>
          <w:color w:val="000000" w:themeColor="text1"/>
          <w:szCs w:val="21"/>
          <w:highlight w:val="none"/>
          <w14:textFill>
            <w14:solidFill>
              <w14:schemeClr w14:val="tx1"/>
            </w14:solidFill>
          </w14:textFill>
        </w:rPr>
        <w:t>20</w:t>
      </w:r>
      <w:r>
        <w:rPr>
          <w:rFonts w:hint="eastAsia" w:ascii="Times New Roman" w:hAnsi="Times New Roman"/>
          <w:color w:val="000000" w:themeColor="text1"/>
          <w:szCs w:val="21"/>
          <w:highlight w:val="none"/>
          <w14:textFill>
            <w14:solidFill>
              <w14:schemeClr w14:val="tx1"/>
            </w14:solidFill>
          </w14:textFill>
        </w:rPr>
        <w:t>天，每月每少一天罚款</w:t>
      </w:r>
      <w:r>
        <w:rPr>
          <w:rFonts w:ascii="Times New Roman" w:hAnsi="Times New Roman"/>
          <w:color w:val="000000" w:themeColor="text1"/>
          <w:szCs w:val="21"/>
          <w:highlight w:val="none"/>
          <w14:textFill>
            <w14:solidFill>
              <w14:schemeClr w14:val="tx1"/>
            </w14:solidFill>
          </w14:textFill>
        </w:rPr>
        <w:t>500</w:t>
      </w:r>
      <w:r>
        <w:rPr>
          <w:rFonts w:hint="eastAsia" w:ascii="Times New Roman" w:hAnsi="Times New Roman"/>
          <w:color w:val="000000" w:themeColor="text1"/>
          <w:szCs w:val="21"/>
          <w:highlight w:val="none"/>
          <w14:textFill>
            <w14:solidFill>
              <w14:schemeClr w14:val="tx1"/>
            </w14:solidFill>
          </w14:textFill>
        </w:rPr>
        <w:t>元，直接从工程款中扣除。</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6．</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（其他补充说明）。</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440" w:lineRule="exact"/>
        <w:ind w:firstLine="2520" w:firstLineChars="1200"/>
        <w:jc w:val="left"/>
        <w:rPr>
          <w:rFonts w:ascii="Times New Roman" w:hAnsi="Times New Roman"/>
          <w:color w:val="000000" w:themeColor="text1"/>
          <w:szCs w:val="21"/>
          <w:highlight w:val="none"/>
          <w14:textFill>
            <w14:solidFill>
              <w14:schemeClr w14:val="tx1"/>
            </w14:solidFill>
          </w14:textFill>
        </w:rPr>
      </w:pPr>
      <w:bookmarkStart w:id="23" w:name="_Toc16824"/>
      <w:bookmarkEnd w:id="23"/>
      <w:bookmarkStart w:id="24" w:name="_Toc369531695"/>
      <w:bookmarkEnd w:id="24"/>
      <w:bookmarkStart w:id="25" w:name="_Toc352691660"/>
      <w:bookmarkEnd w:id="25"/>
      <w:bookmarkStart w:id="26" w:name="_Toc16568"/>
      <w:bookmarkEnd w:id="26"/>
      <w:bookmarkStart w:id="27" w:name="_Toc369531696"/>
      <w:bookmarkEnd w:id="27"/>
      <w:bookmarkStart w:id="28" w:name="_Toc352691659"/>
      <w:bookmarkEnd w:id="28"/>
      <w:r>
        <w:rPr>
          <w:rFonts w:ascii="Times New Roman" w:hAnsi="Times New Roman"/>
          <w:color w:val="000000" w:themeColor="text1"/>
          <w:szCs w:val="2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（盖单位章）</w:t>
      </w:r>
    </w:p>
    <w:p>
      <w:pPr>
        <w:spacing w:line="440" w:lineRule="exact"/>
        <w:jc w:val="lef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法定代表人</w:t>
      </w:r>
      <w:r>
        <w:rPr>
          <w:rFonts w:ascii="Times New Roman" w:hAnsi="Times New Roman"/>
          <w:color w:val="000000" w:themeColor="text1"/>
          <w:szCs w:val="21"/>
          <w:highlight w:val="none"/>
          <w14:textFill>
            <w14:solidFill>
              <w14:schemeClr w14:val="tx1"/>
            </w14:solidFill>
          </w14:textFill>
        </w:rPr>
        <w:t>或其委托代理人：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（签字）</w:t>
      </w:r>
    </w:p>
    <w:p>
      <w:pPr>
        <w:spacing w:line="440" w:lineRule="exact"/>
        <w:ind w:firstLine="4725" w:firstLineChars="2250"/>
        <w:jc w:val="right"/>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日</w:t>
      </w:r>
      <w:bookmarkStart w:id="29" w:name="_Toc152045787"/>
      <w:bookmarkStart w:id="30" w:name="_Toc300835209"/>
      <w:bookmarkStart w:id="31" w:name="_Toc17960"/>
      <w:bookmarkStart w:id="32" w:name="_Toc152042576"/>
      <w:bookmarkStart w:id="33" w:name="_Toc369531697"/>
      <w:bookmarkStart w:id="34" w:name="_Toc247527827"/>
      <w:bookmarkStart w:id="35" w:name="_Toc247514246"/>
      <w:bookmarkStart w:id="36" w:name="_Toc352691661"/>
      <w:bookmarkStart w:id="37" w:name="_Toc384308375"/>
      <w:bookmarkStart w:id="38" w:name="_Toc361508752"/>
      <w:bookmarkStart w:id="39" w:name="_Toc144974856"/>
    </w:p>
    <w:p>
      <w:pPr>
        <w:rPr>
          <w:rFonts w:ascii="Times New Roman" w:hAnsi="Times New Roman"/>
          <w:color w:val="000000" w:themeColor="text1"/>
          <w:highlight w:val="none"/>
          <w14:textFill>
            <w14:solidFill>
              <w14:schemeClr w14:val="tx1"/>
            </w14:solidFill>
          </w14:textFill>
        </w:rPr>
      </w:pPr>
      <w:bookmarkStart w:id="40" w:name="_Toc492300529"/>
    </w:p>
    <w:p>
      <w:pP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sz w:val="20"/>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二</w:t>
      </w:r>
      <w:bookmarkEnd w:id="29"/>
      <w:bookmarkEnd w:id="30"/>
      <w:bookmarkEnd w:id="31"/>
      <w:bookmarkEnd w:id="32"/>
      <w:bookmarkEnd w:id="33"/>
      <w:bookmarkEnd w:id="34"/>
      <w:bookmarkEnd w:id="35"/>
      <w:bookmarkEnd w:id="36"/>
      <w:bookmarkEnd w:id="37"/>
      <w:bookmarkEnd w:id="38"/>
      <w:bookmarkEnd w:id="39"/>
      <w:r>
        <w:rPr>
          <w:rFonts w:ascii="Times New Roman" w:hAnsi="Times New Roman"/>
          <w:color w:val="000000" w:themeColor="text1"/>
          <w:highlight w:val="none"/>
          <w14:textFill>
            <w14:solidFill>
              <w14:schemeClr w14:val="tx1"/>
            </w14:solidFill>
          </w14:textFill>
        </w:rPr>
        <w:t>、法定代表人身份证明</w:t>
      </w:r>
      <w:bookmarkEnd w:id="40"/>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投标人名称：</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姓名：</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性别：</w:t>
      </w:r>
      <w:bookmarkStart w:id="41" w:name="_Toc27897"/>
      <w:bookmarkStart w:id="42" w:name="_Toc369531698"/>
      <w:bookmarkStart w:id="43" w:name="_Toc352691662"/>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bookmarkEnd w:id="41"/>
      <w:bookmarkEnd w:id="42"/>
      <w:bookmarkEnd w:id="43"/>
      <w:r>
        <w:rPr>
          <w:rFonts w:ascii="Times New Roman" w:hAnsi="Times New Roman"/>
          <w:color w:val="000000" w:themeColor="text1"/>
          <w:highlight w:val="none"/>
          <w14:textFill>
            <w14:solidFill>
              <w14:schemeClr w14:val="tx1"/>
            </w14:solidFill>
          </w14:textFill>
        </w:rPr>
        <w:t>龄</w:t>
      </w:r>
      <w:bookmarkStart w:id="44" w:name="_Toc15573"/>
      <w:bookmarkStart w:id="45" w:name="_Toc352691663"/>
      <w:bookmarkStart w:id="46" w:name="_Toc247514248"/>
      <w:bookmarkStart w:id="47" w:name="_Toc152042578"/>
      <w:bookmarkStart w:id="48" w:name="_Toc152045789"/>
      <w:bookmarkStart w:id="49" w:name="_Toc300835211"/>
      <w:bookmarkStart w:id="50" w:name="_Toc369531699"/>
      <w:bookmarkStart w:id="51" w:name="_Toc384308377"/>
      <w:bookmarkStart w:id="52" w:name="_Toc247527829"/>
      <w:bookmarkStart w:id="53" w:name="_Toc361508754"/>
      <w:bookmarkStart w:id="54" w:name="_Toc144974858"/>
      <w:r>
        <w:rPr>
          <w:rFonts w:ascii="Times New Roman" w:hAnsi="Times New Roman"/>
          <w:color w:val="000000" w:themeColor="text1"/>
          <w:highlight w:val="none"/>
          <w14:textFill>
            <w14:solidFill>
              <w14:schemeClr w14:val="tx1"/>
            </w14:solidFill>
          </w14:textFill>
        </w:rPr>
        <w:t>：</w:t>
      </w:r>
      <w:bookmarkEnd w:id="44"/>
      <w:bookmarkEnd w:id="45"/>
      <w:bookmarkEnd w:id="46"/>
      <w:bookmarkEnd w:id="47"/>
      <w:bookmarkEnd w:id="48"/>
      <w:bookmarkEnd w:id="49"/>
      <w:bookmarkEnd w:id="50"/>
      <w:bookmarkEnd w:id="51"/>
      <w:bookmarkEnd w:id="52"/>
      <w:bookmarkEnd w:id="53"/>
      <w:bookmarkEnd w:id="54"/>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职务：</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特此证明。</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注：本身份证明需由投标人加盖单位公章。</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投标人：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620" w:firstLineChars="2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rPr>
          <w:rFonts w:ascii="Times New Roman" w:hAnsi="Times New Roman" w:eastAsia="黑体"/>
          <w:color w:val="000000" w:themeColor="text1"/>
          <w:sz w:val="20"/>
          <w:highlight w:val="none"/>
          <w14:textFill>
            <w14:solidFill>
              <w14:schemeClr w14:val="tx1"/>
            </w14:solidFill>
          </w14:textFill>
        </w:rPr>
      </w:pPr>
    </w:p>
    <w:p>
      <w:pPr>
        <w:spacing w:line="540" w:lineRule="exact"/>
        <w:jc w:val="center"/>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eastAsia="黑体"/>
          <w:color w:val="000000" w:themeColor="text1"/>
          <w:sz w:val="20"/>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55" w:name="_Toc492300530"/>
      <w:r>
        <w:rPr>
          <w:rFonts w:hint="eastAsia" w:ascii="Times New Roman" w:hAnsi="Times New Roman"/>
          <w:color w:val="000000" w:themeColor="text1"/>
          <w:highlight w:val="none"/>
          <w14:textFill>
            <w14:solidFill>
              <w14:schemeClr w14:val="tx1"/>
            </w14:solidFill>
          </w14:textFill>
        </w:rPr>
        <w:t>二、授权委托书</w:t>
      </w:r>
      <w:bookmarkEnd w:id="55"/>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56" w:name="_Toc492300532"/>
      <w:r>
        <w:rPr>
          <w:rFonts w:hint="eastAsia" w:ascii="Times New Roman" w:hAnsi="Times New Roman"/>
          <w:color w:val="000000" w:themeColor="text1"/>
          <w:highlight w:val="none"/>
          <w14:textFill>
            <w14:solidFill>
              <w14:schemeClr w14:val="tx1"/>
            </w14:solidFill>
          </w14:textFill>
        </w:rPr>
        <w:t>三、</w:t>
      </w:r>
      <w:bookmarkStart w:id="57" w:name="_Toc152045792"/>
      <w:bookmarkStart w:id="58" w:name="_Toc152042581"/>
      <w:bookmarkStart w:id="59" w:name="_Toc247527832"/>
      <w:bookmarkStart w:id="60" w:name="_Toc144974861"/>
      <w:bookmarkStart w:id="61" w:name="_Toc352691666"/>
      <w:bookmarkStart w:id="62" w:name="_Toc247514284"/>
      <w:bookmarkStart w:id="63" w:name="_Toc13469"/>
      <w:bookmarkStart w:id="64" w:name="_Toc300835214"/>
      <w:bookmarkStart w:id="65" w:name="_Toc369531702"/>
      <w:bookmarkStart w:id="66" w:name="_Toc361508757"/>
      <w:bookmarkStart w:id="67" w:name="_Toc384308381"/>
      <w:r>
        <w:rPr>
          <w:rFonts w:hint="eastAsia" w:ascii="Times New Roman" w:hAnsi="Times New Roman"/>
          <w:color w:val="000000" w:themeColor="text1"/>
          <w:highlight w:val="none"/>
          <w14:textFill>
            <w14:solidFill>
              <w14:schemeClr w14:val="tx1"/>
            </w14:solidFill>
          </w14:textFill>
        </w:rPr>
        <w:t>投标保证金</w:t>
      </w:r>
      <w:bookmarkEnd w:id="56"/>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1.</w:t>
      </w:r>
      <w:r>
        <w:rPr>
          <w:rFonts w:hint="eastAsia" w:ascii="Times New Roman" w:hAnsi="Times New Roman" w:cs="Times New Roman"/>
          <w:bCs/>
          <w:color w:val="000000" w:themeColor="text1"/>
          <w:kern w:val="0"/>
          <w:sz w:val="24"/>
          <w:highlight w:val="none"/>
          <w14:textFill>
            <w14:solidFill>
              <w14:schemeClr w14:val="tx1"/>
            </w14:solidFill>
          </w14:textFill>
        </w:rPr>
        <w:t>中国</w:t>
      </w:r>
      <w:r>
        <w:rPr>
          <w:rFonts w:ascii="Times New Roman" w:hAnsi="Times New Roman" w:cs="Times New Roman"/>
          <w:bCs/>
          <w:color w:val="000000" w:themeColor="text1"/>
          <w:kern w:val="0"/>
          <w:sz w:val="24"/>
          <w:highlight w:val="none"/>
          <w14:textFill>
            <w14:solidFill>
              <w14:schemeClr w14:val="tx1"/>
            </w14:solidFill>
          </w14:textFill>
        </w:rPr>
        <w:t>人民银行核发的《基本存款账户开户许可证》或基本存款账户开户银行出具的《基本存款账户信息》（加盖银行印章</w:t>
      </w:r>
      <w:r>
        <w:rPr>
          <w:rFonts w:hint="eastAsia" w:ascii="Times New Roman" w:hAnsi="Times New Roman" w:cs="Times New Roman"/>
          <w:bCs/>
          <w:color w:val="000000" w:themeColor="text1"/>
          <w:kern w:val="0"/>
          <w:sz w:val="24"/>
          <w:highlight w:val="none"/>
          <w14:textFill>
            <w14:solidFill>
              <w14:schemeClr w14:val="tx1"/>
            </w14:solidFill>
          </w14:textFill>
        </w:rPr>
        <w:t>或投标人公章</w:t>
      </w:r>
      <w:r>
        <w:rPr>
          <w:rFonts w:ascii="Times New Roman" w:hAnsi="Times New Roman" w:cs="Times New Roman"/>
          <w:bCs/>
          <w:color w:val="000000" w:themeColor="text1"/>
          <w:kern w:val="0"/>
          <w:sz w:val="24"/>
          <w:highlight w:val="none"/>
          <w14:textFill>
            <w14:solidFill>
              <w14:schemeClr w14:val="tx1"/>
            </w14:solidFill>
          </w14:textFill>
        </w:rPr>
        <w:t>）：</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2.保证金转账或电汇凭证：</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spacing w:line="540" w:lineRule="exact"/>
        <w:ind w:firstLine="48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b/>
          <w:color w:val="000000" w:themeColor="text1"/>
          <w:kern w:val="0"/>
          <w:sz w:val="24"/>
          <w:highlight w:val="none"/>
          <w14:textFill>
            <w14:solidFill>
              <w14:schemeClr w14:val="tx1"/>
            </w14:solidFill>
          </w14:textFill>
        </w:rPr>
        <w:t>备注：</w:t>
      </w:r>
      <w:r>
        <w:rPr>
          <w:rFonts w:ascii="Times New Roman" w:hAnsi="Times New Roman" w:cs="Times New Roman"/>
          <w:color w:val="000000" w:themeColor="text1"/>
          <w:kern w:val="0"/>
          <w:sz w:val="24"/>
          <w:highlight w:val="none"/>
          <w14:textFill>
            <w14:solidFill>
              <w14:schemeClr w14:val="tx1"/>
            </w14:solidFill>
          </w14:textFill>
        </w:rPr>
        <w:t>缴纳保证金的开户行、账号等信息须与基本存款账户信息一致</w:t>
      </w: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bookmarkEnd w:id="57"/>
    <w:bookmarkEnd w:id="58"/>
    <w:bookmarkEnd w:id="59"/>
    <w:bookmarkEnd w:id="60"/>
    <w:bookmarkEnd w:id="61"/>
    <w:bookmarkEnd w:id="62"/>
    <w:bookmarkEnd w:id="63"/>
    <w:bookmarkEnd w:id="64"/>
    <w:bookmarkEnd w:id="65"/>
    <w:bookmarkEnd w:id="66"/>
    <w:bookmarkEnd w:id="67"/>
    <w:p>
      <w:pPr>
        <w:spacing w:line="540" w:lineRule="exact"/>
        <w:ind w:firstLine="2158" w:firstLineChars="1028"/>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bookmarkStart w:id="68" w:name="_Toc492300533"/>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kern w:val="0"/>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四</w:t>
      </w:r>
      <w:r>
        <w:rPr>
          <w:rFonts w:ascii="Times New Roman" w:hAnsi="Times New Roman"/>
          <w:color w:val="000000" w:themeColor="text1"/>
          <w:highlight w:val="none"/>
          <w14:textFill>
            <w14:solidFill>
              <w14:schemeClr w14:val="tx1"/>
            </w14:solidFill>
          </w14:textFill>
        </w:rPr>
        <w:t>、</w:t>
      </w:r>
      <w:bookmarkEnd w:id="68"/>
      <w:r>
        <w:rPr>
          <w:rFonts w:hint="eastAsia" w:ascii="Times New Roman" w:hAnsi="Times New Roman"/>
          <w:color w:val="000000" w:themeColor="text1"/>
          <w:highlight w:val="none"/>
          <w14:textFill>
            <w14:solidFill>
              <w14:schemeClr w14:val="tx1"/>
            </w14:solidFill>
          </w14:textFill>
        </w:rPr>
        <w:t>已标价的材料清单</w:t>
      </w:r>
      <w:bookmarkStart w:id="69" w:name="_Toc361508760"/>
    </w:p>
    <w:p>
      <w:pPr>
        <w:widowControl/>
        <w:spacing w:line="540" w:lineRule="exact"/>
        <w:ind w:right="105"/>
        <w:jc w:val="right"/>
        <w:rPr>
          <w:rFonts w:ascii="Times New Roman" w:hAnsi="Times New Roman"/>
          <w:color w:val="000000" w:themeColor="text1"/>
          <w:kern w:val="0"/>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widowControl/>
        <w:spacing w:line="540" w:lineRule="exact"/>
        <w:ind w:right="105"/>
        <w:jc w:val="left"/>
        <w:rPr>
          <w:rFonts w:ascii="Times New Roman" w:hAnsi="Times New Roman"/>
          <w:color w:val="000000" w:themeColor="text1"/>
          <w:kern w:val="0"/>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70" w:name="_Toc492300534"/>
      <w:r>
        <w:rPr>
          <w:rFonts w:hint="eastAsia" w:ascii="Times New Roman" w:hAnsi="Times New Roman"/>
          <w:color w:val="000000" w:themeColor="text1"/>
          <w:highlight w:val="none"/>
          <w14:textFill>
            <w14:solidFill>
              <w14:schemeClr w14:val="tx1"/>
            </w14:solidFill>
          </w14:textFill>
        </w:rPr>
        <w:t>五、资格审查资料</w:t>
      </w:r>
      <w:bookmarkEnd w:id="70"/>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p>
      <w:pPr>
        <w:pStyle w:val="4"/>
        <w:spacing w:before="20" w:line="540" w:lineRule="exact"/>
        <w:ind w:firstLine="137"/>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应附投标人</w:t>
      </w:r>
      <w:r>
        <w:rPr>
          <w:rFonts w:hint="eastAsia" w:ascii="Times New Roman" w:hAnsi="Times New Roman"/>
          <w:b w:val="0"/>
          <w:bCs/>
          <w:color w:val="000000" w:themeColor="text1"/>
          <w:highlight w:val="none"/>
          <w14:textFill>
            <w14:solidFill>
              <w14:schemeClr w14:val="tx1"/>
            </w14:solidFill>
          </w14:textFill>
        </w:rPr>
        <w:t>营业执照</w:t>
      </w:r>
      <w:r>
        <w:rPr>
          <w:rFonts w:hint="eastAsia" w:ascii="Times New Roman" w:hAnsi="Times New Roman"/>
          <w:color w:val="000000" w:themeColor="text1"/>
          <w:highlight w:val="none"/>
          <w14:textFill>
            <w14:solidFill>
              <w14:schemeClr w14:val="tx1"/>
            </w14:solidFill>
          </w14:textFill>
        </w:rPr>
        <w:t>副本等材料的复印件，加盖投标人公章。</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p>
    <w:bookmarkEnd w:id="69"/>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1" w:name="_Toc492300543"/>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六</w:t>
      </w:r>
      <w:r>
        <w:rPr>
          <w:rFonts w:ascii="Times New Roman" w:hAnsi="Times New Roman"/>
          <w:color w:val="000000" w:themeColor="text1"/>
          <w:highlight w:val="none"/>
          <w14:textFill>
            <w14:solidFill>
              <w14:schemeClr w14:val="tx1"/>
            </w14:solidFill>
          </w14:textFill>
        </w:rPr>
        <w:t>、其他资料</w:t>
      </w:r>
      <w:bookmarkEnd w:id="71"/>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第六章“投标文件格式”未详尽列举，但招标文件要求或有必要提供的资料。</w:t>
      </w:r>
    </w:p>
    <w:p>
      <w:pPr>
        <w:spacing w:line="540" w:lineRule="exact"/>
        <w:ind w:firstLine="474" w:firstLineChars="226"/>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hint="eastAsia"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附件1</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wordWrap w:val="0"/>
        <w:spacing w:line="54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投标意向确认书</w:t>
      </w:r>
    </w:p>
    <w:p>
      <w:pPr>
        <w:wordWrap w:val="0"/>
        <w:spacing w:line="540" w:lineRule="exact"/>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我方已仔细研究了</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临漳公园公交首末站项目碎石、中粗砂采购</w:t>
      </w:r>
      <w:r>
        <w:rPr>
          <w:rFonts w:hint="eastAsia" w:asciiTheme="minorEastAsia" w:hAnsiTheme="minorEastAsia" w:cstheme="minorEastAsia"/>
          <w:color w:val="000000" w:themeColor="text1"/>
          <w:szCs w:val="21"/>
          <w:highlight w:val="none"/>
          <w14:textFill>
            <w14:solidFill>
              <w14:schemeClr w14:val="tx1"/>
            </w14:solidFill>
          </w14:textFill>
        </w:rPr>
        <w:t>招标文件的全部内容，做出如下承诺：</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（1）我方完全理解并接受</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临漳公园公交首末站项目碎石、中粗砂采购</w:t>
      </w:r>
      <w:r>
        <w:rPr>
          <w:rFonts w:hint="eastAsia" w:asciiTheme="minorEastAsia" w:hAnsiTheme="minorEastAsia" w:cstheme="minorEastAsia"/>
          <w:color w:val="000000" w:themeColor="text1"/>
          <w:szCs w:val="21"/>
          <w:highlight w:val="none"/>
          <w14:textFill>
            <w14:solidFill>
              <w14:schemeClr w14:val="tx1"/>
            </w14:solidFill>
          </w14:textFill>
        </w:rPr>
        <w:t>招标文件内容并不在提出异议，并确认参加该项目投标并按照招标文件要求提交投标文件和投标保证金；</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（2）我方同意提供按照安徽通康建设工程有限公司要求的与其参选有关的一切证书、数据或资料，并且有关资料内容完整、真实和准确，且不存在法律法规规定的禁止投标情形。</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投 标 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（盖单位章）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法定代表人或其委托代理人：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（签字或签章）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传    真：</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邮政编码：</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jc w:val="right"/>
        <w:rPr>
          <w:rFonts w:asciiTheme="minorEastAsia" w:hAnsiTheme="minorEastAsia" w:cstheme="minorEastAsia"/>
          <w:color w:val="000000" w:themeColor="text1"/>
          <w:szCs w:val="21"/>
          <w:highlight w:val="none"/>
          <w:u w:val="single"/>
          <w14:textFill>
            <w14:solidFill>
              <w14:schemeClr w14:val="tx1"/>
            </w14:solidFill>
          </w14:textFill>
        </w:rPr>
      </w:pPr>
    </w:p>
    <w:p>
      <w:pPr>
        <w:wordWrap w:val="0"/>
        <w:spacing w:line="540" w:lineRule="exact"/>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年</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B6DA1"/>
    <w:rsid w:val="000D1DD7"/>
    <w:rsid w:val="000F408B"/>
    <w:rsid w:val="00105C56"/>
    <w:rsid w:val="0012650D"/>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3A47"/>
    <w:rsid w:val="0040424C"/>
    <w:rsid w:val="004100C6"/>
    <w:rsid w:val="00417F08"/>
    <w:rsid w:val="004215B4"/>
    <w:rsid w:val="00423EF2"/>
    <w:rsid w:val="0043215F"/>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74E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0A26"/>
    <w:rsid w:val="006C4099"/>
    <w:rsid w:val="006D09D0"/>
    <w:rsid w:val="006E2135"/>
    <w:rsid w:val="006E770F"/>
    <w:rsid w:val="00704D72"/>
    <w:rsid w:val="00706371"/>
    <w:rsid w:val="00707573"/>
    <w:rsid w:val="0071489E"/>
    <w:rsid w:val="00715D41"/>
    <w:rsid w:val="007170D7"/>
    <w:rsid w:val="007209FC"/>
    <w:rsid w:val="007229BE"/>
    <w:rsid w:val="00746EE0"/>
    <w:rsid w:val="00750939"/>
    <w:rsid w:val="00756D58"/>
    <w:rsid w:val="00765C3B"/>
    <w:rsid w:val="007674F3"/>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91489B"/>
    <w:rsid w:val="00914C35"/>
    <w:rsid w:val="00934BB0"/>
    <w:rsid w:val="00941280"/>
    <w:rsid w:val="0095706D"/>
    <w:rsid w:val="009812E7"/>
    <w:rsid w:val="009A2B1F"/>
    <w:rsid w:val="009A7CF2"/>
    <w:rsid w:val="009C5059"/>
    <w:rsid w:val="009D3BEB"/>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92C8E"/>
    <w:rsid w:val="00CB028F"/>
    <w:rsid w:val="00CC1517"/>
    <w:rsid w:val="00CC263A"/>
    <w:rsid w:val="00CC48C8"/>
    <w:rsid w:val="00CD28AB"/>
    <w:rsid w:val="00CE61D9"/>
    <w:rsid w:val="00D03E1D"/>
    <w:rsid w:val="00D05C38"/>
    <w:rsid w:val="00D46D5B"/>
    <w:rsid w:val="00D73C57"/>
    <w:rsid w:val="00D7658D"/>
    <w:rsid w:val="00D854CB"/>
    <w:rsid w:val="00D945F4"/>
    <w:rsid w:val="00DA4F17"/>
    <w:rsid w:val="00DC3BA8"/>
    <w:rsid w:val="00DD1CEC"/>
    <w:rsid w:val="00E05FAB"/>
    <w:rsid w:val="00E067FA"/>
    <w:rsid w:val="00E1670D"/>
    <w:rsid w:val="00E32EA5"/>
    <w:rsid w:val="00E333F1"/>
    <w:rsid w:val="00E3568D"/>
    <w:rsid w:val="00E42CDA"/>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31971F9"/>
    <w:rsid w:val="04193819"/>
    <w:rsid w:val="04ED5ABC"/>
    <w:rsid w:val="054B2630"/>
    <w:rsid w:val="07C01C30"/>
    <w:rsid w:val="09747F9E"/>
    <w:rsid w:val="0E982E59"/>
    <w:rsid w:val="11310332"/>
    <w:rsid w:val="12CE19E3"/>
    <w:rsid w:val="13F70341"/>
    <w:rsid w:val="147F1D2F"/>
    <w:rsid w:val="14C23EFC"/>
    <w:rsid w:val="185B0CAA"/>
    <w:rsid w:val="1ADA1979"/>
    <w:rsid w:val="21EB6958"/>
    <w:rsid w:val="23DC2F18"/>
    <w:rsid w:val="24C5472F"/>
    <w:rsid w:val="24CD7C9B"/>
    <w:rsid w:val="250F69CC"/>
    <w:rsid w:val="26D4493C"/>
    <w:rsid w:val="27602508"/>
    <w:rsid w:val="2C9D3498"/>
    <w:rsid w:val="2D541C1E"/>
    <w:rsid w:val="2DD161F2"/>
    <w:rsid w:val="2E1C7BB4"/>
    <w:rsid w:val="2E8A2D3F"/>
    <w:rsid w:val="32944756"/>
    <w:rsid w:val="340815D0"/>
    <w:rsid w:val="34D8533F"/>
    <w:rsid w:val="351733E9"/>
    <w:rsid w:val="359022E2"/>
    <w:rsid w:val="362261A8"/>
    <w:rsid w:val="36F42000"/>
    <w:rsid w:val="38F25CB6"/>
    <w:rsid w:val="39120D47"/>
    <w:rsid w:val="39147F37"/>
    <w:rsid w:val="397B4387"/>
    <w:rsid w:val="39B870F5"/>
    <w:rsid w:val="3A9C2DAD"/>
    <w:rsid w:val="3F78556E"/>
    <w:rsid w:val="40A0058C"/>
    <w:rsid w:val="40EC7F2F"/>
    <w:rsid w:val="433D1AA5"/>
    <w:rsid w:val="44123237"/>
    <w:rsid w:val="4ABA4F29"/>
    <w:rsid w:val="4BFC5AFA"/>
    <w:rsid w:val="4E6D0F37"/>
    <w:rsid w:val="4EAD4757"/>
    <w:rsid w:val="4FD73653"/>
    <w:rsid w:val="513A2921"/>
    <w:rsid w:val="52B55C17"/>
    <w:rsid w:val="53723FAE"/>
    <w:rsid w:val="57CA7F86"/>
    <w:rsid w:val="57D45029"/>
    <w:rsid w:val="59E167A1"/>
    <w:rsid w:val="5A636F23"/>
    <w:rsid w:val="5C5E3BA6"/>
    <w:rsid w:val="62516630"/>
    <w:rsid w:val="6525037C"/>
    <w:rsid w:val="66CB00FE"/>
    <w:rsid w:val="68511540"/>
    <w:rsid w:val="69535195"/>
    <w:rsid w:val="69AD5B93"/>
    <w:rsid w:val="6ECB787E"/>
    <w:rsid w:val="73BC5C38"/>
    <w:rsid w:val="74293C55"/>
    <w:rsid w:val="74D90975"/>
    <w:rsid w:val="74E72399"/>
    <w:rsid w:val="769C4B7D"/>
    <w:rsid w:val="79037C27"/>
    <w:rsid w:val="79446D93"/>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29</Pages>
  <Words>1648</Words>
  <Characters>9396</Characters>
  <Lines>78</Lines>
  <Paragraphs>22</Paragraphs>
  <TotalTime>4</TotalTime>
  <ScaleCrop>false</ScaleCrop>
  <LinksUpToDate>false</LinksUpToDate>
  <CharactersWithSpaces>11022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2020-08-12T03:42:00Z</cp:lastPrinted>
  <dcterms:modified xsi:type="dcterms:W3CDTF">2020-08-12T09:59:21Z</dcterms:modified>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