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52"/>
          <w:szCs w:val="52"/>
          <w:highlight w:val="none"/>
          <w:shd w:val="clear" w:color="auto" w:fill="auto"/>
          <w:lang w:val="en-US" w:eastAsia="zh-CN"/>
        </w:rPr>
      </w:pPr>
      <w:r>
        <w:rPr>
          <w:rFonts w:hint="eastAsia" w:ascii="Times New Roman" w:hAnsi="Times New Roman" w:eastAsia="黑体" w:cs="Times New Roman"/>
          <w:kern w:val="0"/>
          <w:sz w:val="52"/>
          <w:szCs w:val="52"/>
          <w:highlight w:val="none"/>
          <w:shd w:val="clear" w:color="auto" w:fill="auto"/>
          <w:lang w:val="en-US" w:eastAsia="zh-CN"/>
        </w:rPr>
        <w:t>亳州再生资源交易市场项目战时车库人防设备采购安装工程</w:t>
      </w:r>
      <w:r>
        <w:rPr>
          <w:rFonts w:hint="default" w:ascii="Times New Roman" w:hAnsi="Times New Roman" w:eastAsia="黑体" w:cs="Times New Roman"/>
          <w:kern w:val="0"/>
          <w:sz w:val="52"/>
          <w:szCs w:val="52"/>
          <w:highlight w:val="none"/>
          <w:shd w:val="clear" w:color="auto" w:fill="auto"/>
          <w:lang w:val="en-US" w:eastAsia="zh-CN"/>
        </w:rPr>
        <w:t>招标文件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BZJK-2020-019号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eastAsia"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 xml:space="preserve">招标单位：安徽通茂再生资源有限公司  </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二〇二〇年六月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10</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第四章 </w:t>
      </w:r>
      <w:r>
        <w:rPr>
          <w:rFonts w:hint="eastAsia" w:ascii="Times New Roman" w:hAnsi="Times New Roman" w:eastAsia="黑体" w:cs="Times New Roman"/>
          <w:kern w:val="0"/>
          <w:sz w:val="32"/>
          <w:szCs w:val="32"/>
          <w:highlight w:val="none"/>
          <w:lang w:val="en-US" w:eastAsia="zh-CN"/>
        </w:rPr>
        <w:t>发包人要求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........1</w:t>
      </w:r>
      <w:r>
        <w:rPr>
          <w:rFonts w:hint="eastAsia" w:ascii="Times New Roman" w:hAnsi="Times New Roman" w:eastAsia="黑体" w:cs="Times New Roman"/>
          <w:kern w:val="0"/>
          <w:sz w:val="32"/>
          <w:szCs w:val="32"/>
          <w:highlight w:val="none"/>
          <w:lang w:val="en-US" w:eastAsia="zh-CN"/>
        </w:rPr>
        <w:t>2</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第五章 合同条款及格式.........................................................</w:t>
      </w:r>
      <w:r>
        <w:rPr>
          <w:rFonts w:hint="eastAsia" w:ascii="Times New Roman" w:hAnsi="Times New Roman" w:eastAsia="黑体" w:cs="Times New Roman"/>
          <w:kern w:val="0"/>
          <w:sz w:val="32"/>
          <w:szCs w:val="32"/>
          <w:highlight w:val="none"/>
          <w:lang w:val="en-US" w:eastAsia="zh-CN"/>
        </w:rPr>
        <w:t>13</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第六章 </w:t>
      </w:r>
      <w:r>
        <w:rPr>
          <w:rFonts w:hint="eastAsia" w:ascii="Times New Roman" w:hAnsi="Times New Roman" w:eastAsia="黑体" w:cs="Times New Roman"/>
          <w:kern w:val="0"/>
          <w:sz w:val="32"/>
          <w:szCs w:val="32"/>
          <w:highlight w:val="none"/>
          <w:lang w:val="en-US" w:eastAsia="zh-CN"/>
        </w:rPr>
        <w:t>工程量清单、图纸等</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14</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七</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15</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亳州再生资源交易市场项目战时车库人防设备采购安装工程招标公告</w:t>
      </w:r>
      <w:bookmarkStart w:id="0" w:name="_Toc144974487"/>
      <w:bookmarkStart w:id="1" w:name="_Toc152045519"/>
      <w:bookmarkStart w:id="2" w:name="_Toc246996909"/>
      <w:bookmarkStart w:id="3" w:name="_Toc179632536"/>
      <w:bookmarkStart w:id="4" w:name="_Toc247085680"/>
      <w:bookmarkStart w:id="5" w:name="_Toc152042295"/>
      <w:bookmarkStart w:id="6" w:name="_Toc246996166"/>
      <w:bookmarkStart w:id="7" w:name="_Toc29660241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8" w:name="_Toc246996910"/>
      <w:bookmarkStart w:id="9" w:name="_Toc144974488"/>
      <w:bookmarkStart w:id="10" w:name="_Toc247085681"/>
      <w:bookmarkStart w:id="11" w:name="_Toc179632537"/>
      <w:bookmarkStart w:id="12" w:name="_Toc152045520"/>
      <w:bookmarkStart w:id="13" w:name="_Toc152042296"/>
      <w:bookmarkStart w:id="14" w:name="_Toc296602411"/>
      <w:bookmarkStart w:id="15" w:name="_Toc246996167"/>
      <w:r>
        <w:rPr>
          <w:rFonts w:hint="eastAsia" w:ascii="Times New Roman" w:hAnsi="Times New Roman" w:eastAsia="仿宋_GB2312" w:cs="Times New Roman"/>
          <w:sz w:val="28"/>
          <w:szCs w:val="28"/>
          <w:highlight w:val="none"/>
          <w:lang w:val="en-US" w:eastAsia="zh-CN"/>
        </w:rPr>
        <w:t>本招标项目为亳州再生资源交易市场项目战时车库人防设备采购安装工程（项目编号：BZJK-2020-019号），招标人为安徽通茂再生资源有限公司，建设资金为自有资金。项目已具备招标条件，现对该项目进行自主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（一）项目地点：亳州市谯城区和平路以南、古井大道以东、藿香路以北。</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（二）招标范围：包括但不限于项目战时人防设备的制造、运输、安装、检测及竣工验收等内容，需满足发包人及施工图纸要求，具体见工程量清单。</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（三）质量标准：符合国家、行业及地方现行相关规范合格标准，经亳州市人防主管部门验收合格。</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（四）计划工期：自合同签订之日起20个日历天内完工。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招标控制价（含税）：人民币（大写）叁拾陆万贰仟柒佰壹拾肆元捌角玖分，（小写）362714.89元。投标报价包含项目战时人防设备的制造、运输、安装、检测及竣工验收等内容以及国家规定的增值税税金等全部费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（六）其它要求：本项目质保期为2年，自竣工验收合格之日起算。</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（七）本次招标不接受联合体投标；投标单位以总公司身份中标的，不得以分公司身份签订合同。</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三、投标人资质条件、能力</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1.具备合法有效的营业执照；</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2.须为在皖销售安装人防工程防护设备产品定点企业（安徽省人防办网站上公示的定点企业，须提供公示网页截图加盖投标人公章放入投标文件中）；</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3.投标人业绩要求：投标人须提供1个类似项目业绩，企业类似项目业绩是指投标人自2017年1月1日至今承接的单项合同金额不低于30万元及以上人防工程业绩，业绩合同以合同签订时间为准。投标人须提供业绩合同复印件，加盖单位公章并装订入投标文件中。</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（二）拟派项目负责人要求提供由本单位为其缴纳的至少连续6个月的社保证明（由当地社保主管部门出具的2019年11月1日以来的有效社保证明）；</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（三）自报名时间截止之日起至投标截止时间止，在安徽省境内无被限制投标的不良行为记录（有效期内）；</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（四）投标人存在以下不良信用记录情形之一的，不得推荐为中标候选人，更不得确定为中标人：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1.投标人被人民法院列入失信被执行人的；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2.投标人或其法定代表人或拟派项目负责人被人民检察院列入行贿犯罪档案的；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3.投标人被工商行政管理部门列入企业经营异常名录的；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4.投标人被税务部门列入重大税收违法案件当事人名单的；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5.投标人被人力资源社会保障行政部门列入拖欠农民工工资“黑名单”的。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以上情形以</w:t>
      </w:r>
      <w:r>
        <w:rPr>
          <w:rFonts w:hint="eastAsia" w:ascii="Times New Roman" w:hAnsi="Times New Roman" w:eastAsia="仿宋_GB2312" w:cs="Times New Roman"/>
          <w:sz w:val="28"/>
          <w:szCs w:val="28"/>
          <w:highlight w:val="none"/>
          <w:lang w:val="en-US" w:eastAsia="zh-CN"/>
        </w:rPr>
        <w:t>“信用中国”（www.creditchina.gov.cn）或其它指定媒介发布的为准，其它指定媒介有国家税务总局网站（www.chinatax.gov.cn）、中国政府采购网（www.ccgp.gov.cn）、最高人民法院网站（www.court.gov.cn）、国家企业信用信息公示系统网站（www.gsxt.gov.cn），有限制期限的按规定期限执行，无限制期限的按投标截止时间前6个月计算。</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者，请于</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文件递交截止时间前到亳州交通投资控股集团有限公司官网</w:t>
      </w:r>
      <w:r>
        <w:rPr>
          <w:rFonts w:hint="eastAsia" w:ascii="Times New Roman" w:hAnsi="Times New Roman" w:eastAsia="仿宋_GB2312" w:cs="Times New Roman"/>
          <w:sz w:val="28"/>
          <w:szCs w:val="28"/>
          <w:highlight w:val="none"/>
          <w:lang w:val="en-US" w:eastAsia="zh-CN"/>
        </w:rPr>
        <w:t>信息公开栏</w:t>
      </w:r>
      <w:r>
        <w:rPr>
          <w:rFonts w:hint="default" w:ascii="Times New Roman" w:hAnsi="Times New Roman" w:eastAsia="仿宋_GB2312" w:cs="Times New Roman"/>
          <w:sz w:val="28"/>
          <w:szCs w:val="28"/>
          <w:highlight w:val="none"/>
          <w:lang w:val="en-US" w:eastAsia="zh-CN"/>
        </w:rPr>
        <w:t>（www.bzjkjt.com/article/index-94.html）自行下载招标文件及其</w:t>
      </w:r>
      <w:r>
        <w:rPr>
          <w:rFonts w:hint="eastAsia" w:ascii="Times New Roman" w:hAnsi="Times New Roman" w:eastAsia="仿宋_GB2312" w:cs="Times New Roman"/>
          <w:sz w:val="28"/>
          <w:szCs w:val="28"/>
          <w:highlight w:val="none"/>
          <w:lang w:val="en-US" w:eastAsia="zh-CN"/>
        </w:rPr>
        <w:t>它</w:t>
      </w:r>
      <w:r>
        <w:rPr>
          <w:rFonts w:hint="default" w:ascii="Times New Roman" w:hAnsi="Times New Roman" w:eastAsia="仿宋_GB2312" w:cs="Times New Roman"/>
          <w:sz w:val="28"/>
          <w:szCs w:val="28"/>
          <w:highlight w:val="none"/>
          <w:lang w:val="en-US" w:eastAsia="zh-CN"/>
        </w:rPr>
        <w:t>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文件递交的截止时间（投标截止时间，下同）为</w:t>
      </w:r>
      <w:r>
        <w:rPr>
          <w:rFonts w:hint="eastAsia" w:ascii="Times New Roman" w:hAnsi="Times New Roman" w:eastAsia="仿宋_GB2312" w:cs="Times New Roman"/>
          <w:sz w:val="28"/>
          <w:szCs w:val="28"/>
          <w:highlight w:val="none"/>
          <w:lang w:val="en-US" w:eastAsia="zh-CN"/>
        </w:rPr>
        <w:t>2020年6月28日15时00分</w:t>
      </w:r>
      <w:r>
        <w:rPr>
          <w:rFonts w:hint="default" w:ascii="Times New Roman" w:hAnsi="Times New Roman" w:eastAsia="仿宋_GB2312" w:cs="Times New Roman"/>
          <w:sz w:val="28"/>
          <w:szCs w:val="28"/>
          <w:highlight w:val="none"/>
          <w:lang w:val="en-US" w:eastAsia="zh-CN"/>
        </w:rPr>
        <w:t>，地点为亳州交通投资控股集团有限公司</w:t>
      </w:r>
      <w:r>
        <w:rPr>
          <w:rFonts w:hint="eastAsia" w:ascii="Times New Roman" w:hAnsi="Times New Roman" w:eastAsia="仿宋_GB2312" w:cs="Times New Roman"/>
          <w:sz w:val="28"/>
          <w:szCs w:val="28"/>
          <w:highlight w:val="none"/>
          <w:lang w:val="en-US" w:eastAsia="zh-CN"/>
        </w:rPr>
        <w:t>8楼</w:t>
      </w:r>
      <w:r>
        <w:rPr>
          <w:rFonts w:hint="default" w:ascii="Times New Roman" w:hAnsi="Times New Roman" w:eastAsia="仿宋_GB2312" w:cs="Times New Roman"/>
          <w:sz w:val="28"/>
          <w:szCs w:val="28"/>
          <w:highlight w:val="none"/>
          <w:lang w:val="en-US" w:eastAsia="zh-CN"/>
        </w:rPr>
        <w:t>会议室（药都大道与希夷大道交叉口东北角8楼）。</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（二）逾期送达的、未送达指定地点的或者不按照招标文件要求密封的投标文件</w:t>
      </w:r>
      <w:r>
        <w:rPr>
          <w:rFonts w:hint="eastAsia" w:ascii="Times New Roman" w:hAnsi="Times New Roman" w:eastAsia="仿宋_GB2312" w:cs="Times New Roman"/>
          <w:sz w:val="28"/>
          <w:szCs w:val="28"/>
          <w:highlight w:val="none"/>
          <w:lang w:val="en-US" w:eastAsia="zh-CN"/>
        </w:rPr>
        <w:t>，</w:t>
      </w:r>
      <w:r>
        <w:rPr>
          <w:rFonts w:hint="default" w:ascii="Times New Roman" w:hAnsi="Times New Roman" w:eastAsia="仿宋_GB2312" w:cs="Times New Roman"/>
          <w:sz w:val="28"/>
          <w:szCs w:val="28"/>
          <w:highlight w:val="none"/>
          <w:lang w:val="en-US" w:eastAsia="zh-CN"/>
        </w:rPr>
        <w:t>招标人将予以拒收。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本次招标公告同时在亳州交通投资控股集团有限公司官网（www.bzjkjt.com）、安徽省招标投标信息网（www.ahtba.org.cn）、中国招标投标公共服务平台（www.cebpubservice.com）上发布。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 xml:space="preserve">安徽通茂再生资源有限公司   </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系</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邢总</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w:t>
      </w:r>
      <w:r>
        <w:rPr>
          <w:rFonts w:hint="default" w:ascii="Times New Roman" w:hAnsi="Times New Roman" w:eastAsia="仿宋_GB2312" w:cs="Times New Roman"/>
          <w:sz w:val="28"/>
          <w:szCs w:val="28"/>
          <w:highlight w:val="none"/>
          <w:lang w:val="en-US" w:eastAsia="zh-CN"/>
        </w:rPr>
        <w:t>：</w:t>
      </w:r>
      <w:r>
        <w:rPr>
          <w:rFonts w:hint="eastAsia" w:ascii="Times New Roman" w:hAnsi="Times New Roman" w:eastAsia="仿宋_GB2312" w:cs="Times New Roman"/>
          <w:sz w:val="28"/>
          <w:szCs w:val="28"/>
          <w:highlight w:val="none"/>
          <w:lang w:val="en-US" w:eastAsia="zh-CN"/>
        </w:rPr>
        <w:t>0558-5196779</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人：才工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话：0558-5196756</w:t>
      </w:r>
    </w:p>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320" w:firstLineChars="1900"/>
        <w:jc w:val="center"/>
        <w:textAlignment w:val="auto"/>
        <w:rPr>
          <w:rFonts w:hint="default" w:ascii="Times New Roman" w:hAnsi="Times New Roman" w:eastAsia="仿宋_GB2312" w:cs="Times New Roman"/>
          <w:kern w:val="0"/>
          <w:sz w:val="32"/>
          <w:szCs w:val="32"/>
          <w:highlight w:val="none"/>
          <w:lang w:val="en-US" w:eastAsia="zh-CN"/>
        </w:rPr>
      </w:pP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 xml:space="preserve">安徽通茂再生资源有限公司   </w:t>
      </w:r>
      <w:r>
        <w:rPr>
          <w:rFonts w:hint="eastAsia" w:ascii="Times New Roman" w:hAnsi="Times New Roman" w:eastAsia="仿宋_GB2312" w:cs="Times New Roman"/>
          <w:sz w:val="28"/>
          <w:szCs w:val="28"/>
          <w:highlight w:val="none"/>
          <w:lang w:val="en-US" w:eastAsia="zh-CN"/>
        </w:rPr>
        <w:t xml:space="preserve">                                        </w:t>
      </w:r>
      <w:bookmarkStart w:id="172" w:name="_GoBack"/>
      <w:bookmarkEnd w:id="172"/>
      <w:r>
        <w:rPr>
          <w:rFonts w:hint="eastAsia" w:ascii="Times New Roman" w:hAnsi="Times New Roman" w:eastAsia="仿宋_GB2312" w:cs="Times New Roman"/>
          <w:sz w:val="28"/>
          <w:szCs w:val="28"/>
          <w:highlight w:val="none"/>
          <w:lang w:val="en-US" w:eastAsia="zh-CN"/>
        </w:rPr>
        <w:t>2020年6月18日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4"/>
        <w:tblW w:w="920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3780"/>
        <w:gridCol w:w="441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4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4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eastAsiaTheme="minorEastAsia"/>
                <w:szCs w:val="21"/>
                <w:highlight w:val="none"/>
                <w:lang w:val="en-US" w:eastAsia="zh-CN"/>
              </w:rPr>
              <w:t xml:space="preserve">招 标 人：安徽通茂再生资源有限公司  </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eastAsiaTheme="minorEastAsia"/>
                <w:szCs w:val="21"/>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eastAsiaTheme="minorEastAsia"/>
                <w:szCs w:val="21"/>
                <w:highlight w:val="none"/>
                <w:lang w:val="en-US" w:eastAsia="zh-CN"/>
              </w:rPr>
              <w:t>联 系 人：</w:t>
            </w:r>
            <w:r>
              <w:rPr>
                <w:rFonts w:hint="eastAsia" w:ascii="Times New Roman" w:hAnsi="Times New Roman" w:cs="Times New Roman"/>
                <w:szCs w:val="21"/>
                <w:highlight w:val="none"/>
                <w:lang w:val="en-US" w:eastAsia="zh-CN"/>
              </w:rPr>
              <w:t>邢总</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eastAsiaTheme="minorEastAsia"/>
                <w:szCs w:val="21"/>
                <w:highlight w:val="none"/>
                <w:lang w:val="en-US" w:eastAsia="zh-CN"/>
              </w:rPr>
              <w:t>电    话：</w:t>
            </w:r>
            <w:r>
              <w:rPr>
                <w:rFonts w:hint="eastAsia" w:ascii="Times New Roman" w:hAnsi="Times New Roman" w:cs="Times New Roman"/>
                <w:szCs w:val="21"/>
                <w:highlight w:val="none"/>
                <w:lang w:val="en-US" w:eastAsia="zh-CN"/>
              </w:rPr>
              <w:t>0558-5196779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4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联 系 人：才工</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电    话：0558-5196756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4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eastAsia="zh-CN"/>
              </w:rPr>
              <w:t>亳州再生资源交易市场项目战时车库人防设备采购安装工程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建设地点</w:t>
            </w:r>
          </w:p>
        </w:tc>
        <w:tc>
          <w:tcPr>
            <w:tcW w:w="44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工程位于亳州市谯城区和平路以南、古井大道以东、藿香路以北。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资金来源及比例</w:t>
            </w:r>
          </w:p>
        </w:tc>
        <w:tc>
          <w:tcPr>
            <w:tcW w:w="44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自有资金，100%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4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4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包括但不限于项目战时人防设备的制造、运输、安装、检测及竣工验收等内容，需满足发包人及施工图纸要求，具体见工程量清单。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计划工期</w:t>
            </w:r>
          </w:p>
        </w:tc>
        <w:tc>
          <w:tcPr>
            <w:tcW w:w="44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自合同签订之日起20个日历天内完工</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质量要求</w:t>
            </w:r>
          </w:p>
        </w:tc>
        <w:tc>
          <w:tcPr>
            <w:tcW w:w="44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符合国家、行业及地方现行相关规范合格标准，经亳州市人防主管部门验收合格</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投标人资质条件、能力</w:t>
            </w:r>
          </w:p>
        </w:tc>
        <w:tc>
          <w:tcPr>
            <w:tcW w:w="44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（一）投标人资格要求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eastAsia="zh-CN"/>
              </w:rPr>
              <w:t>1.具备合法有效的营业执照；</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2.须为在皖销售安装人防工程防护设备产品定点企业（安徽省人防办网站上公示的定点企业，须提供公示网页截图加盖投标人公章放入投标文件中）；</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3.投标人业绩要求：投标人须提供1个类似项目业绩，企业类似项目业绩是指投标人自2017年1月1日至今承接的</w:t>
            </w:r>
            <w:r>
              <w:rPr>
                <w:rFonts w:hint="eastAsia" w:ascii="Times New Roman" w:hAnsi="Times New Roman" w:cs="Times New Roman"/>
                <w:szCs w:val="21"/>
                <w:highlight w:val="none"/>
                <w:lang w:eastAsia="zh-CN"/>
              </w:rPr>
              <w:t>单项合同金额不低于30万元及以上人防工程业绩</w:t>
            </w:r>
            <w:r>
              <w:rPr>
                <w:rFonts w:hint="default" w:ascii="Times New Roman" w:hAnsi="Times New Roman" w:cs="Times New Roman"/>
                <w:szCs w:val="21"/>
                <w:highlight w:val="none"/>
              </w:rPr>
              <w:t>，业绩合同以合同签订时间为准。投标人须提供业绩合同复印件，加盖单位公章并装订入投标文件中。</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（二）拟派项目负责人要求提供由本单位为其缴纳的至少连续6个月的社保证明（</w:t>
            </w:r>
            <w:r>
              <w:rPr>
                <w:rFonts w:hint="eastAsia" w:ascii="Times New Roman" w:hAnsi="Times New Roman" w:cs="Times New Roman"/>
                <w:szCs w:val="21"/>
                <w:highlight w:val="none"/>
                <w:lang w:eastAsia="zh-CN"/>
              </w:rPr>
              <w:t>由当地社保主管部门出具的2019年11月1日以来的有效社保证明</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（三）自报名时间截止之日起至投标截止时间止，在安徽省境内无被限制投标的不良行为记录（有效期内）；</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（四）投标人存在以下不良信用记录情形之一的，不得推荐为中标候选人，更不得确定为中标人：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1.投标人被人民法院列入失信被执行人的；</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2.投标人或其法定代表人或拟派项目负责人被人民检察院列入行贿犯罪档案的；</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3.投标人被工商行政管理部门列入企业经营异常名录的；</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4.投标人被税务部门列入重大税收违法案件当事人名单的；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5.投标人被人力资源社会保障行政部门列入拖欠农民工工资“黑名单”的。</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以上情形以“信用中国”（www.creditchina.gov.cn）或其它指定媒介发布的为准，其它指定媒介有国家税务总局网站（www.chinatax.gov.cn）、中国政府采购网（www.ccgp.gov.cn）、最高人民法院网站（www.court.gov.cn）、国家企业信用信息公示系统网站（www.gsxt.gov.cn），有限制期限的按规定期限执行，无限制期限的按投标截止时间前6个月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1.9.1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踏勘现场</w:t>
            </w:r>
          </w:p>
        </w:tc>
        <w:tc>
          <w:tcPr>
            <w:tcW w:w="4416"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 w:val="21"/>
                <w:szCs w:val="21"/>
                <w:highlight w:val="none"/>
              </w:rPr>
              <w:t>不组织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416"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 w:val="21"/>
                <w:szCs w:val="21"/>
                <w:highlight w:val="none"/>
              </w:rPr>
              <w:t>不召开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偏离</w:t>
            </w:r>
          </w:p>
        </w:tc>
        <w:tc>
          <w:tcPr>
            <w:tcW w:w="4416"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评标委员会可根据具体情况要求投标人对细微偏差进行澄清，作为评标参考依据。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4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r>
              <w:rPr>
                <w:rFonts w:hint="eastAsia" w:ascii="Times New Roman" w:hAnsi="Times New Roman" w:cs="Times New Roman"/>
                <w:szCs w:val="21"/>
                <w:highlight w:val="none"/>
                <w:lang w:val="en-US" w:eastAsia="zh-CN"/>
              </w:rPr>
              <w:t>及招标文件澄清、修改及补充发出的形式</w:t>
            </w:r>
          </w:p>
        </w:tc>
        <w:tc>
          <w:tcPr>
            <w:tcW w:w="44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距投标截止时间止2日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投标截止时间前，招标文件的澄清、修改及补充等将在亳州交通投资控股集团有限公司官网（www.bzjkjt.com）上进行发布。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投标截止时间</w:t>
            </w:r>
          </w:p>
        </w:tc>
        <w:tc>
          <w:tcPr>
            <w:tcW w:w="44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u w:val="single"/>
                <w:lang w:val="en-US" w:eastAsia="zh-CN"/>
              </w:rPr>
              <w:t>2020年6月28日15时00分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投标人确认收到招标文件澄清、修改及补充的时间与形式</w:t>
            </w:r>
          </w:p>
        </w:tc>
        <w:tc>
          <w:tcPr>
            <w:tcW w:w="44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招标文件的澄清、修改及补充在亳州交通投资控股集团有限公司官网（www.bzjkjt.com）上的发布时间，视为投标人确认收到招标文件澄清、修改及补充的时间。</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所有参加本次项目招标的投标人须在网上自行查询，无需以纸质形式回复。如遇系统故障等原因不能进入亳州交通投资控股集团有限公司官网（www.bzjkjt.com），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4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招标控制价</w:t>
            </w:r>
            <w:r>
              <w:rPr>
                <w:rFonts w:hint="default" w:ascii="Times New Roman" w:hAnsi="Times New Roman" w:cs="Times New Roman"/>
                <w:szCs w:val="21"/>
                <w:highlight w:val="none"/>
              </w:rPr>
              <w:t>或其计算方法</w:t>
            </w:r>
          </w:p>
        </w:tc>
        <w:tc>
          <w:tcPr>
            <w:tcW w:w="44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eastAsiaTheme="minorEastAsia"/>
                <w:szCs w:val="21"/>
                <w:highlight w:val="none"/>
                <w:lang w:eastAsia="zh-CN"/>
              </w:rPr>
              <w:t>人民币（大写）</w:t>
            </w:r>
            <w:r>
              <w:rPr>
                <w:rFonts w:hint="eastAsia" w:ascii="Times New Roman" w:hAnsi="Times New Roman" w:cs="Times New Roman"/>
                <w:szCs w:val="21"/>
                <w:highlight w:val="none"/>
                <w:lang w:eastAsia="zh-CN"/>
              </w:rPr>
              <w:t>叁拾陆万贰仟柒佰壹拾肆元捌角玖分</w:t>
            </w:r>
            <w:r>
              <w:rPr>
                <w:rFonts w:hint="eastAsia" w:ascii="Times New Roman" w:hAnsi="Times New Roman" w:cs="Times New Roman" w:eastAsiaTheme="minorEastAsia"/>
                <w:szCs w:val="21"/>
                <w:highlight w:val="none"/>
                <w:lang w:eastAsia="zh-CN"/>
              </w:rPr>
              <w:t>，（小写）362714.89元。投标报价包含项目战时人防设备的制造、运输、安装、检测及竣工验收等内容以及国家规定的增值税税金等全部费用。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投标有效期</w:t>
            </w:r>
          </w:p>
        </w:tc>
        <w:tc>
          <w:tcPr>
            <w:tcW w:w="44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eastAsia="zh-CN"/>
              </w:rPr>
              <w:t>投标截止之日起60天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w:t>
            </w:r>
          </w:p>
        </w:tc>
        <w:tc>
          <w:tcPr>
            <w:tcW w:w="44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Cs w:val="21"/>
                <w:highlight w:val="none"/>
              </w:rPr>
              <w:t>要求递交投标保证金</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投标保证金的金额：人民币（大写）</w:t>
            </w:r>
            <w:r>
              <w:rPr>
                <w:rFonts w:hint="eastAsia" w:ascii="Times New Roman" w:hAnsi="Times New Roman" w:cs="Times New Roman"/>
                <w:b/>
                <w:bCs/>
                <w:szCs w:val="21"/>
                <w:highlight w:val="none"/>
                <w:lang w:eastAsia="zh-CN"/>
              </w:rPr>
              <w:t>柒仟</w:t>
            </w:r>
            <w:r>
              <w:rPr>
                <w:rFonts w:hint="default" w:ascii="Times New Roman" w:hAnsi="Times New Roman" w:cs="Times New Roman"/>
                <w:b/>
                <w:bCs/>
                <w:szCs w:val="21"/>
                <w:highlight w:val="none"/>
              </w:rPr>
              <w:t>元</w:t>
            </w:r>
            <w:r>
              <w:rPr>
                <w:rFonts w:hint="default" w:ascii="Times New Roman" w:hAnsi="Times New Roman" w:cs="Times New Roman"/>
                <w:szCs w:val="21"/>
                <w:highlight w:val="none"/>
              </w:rPr>
              <w:t>整，（小写）</w:t>
            </w:r>
            <w:r>
              <w:rPr>
                <w:rFonts w:hint="eastAsia" w:ascii="Times New Roman" w:hAnsi="Times New Roman" w:cs="Times New Roman"/>
                <w:b/>
                <w:bCs/>
                <w:szCs w:val="21"/>
                <w:highlight w:val="none"/>
                <w:lang w:val="en-US" w:eastAsia="zh-CN"/>
              </w:rPr>
              <w:t>7000</w:t>
            </w:r>
            <w:r>
              <w:rPr>
                <w:rFonts w:hint="default" w:ascii="Times New Roman" w:hAnsi="Times New Roman" w:cs="Times New Roman"/>
                <w:szCs w:val="21"/>
                <w:highlight w:val="none"/>
              </w:rPr>
              <w:t>元。</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b/>
                <w:bCs/>
                <w:szCs w:val="21"/>
                <w:highlight w:val="none"/>
                <w:lang w:val="en-US" w:eastAsia="zh-CN"/>
              </w:rPr>
              <w:t>BZJK-2020-019号保证金</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投标保证金退还（本金无息）：</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5日内直接退还至该投标人汇出帐户。中标后，投标保证金自动转为履约保证金</w:t>
            </w:r>
            <w:r>
              <w:rPr>
                <w:rFonts w:hint="eastAsia" w:ascii="Times New Roman" w:hAnsi="Times New Roman" w:cs="Times New Roman"/>
                <w:szCs w:val="21"/>
                <w:highlight w:val="none"/>
                <w:lang w:eastAsia="zh-CN"/>
              </w:rPr>
              <w:t>，具体详见“</w:t>
            </w:r>
            <w:r>
              <w:rPr>
                <w:rFonts w:hint="eastAsia" w:ascii="Times New Roman" w:hAnsi="Times New Roman" w:cs="Times New Roman"/>
                <w:szCs w:val="21"/>
                <w:highlight w:val="none"/>
                <w:lang w:val="en-US" w:eastAsia="zh-CN"/>
              </w:rPr>
              <w:t>7.4.1履约担保</w:t>
            </w:r>
            <w:r>
              <w:rPr>
                <w:rFonts w:hint="eastAsia" w:ascii="Times New Roman" w:hAnsi="Times New Roman" w:cs="Times New Roman"/>
                <w:szCs w:val="21"/>
                <w:highlight w:val="none"/>
                <w:lang w:eastAsia="zh-CN"/>
              </w:rPr>
              <w:t>”内容。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3.6.3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签字或盖章要求</w:t>
            </w:r>
          </w:p>
        </w:tc>
        <w:tc>
          <w:tcPr>
            <w:tcW w:w="44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3.6.4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投标文件份数</w:t>
            </w:r>
          </w:p>
        </w:tc>
        <w:tc>
          <w:tcPr>
            <w:tcW w:w="44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正本1份、副本2份</w:t>
            </w: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3.6.5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装订要求</w:t>
            </w:r>
          </w:p>
        </w:tc>
        <w:tc>
          <w:tcPr>
            <w:tcW w:w="44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4.1.2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封套上应载明的信息</w:t>
            </w:r>
          </w:p>
        </w:tc>
        <w:tc>
          <w:tcPr>
            <w:tcW w:w="44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招标人地址：</w:t>
            </w:r>
            <w:r>
              <w:rPr>
                <w:rFonts w:hint="eastAsia" w:ascii="Times New Roman" w:hAnsi="Times New Roman" w:cs="Times New Roman"/>
                <w:szCs w:val="21"/>
                <w:highlight w:val="none"/>
                <w:lang w:val="en-US" w:eastAsia="zh-CN"/>
              </w:rPr>
              <w:t>亳州市谯城区药都大道1289号</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招标人名称：</w:t>
            </w:r>
            <w:r>
              <w:rPr>
                <w:rFonts w:hint="eastAsia" w:ascii="Times New Roman" w:hAnsi="Times New Roman" w:cs="Times New Roman"/>
                <w:szCs w:val="21"/>
                <w:highlight w:val="none"/>
                <w:lang w:val="en-US" w:eastAsia="zh-CN"/>
              </w:rPr>
              <w:t xml:space="preserve">安徽通茂再生资源有限公司  </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eastAsia="zh-CN"/>
              </w:rPr>
            </w:pPr>
            <w:r>
              <w:rPr>
                <w:rFonts w:hint="eastAsia" w:ascii="Times New Roman" w:hAnsi="Times New Roman" w:cs="Times New Roman"/>
                <w:szCs w:val="21"/>
                <w:highlight w:val="none"/>
                <w:u w:val="single"/>
                <w:lang w:eastAsia="zh-CN"/>
              </w:rPr>
              <w:t>亳州再生资源交易市场项目战时车库人防设备采购安装工程</w:t>
            </w:r>
            <w:r>
              <w:rPr>
                <w:rFonts w:hint="default" w:ascii="Times New Roman" w:hAnsi="Times New Roman" w:cs="Times New Roman"/>
                <w:szCs w:val="21"/>
                <w:highlight w:val="none"/>
                <w:u w:val="single"/>
                <w:lang w:eastAsia="zh-CN"/>
              </w:rPr>
              <w:t>投标文件</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在</w:t>
            </w:r>
            <w:r>
              <w:rPr>
                <w:rFonts w:hint="eastAsia" w:ascii="Times New Roman" w:hAnsi="Times New Roman" w:cs="Times New Roman"/>
                <w:szCs w:val="21"/>
                <w:highlight w:val="none"/>
                <w:u w:val="single"/>
                <w:lang w:eastAsia="zh-CN"/>
              </w:rPr>
              <w:t>2020年6月28日15时00分</w:t>
            </w:r>
            <w:r>
              <w:rPr>
                <w:rFonts w:hint="default" w:ascii="Times New Roman" w:hAnsi="Times New Roman" w:cs="Times New Roman"/>
                <w:szCs w:val="21"/>
                <w:highlight w:val="none"/>
              </w:rPr>
              <w:t>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4.2.2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递交投标文件地点</w:t>
            </w:r>
          </w:p>
        </w:tc>
        <w:tc>
          <w:tcPr>
            <w:tcW w:w="44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亳州交通投资控股集团有限公司8楼会议室（药都大道与希夷大道交叉口东北角8楼）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4.2.3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是否退还投标文件</w:t>
            </w:r>
          </w:p>
        </w:tc>
        <w:tc>
          <w:tcPr>
            <w:tcW w:w="4416"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 w:val="21"/>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5.1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开标时间和地点</w:t>
            </w:r>
          </w:p>
        </w:tc>
        <w:tc>
          <w:tcPr>
            <w:tcW w:w="44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40" w:lineRule="exact"/>
              <w:ind w:firstLine="422"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1"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开标程序</w:t>
            </w:r>
          </w:p>
        </w:tc>
        <w:tc>
          <w:tcPr>
            <w:tcW w:w="44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6.1.1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评标委员会的组建</w:t>
            </w:r>
          </w:p>
        </w:tc>
        <w:tc>
          <w:tcPr>
            <w:tcW w:w="44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评标专家确定方式：按有关规定组建。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7.1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是否授权评标委员会确定中标人</w:t>
            </w:r>
          </w:p>
        </w:tc>
        <w:tc>
          <w:tcPr>
            <w:tcW w:w="44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Cs w:val="21"/>
                <w:highlight w:val="none"/>
              </w:rPr>
              <w:t>否，推荐的中标候选人数：</w:t>
            </w:r>
            <w:r>
              <w:rPr>
                <w:rFonts w:hint="eastAsia" w:ascii="Times New Roman" w:hAnsi="Times New Roman" w:cs="Times New Roman"/>
                <w:szCs w:val="21"/>
                <w:highlight w:val="none"/>
                <w:lang w:val="en-US" w:eastAsia="zh-CN"/>
              </w:rPr>
              <w:t>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7.2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中标候选人公示媒介</w:t>
            </w:r>
            <w:r>
              <w:rPr>
                <w:rFonts w:hint="eastAsia" w:ascii="Times New Roman" w:hAnsi="Times New Roman" w:cs="Times New Roman"/>
                <w:szCs w:val="21"/>
                <w:highlight w:val="none"/>
                <w:lang w:val="en-US" w:eastAsia="zh-CN"/>
              </w:rPr>
              <w:t>及期限</w:t>
            </w:r>
          </w:p>
        </w:tc>
        <w:tc>
          <w:tcPr>
            <w:tcW w:w="44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公示媒介：亳州交通投资控股集团有限公司官网（www.bzjkjt.com）</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7.4.1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w:t>
            </w:r>
          </w:p>
        </w:tc>
        <w:tc>
          <w:tcPr>
            <w:tcW w:w="44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履约担保的形式：中标后，投标保证金自动转为履约保证金，履约保证金不足部分由中标人在收到中标通知书1</w:t>
            </w:r>
            <w:r>
              <w:rPr>
                <w:rFonts w:hint="eastAsia" w:ascii="Times New Roman" w:hAnsi="Times New Roman" w:cs="Times New Roman"/>
                <w:szCs w:val="21"/>
                <w:highlight w:val="none"/>
                <w:lang w:val="en-US" w:eastAsia="zh-CN"/>
              </w:rPr>
              <w:t>0</w:t>
            </w:r>
            <w:r>
              <w:rPr>
                <w:rFonts w:hint="default" w:ascii="Times New Roman" w:hAnsi="Times New Roman" w:cs="Times New Roman"/>
                <w:szCs w:val="21"/>
                <w:highlight w:val="none"/>
              </w:rPr>
              <w:t>日内从其基本账户开户行银行汇款。</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履约担保的金额：中标价的10%</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履约保证金的退还：无违约行为发生或违约行为已处理的情况下，工程竣工验收合格后</w:t>
            </w:r>
            <w:r>
              <w:rPr>
                <w:rFonts w:hint="eastAsia" w:ascii="Times New Roman" w:hAnsi="Times New Roman" w:cs="Times New Roman"/>
                <w:szCs w:val="21"/>
                <w:highlight w:val="none"/>
                <w:lang w:val="en-US" w:eastAsia="zh-CN"/>
              </w:rPr>
              <w:t>10日内</w:t>
            </w:r>
            <w:r>
              <w:rPr>
                <w:rFonts w:hint="default" w:ascii="Times New Roman" w:hAnsi="Times New Roman" w:cs="Times New Roman"/>
                <w:szCs w:val="21"/>
                <w:highlight w:val="none"/>
              </w:rPr>
              <w:t>返还全部履约保证金（无息）。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9204"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9</w:t>
            </w:r>
          </w:p>
        </w:tc>
        <w:tc>
          <w:tcPr>
            <w:tcW w:w="8196"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10</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其它内容</w:t>
            </w:r>
          </w:p>
        </w:tc>
        <w:tc>
          <w:tcPr>
            <w:tcW w:w="44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（1）投标人准备和参加投标活动发生的费用自理；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（2）所有计量均采用中华人民共和国法定计量单位；</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（3）构成本招标文件的各个组成文件应互为解释，互为说明。如有不明确或不一致的，由招标人负责解释。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8196"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Times New Roman" w:hAnsi="Times New Roman" w:cs="Times New Roman"/>
          <w:color w:val="000000"/>
          <w:highlight w:val="none"/>
        </w:rPr>
      </w:pPr>
      <w:r>
        <w:rPr>
          <w:rFonts w:hint="eastAsia" w:ascii="黑体" w:hAnsi="黑体" w:eastAsia="黑体" w:cs="黑体"/>
          <w:color w:val="000000"/>
          <w:highlight w:val="none"/>
        </w:rPr>
        <w:t>说明：</w:t>
      </w:r>
      <w:r>
        <w:rPr>
          <w:rFonts w:hint="default" w:ascii="Times New Roman" w:hAnsi="Times New Roman" w:cs="Times New Roman"/>
          <w:color w:val="000000"/>
          <w:highlight w:val="none"/>
        </w:rPr>
        <w:t>投标人须知细则</w:t>
      </w:r>
      <w:r>
        <w:rPr>
          <w:rFonts w:hint="eastAsia" w:ascii="Times New Roman" w:hAnsi="Times New Roman" w:cs="Times New Roman"/>
          <w:color w:val="000000"/>
          <w:highlight w:val="none"/>
          <w:lang w:val="en-US" w:eastAsia="zh-CN"/>
        </w:rPr>
        <w:t>参照</w:t>
      </w:r>
      <w:r>
        <w:rPr>
          <w:rFonts w:hint="default" w:ascii="Times New Roman" w:hAnsi="Times New Roman" w:cs="Times New Roman"/>
          <w:color w:val="000000"/>
          <w:highlight w:val="none"/>
        </w:rPr>
        <w:t>国家发改委</w:t>
      </w:r>
      <w:r>
        <w:rPr>
          <w:rFonts w:hint="eastAsia" w:ascii="Times New Roman" w:hAnsi="Times New Roman" w:cs="Times New Roman"/>
          <w:color w:val="000000"/>
          <w:highlight w:val="none"/>
          <w:lang w:val="en-US" w:eastAsia="zh-CN"/>
        </w:rPr>
        <w:t>2011</w:t>
      </w:r>
      <w:r>
        <w:rPr>
          <w:rFonts w:hint="default" w:ascii="Times New Roman" w:hAnsi="Times New Roman" w:cs="Times New Roman"/>
          <w:color w:val="000000"/>
          <w:highlight w:val="none"/>
        </w:rPr>
        <w:t>年</w:t>
      </w:r>
      <w:r>
        <w:rPr>
          <w:rFonts w:hint="eastAsia" w:ascii="Times New Roman" w:hAnsi="Times New Roman" w:cs="Times New Roman"/>
          <w:color w:val="000000"/>
          <w:highlight w:val="none"/>
          <w:lang w:val="en-US" w:eastAsia="zh-CN"/>
        </w:rPr>
        <w:t>12</w:t>
      </w:r>
      <w:r>
        <w:rPr>
          <w:rFonts w:hint="default" w:ascii="Times New Roman" w:hAnsi="Times New Roman" w:cs="Times New Roman"/>
          <w:color w:val="000000"/>
          <w:highlight w:val="none"/>
        </w:rPr>
        <w:t>月</w:t>
      </w:r>
      <w:r>
        <w:rPr>
          <w:rFonts w:hint="eastAsia" w:ascii="Times New Roman" w:hAnsi="Times New Roman" w:cs="Times New Roman"/>
          <w:color w:val="000000"/>
          <w:highlight w:val="none"/>
          <w:lang w:val="en-US" w:eastAsia="zh-CN"/>
        </w:rPr>
        <w:t>20</w:t>
      </w:r>
      <w:r>
        <w:rPr>
          <w:rFonts w:hint="default" w:ascii="Times New Roman" w:hAnsi="Times New Roman" w:cs="Times New Roman"/>
          <w:color w:val="000000"/>
          <w:highlight w:val="none"/>
        </w:rPr>
        <w:t>日印发的《中华人民共和国简明标准施工招标文件》执行。招标文件相关内容与投标人须知前附表不一致的，以投标人须知前附表为准。</w:t>
      </w:r>
    </w:p>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Times New Roman" w:hAnsi="Times New Roman" w:cs="Times New Roman"/>
          <w:color w:val="000000"/>
          <w:highlight w:val="none"/>
        </w:rPr>
      </w:pPr>
    </w:p>
    <w:p>
      <w:pPr>
        <w:keepNext w:val="0"/>
        <w:keepLines w:val="0"/>
        <w:pageBreakBefore w:val="0"/>
        <w:widowControl w:val="0"/>
        <w:numPr>
          <w:ilvl w:val="0"/>
          <w:numId w:val="0"/>
        </w:numPr>
        <w:kinsoku/>
        <w:wordWrap w:val="0"/>
        <w:overflowPunct/>
        <w:topLinePunct w:val="0"/>
        <w:autoSpaceDE/>
        <w:autoSpaceDN/>
        <w:bidi w:val="0"/>
        <w:adjustRightInd/>
        <w:snapToGrid/>
        <w:spacing w:line="520" w:lineRule="exact"/>
        <w:ind w:leftChars="0"/>
        <w:jc w:val="center"/>
        <w:textAlignment w:val="auto"/>
        <w:outlineLvl w:val="9"/>
        <w:rPr>
          <w:rFonts w:hint="default" w:asciiTheme="majorEastAsia" w:hAnsiTheme="majorEastAsia" w:eastAsiaTheme="majorEastAsia" w:cstheme="majorEastAsia"/>
          <w:b/>
          <w:bCs/>
          <w:sz w:val="32"/>
          <w:szCs w:val="32"/>
          <w:highlight w:val="none"/>
          <w:lang w:val="en-US" w:eastAsia="zh-CN"/>
        </w:rPr>
      </w:pPr>
      <w:bookmarkStart w:id="16" w:name="_Toc246996232"/>
      <w:bookmarkStart w:id="17" w:name="_Toc296602477"/>
      <w:bookmarkStart w:id="18" w:name="_Toc179632607"/>
      <w:bookmarkStart w:id="19" w:name="_Toc246996975"/>
      <w:bookmarkStart w:id="20" w:name="_Toc152042366"/>
      <w:bookmarkStart w:id="21" w:name="_Toc144974556"/>
      <w:bookmarkStart w:id="22" w:name="_Toc247085747"/>
      <w:bookmarkStart w:id="23" w:name="_Toc152045589"/>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（经评审的最低投标价法）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4"/>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与营业执照一致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投标函签字盖章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有法定代表人或其委托代理人签字</w:t>
            </w:r>
            <w:r>
              <w:rPr>
                <w:rFonts w:hint="eastAsia" w:ascii="Times New Roman" w:hAnsi="Times New Roman" w:cs="Times New Roman"/>
                <w:szCs w:val="21"/>
                <w:highlight w:val="none"/>
                <w:lang w:eastAsia="zh-CN"/>
              </w:rPr>
              <w:t>或</w:t>
            </w:r>
            <w:r>
              <w:rPr>
                <w:rFonts w:hint="default" w:ascii="Times New Roman" w:hAnsi="Times New Roman" w:cs="Times New Roman"/>
                <w:szCs w:val="21"/>
                <w:highlight w:val="none"/>
              </w:rPr>
              <w:t>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符合第</w:t>
            </w:r>
            <w:r>
              <w:rPr>
                <w:rFonts w:hint="eastAsia" w:ascii="Times New Roman" w:hAnsi="Times New Roman" w:cs="Times New Roman"/>
                <w:szCs w:val="21"/>
                <w:highlight w:val="none"/>
                <w:lang w:val="en-US" w:eastAsia="zh-CN"/>
              </w:rPr>
              <w:t>七</w:t>
            </w:r>
            <w:r>
              <w:rPr>
                <w:rFonts w:hint="default" w:ascii="Times New Roman" w:hAnsi="Times New Roman" w:cs="Times New Roman"/>
                <w:szCs w:val="21"/>
                <w:highlight w:val="none"/>
              </w:rPr>
              <w:t>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投标文件格式</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rPr>
              <w:t>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投标人资格</w:t>
            </w:r>
            <w:r>
              <w:rPr>
                <w:rFonts w:hint="default" w:ascii="Times New Roman" w:hAnsi="Times New Roman" w:cs="Times New Roman"/>
                <w:szCs w:val="21"/>
                <w:highlight w:val="none"/>
                <w:lang w:val="en-US" w:eastAsia="zh-CN"/>
              </w:rPr>
              <w:t>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符合第二章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投标人须知</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符合第二章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投标人须知</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p>
        </w:tc>
        <w:tc>
          <w:tcPr>
            <w:tcW w:w="850" w:type="dxa"/>
            <w:vMerge w:val="continue"/>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符合第二章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投标人须知</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符合第二章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投标人须知</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工程质量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符合第二章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投标人须知</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rPr>
              <w:t>投标</w:t>
            </w:r>
            <w:r>
              <w:rPr>
                <w:rFonts w:hint="default" w:ascii="Times New Roman" w:hAnsi="Times New Roman" w:cs="Times New Roman"/>
                <w:szCs w:val="21"/>
                <w:highlight w:val="none"/>
                <w:lang w:val="en-US" w:eastAsia="zh-CN"/>
              </w:rPr>
              <w:t>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符合第二章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投标人须知</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szCs w:val="21"/>
                <w:highlight w:val="none"/>
                <w:lang w:eastAsia="zh-CN"/>
              </w:rPr>
            </w:pPr>
            <w:r>
              <w:rPr>
                <w:rFonts w:hint="default" w:ascii="Times New Roman" w:hAnsi="Times New Roman" w:cs="Times New Roman"/>
                <w:szCs w:val="21"/>
                <w:highlight w:val="none"/>
              </w:rPr>
              <w:t>符合第二章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投标人须知</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符合第五章</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lang w:val="en-US" w:eastAsia="zh-CN"/>
              </w:rPr>
              <w:t>合同条款及格式</w:t>
            </w:r>
            <w:r>
              <w:rPr>
                <w:rFonts w:hint="eastAsia" w:ascii="Times New Roman" w:hAnsi="Times New Roman" w:cs="Times New Roman"/>
                <w:szCs w:val="21"/>
                <w:highlight w:val="none"/>
                <w:lang w:val="en-US" w:eastAsia="zh-CN"/>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已标价工程量</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清单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符合第六章“工程量清单、图纸等”给出的范围及数量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技术标准和要求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符合第四章“发包人要求”规定</w:t>
            </w:r>
          </w:p>
        </w:tc>
      </w:tr>
    </w:tbl>
    <w:p>
      <w:pPr>
        <w:keepNext w:val="0"/>
        <w:keepLines w:val="0"/>
        <w:pageBreakBefore w:val="0"/>
        <w:widowControl w:val="0"/>
        <w:kinsoku/>
        <w:wordWrap w:val="0"/>
        <w:overflowPunct/>
        <w:topLinePunct w:val="0"/>
        <w:autoSpaceDE/>
        <w:autoSpaceDN/>
        <w:bidi w:val="0"/>
        <w:adjustRightInd/>
        <w:snapToGrid/>
        <w:spacing w:line="400" w:lineRule="exact"/>
        <w:ind w:firstLine="482" w:firstLineChars="200"/>
        <w:jc w:val="left"/>
        <w:textAlignment w:val="auto"/>
        <w:outlineLvl w:val="9"/>
        <w:rPr>
          <w:rFonts w:hint="eastAsia" w:ascii="Times New Roman" w:hAnsi="Times New Roman" w:cs="Times New Roman" w:eastAsiaTheme="minorEastAsia"/>
          <w:b/>
          <w:bCs/>
          <w:sz w:val="24"/>
          <w:szCs w:val="24"/>
          <w:highlight w:val="none"/>
          <w:lang w:eastAsia="zh-CN"/>
        </w:rPr>
      </w:pPr>
      <w:r>
        <w:rPr>
          <w:rFonts w:hint="eastAsia" w:ascii="Times New Roman" w:hAnsi="Times New Roman" w:cs="Times New Roman" w:eastAsiaTheme="minorEastAsia"/>
          <w:b/>
          <w:bCs/>
          <w:sz w:val="24"/>
          <w:szCs w:val="24"/>
          <w:highlight w:val="none"/>
          <w:lang w:eastAsia="zh-CN"/>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630" w:firstLineChars="300"/>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本次评标采用经评审的最低投标价法。评标委员会对满足招标文件实质要求的投标文件，按照有效报价由低到高的顺序推荐中标候选人，或根据招标人授权直接确定中标人，但投标报价低于其成本的除外。投标报价相等的，由评标委员会投票确定中标候选人排序。</w:t>
      </w:r>
    </w:p>
    <w:p>
      <w:pPr>
        <w:keepNext w:val="0"/>
        <w:keepLines w:val="0"/>
        <w:pageBreakBefore w:val="0"/>
        <w:widowControl w:val="0"/>
        <w:kinsoku/>
        <w:wordWrap w:val="0"/>
        <w:overflowPunct/>
        <w:topLinePunct w:val="0"/>
        <w:autoSpaceDE/>
        <w:autoSpaceDN/>
        <w:bidi w:val="0"/>
        <w:adjustRightInd/>
        <w:snapToGrid/>
        <w:spacing w:line="400" w:lineRule="exact"/>
        <w:ind w:firstLine="482" w:firstLineChars="200"/>
        <w:jc w:val="left"/>
        <w:textAlignment w:val="auto"/>
        <w:outlineLvl w:val="9"/>
        <w:rPr>
          <w:rFonts w:hint="eastAsia" w:ascii="Times New Roman" w:hAnsi="Times New Roman" w:cs="Times New Roman" w:eastAsiaTheme="minorEastAsia"/>
          <w:b/>
          <w:bCs/>
          <w:sz w:val="24"/>
          <w:szCs w:val="24"/>
          <w:highlight w:val="none"/>
          <w:lang w:eastAsia="zh-CN"/>
        </w:rPr>
      </w:pPr>
      <w:r>
        <w:rPr>
          <w:rFonts w:hint="eastAsia" w:ascii="Times New Roman" w:hAnsi="Times New Roman" w:cs="Times New Roman" w:eastAsiaTheme="minorEastAsia"/>
          <w:b/>
          <w:bCs/>
          <w:sz w:val="24"/>
          <w:szCs w:val="24"/>
          <w:highlight w:val="none"/>
          <w:lang w:eastAsia="zh-CN"/>
        </w:rPr>
        <w:t>2. 评审标准</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left"/>
        <w:textAlignment w:val="auto"/>
        <w:outlineLvl w:val="9"/>
        <w:rPr>
          <w:rFonts w:hint="eastAsia" w:ascii="Times New Roman" w:hAnsi="Times New Roman" w:cs="Times New Roman" w:eastAsiaTheme="minorEastAsia"/>
          <w:b w:val="0"/>
          <w:bCs w:val="0"/>
          <w:sz w:val="21"/>
          <w:szCs w:val="21"/>
          <w:highlight w:val="none"/>
          <w:lang w:eastAsia="zh-CN"/>
        </w:rPr>
      </w:pPr>
      <w:r>
        <w:rPr>
          <w:rFonts w:hint="eastAsia" w:ascii="Times New Roman" w:hAnsi="Times New Roman" w:cs="Times New Roman" w:eastAsiaTheme="minorEastAsia"/>
          <w:b w:val="0"/>
          <w:bCs w:val="0"/>
          <w:sz w:val="21"/>
          <w:szCs w:val="21"/>
          <w:highlight w:val="none"/>
          <w:lang w:eastAsia="zh-CN"/>
        </w:rPr>
        <w:t>2.1 评审标准</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left"/>
        <w:textAlignment w:val="auto"/>
        <w:outlineLvl w:val="9"/>
        <w:rPr>
          <w:rFonts w:hint="eastAsia" w:ascii="Times New Roman" w:hAnsi="Times New Roman" w:cs="Times New Roman" w:eastAsiaTheme="minorEastAsia"/>
          <w:b w:val="0"/>
          <w:bCs w:val="0"/>
          <w:sz w:val="21"/>
          <w:szCs w:val="21"/>
          <w:highlight w:val="none"/>
          <w:lang w:eastAsia="zh-CN"/>
        </w:rPr>
      </w:pPr>
      <w:r>
        <w:rPr>
          <w:rFonts w:hint="eastAsia" w:ascii="Times New Roman" w:hAnsi="Times New Roman" w:cs="Times New Roman" w:eastAsiaTheme="minorEastAsia"/>
          <w:b w:val="0"/>
          <w:bCs w:val="0"/>
          <w:sz w:val="21"/>
          <w:szCs w:val="21"/>
          <w:highlight w:val="none"/>
          <w:lang w:eastAsia="zh-CN"/>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left"/>
        <w:textAlignment w:val="auto"/>
        <w:outlineLvl w:val="9"/>
        <w:rPr>
          <w:rFonts w:hint="eastAsia" w:ascii="Times New Roman" w:hAnsi="Times New Roman" w:cs="Times New Roman" w:eastAsiaTheme="minorEastAsia"/>
          <w:b w:val="0"/>
          <w:bCs w:val="0"/>
          <w:sz w:val="21"/>
          <w:szCs w:val="21"/>
          <w:highlight w:val="none"/>
          <w:lang w:eastAsia="zh-CN"/>
        </w:rPr>
      </w:pPr>
      <w:r>
        <w:rPr>
          <w:rFonts w:hint="eastAsia" w:ascii="Times New Roman" w:hAnsi="Times New Roman" w:cs="Times New Roman" w:eastAsiaTheme="minorEastAsia"/>
          <w:b w:val="0"/>
          <w:bCs w:val="0"/>
          <w:sz w:val="21"/>
          <w:szCs w:val="21"/>
          <w:highlight w:val="none"/>
          <w:lang w:eastAsia="zh-CN"/>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left"/>
        <w:textAlignment w:val="auto"/>
        <w:outlineLvl w:val="9"/>
        <w:rPr>
          <w:rFonts w:hint="eastAsia" w:ascii="Times New Roman" w:hAnsi="Times New Roman" w:cs="Times New Roman" w:eastAsiaTheme="minorEastAsia"/>
          <w:b w:val="0"/>
          <w:bCs w:val="0"/>
          <w:sz w:val="21"/>
          <w:szCs w:val="21"/>
          <w:highlight w:val="none"/>
          <w:lang w:eastAsia="zh-CN"/>
        </w:rPr>
      </w:pPr>
      <w:r>
        <w:rPr>
          <w:rFonts w:hint="eastAsia" w:ascii="Times New Roman" w:hAnsi="Times New Roman" w:cs="Times New Roman" w:eastAsiaTheme="minorEastAsia"/>
          <w:b w:val="0"/>
          <w:bCs w:val="0"/>
          <w:sz w:val="21"/>
          <w:szCs w:val="21"/>
          <w:highlight w:val="none"/>
          <w:lang w:eastAsia="zh-CN"/>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00" w:lineRule="exact"/>
        <w:ind w:firstLine="482" w:firstLineChars="200"/>
        <w:jc w:val="left"/>
        <w:textAlignment w:val="auto"/>
        <w:outlineLvl w:val="9"/>
        <w:rPr>
          <w:rFonts w:hint="eastAsia" w:ascii="Times New Roman" w:hAnsi="Times New Roman" w:cs="Times New Roman" w:eastAsiaTheme="minorEastAsia"/>
          <w:b/>
          <w:bCs/>
          <w:sz w:val="24"/>
          <w:szCs w:val="24"/>
          <w:highlight w:val="none"/>
          <w:lang w:eastAsia="zh-CN"/>
        </w:rPr>
      </w:pPr>
      <w:r>
        <w:rPr>
          <w:rFonts w:hint="eastAsia" w:ascii="Times New Roman" w:hAnsi="Times New Roman" w:cs="Times New Roman" w:eastAsiaTheme="minorEastAsia"/>
          <w:b/>
          <w:bCs/>
          <w:sz w:val="24"/>
          <w:szCs w:val="24"/>
          <w:highlight w:val="none"/>
          <w:lang w:eastAsia="zh-CN"/>
        </w:rPr>
        <w:t>3. 评标程序</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left"/>
        <w:textAlignment w:val="auto"/>
        <w:outlineLvl w:val="9"/>
        <w:rPr>
          <w:rFonts w:hint="eastAsia" w:ascii="Times New Roman" w:hAnsi="Times New Roman" w:cs="Times New Roman" w:eastAsiaTheme="minorEastAsia"/>
          <w:b w:val="0"/>
          <w:bCs w:val="0"/>
          <w:sz w:val="21"/>
          <w:szCs w:val="21"/>
          <w:highlight w:val="none"/>
          <w:lang w:eastAsia="zh-CN"/>
        </w:rPr>
      </w:pPr>
      <w:r>
        <w:rPr>
          <w:rFonts w:hint="eastAsia" w:ascii="Times New Roman" w:hAnsi="Times New Roman" w:cs="Times New Roman" w:eastAsiaTheme="minorEastAsia"/>
          <w:b w:val="0"/>
          <w:bCs w:val="0"/>
          <w:sz w:val="21"/>
          <w:szCs w:val="21"/>
          <w:highlight w:val="none"/>
          <w:lang w:eastAsia="zh-CN"/>
        </w:rPr>
        <w:t>3.1 初步评审</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left"/>
        <w:textAlignment w:val="auto"/>
        <w:outlineLvl w:val="9"/>
        <w:rPr>
          <w:rFonts w:hint="eastAsia" w:ascii="Times New Roman" w:hAnsi="Times New Roman" w:cs="Times New Roman" w:eastAsiaTheme="minorEastAsia"/>
          <w:b w:val="0"/>
          <w:bCs w:val="0"/>
          <w:sz w:val="21"/>
          <w:szCs w:val="21"/>
          <w:highlight w:val="none"/>
          <w:lang w:eastAsia="zh-CN"/>
        </w:rPr>
      </w:pPr>
      <w:r>
        <w:rPr>
          <w:rFonts w:hint="eastAsia" w:ascii="Times New Roman" w:hAnsi="Times New Roman" w:cs="Times New Roman" w:eastAsiaTheme="minorEastAsia"/>
          <w:b w:val="0"/>
          <w:bCs w:val="0"/>
          <w:sz w:val="21"/>
          <w:szCs w:val="21"/>
          <w:highlight w:val="none"/>
          <w:lang w:eastAsia="zh-CN"/>
        </w:rPr>
        <w:t>3.1.1评标委员会可以要求投标人提交第二章“投标人须知”规定的有关证明和证件的原件，以便核验。评标委员会依据本章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left"/>
        <w:textAlignment w:val="auto"/>
        <w:outlineLvl w:val="9"/>
        <w:rPr>
          <w:rFonts w:hint="eastAsia" w:ascii="Times New Roman" w:hAnsi="Times New Roman" w:cs="Times New Roman" w:eastAsiaTheme="minorEastAsia"/>
          <w:b w:val="0"/>
          <w:bCs w:val="0"/>
          <w:sz w:val="21"/>
          <w:szCs w:val="21"/>
          <w:highlight w:val="none"/>
          <w:lang w:eastAsia="zh-CN"/>
        </w:rPr>
      </w:pPr>
      <w:r>
        <w:rPr>
          <w:rFonts w:hint="eastAsia" w:ascii="Times New Roman" w:hAnsi="Times New Roman" w:cs="Times New Roman" w:eastAsiaTheme="minorEastAsia"/>
          <w:b w:val="0"/>
          <w:bCs w:val="0"/>
          <w:sz w:val="21"/>
          <w:szCs w:val="21"/>
          <w:highlight w:val="none"/>
          <w:lang w:eastAsia="zh-CN"/>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left"/>
        <w:textAlignment w:val="auto"/>
        <w:outlineLvl w:val="9"/>
        <w:rPr>
          <w:rFonts w:hint="eastAsia" w:ascii="Times New Roman" w:hAnsi="Times New Roman" w:cs="Times New Roman" w:eastAsiaTheme="minorEastAsia"/>
          <w:b w:val="0"/>
          <w:bCs w:val="0"/>
          <w:sz w:val="21"/>
          <w:szCs w:val="21"/>
          <w:highlight w:val="none"/>
          <w:lang w:eastAsia="zh-CN"/>
        </w:rPr>
      </w:pPr>
      <w:r>
        <w:rPr>
          <w:rFonts w:hint="eastAsia" w:ascii="Times New Roman" w:hAnsi="Times New Roman" w:cs="Times New Roman" w:eastAsiaTheme="minorEastAsia"/>
          <w:b w:val="0"/>
          <w:bCs w:val="0"/>
          <w:sz w:val="21"/>
          <w:szCs w:val="21"/>
          <w:highlight w:val="none"/>
          <w:lang w:eastAsia="zh-CN"/>
        </w:rPr>
        <w:t>（1）《标准招标文件》中规定的任何一种情形的；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left"/>
        <w:textAlignment w:val="auto"/>
        <w:outlineLvl w:val="9"/>
        <w:rPr>
          <w:rFonts w:hint="eastAsia" w:ascii="Times New Roman" w:hAnsi="Times New Roman" w:cs="Times New Roman" w:eastAsiaTheme="minorEastAsia"/>
          <w:b w:val="0"/>
          <w:bCs w:val="0"/>
          <w:sz w:val="21"/>
          <w:szCs w:val="21"/>
          <w:highlight w:val="none"/>
          <w:lang w:eastAsia="zh-CN"/>
        </w:rPr>
      </w:pPr>
      <w:r>
        <w:rPr>
          <w:rFonts w:hint="eastAsia" w:ascii="Times New Roman" w:hAnsi="Times New Roman" w:cs="Times New Roman" w:eastAsiaTheme="minorEastAsia"/>
          <w:b w:val="0"/>
          <w:bCs w:val="0"/>
          <w:sz w:val="21"/>
          <w:szCs w:val="21"/>
          <w:highlight w:val="none"/>
          <w:lang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left"/>
        <w:textAlignment w:val="auto"/>
        <w:outlineLvl w:val="9"/>
        <w:rPr>
          <w:rFonts w:hint="eastAsia" w:ascii="Times New Roman" w:hAnsi="Times New Roman" w:cs="Times New Roman" w:eastAsiaTheme="minorEastAsia"/>
          <w:b w:val="0"/>
          <w:bCs w:val="0"/>
          <w:sz w:val="21"/>
          <w:szCs w:val="21"/>
          <w:highlight w:val="none"/>
          <w:lang w:eastAsia="zh-CN"/>
        </w:rPr>
      </w:pPr>
      <w:r>
        <w:rPr>
          <w:rFonts w:hint="eastAsia" w:ascii="Times New Roman" w:hAnsi="Times New Roman" w:cs="Times New Roman" w:eastAsiaTheme="minorEastAsia"/>
          <w:b w:val="0"/>
          <w:bCs w:val="0"/>
          <w:sz w:val="21"/>
          <w:szCs w:val="21"/>
          <w:highlight w:val="none"/>
          <w:lang w:eastAsia="zh-CN"/>
        </w:rPr>
        <w:t>（3）不按评标委员会要求澄清、说明或补正的。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left"/>
        <w:textAlignment w:val="auto"/>
        <w:outlineLvl w:val="9"/>
        <w:rPr>
          <w:rFonts w:hint="eastAsia" w:ascii="Times New Roman" w:hAnsi="Times New Roman" w:cs="Times New Roman" w:eastAsiaTheme="minorEastAsia"/>
          <w:b w:val="0"/>
          <w:bCs w:val="0"/>
          <w:sz w:val="21"/>
          <w:szCs w:val="21"/>
          <w:highlight w:val="none"/>
          <w:lang w:eastAsia="zh-CN"/>
        </w:rPr>
      </w:pPr>
      <w:r>
        <w:rPr>
          <w:rFonts w:hint="eastAsia" w:ascii="Times New Roman" w:hAnsi="Times New Roman" w:cs="Times New Roman" w:eastAsiaTheme="minorEastAsia"/>
          <w:b w:val="0"/>
          <w:bCs w:val="0"/>
          <w:sz w:val="21"/>
          <w:szCs w:val="21"/>
          <w:highlight w:val="none"/>
          <w:lang w:eastAsia="zh-CN"/>
        </w:rPr>
        <w:t>3.1.3投标报价有算术错误的，评标委员会按以下原则对投标报价进行修正，修正的价格经投标人书面确认后具有约束力。投标人不接受修正价格的，评标委员会应当否决其投标。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left"/>
        <w:textAlignment w:val="auto"/>
        <w:outlineLvl w:val="9"/>
        <w:rPr>
          <w:rFonts w:hint="eastAsia" w:ascii="Times New Roman" w:hAnsi="Times New Roman" w:cs="Times New Roman" w:eastAsiaTheme="minorEastAsia"/>
          <w:b w:val="0"/>
          <w:bCs w:val="0"/>
          <w:sz w:val="21"/>
          <w:szCs w:val="21"/>
          <w:highlight w:val="none"/>
          <w:lang w:eastAsia="zh-CN"/>
        </w:rPr>
      </w:pPr>
      <w:r>
        <w:rPr>
          <w:rFonts w:hint="eastAsia" w:ascii="Times New Roman" w:hAnsi="Times New Roman" w:cs="Times New Roman" w:eastAsiaTheme="minorEastAsia"/>
          <w:b w:val="0"/>
          <w:bCs w:val="0"/>
          <w:sz w:val="21"/>
          <w:szCs w:val="21"/>
          <w:highlight w:val="none"/>
          <w:lang w:eastAsia="zh-CN"/>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left"/>
        <w:textAlignment w:val="auto"/>
        <w:outlineLvl w:val="9"/>
        <w:rPr>
          <w:rFonts w:hint="eastAsia" w:ascii="Times New Roman" w:hAnsi="Times New Roman" w:cs="Times New Roman" w:eastAsiaTheme="minorEastAsia"/>
          <w:b w:val="0"/>
          <w:bCs w:val="0"/>
          <w:sz w:val="21"/>
          <w:szCs w:val="21"/>
          <w:highlight w:val="none"/>
          <w:lang w:eastAsia="zh-CN"/>
        </w:rPr>
      </w:pPr>
      <w:r>
        <w:rPr>
          <w:rFonts w:hint="eastAsia" w:ascii="Times New Roman" w:hAnsi="Times New Roman" w:cs="Times New Roman" w:eastAsiaTheme="minorEastAsia"/>
          <w:b w:val="0"/>
          <w:bCs w:val="0"/>
          <w:sz w:val="21"/>
          <w:szCs w:val="21"/>
          <w:highlight w:val="none"/>
          <w:lang w:eastAsia="zh-CN"/>
        </w:rPr>
        <w:t>（2）总价金额与依据单价计算出的结果不一致的，以单价金额为准修正总价，但单价金额小数点有明显错误的除外。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left"/>
        <w:textAlignment w:val="auto"/>
        <w:outlineLvl w:val="9"/>
        <w:rPr>
          <w:rFonts w:hint="eastAsia" w:ascii="Times New Roman" w:hAnsi="Times New Roman" w:cs="Times New Roman" w:eastAsiaTheme="minorEastAsia"/>
          <w:b w:val="0"/>
          <w:bCs w:val="0"/>
          <w:sz w:val="21"/>
          <w:szCs w:val="21"/>
          <w:highlight w:val="none"/>
          <w:lang w:eastAsia="zh-CN"/>
        </w:rPr>
      </w:pPr>
      <w:r>
        <w:rPr>
          <w:rFonts w:hint="eastAsia" w:ascii="Times New Roman" w:hAnsi="Times New Roman" w:cs="Times New Roman" w:eastAsiaTheme="minorEastAsia"/>
          <w:b w:val="0"/>
          <w:bCs w:val="0"/>
          <w:sz w:val="21"/>
          <w:szCs w:val="21"/>
          <w:highlight w:val="none"/>
          <w:lang w:eastAsia="zh-CN"/>
        </w:rPr>
        <w:t>3.2 详细评审</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left"/>
        <w:textAlignment w:val="auto"/>
        <w:outlineLvl w:val="9"/>
        <w:rPr>
          <w:rFonts w:hint="eastAsia" w:ascii="Times New Roman" w:hAnsi="Times New Roman" w:cs="Times New Roman" w:eastAsiaTheme="minorEastAsia"/>
          <w:b w:val="0"/>
          <w:bCs w:val="0"/>
          <w:sz w:val="21"/>
          <w:szCs w:val="21"/>
          <w:highlight w:val="none"/>
          <w:lang w:eastAsia="zh-CN"/>
        </w:rPr>
      </w:pPr>
      <w:r>
        <w:rPr>
          <w:rFonts w:hint="eastAsia" w:ascii="Times New Roman" w:hAnsi="Times New Roman" w:cs="Times New Roman" w:eastAsiaTheme="minorEastAsia"/>
          <w:b w:val="0"/>
          <w:bCs w:val="0"/>
          <w:sz w:val="21"/>
          <w:szCs w:val="21"/>
          <w:highlight w:val="none"/>
          <w:lang w:eastAsia="zh-CN"/>
        </w:rPr>
        <w:t>3.2.1 评标委员会发现投标人的报价明显低于其他投标报价，或者在设有标底时明显低于标底，使得其投标报价可能低于其成本的，应当要求该投标人作出书面说明并提供相应的证明材料。投标人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left"/>
        <w:textAlignment w:val="auto"/>
        <w:outlineLvl w:val="9"/>
        <w:rPr>
          <w:rFonts w:hint="eastAsia" w:ascii="Times New Roman" w:hAnsi="Times New Roman" w:cs="Times New Roman" w:eastAsiaTheme="minorEastAsia"/>
          <w:b w:val="0"/>
          <w:bCs w:val="0"/>
          <w:sz w:val="21"/>
          <w:szCs w:val="21"/>
          <w:highlight w:val="none"/>
          <w:lang w:eastAsia="zh-CN"/>
        </w:rPr>
      </w:pPr>
      <w:r>
        <w:rPr>
          <w:rFonts w:hint="eastAsia" w:ascii="Times New Roman" w:hAnsi="Times New Roman" w:cs="Times New Roman" w:eastAsiaTheme="minorEastAsia"/>
          <w:b w:val="0"/>
          <w:bCs w:val="0"/>
          <w:sz w:val="21"/>
          <w:szCs w:val="21"/>
          <w:highlight w:val="none"/>
          <w:lang w:eastAsia="zh-CN"/>
        </w:rPr>
        <w:t>3.3 投标文件的澄清和补正</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left"/>
        <w:textAlignment w:val="auto"/>
        <w:outlineLvl w:val="9"/>
        <w:rPr>
          <w:rFonts w:hint="eastAsia" w:ascii="Times New Roman" w:hAnsi="Times New Roman" w:cs="Times New Roman" w:eastAsiaTheme="minorEastAsia"/>
          <w:b w:val="0"/>
          <w:bCs w:val="0"/>
          <w:sz w:val="21"/>
          <w:szCs w:val="21"/>
          <w:highlight w:val="none"/>
          <w:lang w:eastAsia="zh-CN"/>
        </w:rPr>
      </w:pPr>
      <w:r>
        <w:rPr>
          <w:rFonts w:hint="eastAsia" w:ascii="Times New Roman" w:hAnsi="Times New Roman" w:cs="Times New Roman" w:eastAsiaTheme="minorEastAsia"/>
          <w:b w:val="0"/>
          <w:bCs w:val="0"/>
          <w:sz w:val="21"/>
          <w:szCs w:val="21"/>
          <w:highlight w:val="none"/>
          <w:lang w:eastAsia="zh-CN"/>
        </w:rPr>
        <w:t>3.3.1在评标过程中，评标委员会可以书面形式要求投标人对所提交的投标文件中不明确的内容进行书面澄清或说明，或者对细微偏差进行补正。评标委员会不接受投标人主动提出的澄清、说明或补正。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left"/>
        <w:textAlignment w:val="auto"/>
        <w:outlineLvl w:val="9"/>
        <w:rPr>
          <w:rFonts w:hint="eastAsia" w:ascii="Times New Roman" w:hAnsi="Times New Roman" w:cs="Times New Roman" w:eastAsiaTheme="minorEastAsia"/>
          <w:b w:val="0"/>
          <w:bCs w:val="0"/>
          <w:sz w:val="21"/>
          <w:szCs w:val="21"/>
          <w:highlight w:val="none"/>
          <w:lang w:eastAsia="zh-CN"/>
        </w:rPr>
      </w:pPr>
      <w:r>
        <w:rPr>
          <w:rFonts w:hint="eastAsia" w:ascii="Times New Roman" w:hAnsi="Times New Roman" w:cs="Times New Roman" w:eastAsiaTheme="minorEastAsia"/>
          <w:b w:val="0"/>
          <w:bCs w:val="0"/>
          <w:sz w:val="21"/>
          <w:szCs w:val="21"/>
          <w:highlight w:val="none"/>
          <w:lang w:eastAsia="zh-CN"/>
        </w:rPr>
        <w:t>3.3.2 澄清、说明和补正不得改变投标文件的实质性内容。投标人的书面澄清、说明和补正属于投标文件的组成部分。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left"/>
        <w:textAlignment w:val="auto"/>
        <w:outlineLvl w:val="9"/>
        <w:rPr>
          <w:rFonts w:hint="eastAsia" w:ascii="Times New Roman" w:hAnsi="Times New Roman" w:cs="Times New Roman" w:eastAsiaTheme="minorEastAsia"/>
          <w:b w:val="0"/>
          <w:bCs w:val="0"/>
          <w:sz w:val="21"/>
          <w:szCs w:val="21"/>
          <w:highlight w:val="none"/>
          <w:lang w:eastAsia="zh-CN"/>
        </w:rPr>
      </w:pPr>
      <w:r>
        <w:rPr>
          <w:rFonts w:hint="eastAsia" w:ascii="Times New Roman" w:hAnsi="Times New Roman" w:cs="Times New Roman" w:eastAsiaTheme="minorEastAsia"/>
          <w:b w:val="0"/>
          <w:bCs w:val="0"/>
          <w:sz w:val="21"/>
          <w:szCs w:val="21"/>
          <w:highlight w:val="none"/>
          <w:lang w:eastAsia="zh-CN"/>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left"/>
        <w:textAlignment w:val="auto"/>
        <w:outlineLvl w:val="9"/>
        <w:rPr>
          <w:rFonts w:hint="eastAsia" w:ascii="Times New Roman" w:hAnsi="Times New Roman" w:cs="Times New Roman" w:eastAsiaTheme="minorEastAsia"/>
          <w:b w:val="0"/>
          <w:bCs w:val="0"/>
          <w:sz w:val="21"/>
          <w:szCs w:val="21"/>
          <w:highlight w:val="none"/>
          <w:lang w:eastAsia="zh-CN"/>
        </w:rPr>
      </w:pPr>
      <w:r>
        <w:rPr>
          <w:rFonts w:hint="eastAsia" w:ascii="Times New Roman" w:hAnsi="Times New Roman" w:cs="Times New Roman" w:eastAsiaTheme="minorEastAsia"/>
          <w:b w:val="0"/>
          <w:bCs w:val="0"/>
          <w:sz w:val="21"/>
          <w:szCs w:val="21"/>
          <w:highlight w:val="none"/>
          <w:lang w:eastAsia="zh-CN"/>
        </w:rPr>
        <w:t>3.4 评标结果</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left"/>
        <w:textAlignment w:val="auto"/>
        <w:outlineLvl w:val="9"/>
        <w:rPr>
          <w:rFonts w:hint="eastAsia" w:ascii="Times New Roman" w:hAnsi="Times New Roman" w:cs="Times New Roman" w:eastAsiaTheme="minorEastAsia"/>
          <w:b w:val="0"/>
          <w:bCs w:val="0"/>
          <w:sz w:val="21"/>
          <w:szCs w:val="21"/>
          <w:highlight w:val="none"/>
          <w:lang w:eastAsia="zh-CN"/>
        </w:rPr>
      </w:pPr>
      <w:r>
        <w:rPr>
          <w:rFonts w:hint="eastAsia" w:ascii="Times New Roman" w:hAnsi="Times New Roman" w:cs="Times New Roman" w:eastAsiaTheme="minorEastAsia"/>
          <w:b w:val="0"/>
          <w:bCs w:val="0"/>
          <w:sz w:val="21"/>
          <w:szCs w:val="21"/>
          <w:highlight w:val="none"/>
          <w:lang w:eastAsia="zh-CN"/>
        </w:rPr>
        <w:t>3.4.1除第二章“投标人须知”前附表授权直接确定中标人外，评标委员会按照价格由低到高的顺序推荐中标候选人。</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left"/>
        <w:textAlignment w:val="auto"/>
        <w:outlineLvl w:val="9"/>
        <w:rPr>
          <w:rFonts w:hint="eastAsia" w:ascii="宋体" w:hAnsi="宋体" w:eastAsia="宋体" w:cs="宋体"/>
          <w:b w:val="0"/>
          <w:bCs w:val="0"/>
          <w:sz w:val="24"/>
          <w:szCs w:val="24"/>
          <w:highlight w:val="none"/>
        </w:rPr>
      </w:pPr>
      <w:r>
        <w:rPr>
          <w:rFonts w:hint="eastAsia" w:ascii="Times New Roman" w:hAnsi="Times New Roman" w:cs="Times New Roman" w:eastAsiaTheme="minorEastAsia"/>
          <w:b w:val="0"/>
          <w:bCs w:val="0"/>
          <w:sz w:val="21"/>
          <w:szCs w:val="21"/>
          <w:highlight w:val="none"/>
          <w:lang w:eastAsia="zh-CN"/>
        </w:rPr>
        <w:t>3.4.2 评标委员会完成评标后，应当向招标人提交书面评标报告。</w:t>
      </w: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第四章 发包人要求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420" w:firstLineChars="200"/>
        <w:jc w:val="left"/>
        <w:textAlignment w:val="auto"/>
        <w:outlineLvl w:val="9"/>
        <w:rPr>
          <w:rFonts w:hint="default" w:ascii="Times New Roman" w:hAnsi="Times New Roman" w:cs="Times New Roman" w:eastAsiaTheme="minorEastAsia"/>
          <w:b w:val="0"/>
          <w:bCs w:val="0"/>
          <w:sz w:val="21"/>
          <w:szCs w:val="21"/>
          <w:highlight w:val="none"/>
          <w:lang w:eastAsia="zh-CN"/>
        </w:rPr>
      </w:pPr>
      <w:r>
        <w:rPr>
          <w:rFonts w:hint="default" w:ascii="Times New Roman" w:hAnsi="Times New Roman" w:cs="Times New Roman" w:eastAsiaTheme="minorEastAsia"/>
          <w:b w:val="0"/>
          <w:bCs w:val="0"/>
          <w:sz w:val="21"/>
          <w:szCs w:val="21"/>
          <w:highlight w:val="none"/>
          <w:lang w:val="en-US" w:eastAsia="zh-CN"/>
        </w:rPr>
        <w:t>一、</w:t>
      </w:r>
      <w:r>
        <w:rPr>
          <w:rFonts w:hint="default" w:ascii="Times New Roman" w:hAnsi="Times New Roman" w:cs="Times New Roman" w:eastAsiaTheme="minorEastAsia"/>
          <w:b w:val="0"/>
          <w:bCs w:val="0"/>
          <w:sz w:val="21"/>
          <w:szCs w:val="21"/>
          <w:highlight w:val="none"/>
          <w:lang w:eastAsia="zh-CN"/>
        </w:rPr>
        <w:t>本项目产品技术参数</w:t>
      </w:r>
      <w:r>
        <w:rPr>
          <w:rFonts w:hint="eastAsia" w:ascii="Times New Roman" w:hAnsi="Times New Roman" w:cs="Times New Roman"/>
          <w:b w:val="0"/>
          <w:bCs w:val="0"/>
          <w:sz w:val="21"/>
          <w:szCs w:val="21"/>
          <w:highlight w:val="none"/>
          <w:lang w:eastAsia="zh-CN"/>
        </w:rPr>
        <w:t>符合施工图纸要求</w:t>
      </w:r>
      <w:r>
        <w:rPr>
          <w:rFonts w:hint="default" w:ascii="Times New Roman" w:hAnsi="Times New Roman" w:cs="Times New Roman" w:eastAsiaTheme="minorEastAsia"/>
          <w:b w:val="0"/>
          <w:bCs w:val="0"/>
          <w:sz w:val="21"/>
          <w:szCs w:val="21"/>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520" w:lineRule="exact"/>
        <w:ind w:firstLine="420" w:firstLineChars="200"/>
        <w:jc w:val="left"/>
        <w:textAlignment w:val="auto"/>
        <w:outlineLvl w:val="9"/>
        <w:rPr>
          <w:rFonts w:hint="default" w:ascii="Times New Roman" w:hAnsi="Times New Roman" w:cs="Times New Roman" w:eastAsiaTheme="minorEastAsia"/>
          <w:b w:val="0"/>
          <w:bCs w:val="0"/>
          <w:sz w:val="21"/>
          <w:szCs w:val="21"/>
          <w:highlight w:val="none"/>
          <w:lang w:val="en-US" w:eastAsia="zh-CN"/>
        </w:rPr>
      </w:pPr>
      <w:r>
        <w:rPr>
          <w:rFonts w:hint="default" w:ascii="Times New Roman" w:hAnsi="Times New Roman" w:cs="Times New Roman" w:eastAsiaTheme="minorEastAsia"/>
          <w:b w:val="0"/>
          <w:bCs w:val="0"/>
          <w:sz w:val="21"/>
          <w:szCs w:val="21"/>
          <w:highlight w:val="none"/>
          <w:lang w:val="en-US" w:eastAsia="zh-CN"/>
        </w:rPr>
        <w:t>二、</w:t>
      </w:r>
      <w:r>
        <w:rPr>
          <w:rFonts w:hint="eastAsia" w:ascii="Times New Roman" w:hAnsi="Times New Roman" w:cs="Times New Roman"/>
          <w:b w:val="0"/>
          <w:bCs w:val="0"/>
          <w:sz w:val="21"/>
          <w:szCs w:val="21"/>
          <w:highlight w:val="none"/>
          <w:lang w:val="en-US" w:eastAsia="zh-CN"/>
        </w:rPr>
        <w:t>本项目质保期为2年，自竣工验收合格之日起算。</w:t>
      </w:r>
    </w:p>
    <w:p>
      <w:pPr>
        <w:keepNext w:val="0"/>
        <w:keepLines w:val="0"/>
        <w:pageBreakBefore w:val="0"/>
        <w:widowControl w:val="0"/>
        <w:kinsoku/>
        <w:wordWrap w:val="0"/>
        <w:overflowPunct/>
        <w:topLinePunct w:val="0"/>
        <w:autoSpaceDE/>
        <w:autoSpaceDN/>
        <w:bidi w:val="0"/>
        <w:adjustRightInd/>
        <w:snapToGrid/>
        <w:spacing w:line="520" w:lineRule="exact"/>
        <w:ind w:firstLine="420" w:firstLineChars="200"/>
        <w:jc w:val="left"/>
        <w:textAlignment w:val="auto"/>
        <w:outlineLvl w:val="9"/>
        <w:rPr>
          <w:rFonts w:hint="default" w:ascii="Times New Roman" w:hAnsi="Times New Roman" w:cs="Times New Roman" w:eastAsiaTheme="minorEastAsia"/>
          <w:b w:val="0"/>
          <w:bCs w:val="0"/>
          <w:sz w:val="21"/>
          <w:szCs w:val="21"/>
          <w:highlight w:val="none"/>
          <w:lang w:val="en-US" w:eastAsia="zh-CN"/>
        </w:rPr>
      </w:pPr>
      <w:r>
        <w:rPr>
          <w:rFonts w:hint="eastAsia" w:ascii="Times New Roman" w:hAnsi="Times New Roman" w:cs="Times New Roman"/>
          <w:b w:val="0"/>
          <w:bCs w:val="0"/>
          <w:sz w:val="21"/>
          <w:szCs w:val="21"/>
          <w:highlight w:val="none"/>
          <w:lang w:val="en-US" w:eastAsia="zh-CN"/>
        </w:rPr>
        <w:t>三</w:t>
      </w:r>
      <w:r>
        <w:rPr>
          <w:rFonts w:hint="default" w:ascii="Times New Roman" w:hAnsi="Times New Roman" w:cs="Times New Roman" w:eastAsiaTheme="minorEastAsia"/>
          <w:b w:val="0"/>
          <w:bCs w:val="0"/>
          <w:sz w:val="21"/>
          <w:szCs w:val="21"/>
          <w:highlight w:val="none"/>
          <w:lang w:val="en-US" w:eastAsia="zh-CN"/>
        </w:rPr>
        <w:t>、施工过程中质量控制：施工单位在施工过程中存在不能满足图纸、招标文件、合同要求，督促后，拒不整改，应无条件退出施工现场。</w:t>
      </w:r>
    </w:p>
    <w:p>
      <w:pPr>
        <w:keepNext w:val="0"/>
        <w:keepLines w:val="0"/>
        <w:pageBreakBefore w:val="0"/>
        <w:widowControl w:val="0"/>
        <w:kinsoku/>
        <w:wordWrap w:val="0"/>
        <w:overflowPunct/>
        <w:topLinePunct w:val="0"/>
        <w:autoSpaceDE/>
        <w:autoSpaceDN/>
        <w:bidi w:val="0"/>
        <w:adjustRightInd/>
        <w:snapToGrid/>
        <w:spacing w:line="520" w:lineRule="exact"/>
        <w:ind w:firstLine="420" w:firstLineChars="200"/>
        <w:jc w:val="left"/>
        <w:textAlignment w:val="auto"/>
        <w:outlineLvl w:val="9"/>
        <w:rPr>
          <w:rFonts w:hint="default" w:ascii="Times New Roman" w:hAnsi="Times New Roman" w:cs="Times New Roman" w:eastAsiaTheme="minorEastAsia"/>
          <w:b w:val="0"/>
          <w:bCs w:val="0"/>
          <w:sz w:val="21"/>
          <w:szCs w:val="21"/>
          <w:highlight w:val="none"/>
          <w:lang w:val="en-US" w:eastAsia="zh-CN"/>
        </w:rPr>
      </w:pPr>
      <w:r>
        <w:rPr>
          <w:rFonts w:hint="eastAsia" w:ascii="Times New Roman" w:hAnsi="Times New Roman" w:cs="Times New Roman"/>
          <w:b w:val="0"/>
          <w:bCs w:val="0"/>
          <w:sz w:val="21"/>
          <w:szCs w:val="21"/>
          <w:highlight w:val="none"/>
          <w:lang w:val="en-US" w:eastAsia="zh-CN"/>
        </w:rPr>
        <w:t>四</w:t>
      </w:r>
      <w:r>
        <w:rPr>
          <w:rFonts w:hint="default" w:ascii="Times New Roman" w:hAnsi="Times New Roman" w:cs="Times New Roman" w:eastAsiaTheme="minorEastAsia"/>
          <w:b w:val="0"/>
          <w:bCs w:val="0"/>
          <w:sz w:val="21"/>
          <w:szCs w:val="21"/>
          <w:highlight w:val="none"/>
          <w:lang w:val="en-US" w:eastAsia="zh-CN"/>
        </w:rPr>
        <w:t>、</w:t>
      </w:r>
      <w:r>
        <w:rPr>
          <w:rFonts w:hint="eastAsia" w:ascii="Times New Roman" w:hAnsi="Times New Roman" w:cs="Times New Roman"/>
          <w:b w:val="0"/>
          <w:bCs w:val="0"/>
          <w:sz w:val="21"/>
          <w:szCs w:val="21"/>
          <w:highlight w:val="none"/>
          <w:lang w:val="en-US" w:eastAsia="zh-CN"/>
        </w:rPr>
        <w:t>相关要求：</w:t>
      </w:r>
      <w:r>
        <w:rPr>
          <w:rFonts w:hint="default" w:ascii="Times New Roman" w:hAnsi="Times New Roman" w:cs="Times New Roman" w:eastAsiaTheme="minorEastAsia"/>
          <w:b w:val="0"/>
          <w:bCs w:val="0"/>
          <w:sz w:val="21"/>
          <w:szCs w:val="21"/>
          <w:highlight w:val="none"/>
          <w:lang w:val="en-US" w:eastAsia="zh-CN"/>
        </w:rPr>
        <w:t>投标报价包含达到人防主管部门验收合格标准的全部设备制作及安装工程量。中标后签订固定总价合同，中标</w:t>
      </w:r>
      <w:r>
        <w:rPr>
          <w:rFonts w:hint="eastAsia" w:ascii="Times New Roman" w:hAnsi="Times New Roman" w:cs="Times New Roman"/>
          <w:b w:val="0"/>
          <w:bCs w:val="0"/>
          <w:sz w:val="21"/>
          <w:szCs w:val="21"/>
          <w:highlight w:val="none"/>
          <w:lang w:val="en-US" w:eastAsia="zh-CN"/>
        </w:rPr>
        <w:t>人</w:t>
      </w:r>
      <w:r>
        <w:rPr>
          <w:rFonts w:hint="default" w:ascii="Times New Roman" w:hAnsi="Times New Roman" w:cs="Times New Roman" w:eastAsiaTheme="minorEastAsia"/>
          <w:b w:val="0"/>
          <w:bCs w:val="0"/>
          <w:sz w:val="21"/>
          <w:szCs w:val="21"/>
          <w:highlight w:val="none"/>
          <w:lang w:val="en-US" w:eastAsia="zh-CN"/>
        </w:rPr>
        <w:t>应提供包括图纸内的设备制作、运输、安装、检测及竣工验收等全过程服务。</w:t>
      </w:r>
    </w:p>
    <w:p>
      <w:pPr>
        <w:rPr>
          <w:rFonts w:hint="eastAsia" w:ascii="Times New Roman" w:hAnsi="Times New Roman" w:eastAsia="仿宋_GB2312" w:cs="Times New Roman"/>
          <w:b w:val="0"/>
          <w:bCs w:val="0"/>
          <w:sz w:val="32"/>
          <w:szCs w:val="32"/>
          <w:highlight w:val="none"/>
          <w:lang w:val="en-US" w:eastAsia="zh-CN"/>
        </w:rPr>
      </w:pPr>
      <w:r>
        <w:rPr>
          <w:rFonts w:hint="eastAsia" w:ascii="Times New Roman" w:hAnsi="Times New Roman" w:eastAsia="仿宋_GB2312" w:cs="Times New Roman"/>
          <w:b w:val="0"/>
          <w:bCs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第五章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tbl>
      <w:tblPr>
        <w:tblStyle w:val="15"/>
        <w:tblW w:w="909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4"/>
        <w:gridCol w:w="1350"/>
        <w:gridCol w:w="70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1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3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702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1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1"/>
                <w:szCs w:val="21"/>
                <w:highlight w:val="none"/>
                <w:shd w:val="clear" w:color="auto" w:fill="auto"/>
                <w:vertAlign w:val="baseline"/>
                <w:lang w:val="en-US" w:eastAsia="zh-CN"/>
              </w:rPr>
            </w:pPr>
            <w:r>
              <w:rPr>
                <w:rFonts w:hint="default" w:ascii="Times New Roman" w:hAnsi="Times New Roman" w:cs="Times New Roman"/>
                <w:kern w:val="0"/>
                <w:sz w:val="21"/>
                <w:szCs w:val="21"/>
                <w:highlight w:val="none"/>
                <w:shd w:val="clear" w:color="auto" w:fill="auto"/>
                <w:vertAlign w:val="baseline"/>
                <w:lang w:val="en-US" w:eastAsia="zh-CN"/>
              </w:rPr>
              <w:t>1</w:t>
            </w:r>
          </w:p>
        </w:tc>
        <w:tc>
          <w:tcPr>
            <w:tcW w:w="13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1"/>
                <w:szCs w:val="21"/>
                <w:highlight w:val="none"/>
                <w:shd w:val="clear" w:color="auto" w:fill="auto"/>
                <w:vertAlign w:val="baseline"/>
                <w:lang w:val="en-US" w:eastAsia="zh-CN"/>
              </w:rPr>
            </w:pPr>
            <w:r>
              <w:rPr>
                <w:rFonts w:hint="default" w:ascii="Times New Roman" w:hAnsi="Times New Roman" w:cs="Times New Roman"/>
                <w:kern w:val="0"/>
                <w:sz w:val="21"/>
                <w:szCs w:val="21"/>
                <w:highlight w:val="none"/>
                <w:shd w:val="clear" w:color="auto" w:fill="auto"/>
                <w:vertAlign w:val="baseline"/>
                <w:lang w:val="en-US" w:eastAsia="zh-CN"/>
              </w:rPr>
              <w:t>付款人</w:t>
            </w:r>
          </w:p>
        </w:tc>
        <w:tc>
          <w:tcPr>
            <w:tcW w:w="702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ascii="Times New Roman" w:hAnsi="Times New Roman" w:cs="Times New Roman"/>
                <w:kern w:val="0"/>
                <w:sz w:val="21"/>
                <w:szCs w:val="21"/>
                <w:highlight w:val="none"/>
                <w:shd w:val="clear" w:color="auto" w:fill="auto"/>
                <w:vertAlign w:val="baseline"/>
                <w:lang w:val="en-US" w:eastAsia="zh-CN"/>
              </w:rPr>
            </w:pPr>
            <w:r>
              <w:rPr>
                <w:rFonts w:hint="eastAsia" w:ascii="Times New Roman" w:hAnsi="Times New Roman" w:cs="Times New Roman"/>
                <w:kern w:val="0"/>
                <w:sz w:val="21"/>
                <w:szCs w:val="21"/>
                <w:highlight w:val="none"/>
                <w:shd w:val="clear" w:color="auto" w:fill="auto"/>
                <w:vertAlign w:val="baseline"/>
                <w:lang w:val="en-US" w:eastAsia="zh-CN"/>
              </w:rPr>
              <w:t xml:space="preserve">安徽通茂再生资源有限公司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1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1"/>
                <w:szCs w:val="21"/>
                <w:highlight w:val="none"/>
                <w:shd w:val="clear" w:color="auto" w:fill="auto"/>
                <w:vertAlign w:val="baseline"/>
                <w:lang w:val="en-US" w:eastAsia="zh-CN"/>
              </w:rPr>
            </w:pPr>
            <w:r>
              <w:rPr>
                <w:rFonts w:hint="default" w:ascii="Times New Roman" w:hAnsi="Times New Roman" w:cs="Times New Roman"/>
                <w:kern w:val="0"/>
                <w:sz w:val="21"/>
                <w:szCs w:val="21"/>
                <w:highlight w:val="none"/>
                <w:shd w:val="clear" w:color="auto" w:fill="auto"/>
                <w:vertAlign w:val="baseline"/>
                <w:lang w:val="en-US" w:eastAsia="zh-CN"/>
              </w:rPr>
              <w:t>2</w:t>
            </w:r>
          </w:p>
        </w:tc>
        <w:tc>
          <w:tcPr>
            <w:tcW w:w="1350" w:type="dxa"/>
            <w:vAlign w:val="center"/>
          </w:tcPr>
          <w:p>
            <w:pPr>
              <w:pStyle w:val="7"/>
              <w:keepNext w:val="0"/>
              <w:keepLines w:val="0"/>
              <w:pageBreakBefore w:val="0"/>
              <w:widowControl w:val="0"/>
              <w:kinsoku/>
              <w:wordWrap w:val="0"/>
              <w:overflowPunct/>
              <w:topLinePunct w:val="0"/>
              <w:autoSpaceDE/>
              <w:autoSpaceDN/>
              <w:bidi w:val="0"/>
              <w:adjustRightInd/>
              <w:snapToGrid w:val="0"/>
              <w:spacing w:beforeAutospacing="0" w:after="0" w:afterAutospacing="0" w:line="400" w:lineRule="atLeast"/>
              <w:ind w:left="0" w:leftChars="0" w:firstLine="0" w:firstLineChars="0"/>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cs="Times New Roman" w:eastAsiaTheme="minorEastAsia"/>
                <w:sz w:val="21"/>
                <w:szCs w:val="21"/>
                <w:highlight w:val="none"/>
                <w:lang w:val="en-US" w:eastAsia="zh-CN"/>
              </w:rPr>
              <w:t>付款方式</w:t>
            </w:r>
          </w:p>
        </w:tc>
        <w:tc>
          <w:tcPr>
            <w:tcW w:w="7028" w:type="dxa"/>
            <w:vAlign w:val="center"/>
          </w:tcPr>
          <w:p>
            <w:pPr>
              <w:pStyle w:val="7"/>
              <w:keepNext w:val="0"/>
              <w:keepLines w:val="0"/>
              <w:pageBreakBefore w:val="0"/>
              <w:widowControl w:val="0"/>
              <w:kinsoku/>
              <w:wordWrap w:val="0"/>
              <w:overflowPunct/>
              <w:topLinePunct w:val="0"/>
              <w:autoSpaceDE/>
              <w:autoSpaceDN/>
              <w:bidi w:val="0"/>
              <w:adjustRightInd/>
              <w:snapToGrid w:val="0"/>
              <w:spacing w:beforeAutospacing="0" w:after="0" w:afterAutospacing="0" w:line="400" w:lineRule="atLeast"/>
              <w:ind w:left="0" w:leftChars="0" w:firstLine="420" w:firstLineChars="200"/>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eastAsiaTheme="minorEastAsia"/>
                <w:sz w:val="21"/>
                <w:szCs w:val="21"/>
                <w:highlight w:val="none"/>
                <w:lang w:val="en-US" w:eastAsia="zh-CN"/>
              </w:rPr>
              <w:t>1.</w:t>
            </w:r>
            <w:r>
              <w:rPr>
                <w:rFonts w:hint="default" w:ascii="Times New Roman" w:hAnsi="Times New Roman" w:cs="Times New Roman" w:eastAsiaTheme="minorEastAsia"/>
                <w:sz w:val="21"/>
                <w:szCs w:val="21"/>
                <w:highlight w:val="none"/>
                <w:lang w:val="en-US" w:eastAsia="zh-CN"/>
              </w:rPr>
              <w:t>制作、安装全部完成后10个工作日内支付至合同价款的</w:t>
            </w:r>
            <w:r>
              <w:rPr>
                <w:rFonts w:hint="eastAsia" w:ascii="Times New Roman" w:hAnsi="Times New Roman" w:cs="Times New Roman"/>
                <w:sz w:val="21"/>
                <w:szCs w:val="21"/>
                <w:highlight w:val="none"/>
                <w:lang w:val="en-US" w:eastAsia="zh-CN"/>
              </w:rPr>
              <w:t>70</w:t>
            </w:r>
            <w:r>
              <w:rPr>
                <w:rFonts w:hint="default" w:ascii="Times New Roman" w:hAnsi="Times New Roman" w:cs="Times New Roman" w:eastAsiaTheme="minorEastAsia"/>
                <w:sz w:val="21"/>
                <w:szCs w:val="21"/>
                <w:highlight w:val="none"/>
                <w:lang w:val="en-US" w:eastAsia="zh-CN"/>
              </w:rPr>
              <w:t>%；</w:t>
            </w:r>
          </w:p>
          <w:p>
            <w:pPr>
              <w:pStyle w:val="7"/>
              <w:keepNext w:val="0"/>
              <w:keepLines w:val="0"/>
              <w:pageBreakBefore w:val="0"/>
              <w:widowControl w:val="0"/>
              <w:kinsoku/>
              <w:wordWrap w:val="0"/>
              <w:overflowPunct/>
              <w:topLinePunct w:val="0"/>
              <w:autoSpaceDE/>
              <w:autoSpaceDN/>
              <w:bidi w:val="0"/>
              <w:adjustRightInd/>
              <w:snapToGrid w:val="0"/>
              <w:spacing w:beforeAutospacing="0" w:after="0" w:afterAutospacing="0" w:line="400" w:lineRule="atLeast"/>
              <w:ind w:left="0" w:leftChars="0" w:firstLine="420" w:firstLineChars="200"/>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cs="Times New Roman" w:eastAsiaTheme="minorEastAsia"/>
                <w:sz w:val="21"/>
                <w:szCs w:val="21"/>
                <w:highlight w:val="none"/>
                <w:lang w:val="en-US" w:eastAsia="zh-CN"/>
              </w:rPr>
              <w:t>2.</w:t>
            </w:r>
            <w:r>
              <w:rPr>
                <w:rFonts w:hint="eastAsia" w:ascii="Times New Roman" w:hAnsi="Times New Roman" w:cs="Times New Roman"/>
                <w:sz w:val="21"/>
                <w:szCs w:val="21"/>
                <w:highlight w:val="none"/>
                <w:lang w:val="en-US" w:eastAsia="zh-CN"/>
              </w:rPr>
              <w:t>经亳州市人防主管部门验收合格后2</w:t>
            </w:r>
            <w:r>
              <w:rPr>
                <w:rFonts w:hint="default" w:ascii="Times New Roman" w:hAnsi="Times New Roman" w:cs="Times New Roman" w:eastAsiaTheme="minorEastAsia"/>
                <w:sz w:val="21"/>
                <w:szCs w:val="21"/>
                <w:highlight w:val="none"/>
                <w:lang w:val="en-US" w:eastAsia="zh-CN"/>
              </w:rPr>
              <w:t>0个工作日内支付至合同价款的</w:t>
            </w:r>
            <w:r>
              <w:rPr>
                <w:rFonts w:hint="eastAsia" w:ascii="Times New Roman" w:hAnsi="Times New Roman" w:cs="Times New Roman"/>
                <w:sz w:val="21"/>
                <w:szCs w:val="21"/>
                <w:highlight w:val="none"/>
                <w:lang w:val="en-US" w:eastAsia="zh-CN"/>
              </w:rPr>
              <w:t>97</w:t>
            </w:r>
            <w:r>
              <w:rPr>
                <w:rFonts w:hint="default" w:ascii="Times New Roman" w:hAnsi="Times New Roman" w:cs="Times New Roman" w:eastAsiaTheme="minorEastAsia"/>
                <w:sz w:val="21"/>
                <w:szCs w:val="21"/>
                <w:highlight w:val="none"/>
                <w:lang w:val="en-US" w:eastAsia="zh-CN"/>
              </w:rPr>
              <w:t>%</w:t>
            </w:r>
            <w:r>
              <w:rPr>
                <w:rFonts w:hint="eastAsia" w:ascii="Times New Roman" w:hAnsi="Times New Roman" w:cs="Times New Roman"/>
                <w:sz w:val="21"/>
                <w:szCs w:val="21"/>
                <w:highlight w:val="none"/>
                <w:lang w:val="en-US" w:eastAsia="zh-CN"/>
              </w:rPr>
              <w:t>，余款</w:t>
            </w:r>
            <w:r>
              <w:rPr>
                <w:rFonts w:hint="default" w:ascii="Times New Roman" w:hAnsi="Times New Roman" w:cs="Times New Roman" w:eastAsiaTheme="minorEastAsia"/>
                <w:sz w:val="21"/>
                <w:szCs w:val="21"/>
                <w:highlight w:val="none"/>
                <w:lang w:val="en-US" w:eastAsia="zh-CN"/>
              </w:rPr>
              <w:t>作为质保金，待质保期满</w:t>
            </w:r>
            <w:r>
              <w:rPr>
                <w:rFonts w:hint="eastAsia" w:ascii="Times New Roman" w:hAnsi="Times New Roman" w:cs="Times New Roman"/>
                <w:sz w:val="21"/>
                <w:szCs w:val="21"/>
                <w:highlight w:val="none"/>
                <w:lang w:val="en-US" w:eastAsia="zh-CN"/>
              </w:rPr>
              <w:t>无质量问题</w:t>
            </w:r>
            <w:r>
              <w:rPr>
                <w:rFonts w:hint="default" w:ascii="Times New Roman" w:hAnsi="Times New Roman" w:cs="Times New Roman" w:eastAsiaTheme="minorEastAsia"/>
                <w:sz w:val="21"/>
                <w:szCs w:val="21"/>
                <w:highlight w:val="none"/>
                <w:lang w:val="en-US" w:eastAsia="zh-CN"/>
              </w:rPr>
              <w:t>后</w:t>
            </w:r>
            <w:r>
              <w:rPr>
                <w:rFonts w:hint="eastAsia" w:ascii="Times New Roman" w:hAnsi="Times New Roman" w:cs="Times New Roman"/>
                <w:sz w:val="21"/>
                <w:szCs w:val="21"/>
                <w:highlight w:val="none"/>
                <w:lang w:val="en-US" w:eastAsia="zh-CN"/>
              </w:rPr>
              <w:t>10个工作日内</w:t>
            </w:r>
            <w:r>
              <w:rPr>
                <w:rFonts w:hint="default" w:ascii="Times New Roman" w:hAnsi="Times New Roman" w:cs="Times New Roman" w:eastAsiaTheme="minorEastAsia"/>
                <w:sz w:val="21"/>
                <w:szCs w:val="21"/>
                <w:highlight w:val="none"/>
                <w:lang w:val="en-US" w:eastAsia="zh-CN"/>
              </w:rPr>
              <w:t>再行支付。</w:t>
            </w:r>
          </w:p>
          <w:p>
            <w:pPr>
              <w:pStyle w:val="7"/>
              <w:keepNext w:val="0"/>
              <w:keepLines w:val="0"/>
              <w:pageBreakBefore w:val="0"/>
              <w:widowControl w:val="0"/>
              <w:kinsoku/>
              <w:wordWrap w:val="0"/>
              <w:overflowPunct/>
              <w:topLinePunct w:val="0"/>
              <w:autoSpaceDE/>
              <w:autoSpaceDN/>
              <w:bidi w:val="0"/>
              <w:adjustRightInd/>
              <w:snapToGrid w:val="0"/>
              <w:spacing w:beforeAutospacing="0" w:after="0" w:afterAutospacing="0" w:line="400" w:lineRule="atLeast"/>
              <w:ind w:left="0" w:leftChars="0" w:firstLine="420" w:firstLineChars="200"/>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cs="Times New Roman" w:eastAsiaTheme="minorEastAsia"/>
                <w:sz w:val="21"/>
                <w:szCs w:val="21"/>
                <w:highlight w:val="none"/>
                <w:lang w:val="en-US" w:eastAsia="zh-CN"/>
              </w:rPr>
              <w:t>3.发包方每次付款前，承包方应向发包方提供增值税专用发票，否则发包方有权拒绝付款，由此导致的后果由承包方自行承担。</w:t>
            </w:r>
          </w:p>
        </w:tc>
      </w:tr>
    </w:tbl>
    <w:p>
      <w:pPr>
        <w:pStyle w:val="7"/>
        <w:keepNext w:val="0"/>
        <w:keepLines w:val="0"/>
        <w:pageBreakBefore w:val="0"/>
        <w:widowControl w:val="0"/>
        <w:kinsoku/>
        <w:wordWrap w:val="0"/>
        <w:overflowPunct/>
        <w:topLinePunct w:val="0"/>
        <w:autoSpaceDE/>
        <w:autoSpaceDN/>
        <w:bidi w:val="0"/>
        <w:adjustRightInd/>
        <w:snapToGrid w:val="0"/>
        <w:spacing w:beforeAutospacing="0" w:after="0" w:afterAutospacing="0" w:line="400" w:lineRule="atLeast"/>
        <w:ind w:left="0" w:leftChars="0" w:firstLine="420" w:firstLineChars="200"/>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cs="Times New Roman" w:eastAsiaTheme="minorEastAsia"/>
          <w:sz w:val="21"/>
          <w:szCs w:val="21"/>
          <w:highlight w:val="none"/>
        </w:rPr>
        <w:t>说明：</w:t>
      </w:r>
      <w:r>
        <w:rPr>
          <w:rFonts w:hint="eastAsia" w:ascii="Times New Roman" w:hAnsi="Times New Roman" w:cs="Times New Roman"/>
          <w:sz w:val="21"/>
          <w:szCs w:val="21"/>
          <w:highlight w:val="none"/>
          <w:lang w:val="en-US" w:eastAsia="zh-CN"/>
        </w:rPr>
        <w:t>合同</w:t>
      </w:r>
      <w:r>
        <w:rPr>
          <w:rFonts w:hint="default" w:ascii="Times New Roman" w:hAnsi="Times New Roman" w:cs="Times New Roman" w:eastAsiaTheme="minorEastAsia"/>
          <w:sz w:val="21"/>
          <w:szCs w:val="21"/>
          <w:highlight w:val="none"/>
          <w:lang w:val="en-US" w:eastAsia="zh-CN"/>
        </w:rPr>
        <w:t>内容由招标人与中标人在不违背招标文件要求和投标文件承诺的条件下友好协商签订。</w:t>
      </w:r>
      <w:bookmarkEnd w:id="16"/>
      <w:bookmarkEnd w:id="17"/>
      <w:bookmarkEnd w:id="18"/>
      <w:bookmarkEnd w:id="19"/>
      <w:bookmarkEnd w:id="20"/>
      <w:bookmarkEnd w:id="21"/>
      <w:bookmarkEnd w:id="22"/>
      <w:bookmarkEnd w:id="23"/>
    </w:p>
    <w:p>
      <w:pPr>
        <w:pStyle w:val="7"/>
        <w:keepNext w:val="0"/>
        <w:keepLines w:val="0"/>
        <w:pageBreakBefore w:val="0"/>
        <w:widowControl w:val="0"/>
        <w:kinsoku/>
        <w:wordWrap w:val="0"/>
        <w:overflowPunct/>
        <w:topLinePunct w:val="0"/>
        <w:autoSpaceDE/>
        <w:autoSpaceDN/>
        <w:bidi w:val="0"/>
        <w:adjustRightInd/>
        <w:snapToGrid w:val="0"/>
        <w:spacing w:beforeAutospacing="0" w:after="0" w:afterAutospacing="0" w:line="400" w:lineRule="atLeast"/>
        <w:ind w:left="0" w:leftChars="0" w:firstLine="420" w:firstLineChars="200"/>
        <w:textAlignment w:val="auto"/>
        <w:rPr>
          <w:rFonts w:hint="default" w:ascii="Times New Roman" w:hAnsi="Times New Roman" w:cs="Times New Roman" w:eastAsiaTheme="minorEastAsia"/>
          <w:sz w:val="21"/>
          <w:szCs w:val="21"/>
          <w:highlight w:val="none"/>
          <w:lang w:val="en-US" w:eastAsia="zh-CN"/>
        </w:rPr>
      </w:pPr>
    </w:p>
    <w:p>
      <w:pPr>
        <w:pStyle w:val="7"/>
        <w:keepNext w:val="0"/>
        <w:keepLines w:val="0"/>
        <w:pageBreakBefore w:val="0"/>
        <w:widowControl w:val="0"/>
        <w:kinsoku/>
        <w:wordWrap w:val="0"/>
        <w:overflowPunct/>
        <w:topLinePunct w:val="0"/>
        <w:autoSpaceDE/>
        <w:autoSpaceDN/>
        <w:bidi w:val="0"/>
        <w:adjustRightInd/>
        <w:snapToGrid w:val="0"/>
        <w:spacing w:beforeAutospacing="0" w:after="0" w:afterAutospacing="0" w:line="400" w:lineRule="atLeast"/>
        <w:ind w:left="0" w:leftChars="0" w:firstLine="640" w:firstLineChars="200"/>
        <w:textAlignment w:val="auto"/>
        <w:rPr>
          <w:rFonts w:hint="eastAsia" w:ascii="Times New Roman" w:hAnsi="Times New Roman" w:eastAsia="仿宋_GB2312" w:cs="Times New Roman"/>
          <w:b w:val="0"/>
          <w:bCs w:val="0"/>
          <w:sz w:val="32"/>
          <w:szCs w:val="32"/>
          <w:highlight w:val="none"/>
          <w:lang w:val="en-US" w:eastAsia="zh-CN"/>
        </w:rPr>
      </w:pPr>
      <w:r>
        <w:rPr>
          <w:rFonts w:hint="eastAsia" w:ascii="Times New Roman" w:hAnsi="Times New Roman" w:eastAsia="仿宋_GB2312" w:cs="Times New Roman"/>
          <w:b w:val="0"/>
          <w:bCs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第六章 工程量清单、图纸等</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cs="Times New Roman" w:eastAsiaTheme="minorEastAsia"/>
          <w:b w:val="0"/>
          <w:bCs w:val="0"/>
          <w:sz w:val="21"/>
          <w:szCs w:val="21"/>
          <w:highlight w:val="none"/>
          <w:lang w:val="en-US" w:eastAsia="zh-CN"/>
        </w:rPr>
      </w:pPr>
      <w:r>
        <w:rPr>
          <w:rFonts w:hint="default" w:ascii="Times New Roman" w:hAnsi="Times New Roman" w:cs="Times New Roman" w:eastAsiaTheme="minorEastAsia"/>
          <w:b w:val="0"/>
          <w:bCs w:val="0"/>
          <w:sz w:val="21"/>
          <w:szCs w:val="21"/>
          <w:highlight w:val="none"/>
          <w:lang w:val="en-US" w:eastAsia="zh-CN"/>
        </w:rPr>
        <w:t>工程量清单、图纸等资料的相关说明参照国家发改委2011年12月20日印发的《中华人民共和国简明标准施工招标文件》执行。</w:t>
      </w:r>
    </w:p>
    <w:p>
      <w:pPr>
        <w:keepNext w:val="0"/>
        <w:keepLines w:val="0"/>
        <w:pageBreakBefore w:val="0"/>
        <w:widowControl w:val="0"/>
        <w:kinsoku/>
        <w:wordWrap/>
        <w:overflowPunct/>
        <w:topLinePunct w:val="0"/>
        <w:autoSpaceDE/>
        <w:autoSpaceDN/>
        <w:bidi w:val="0"/>
        <w:adjustRightInd/>
        <w:snapToGrid/>
        <w:spacing w:line="480" w:lineRule="exact"/>
        <w:ind w:firstLine="420" w:firstLineChars="200"/>
        <w:jc w:val="both"/>
        <w:textAlignment w:val="auto"/>
        <w:rPr>
          <w:rFonts w:hint="eastAsia" w:asciiTheme="minorEastAsia" w:hAnsiTheme="minorEastAsia" w:eastAsiaTheme="minorEastAsia" w:cstheme="minorEastAsia"/>
          <w:b/>
          <w:bCs/>
          <w:sz w:val="21"/>
          <w:szCs w:val="21"/>
          <w:highlight w:val="none"/>
          <w:lang w:val="en-US" w:eastAsia="zh-CN"/>
        </w:rPr>
      </w:pPr>
      <w:r>
        <w:rPr>
          <w:rFonts w:hint="default" w:ascii="Times New Roman" w:hAnsi="Times New Roman" w:cs="Times New Roman" w:eastAsiaTheme="minorEastAsia"/>
          <w:b w:val="0"/>
          <w:bCs w:val="0"/>
          <w:sz w:val="21"/>
          <w:szCs w:val="21"/>
          <w:highlight w:val="none"/>
          <w:lang w:val="en-US" w:eastAsia="zh-CN"/>
        </w:rPr>
        <w:t>工程量清单、图纸等资料详见附件。</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w:t>
      </w:r>
      <w:r>
        <w:rPr>
          <w:rFonts w:hint="eastAsia" w:asciiTheme="majorEastAsia" w:hAnsiTheme="majorEastAsia" w:eastAsiaTheme="majorEastAsia" w:cstheme="majorEastAsia"/>
          <w:b/>
          <w:bCs/>
          <w:sz w:val="32"/>
          <w:szCs w:val="32"/>
          <w:highlight w:val="none"/>
          <w:lang w:val="en-US" w:eastAsia="zh-CN"/>
        </w:rPr>
        <w:t>七</w:t>
      </w:r>
      <w:r>
        <w:rPr>
          <w:rFonts w:hint="default" w:asciiTheme="majorEastAsia" w:hAnsiTheme="majorEastAsia" w:eastAsiaTheme="majorEastAsia" w:cstheme="majorEastAsia"/>
          <w:b/>
          <w:bCs/>
          <w:sz w:val="32"/>
          <w:szCs w:val="32"/>
          <w:highlight w:val="none"/>
          <w:lang w:val="en-US" w:eastAsia="zh-CN"/>
        </w:rPr>
        <w:t>章</w:t>
      </w:r>
      <w:r>
        <w:rPr>
          <w:rFonts w:hint="eastAsia" w:asciiTheme="majorEastAsia" w:hAnsiTheme="majorEastAsia" w:eastAsiaTheme="majorEastAsia" w:cstheme="majorEastAsia"/>
          <w:b/>
          <w:bCs/>
          <w:sz w:val="32"/>
          <w:szCs w:val="32"/>
          <w:highlight w:val="none"/>
          <w:lang w:val="en-US" w:eastAsia="zh-CN"/>
        </w:rPr>
        <w:t xml:space="preserve"> </w:t>
      </w:r>
      <w:r>
        <w:rPr>
          <w:rFonts w:hint="default" w:asciiTheme="majorEastAsia" w:hAnsiTheme="majorEastAsia" w:eastAsiaTheme="majorEastAsia" w:cstheme="majorEastAsia"/>
          <w:b/>
          <w:bCs/>
          <w:sz w:val="32"/>
          <w:szCs w:val="32"/>
          <w:highlight w:val="none"/>
          <w:lang w:val="en-US" w:eastAsia="zh-CN"/>
        </w:rPr>
        <w:t>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shd w:val="clear" w:color="auto" w:fill="auto"/>
          <w:lang w:val="en-US" w:eastAsia="zh-CN"/>
        </w:rPr>
        <w:t>亳州再生资源交易市场项目战时车库人防设备采购安装工程投</w:t>
      </w:r>
      <w:r>
        <w:rPr>
          <w:rFonts w:hint="default" w:ascii="Times New Roman" w:hAnsi="Times New Roman" w:eastAsia="黑体" w:cs="Times New Roman"/>
          <w:kern w:val="0"/>
          <w:sz w:val="32"/>
          <w:szCs w:val="32"/>
          <w:highlight w:val="none"/>
          <w:shd w:val="clear" w:color="auto" w:fill="auto"/>
          <w:lang w:val="en-US" w:eastAsia="zh-CN"/>
        </w:rPr>
        <w:t>标文件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BZJK-2020-019号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eastAsia"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投标</w:t>
      </w:r>
      <w:r>
        <w:rPr>
          <w:rFonts w:hint="default" w:ascii="Times New Roman" w:hAnsi="Times New Roman" w:eastAsia="楷体" w:cs="Times New Roman"/>
          <w:kern w:val="0"/>
          <w:sz w:val="32"/>
          <w:szCs w:val="32"/>
          <w:highlight w:val="none"/>
          <w:shd w:val="clear" w:color="auto" w:fill="auto"/>
          <w:lang w:val="en-US" w:eastAsia="zh-CN"/>
        </w:rPr>
        <w:t>单位：</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eastAsia"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none"/>
          <w:shd w:val="clear" w:color="auto" w:fill="auto"/>
          <w:lang w:val="en-US" w:eastAsia="zh-CN"/>
        </w:rPr>
        <w:t>（签字）</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none"/>
          <w:shd w:val="clear" w:color="auto" w:fill="auto"/>
          <w:lang w:val="en-US" w:eastAsia="zh-CN"/>
        </w:rPr>
        <w:t>年</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none"/>
          <w:shd w:val="clear" w:color="auto" w:fill="auto"/>
          <w:lang w:val="en-US" w:eastAsia="zh-CN"/>
        </w:rPr>
        <w:t>月</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none"/>
          <w:shd w:val="clear" w:color="auto" w:fill="auto"/>
          <w:lang w:val="en-US" w:eastAsia="zh-CN"/>
        </w:rPr>
        <w:t>日</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eastAsia"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一</w:t>
      </w:r>
      <w:r>
        <w:rPr>
          <w:rFonts w:hint="eastAsia" w:ascii="Times New Roman" w:hAnsi="Times New Roman" w:eastAsia="黑体" w:cs="Times New Roman"/>
          <w:kern w:val="0"/>
          <w:sz w:val="32"/>
          <w:szCs w:val="32"/>
          <w:highlight w:val="none"/>
          <w:lang w:val="en-US" w:eastAsia="zh-CN"/>
        </w:rPr>
        <w:t>、投标函及投标函附录</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二</w:t>
      </w:r>
      <w:r>
        <w:rPr>
          <w:rFonts w:hint="eastAsia" w:ascii="Times New Roman" w:hAnsi="Times New Roman" w:eastAsia="黑体" w:cs="Times New Roman"/>
          <w:kern w:val="0"/>
          <w:sz w:val="32"/>
          <w:szCs w:val="32"/>
          <w:highlight w:val="none"/>
          <w:lang w:val="en-US" w:eastAsia="zh-CN"/>
        </w:rPr>
        <w:t>、法定代表人身份证明</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二、授权委托书</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三、已标价工程量清单</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四、投标保证金</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eastAsia"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五、质量、安全保障措施</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六、项目管理机构</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七、资格审查资料</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八、其它资料</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eastAsia"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eastAsia"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eastAsia" w:ascii="Times New Roman" w:hAnsi="Times New Roman" w:eastAsia="黑体" w:cs="Times New Roman"/>
          <w:kern w:val="0"/>
          <w:sz w:val="32"/>
          <w:szCs w:val="32"/>
          <w:highlight w:val="none"/>
          <w:lang w:val="en-US" w:eastAsia="zh-CN"/>
        </w:rPr>
      </w:pPr>
    </w:p>
    <w:p>
      <w:pPr>
        <w:rPr>
          <w:rFonts w:hint="eastAsia" w:ascii="宋体" w:hAnsi="宋体" w:eastAsia="宋体" w:cs="宋体"/>
          <w:b/>
          <w:bCs/>
          <w:kern w:val="0"/>
          <w:sz w:val="24"/>
          <w:szCs w:val="24"/>
          <w:highlight w:val="none"/>
          <w:lang w:val="en-US" w:eastAsia="zh-CN"/>
        </w:rPr>
      </w:pPr>
      <w:r>
        <w:rPr>
          <w:rFonts w:hint="eastAsia" w:ascii="宋体" w:hAnsi="宋体" w:eastAsia="宋体" w:cs="宋体"/>
          <w:b/>
          <w:bCs/>
          <w:kern w:val="0"/>
          <w:sz w:val="24"/>
          <w:szCs w:val="24"/>
          <w:highlight w:val="none"/>
          <w:lang w:val="en-US" w:eastAsia="zh-CN"/>
        </w:rPr>
        <w:br w:type="page"/>
      </w:r>
    </w:p>
    <w:p>
      <w:pPr>
        <w:pStyle w:val="3"/>
        <w:jc w:val="center"/>
        <w:rPr>
          <w:rFonts w:hint="default" w:ascii="Times New Roman" w:hAnsi="Times New Roman" w:cs="Times New Roman"/>
          <w:highlight w:val="none"/>
        </w:rPr>
      </w:pPr>
      <w:bookmarkStart w:id="24" w:name="_Toc152045788"/>
      <w:bookmarkStart w:id="25" w:name="_Toc246997099"/>
      <w:bookmarkStart w:id="26" w:name="_Toc179632808"/>
      <w:bookmarkStart w:id="27" w:name="_Toc144974857"/>
      <w:bookmarkStart w:id="28" w:name="_Toc296602602"/>
      <w:bookmarkStart w:id="29" w:name="_Toc152042577"/>
      <w:bookmarkStart w:id="30" w:name="_Toc247085874"/>
      <w:bookmarkStart w:id="31" w:name="_Toc246996356"/>
      <w:r>
        <w:rPr>
          <w:rFonts w:hint="default" w:ascii="Times New Roman" w:hAnsi="Times New Roman" w:cs="Times New Roman"/>
          <w:highlight w:val="none"/>
        </w:rPr>
        <w:t>一、投标函及投标函附录</w:t>
      </w:r>
      <w:bookmarkEnd w:id="24"/>
      <w:bookmarkEnd w:id="25"/>
      <w:bookmarkEnd w:id="26"/>
      <w:bookmarkEnd w:id="27"/>
      <w:bookmarkEnd w:id="28"/>
      <w:bookmarkEnd w:id="29"/>
      <w:bookmarkEnd w:id="30"/>
      <w:bookmarkEnd w:id="31"/>
    </w:p>
    <w:p>
      <w:pPr>
        <w:pStyle w:val="4"/>
        <w:jc w:val="center"/>
        <w:rPr>
          <w:rFonts w:hint="default" w:ascii="Times New Roman" w:hAnsi="Times New Roman" w:cs="Times New Roman"/>
          <w:highlight w:val="none"/>
        </w:rPr>
      </w:pPr>
      <w:bookmarkStart w:id="32" w:name="_Toc144974858"/>
      <w:bookmarkStart w:id="33" w:name="_Toc246996357"/>
      <w:bookmarkStart w:id="34" w:name="_Toc179632809"/>
      <w:bookmarkStart w:id="35" w:name="_Toc246997100"/>
      <w:bookmarkStart w:id="36" w:name="_Toc247085875"/>
      <w:bookmarkStart w:id="37" w:name="_Toc152045789"/>
      <w:bookmarkStart w:id="38" w:name="_Toc296602603"/>
      <w:bookmarkStart w:id="39" w:name="_Toc152042578"/>
      <w:r>
        <w:rPr>
          <w:rFonts w:hint="default" w:ascii="Times New Roman" w:hAnsi="Times New Roman" w:cs="Times New Roman"/>
          <w:highlight w:val="none"/>
        </w:rPr>
        <w:t>（一）投标函</w:t>
      </w:r>
      <w:bookmarkEnd w:id="32"/>
      <w:bookmarkEnd w:id="33"/>
      <w:bookmarkEnd w:id="34"/>
      <w:bookmarkEnd w:id="35"/>
      <w:bookmarkEnd w:id="36"/>
      <w:bookmarkEnd w:id="37"/>
      <w:bookmarkEnd w:id="38"/>
      <w:bookmarkEnd w:id="39"/>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（招标人名称）：</w:t>
      </w:r>
    </w:p>
    <w:p>
      <w:pPr>
        <w:spacing w:line="440" w:lineRule="exact"/>
        <w:rPr>
          <w:rFonts w:hint="default" w:ascii="Times New Roman" w:hAnsi="Times New Roman" w:cs="Times New Roman"/>
          <w:szCs w:val="21"/>
          <w:highlight w:val="none"/>
        </w:rPr>
      </w:pP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1．我方已仔细研究了</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（项目名称）招标文件的全部内容，愿意以人民币（大写）</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）的投标总报价</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含税</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，工期</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日历天，按合同约定实施和完成承包工程，修补工程中的任何缺陷，工程质量达到</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eastAsia="zh-CN"/>
        </w:rPr>
        <w:t>，</w:t>
      </w:r>
      <w:r>
        <w:rPr>
          <w:rFonts w:hint="eastAsia" w:ascii="Times New Roman" w:hAnsi="Times New Roman" w:cs="Times New Roman"/>
          <w:szCs w:val="21"/>
          <w:highlight w:val="none"/>
          <w:u w:val="none"/>
          <w:lang w:val="en-US" w:eastAsia="zh-CN"/>
        </w:rPr>
        <w:t>质保期</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年</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2．我方承诺在招标文件规定的投标有效期内不修改、撤销投标文件。</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3．随同本投标函提交投标保证金一份，金额为人民币（大写）</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4．如我方中标：</w:t>
      </w:r>
    </w:p>
    <w:p>
      <w:pPr>
        <w:spacing w:line="440" w:lineRule="exact"/>
        <w:ind w:firstLine="718" w:firstLineChars="342"/>
        <w:rPr>
          <w:rFonts w:hint="default" w:ascii="Times New Roman" w:hAnsi="Times New Roman" w:cs="Times New Roman"/>
          <w:szCs w:val="21"/>
          <w:highlight w:val="none"/>
        </w:rPr>
      </w:pPr>
      <w:r>
        <w:rPr>
          <w:rFonts w:hint="default" w:ascii="Times New Roman" w:hAnsi="Times New Roman" w:cs="Times New Roman"/>
          <w:szCs w:val="21"/>
          <w:highlight w:val="none"/>
        </w:rPr>
        <w:t>（1）我方承诺在收到中标通知书后，在中标通知书规定的期限内与你方签订合同。</w:t>
      </w:r>
    </w:p>
    <w:p>
      <w:pPr>
        <w:spacing w:line="440" w:lineRule="exact"/>
        <w:ind w:firstLine="718" w:firstLineChars="342"/>
        <w:rPr>
          <w:rFonts w:hint="default" w:ascii="Times New Roman" w:hAnsi="Times New Roman" w:cs="Times New Roman"/>
          <w:szCs w:val="21"/>
          <w:highlight w:val="none"/>
        </w:rPr>
      </w:pPr>
      <w:r>
        <w:rPr>
          <w:rFonts w:hint="default" w:ascii="Times New Roman" w:hAnsi="Times New Roman" w:cs="Times New Roman"/>
          <w:szCs w:val="21"/>
          <w:highlight w:val="none"/>
        </w:rPr>
        <w:t>（2）随同本投标函递交的投标函附录属于合同文件的组成部分。</w:t>
      </w:r>
    </w:p>
    <w:p>
      <w:pPr>
        <w:spacing w:line="440" w:lineRule="exact"/>
        <w:ind w:firstLine="718" w:firstLineChars="342"/>
        <w:rPr>
          <w:rFonts w:hint="default" w:ascii="Times New Roman" w:hAnsi="Times New Roman" w:cs="Times New Roman"/>
          <w:szCs w:val="21"/>
          <w:highlight w:val="none"/>
        </w:rPr>
      </w:pPr>
      <w:r>
        <w:rPr>
          <w:rFonts w:hint="default" w:ascii="Times New Roman" w:hAnsi="Times New Roman" w:cs="Times New Roman"/>
          <w:szCs w:val="21"/>
          <w:highlight w:val="none"/>
        </w:rPr>
        <w:t>（3）我方承诺按照招标文件规定向你方递交履约担保。</w:t>
      </w:r>
    </w:p>
    <w:p>
      <w:pPr>
        <w:spacing w:line="440" w:lineRule="exact"/>
        <w:ind w:firstLine="718" w:firstLineChars="342"/>
        <w:rPr>
          <w:rFonts w:hint="default" w:ascii="Times New Roman" w:hAnsi="Times New Roman" w:cs="Times New Roman"/>
          <w:szCs w:val="21"/>
          <w:highlight w:val="none"/>
        </w:rPr>
      </w:pPr>
      <w:r>
        <w:rPr>
          <w:rFonts w:hint="default" w:ascii="Times New Roman" w:hAnsi="Times New Roman" w:cs="Times New Roman"/>
          <w:szCs w:val="21"/>
          <w:highlight w:val="none"/>
        </w:rPr>
        <w:t>（4）我方承诺在合同约定的期限内完成并移交全部合同工程。</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5．</w:t>
      </w:r>
      <w:r>
        <w:rPr>
          <w:rFonts w:hint="default" w:ascii="Times New Roman" w:hAnsi="Times New Roman" w:cs="Times New Roman"/>
          <w:highlight w:val="none"/>
        </w:rPr>
        <w:t>我方在此声明，所递交的投标文件及有关资料内容完整、真实和准确，且不存在第二章“投标人须知”第1.4.2项和第1.4.3项规定的任何一种情形。</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6．</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（其他补充说明）。</w:t>
      </w:r>
    </w:p>
    <w:p>
      <w:pPr>
        <w:spacing w:line="440" w:lineRule="exact"/>
        <w:rPr>
          <w:rFonts w:hint="default" w:ascii="Times New Roman" w:hAnsi="Times New Roman" w:cs="Times New Roman"/>
          <w:szCs w:val="21"/>
          <w:highlight w:val="none"/>
        </w:rPr>
      </w:pP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投 标 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法定代表人或其委托代理人：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r>
        <w:rPr>
          <w:rFonts w:hint="eastAsia" w:ascii="Times New Roman" w:hAnsi="Times New Roman" w:cs="Times New Roman"/>
          <w:szCs w:val="21"/>
          <w:highlight w:val="none"/>
          <w:lang w:eastAsia="zh-CN"/>
        </w:rPr>
        <w:t>或签章</w:t>
      </w:r>
      <w:r>
        <w:rPr>
          <w:rFonts w:hint="default" w:ascii="Times New Roman" w:hAnsi="Times New Roman" w:cs="Times New Roman"/>
          <w:szCs w:val="21"/>
          <w:highlight w:val="none"/>
        </w:rPr>
        <w:t>）</w:t>
      </w: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地址：</w:t>
      </w:r>
      <w:r>
        <w:rPr>
          <w:rFonts w:hint="default" w:ascii="Times New Roman" w:hAnsi="Times New Roman" w:cs="Times New Roman"/>
          <w:szCs w:val="21"/>
          <w:highlight w:val="none"/>
          <w:u w:val="single"/>
        </w:rPr>
        <w:t xml:space="preserve">                                     </w:t>
      </w: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电话：</w:t>
      </w:r>
      <w:r>
        <w:rPr>
          <w:rFonts w:hint="default" w:ascii="Times New Roman" w:hAnsi="Times New Roman" w:cs="Times New Roman"/>
          <w:szCs w:val="21"/>
          <w:highlight w:val="none"/>
          <w:u w:val="single"/>
        </w:rPr>
        <w:t xml:space="preserve">                                     </w:t>
      </w: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传真：</w:t>
      </w:r>
      <w:r>
        <w:rPr>
          <w:rFonts w:hint="default" w:ascii="Times New Roman" w:hAnsi="Times New Roman" w:cs="Times New Roman"/>
          <w:szCs w:val="21"/>
          <w:highlight w:val="none"/>
          <w:u w:val="single"/>
        </w:rPr>
        <w:t xml:space="preserve">                                     </w:t>
      </w: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邮政编码：</w:t>
      </w:r>
      <w:r>
        <w:rPr>
          <w:rFonts w:hint="default" w:ascii="Times New Roman" w:hAnsi="Times New Roman" w:cs="Times New Roman"/>
          <w:szCs w:val="21"/>
          <w:highlight w:val="none"/>
          <w:u w:val="single"/>
        </w:rPr>
        <w:t xml:space="preserve">                                 </w:t>
      </w:r>
    </w:p>
    <w:p>
      <w:pPr>
        <w:spacing w:line="440" w:lineRule="exact"/>
        <w:ind w:firstLine="5040" w:firstLineChars="2400"/>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40" w:lineRule="exact"/>
        <w:rPr>
          <w:rFonts w:hint="default" w:ascii="Times New Roman" w:hAnsi="Times New Roman" w:eastAsia="黑体" w:cs="Times New Roman"/>
          <w:szCs w:val="21"/>
          <w:highlight w:val="none"/>
        </w:rPr>
      </w:pPr>
    </w:p>
    <w:p>
      <w:pPr>
        <w:spacing w:line="440" w:lineRule="exact"/>
        <w:rPr>
          <w:rFonts w:hint="default" w:ascii="Times New Roman" w:hAnsi="Times New Roman" w:eastAsia="黑体" w:cs="Times New Roman"/>
          <w:sz w:val="20"/>
          <w:szCs w:val="20"/>
          <w:highlight w:val="none"/>
        </w:rPr>
      </w:pPr>
      <w:r>
        <w:rPr>
          <w:rFonts w:hint="default" w:ascii="Times New Roman" w:hAnsi="Times New Roman" w:eastAsia="黑体" w:cs="Times New Roman"/>
          <w:sz w:val="20"/>
          <w:szCs w:val="20"/>
          <w:highlight w:val="none"/>
        </w:rPr>
        <w:br w:type="page"/>
      </w:r>
    </w:p>
    <w:p>
      <w:pPr>
        <w:pStyle w:val="4"/>
        <w:jc w:val="center"/>
        <w:rPr>
          <w:rFonts w:hint="default" w:ascii="Times New Roman" w:hAnsi="Times New Roman" w:cs="Times New Roman"/>
          <w:highlight w:val="none"/>
        </w:rPr>
      </w:pPr>
      <w:bookmarkStart w:id="40" w:name="_Toc152042579"/>
      <w:bookmarkStart w:id="41" w:name="_Toc246996358"/>
      <w:bookmarkStart w:id="42" w:name="_Toc246997101"/>
      <w:bookmarkStart w:id="43" w:name="_Toc247085876"/>
      <w:bookmarkStart w:id="44" w:name="_Toc296602604"/>
      <w:bookmarkStart w:id="45" w:name="_Toc179632810"/>
      <w:bookmarkStart w:id="46" w:name="_Toc144974859"/>
      <w:bookmarkStart w:id="47" w:name="_Toc152045790"/>
      <w:r>
        <w:rPr>
          <w:rFonts w:hint="default" w:ascii="Times New Roman" w:hAnsi="Times New Roman" w:cs="Times New Roman"/>
          <w:highlight w:val="none"/>
        </w:rPr>
        <w:t>（二）投标函附录</w:t>
      </w:r>
      <w:bookmarkEnd w:id="40"/>
      <w:bookmarkEnd w:id="41"/>
      <w:bookmarkEnd w:id="42"/>
      <w:bookmarkEnd w:id="43"/>
      <w:bookmarkEnd w:id="44"/>
      <w:bookmarkEnd w:id="45"/>
      <w:bookmarkEnd w:id="46"/>
      <w:bookmarkEnd w:id="47"/>
    </w:p>
    <w:p>
      <w:pPr>
        <w:spacing w:line="440" w:lineRule="exact"/>
        <w:rPr>
          <w:rFonts w:hint="default" w:ascii="Times New Roman" w:hAnsi="Times New Roman" w:eastAsia="黑体" w:cs="Times New Roman"/>
          <w:sz w:val="20"/>
          <w:szCs w:val="20"/>
          <w:highlight w:val="none"/>
        </w:rPr>
      </w:pPr>
    </w:p>
    <w:tbl>
      <w:tblPr>
        <w:tblStyle w:val="14"/>
        <w:tblW w:w="856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2337"/>
        <w:gridCol w:w="4864"/>
        <w:gridCol w:w="7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50" w:type="dxa"/>
            <w:noWrap w:val="0"/>
            <w:vAlign w:val="center"/>
          </w:tcPr>
          <w:p>
            <w:pPr>
              <w:spacing w:line="440" w:lineRule="exact"/>
              <w:jc w:val="center"/>
              <w:rPr>
                <w:rFonts w:hint="default" w:ascii="Times New Roman" w:hAnsi="Times New Roman" w:cs="Times New Roman"/>
                <w:b/>
                <w:szCs w:val="21"/>
                <w:highlight w:val="none"/>
              </w:rPr>
            </w:pPr>
            <w:r>
              <w:rPr>
                <w:rFonts w:hint="default" w:ascii="Times New Roman" w:hAnsi="Times New Roman" w:cs="Times New Roman"/>
                <w:b/>
                <w:szCs w:val="21"/>
                <w:highlight w:val="none"/>
              </w:rPr>
              <w:t>序号</w:t>
            </w:r>
          </w:p>
        </w:tc>
        <w:tc>
          <w:tcPr>
            <w:tcW w:w="2337" w:type="dxa"/>
            <w:noWrap w:val="0"/>
            <w:vAlign w:val="center"/>
          </w:tcPr>
          <w:p>
            <w:pPr>
              <w:spacing w:line="440" w:lineRule="exact"/>
              <w:jc w:val="center"/>
              <w:rPr>
                <w:rFonts w:hint="default" w:ascii="Times New Roman" w:hAnsi="Times New Roman" w:cs="Times New Roman"/>
                <w:b/>
                <w:szCs w:val="21"/>
                <w:highlight w:val="none"/>
              </w:rPr>
            </w:pPr>
            <w:r>
              <w:rPr>
                <w:rFonts w:hint="default" w:ascii="Times New Roman" w:hAnsi="Times New Roman" w:cs="Times New Roman"/>
                <w:b/>
                <w:szCs w:val="21"/>
                <w:highlight w:val="none"/>
              </w:rPr>
              <w:t>条款名称</w:t>
            </w:r>
          </w:p>
        </w:tc>
        <w:tc>
          <w:tcPr>
            <w:tcW w:w="4864" w:type="dxa"/>
            <w:noWrap w:val="0"/>
            <w:vAlign w:val="center"/>
          </w:tcPr>
          <w:p>
            <w:pPr>
              <w:spacing w:line="440" w:lineRule="exact"/>
              <w:jc w:val="center"/>
              <w:rPr>
                <w:rFonts w:hint="default" w:ascii="Times New Roman" w:hAnsi="Times New Roman" w:cs="Times New Roman"/>
                <w:b/>
                <w:szCs w:val="21"/>
                <w:highlight w:val="none"/>
              </w:rPr>
            </w:pPr>
            <w:r>
              <w:rPr>
                <w:rFonts w:hint="default" w:ascii="Times New Roman" w:hAnsi="Times New Roman" w:cs="Times New Roman"/>
                <w:b/>
                <w:szCs w:val="21"/>
                <w:highlight w:val="none"/>
              </w:rPr>
              <w:t>约定内容</w:t>
            </w:r>
          </w:p>
        </w:tc>
        <w:tc>
          <w:tcPr>
            <w:tcW w:w="718" w:type="dxa"/>
            <w:noWrap w:val="0"/>
            <w:vAlign w:val="center"/>
          </w:tcPr>
          <w:p>
            <w:pPr>
              <w:spacing w:line="440" w:lineRule="exact"/>
              <w:jc w:val="center"/>
              <w:rPr>
                <w:rFonts w:hint="default" w:ascii="Times New Roman" w:hAnsi="Times New Roman" w:cs="Times New Roman"/>
                <w:b/>
                <w:szCs w:val="21"/>
                <w:highlight w:val="none"/>
              </w:rPr>
            </w:pPr>
            <w:r>
              <w:rPr>
                <w:rFonts w:hint="default" w:ascii="Times New Roman" w:hAnsi="Times New Roman" w:cs="Times New Roman"/>
                <w:b/>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50" w:type="dxa"/>
            <w:noWrap w:val="0"/>
            <w:vAlign w:val="center"/>
          </w:tcPr>
          <w:p>
            <w:pPr>
              <w:spacing w:line="440" w:lineRule="exact"/>
              <w:jc w:val="center"/>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w:t>
            </w:r>
          </w:p>
        </w:tc>
        <w:tc>
          <w:tcPr>
            <w:tcW w:w="2337" w:type="dxa"/>
            <w:noWrap w:val="0"/>
            <w:vAlign w:val="center"/>
          </w:tcPr>
          <w:p>
            <w:pPr>
              <w:spacing w:line="440" w:lineRule="exact"/>
              <w:jc w:val="center"/>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项目名称</w:t>
            </w:r>
          </w:p>
        </w:tc>
        <w:tc>
          <w:tcPr>
            <w:tcW w:w="4864" w:type="dxa"/>
            <w:noWrap w:val="0"/>
            <w:vAlign w:val="center"/>
          </w:tcPr>
          <w:p>
            <w:pPr>
              <w:spacing w:line="440" w:lineRule="exact"/>
              <w:rPr>
                <w:rFonts w:hint="default" w:ascii="Times New Roman" w:hAnsi="Times New Roman" w:cs="Times New Roman"/>
                <w:szCs w:val="21"/>
                <w:highlight w:val="none"/>
              </w:rPr>
            </w:pPr>
          </w:p>
        </w:tc>
        <w:tc>
          <w:tcPr>
            <w:tcW w:w="718" w:type="dxa"/>
            <w:noWrap w:val="0"/>
            <w:vAlign w:val="center"/>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50" w:type="dxa"/>
            <w:noWrap w:val="0"/>
            <w:vAlign w:val="center"/>
          </w:tcPr>
          <w:p>
            <w:pPr>
              <w:spacing w:line="440" w:lineRule="exact"/>
              <w:jc w:val="center"/>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w:t>
            </w:r>
          </w:p>
        </w:tc>
        <w:tc>
          <w:tcPr>
            <w:tcW w:w="2337" w:type="dxa"/>
            <w:noWrap w:val="0"/>
            <w:vAlign w:val="center"/>
          </w:tcPr>
          <w:p>
            <w:pPr>
              <w:spacing w:line="440" w:lineRule="exact"/>
              <w:jc w:val="center"/>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投标报价（含税）</w:t>
            </w:r>
          </w:p>
        </w:tc>
        <w:tc>
          <w:tcPr>
            <w:tcW w:w="4864" w:type="dxa"/>
            <w:noWrap w:val="0"/>
            <w:vAlign w:val="center"/>
          </w:tcPr>
          <w:p>
            <w:pPr>
              <w:spacing w:line="440" w:lineRule="exact"/>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人民币（大写）：</w:t>
            </w:r>
            <w:r>
              <w:rPr>
                <w:rFonts w:hint="default" w:ascii="Times New Roman" w:hAnsi="Times New Roman" w:cs="Times New Roman"/>
                <w:szCs w:val="21"/>
                <w:highlight w:val="none"/>
                <w:u w:val="single"/>
              </w:rPr>
              <w:t xml:space="preserve">           </w:t>
            </w:r>
          </w:p>
          <w:p>
            <w:pPr>
              <w:spacing w:line="440" w:lineRule="exact"/>
              <w:ind w:firstLine="630" w:firstLineChars="3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（小写）：</w:t>
            </w:r>
            <w:r>
              <w:rPr>
                <w:rFonts w:hint="default" w:ascii="Times New Roman" w:hAnsi="Times New Roman" w:cs="Times New Roman"/>
                <w:szCs w:val="21"/>
                <w:highlight w:val="none"/>
                <w:u w:val="single"/>
              </w:rPr>
              <w:t xml:space="preserve">           </w:t>
            </w:r>
          </w:p>
        </w:tc>
        <w:tc>
          <w:tcPr>
            <w:tcW w:w="718" w:type="dxa"/>
            <w:noWrap w:val="0"/>
            <w:vAlign w:val="center"/>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50" w:type="dxa"/>
            <w:noWrap w:val="0"/>
            <w:vAlign w:val="center"/>
          </w:tcPr>
          <w:p>
            <w:pPr>
              <w:spacing w:line="440" w:lineRule="exact"/>
              <w:jc w:val="center"/>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3</w:t>
            </w:r>
          </w:p>
        </w:tc>
        <w:tc>
          <w:tcPr>
            <w:tcW w:w="2337" w:type="dxa"/>
            <w:noWrap w:val="0"/>
            <w:vAlign w:val="center"/>
          </w:tcPr>
          <w:p>
            <w:pPr>
              <w:spacing w:line="440" w:lineRule="exact"/>
              <w:jc w:val="center"/>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eastAsia="zh-CN"/>
              </w:rPr>
              <w:t>项目负责人</w:t>
            </w:r>
          </w:p>
        </w:tc>
        <w:tc>
          <w:tcPr>
            <w:tcW w:w="4864" w:type="dxa"/>
            <w:noWrap w:val="0"/>
            <w:vAlign w:val="center"/>
          </w:tcPr>
          <w:p>
            <w:pPr>
              <w:spacing w:line="440" w:lineRule="exact"/>
              <w:rPr>
                <w:rFonts w:hint="default" w:ascii="Times New Roman" w:hAnsi="Times New Roman" w:cs="Times New Roman"/>
                <w:szCs w:val="21"/>
                <w:highlight w:val="none"/>
                <w:u w:val="single"/>
              </w:rPr>
            </w:pPr>
            <w:r>
              <w:rPr>
                <w:rFonts w:hint="default" w:ascii="Times New Roman" w:hAnsi="Times New Roman" w:cs="Times New Roman"/>
                <w:szCs w:val="21"/>
                <w:highlight w:val="none"/>
              </w:rPr>
              <w:t>姓名：</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eastAsiaTheme="minorEastAsia"/>
                <w:szCs w:val="21"/>
                <w:highlight w:val="none"/>
                <w:u w:val="single"/>
                <w:lang w:val="en-US" w:eastAsia="zh-CN"/>
              </w:rPr>
            </w:pPr>
            <w:r>
              <w:rPr>
                <w:rFonts w:hint="eastAsia" w:ascii="Times New Roman" w:hAnsi="Times New Roman" w:cs="Times New Roman"/>
                <w:szCs w:val="21"/>
                <w:highlight w:val="none"/>
                <w:u w:val="none"/>
                <w:lang w:val="en-US" w:eastAsia="zh-CN"/>
              </w:rPr>
              <w:t>身份证件号：</w:t>
            </w:r>
            <w:r>
              <w:rPr>
                <w:rFonts w:hint="default" w:ascii="Times New Roman" w:hAnsi="Times New Roman" w:cs="Times New Roman"/>
                <w:szCs w:val="21"/>
                <w:highlight w:val="none"/>
                <w:u w:val="single"/>
              </w:rPr>
              <w:t xml:space="preserve">           </w:t>
            </w:r>
          </w:p>
        </w:tc>
        <w:tc>
          <w:tcPr>
            <w:tcW w:w="718" w:type="dxa"/>
            <w:noWrap w:val="0"/>
            <w:vAlign w:val="center"/>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50" w:type="dxa"/>
            <w:noWrap w:val="0"/>
            <w:vAlign w:val="center"/>
          </w:tcPr>
          <w:p>
            <w:pPr>
              <w:spacing w:line="440" w:lineRule="exact"/>
              <w:jc w:val="center"/>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4</w:t>
            </w:r>
          </w:p>
        </w:tc>
        <w:tc>
          <w:tcPr>
            <w:tcW w:w="2337"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工期</w:t>
            </w:r>
          </w:p>
        </w:tc>
        <w:tc>
          <w:tcPr>
            <w:tcW w:w="4864" w:type="dxa"/>
            <w:noWrap w:val="0"/>
            <w:vAlign w:val="center"/>
          </w:tcPr>
          <w:p>
            <w:pPr>
              <w:spacing w:line="440" w:lineRule="exact"/>
              <w:rPr>
                <w:rFonts w:hint="default" w:ascii="Times New Roman" w:hAnsi="Times New Roman" w:cs="Times New Roman"/>
                <w:szCs w:val="21"/>
                <w:highlight w:val="none"/>
                <w:u w:val="single"/>
              </w:rPr>
            </w:pPr>
            <w:r>
              <w:rPr>
                <w:rFonts w:hint="default" w:ascii="Times New Roman" w:hAnsi="Times New Roman" w:cs="Times New Roman"/>
                <w:szCs w:val="21"/>
                <w:highlight w:val="none"/>
              </w:rPr>
              <w:t>自合同签订之日起</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日历天内完工</w:t>
            </w:r>
          </w:p>
        </w:tc>
        <w:tc>
          <w:tcPr>
            <w:tcW w:w="718" w:type="dxa"/>
            <w:noWrap w:val="0"/>
            <w:vAlign w:val="center"/>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50" w:type="dxa"/>
            <w:noWrap w:val="0"/>
            <w:vAlign w:val="center"/>
          </w:tcPr>
          <w:p>
            <w:pPr>
              <w:spacing w:line="440" w:lineRule="exact"/>
              <w:jc w:val="center"/>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5</w:t>
            </w:r>
          </w:p>
        </w:tc>
        <w:tc>
          <w:tcPr>
            <w:tcW w:w="2337" w:type="dxa"/>
            <w:noWrap w:val="0"/>
            <w:vAlign w:val="center"/>
          </w:tcPr>
          <w:p>
            <w:pPr>
              <w:spacing w:line="440" w:lineRule="exact"/>
              <w:jc w:val="center"/>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质保期</w:t>
            </w:r>
          </w:p>
        </w:tc>
        <w:tc>
          <w:tcPr>
            <w:tcW w:w="4864" w:type="dxa"/>
            <w:noWrap w:val="0"/>
            <w:vAlign w:val="center"/>
          </w:tcPr>
          <w:p>
            <w:pPr>
              <w:spacing w:line="440" w:lineRule="exact"/>
              <w:jc w:val="both"/>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eastAsiaTheme="minorEastAsia"/>
                <w:szCs w:val="21"/>
                <w:highlight w:val="none"/>
                <w:lang w:val="en-US" w:eastAsia="zh-CN"/>
              </w:rPr>
              <w:t>自竣工验收合格之日起</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eastAsia="zh-CN"/>
              </w:rPr>
              <w:t>年</w:t>
            </w:r>
          </w:p>
        </w:tc>
        <w:tc>
          <w:tcPr>
            <w:tcW w:w="718" w:type="dxa"/>
            <w:noWrap w:val="0"/>
            <w:vAlign w:val="center"/>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50" w:type="dxa"/>
            <w:noWrap w:val="0"/>
            <w:vAlign w:val="center"/>
          </w:tcPr>
          <w:p>
            <w:pPr>
              <w:spacing w:line="440" w:lineRule="exact"/>
              <w:jc w:val="center"/>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w:t>
            </w:r>
          </w:p>
        </w:tc>
        <w:tc>
          <w:tcPr>
            <w:tcW w:w="2337" w:type="dxa"/>
            <w:noWrap w:val="0"/>
            <w:vAlign w:val="center"/>
          </w:tcPr>
          <w:p>
            <w:pPr>
              <w:spacing w:line="440" w:lineRule="exact"/>
              <w:jc w:val="center"/>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864" w:type="dxa"/>
            <w:noWrap w:val="0"/>
            <w:vAlign w:val="center"/>
          </w:tcPr>
          <w:p>
            <w:pPr>
              <w:spacing w:line="440" w:lineRule="exact"/>
              <w:jc w:val="both"/>
              <w:rPr>
                <w:rFonts w:hint="eastAsia" w:ascii="Times New Roman" w:hAnsi="Times New Roman" w:cs="Times New Roman" w:eastAsiaTheme="minorEastAsia"/>
                <w:szCs w:val="21"/>
                <w:highlight w:val="none"/>
                <w:lang w:val="en-US" w:eastAsia="zh-CN"/>
              </w:rPr>
            </w:pPr>
          </w:p>
        </w:tc>
        <w:tc>
          <w:tcPr>
            <w:tcW w:w="718" w:type="dxa"/>
            <w:noWrap w:val="0"/>
            <w:vAlign w:val="center"/>
          </w:tcPr>
          <w:p>
            <w:pPr>
              <w:spacing w:line="440" w:lineRule="exact"/>
              <w:jc w:val="center"/>
              <w:rPr>
                <w:rFonts w:hint="default" w:ascii="Times New Roman" w:hAnsi="Times New Roman" w:cs="Times New Roman"/>
                <w:szCs w:val="21"/>
                <w:highlight w:val="none"/>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left"/>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注：1.表中投标报价即为优惠后报价，并作为评审及</w:t>
      </w:r>
      <w:r>
        <w:rPr>
          <w:rFonts w:hint="eastAsia" w:ascii="Times New Roman" w:hAnsi="Times New Roman" w:cs="Times New Roman"/>
          <w:szCs w:val="21"/>
          <w:highlight w:val="none"/>
          <w:lang w:val="en-US" w:eastAsia="zh-CN"/>
        </w:rPr>
        <w:t>定</w:t>
      </w:r>
      <w:r>
        <w:rPr>
          <w:rFonts w:hint="default" w:ascii="Times New Roman" w:hAnsi="Times New Roman" w:cs="Times New Roman"/>
          <w:szCs w:val="21"/>
          <w:highlight w:val="none"/>
          <w:lang w:val="en-US" w:eastAsia="zh-CN"/>
        </w:rPr>
        <w:t>标依据。任何有选择或有条件的投标报价或者表中填写多个报价，均为无效报价</w:t>
      </w:r>
      <w:r>
        <w:rPr>
          <w:rFonts w:hint="eastAsia" w:ascii="Times New Roman" w:hAnsi="Times New Roman" w:cs="Times New Roman"/>
          <w:szCs w:val="21"/>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2.投标报价包含包含项目战时人防设备的制造、运输、安装、检测及竣工验收等内容以及国家规定的增值税税金等全部费用</w:t>
      </w:r>
      <w:r>
        <w:rPr>
          <w:rFonts w:hint="default" w:ascii="Times New Roman" w:hAnsi="Times New Roman" w:cs="Times New Roman"/>
          <w:szCs w:val="21"/>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lang w:val="en-US" w:eastAsia="zh-CN"/>
        </w:rPr>
        <w:t>.</w:t>
      </w:r>
      <w:r>
        <w:rPr>
          <w:rFonts w:hint="eastAsia" w:ascii="Times New Roman" w:hAnsi="Times New Roman" w:cs="Times New Roman"/>
          <w:szCs w:val="21"/>
          <w:highlight w:val="none"/>
          <w:lang w:val="en-US" w:eastAsia="zh-CN"/>
        </w:rPr>
        <w:t>本项目质保期为2年，自竣工验收合格之日起算。</w:t>
      </w:r>
    </w:p>
    <w:p>
      <w:pPr>
        <w:spacing w:line="440" w:lineRule="exact"/>
        <w:ind w:firstLine="400" w:firstLineChars="200"/>
        <w:rPr>
          <w:rFonts w:hint="eastAsia" w:asciiTheme="minorEastAsia" w:hAnsiTheme="minorEastAsia" w:eastAsiaTheme="minorEastAsia" w:cstheme="minorEastAsia"/>
          <w:sz w:val="20"/>
          <w:szCs w:val="20"/>
          <w:highlight w:val="none"/>
          <w:lang w:val="en-US" w:eastAsia="zh-CN"/>
        </w:rPr>
      </w:pPr>
    </w:p>
    <w:p>
      <w:pPr>
        <w:spacing w:line="440" w:lineRule="exact"/>
        <w:ind w:firstLine="400" w:firstLineChars="200"/>
        <w:rPr>
          <w:rFonts w:hint="eastAsia" w:asciiTheme="minorEastAsia" w:hAnsiTheme="minorEastAsia" w:eastAsiaTheme="minorEastAsia" w:cstheme="minorEastAsia"/>
          <w:sz w:val="20"/>
          <w:szCs w:val="20"/>
          <w:highlight w:val="none"/>
          <w:lang w:val="en-US" w:eastAsia="zh-CN"/>
        </w:rPr>
      </w:pP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投 标 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法定代表人或其委托代理人：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p>
    <w:p>
      <w:pPr>
        <w:spacing w:line="440" w:lineRule="exact"/>
        <w:ind w:firstLine="5040" w:firstLineChars="2400"/>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rPr>
          <w:rFonts w:eastAsia="黑体"/>
          <w:sz w:val="20"/>
          <w:szCs w:val="20"/>
          <w:highlight w:val="none"/>
        </w:rPr>
      </w:pPr>
      <w:r>
        <w:rPr>
          <w:rFonts w:hint="eastAsia" w:ascii="宋体" w:hAnsi="宋体" w:eastAsia="宋体" w:cs="宋体"/>
          <w:b/>
          <w:bCs/>
          <w:kern w:val="0"/>
          <w:sz w:val="24"/>
          <w:szCs w:val="24"/>
          <w:highlight w:val="none"/>
          <w:lang w:val="en-US" w:eastAsia="zh-CN"/>
        </w:rPr>
        <w:br w:type="page"/>
      </w:r>
    </w:p>
    <w:p>
      <w:pPr>
        <w:pStyle w:val="3"/>
        <w:jc w:val="center"/>
        <w:rPr>
          <w:highlight w:val="none"/>
        </w:rPr>
      </w:pPr>
      <w:bookmarkStart w:id="48" w:name="_Toc246996359"/>
      <w:bookmarkStart w:id="49" w:name="_Toc144974860"/>
      <w:bookmarkStart w:id="50" w:name="_Toc247085877"/>
      <w:bookmarkStart w:id="51" w:name="_Toc296602605"/>
      <w:bookmarkStart w:id="52" w:name="_Toc152042580"/>
      <w:bookmarkStart w:id="53" w:name="_Toc179632811"/>
      <w:bookmarkStart w:id="54" w:name="_Toc246997102"/>
      <w:bookmarkStart w:id="55" w:name="_Toc152045791"/>
      <w:r>
        <w:rPr>
          <w:highlight w:val="none"/>
        </w:rPr>
        <w:t>二、法定代表人身份证明</w:t>
      </w:r>
      <w:bookmarkEnd w:id="48"/>
      <w:bookmarkEnd w:id="49"/>
      <w:bookmarkEnd w:id="50"/>
      <w:bookmarkEnd w:id="51"/>
      <w:bookmarkEnd w:id="52"/>
      <w:bookmarkEnd w:id="53"/>
      <w:bookmarkEnd w:id="54"/>
      <w:bookmarkEnd w:id="55"/>
    </w:p>
    <w:p>
      <w:pPr>
        <w:spacing w:line="440" w:lineRule="exact"/>
        <w:rPr>
          <w:sz w:val="20"/>
          <w:szCs w:val="20"/>
          <w:highlight w:val="none"/>
        </w:rPr>
      </w:pPr>
    </w:p>
    <w:p>
      <w:pPr>
        <w:spacing w:line="440" w:lineRule="exact"/>
        <w:rPr>
          <w:szCs w:val="21"/>
          <w:highlight w:val="none"/>
        </w:rPr>
      </w:pPr>
    </w:p>
    <w:p>
      <w:pPr>
        <w:spacing w:line="440" w:lineRule="exact"/>
        <w:rPr>
          <w:szCs w:val="21"/>
          <w:highlight w:val="none"/>
        </w:rPr>
      </w:pPr>
      <w:r>
        <w:rPr>
          <w:szCs w:val="21"/>
          <w:highlight w:val="none"/>
        </w:rPr>
        <w:t>投标人名称：</w:t>
      </w:r>
      <w:r>
        <w:rPr>
          <w:szCs w:val="21"/>
          <w:highlight w:val="none"/>
          <w:u w:val="single"/>
        </w:rPr>
        <w:t xml:space="preserve">                            </w:t>
      </w:r>
      <w:r>
        <w:rPr>
          <w:szCs w:val="21"/>
          <w:highlight w:val="none"/>
        </w:rPr>
        <w:t xml:space="preserve"> </w:t>
      </w:r>
    </w:p>
    <w:p>
      <w:pPr>
        <w:spacing w:line="440" w:lineRule="exact"/>
        <w:rPr>
          <w:szCs w:val="21"/>
          <w:highlight w:val="none"/>
        </w:rPr>
      </w:pPr>
      <w:r>
        <w:rPr>
          <w:szCs w:val="21"/>
          <w:highlight w:val="none"/>
        </w:rPr>
        <w:t>单位性质：</w:t>
      </w:r>
      <w:r>
        <w:rPr>
          <w:szCs w:val="21"/>
          <w:highlight w:val="none"/>
          <w:u w:val="single"/>
        </w:rPr>
        <w:t xml:space="preserve">                               </w:t>
      </w:r>
      <w:r>
        <w:rPr>
          <w:szCs w:val="21"/>
          <w:highlight w:val="none"/>
        </w:rPr>
        <w:t xml:space="preserve"> </w:t>
      </w:r>
    </w:p>
    <w:p>
      <w:pPr>
        <w:spacing w:line="440" w:lineRule="exact"/>
        <w:rPr>
          <w:szCs w:val="21"/>
          <w:highlight w:val="none"/>
        </w:rPr>
      </w:pPr>
      <w:r>
        <w:rPr>
          <w:szCs w:val="21"/>
          <w:highlight w:val="none"/>
        </w:rPr>
        <w:t>地址：</w:t>
      </w:r>
      <w:r>
        <w:rPr>
          <w:szCs w:val="21"/>
          <w:highlight w:val="none"/>
          <w:u w:val="single"/>
        </w:rPr>
        <w:t xml:space="preserve">                                   </w:t>
      </w:r>
    </w:p>
    <w:p>
      <w:pPr>
        <w:spacing w:line="440" w:lineRule="exact"/>
        <w:rPr>
          <w:szCs w:val="21"/>
          <w:highlight w:val="none"/>
        </w:rPr>
      </w:pPr>
      <w:r>
        <w:rPr>
          <w:szCs w:val="21"/>
          <w:highlight w:val="none"/>
        </w:rPr>
        <w:t>成立时间：</w:t>
      </w:r>
      <w:r>
        <w:rPr>
          <w:szCs w:val="21"/>
          <w:highlight w:val="none"/>
          <w:u w:val="single"/>
        </w:rPr>
        <w:t xml:space="preserve">          </w:t>
      </w:r>
      <w:r>
        <w:rPr>
          <w:szCs w:val="21"/>
          <w:highlight w:val="none"/>
        </w:rPr>
        <w:t>年</w:t>
      </w:r>
      <w:r>
        <w:rPr>
          <w:szCs w:val="21"/>
          <w:highlight w:val="none"/>
          <w:u w:val="single"/>
        </w:rPr>
        <w:t xml:space="preserve">        </w:t>
      </w:r>
      <w:r>
        <w:rPr>
          <w:szCs w:val="21"/>
          <w:highlight w:val="none"/>
        </w:rPr>
        <w:t>月</w:t>
      </w:r>
      <w:r>
        <w:rPr>
          <w:szCs w:val="21"/>
          <w:highlight w:val="none"/>
          <w:u w:val="single"/>
        </w:rPr>
        <w:t xml:space="preserve">        </w:t>
      </w:r>
      <w:r>
        <w:rPr>
          <w:szCs w:val="21"/>
          <w:highlight w:val="none"/>
        </w:rPr>
        <w:t>日</w:t>
      </w:r>
    </w:p>
    <w:p>
      <w:pPr>
        <w:spacing w:line="440" w:lineRule="exact"/>
        <w:rPr>
          <w:szCs w:val="21"/>
          <w:highlight w:val="none"/>
        </w:rPr>
      </w:pPr>
      <w:r>
        <w:rPr>
          <w:szCs w:val="21"/>
          <w:highlight w:val="none"/>
        </w:rPr>
        <w:t>经营期限：</w:t>
      </w:r>
      <w:r>
        <w:rPr>
          <w:szCs w:val="21"/>
          <w:highlight w:val="none"/>
          <w:u w:val="single"/>
        </w:rPr>
        <w:t xml:space="preserve">                               </w:t>
      </w:r>
    </w:p>
    <w:p>
      <w:pPr>
        <w:spacing w:line="440" w:lineRule="exact"/>
        <w:rPr>
          <w:szCs w:val="21"/>
          <w:highlight w:val="none"/>
        </w:rPr>
      </w:pPr>
      <w:r>
        <w:rPr>
          <w:szCs w:val="21"/>
          <w:highlight w:val="none"/>
        </w:rPr>
        <w:t>姓名：</w:t>
      </w:r>
      <w:r>
        <w:rPr>
          <w:szCs w:val="21"/>
          <w:highlight w:val="none"/>
          <w:u w:val="single"/>
        </w:rPr>
        <w:t xml:space="preserve">        </w:t>
      </w:r>
      <w:r>
        <w:rPr>
          <w:rFonts w:hint="eastAsia"/>
          <w:szCs w:val="21"/>
          <w:highlight w:val="none"/>
          <w:u w:val="single"/>
        </w:rPr>
        <w:t xml:space="preserve"> </w:t>
      </w:r>
      <w:r>
        <w:rPr>
          <w:szCs w:val="21"/>
          <w:highlight w:val="none"/>
        </w:rPr>
        <w:t xml:space="preserve"> 性别：</w:t>
      </w:r>
      <w:r>
        <w:rPr>
          <w:szCs w:val="21"/>
          <w:highlight w:val="none"/>
          <w:u w:val="single"/>
        </w:rPr>
        <w:t xml:space="preserve">         </w:t>
      </w:r>
      <w:r>
        <w:rPr>
          <w:szCs w:val="21"/>
          <w:highlight w:val="none"/>
        </w:rPr>
        <w:t>年龄：</w:t>
      </w:r>
      <w:r>
        <w:rPr>
          <w:szCs w:val="21"/>
          <w:highlight w:val="none"/>
          <w:u w:val="single"/>
        </w:rPr>
        <w:t xml:space="preserve">        </w:t>
      </w:r>
      <w:r>
        <w:rPr>
          <w:szCs w:val="21"/>
          <w:highlight w:val="none"/>
        </w:rPr>
        <w:t>职务：</w:t>
      </w:r>
      <w:r>
        <w:rPr>
          <w:szCs w:val="21"/>
          <w:highlight w:val="none"/>
          <w:u w:val="single"/>
        </w:rPr>
        <w:t xml:space="preserve">        </w:t>
      </w:r>
    </w:p>
    <w:p>
      <w:pPr>
        <w:spacing w:line="440" w:lineRule="exact"/>
        <w:rPr>
          <w:szCs w:val="21"/>
          <w:highlight w:val="none"/>
        </w:rPr>
      </w:pPr>
      <w:r>
        <w:rPr>
          <w:szCs w:val="21"/>
          <w:highlight w:val="none"/>
        </w:rPr>
        <w:t>系</w:t>
      </w:r>
      <w:r>
        <w:rPr>
          <w:szCs w:val="21"/>
          <w:highlight w:val="none"/>
          <w:u w:val="single"/>
        </w:rPr>
        <w:t xml:space="preserve">                             </w:t>
      </w:r>
      <w:r>
        <w:rPr>
          <w:szCs w:val="21"/>
          <w:highlight w:val="none"/>
        </w:rPr>
        <w:t xml:space="preserve"> </w:t>
      </w:r>
      <w:r>
        <w:rPr>
          <w:rFonts w:hint="eastAsia"/>
          <w:szCs w:val="21"/>
          <w:highlight w:val="none"/>
        </w:rPr>
        <w:t>（</w:t>
      </w:r>
      <w:r>
        <w:rPr>
          <w:szCs w:val="21"/>
          <w:highlight w:val="none"/>
        </w:rPr>
        <w:t>投标人名称</w:t>
      </w:r>
      <w:r>
        <w:rPr>
          <w:rFonts w:hint="eastAsia"/>
          <w:szCs w:val="21"/>
          <w:highlight w:val="none"/>
        </w:rPr>
        <w:t>）</w:t>
      </w:r>
      <w:r>
        <w:rPr>
          <w:szCs w:val="21"/>
          <w:highlight w:val="none"/>
        </w:rPr>
        <w:t>的法定代表人。</w:t>
      </w:r>
    </w:p>
    <w:p>
      <w:pPr>
        <w:spacing w:line="440" w:lineRule="exact"/>
        <w:ind w:firstLine="420" w:firstLineChars="200"/>
        <w:rPr>
          <w:szCs w:val="21"/>
          <w:highlight w:val="none"/>
        </w:rPr>
      </w:pPr>
      <w:r>
        <w:rPr>
          <w:szCs w:val="21"/>
          <w:highlight w:val="none"/>
        </w:rPr>
        <w:t>特此证明。</w:t>
      </w:r>
    </w:p>
    <w:p>
      <w:pPr>
        <w:spacing w:line="440" w:lineRule="exact"/>
        <w:rPr>
          <w:szCs w:val="21"/>
          <w:highlight w:val="none"/>
        </w:rPr>
      </w:pPr>
    </w:p>
    <w:p>
      <w:pPr>
        <w:spacing w:line="440" w:lineRule="exact"/>
        <w:rPr>
          <w:szCs w:val="21"/>
          <w:highlight w:val="none"/>
        </w:rPr>
      </w:pPr>
    </w:p>
    <w:p>
      <w:pPr>
        <w:spacing w:line="440" w:lineRule="exact"/>
        <w:rPr>
          <w:szCs w:val="21"/>
          <w:highlight w:val="none"/>
        </w:rPr>
      </w:pPr>
      <w:r>
        <w:rPr>
          <w:szCs w:val="21"/>
          <w:highlight w:val="none"/>
        </w:rPr>
        <w:t xml:space="preserve">                          投标人：</w:t>
      </w:r>
      <w:r>
        <w:rPr>
          <w:szCs w:val="21"/>
          <w:highlight w:val="none"/>
          <w:u w:val="single"/>
        </w:rPr>
        <w:t xml:space="preserve">                 </w:t>
      </w:r>
      <w:r>
        <w:rPr>
          <w:szCs w:val="21"/>
          <w:highlight w:val="none"/>
        </w:rPr>
        <w:t>（盖单位章）</w:t>
      </w:r>
    </w:p>
    <w:p>
      <w:pPr>
        <w:spacing w:line="440" w:lineRule="exact"/>
        <w:rPr>
          <w:szCs w:val="21"/>
          <w:highlight w:val="none"/>
        </w:rPr>
      </w:pPr>
      <w:r>
        <w:rPr>
          <w:szCs w:val="21"/>
          <w:highlight w:val="none"/>
        </w:rPr>
        <w:t xml:space="preserve">                                </w:t>
      </w:r>
      <w:r>
        <w:rPr>
          <w:rFonts w:hint="eastAsia"/>
          <w:szCs w:val="21"/>
          <w:highlight w:val="none"/>
        </w:rPr>
        <w:t xml:space="preserve">   </w:t>
      </w:r>
      <w:r>
        <w:rPr>
          <w:szCs w:val="21"/>
          <w:highlight w:val="none"/>
          <w:u w:val="single"/>
        </w:rPr>
        <w:t xml:space="preserve">       </w:t>
      </w:r>
      <w:r>
        <w:rPr>
          <w:szCs w:val="21"/>
          <w:highlight w:val="none"/>
        </w:rPr>
        <w:t>年</w:t>
      </w:r>
      <w:r>
        <w:rPr>
          <w:szCs w:val="21"/>
          <w:highlight w:val="none"/>
          <w:u w:val="single"/>
        </w:rPr>
        <w:t xml:space="preserve">       </w:t>
      </w:r>
      <w:r>
        <w:rPr>
          <w:szCs w:val="21"/>
          <w:highlight w:val="none"/>
        </w:rPr>
        <w:t>月</w:t>
      </w:r>
      <w:r>
        <w:rPr>
          <w:szCs w:val="21"/>
          <w:highlight w:val="none"/>
          <w:u w:val="single"/>
        </w:rPr>
        <w:t xml:space="preserve">       </w:t>
      </w:r>
      <w:r>
        <w:rPr>
          <w:szCs w:val="21"/>
          <w:highlight w:val="none"/>
        </w:rPr>
        <w:t xml:space="preserve">日           </w:t>
      </w:r>
    </w:p>
    <w:p>
      <w:pPr>
        <w:spacing w:line="440" w:lineRule="exact"/>
        <w:jc w:val="center"/>
        <w:rPr>
          <w:rFonts w:eastAsia="黑体"/>
          <w:sz w:val="20"/>
          <w:szCs w:val="20"/>
          <w:highlight w:val="none"/>
        </w:rPr>
      </w:pPr>
      <w:r>
        <w:rPr>
          <w:rFonts w:eastAsia="黑体"/>
          <w:sz w:val="20"/>
          <w:szCs w:val="20"/>
          <w:highlight w:val="none"/>
        </w:rPr>
        <w:br w:type="page"/>
      </w:r>
    </w:p>
    <w:p>
      <w:pPr>
        <w:pStyle w:val="3"/>
        <w:jc w:val="center"/>
        <w:rPr>
          <w:highlight w:val="none"/>
        </w:rPr>
      </w:pPr>
      <w:bookmarkStart w:id="56" w:name="_Toc152042581"/>
      <w:bookmarkStart w:id="57" w:name="_Toc246997103"/>
      <w:bookmarkStart w:id="58" w:name="_Toc247085878"/>
      <w:bookmarkStart w:id="59" w:name="_Toc246996360"/>
      <w:bookmarkStart w:id="60" w:name="_Toc144974861"/>
      <w:bookmarkStart w:id="61" w:name="_Toc152045792"/>
      <w:bookmarkStart w:id="62" w:name="_Toc296602606"/>
      <w:bookmarkStart w:id="63" w:name="_Toc179632812"/>
      <w:r>
        <w:rPr>
          <w:highlight w:val="none"/>
        </w:rPr>
        <w:t>二、授权委托书</w:t>
      </w:r>
      <w:bookmarkEnd w:id="56"/>
      <w:bookmarkEnd w:id="57"/>
      <w:bookmarkEnd w:id="58"/>
      <w:bookmarkEnd w:id="59"/>
      <w:bookmarkEnd w:id="60"/>
      <w:bookmarkEnd w:id="61"/>
      <w:bookmarkEnd w:id="62"/>
      <w:bookmarkEnd w:id="63"/>
    </w:p>
    <w:p>
      <w:pPr>
        <w:spacing w:line="440" w:lineRule="exact"/>
        <w:rPr>
          <w:rFonts w:eastAsia="黑体"/>
          <w:szCs w:val="21"/>
          <w:highlight w:val="none"/>
        </w:rPr>
      </w:pPr>
    </w:p>
    <w:p>
      <w:pPr>
        <w:topLinePunct/>
        <w:spacing w:line="440" w:lineRule="exact"/>
        <w:ind w:firstLine="420" w:firstLineChars="200"/>
        <w:rPr>
          <w:szCs w:val="21"/>
          <w:highlight w:val="none"/>
        </w:rPr>
      </w:pPr>
      <w:r>
        <w:rPr>
          <w:szCs w:val="21"/>
          <w:highlight w:val="none"/>
        </w:rPr>
        <w:t>本人</w:t>
      </w:r>
      <w:r>
        <w:rPr>
          <w:szCs w:val="21"/>
          <w:highlight w:val="none"/>
          <w:u w:val="single"/>
        </w:rPr>
        <w:t xml:space="preserve">       </w:t>
      </w:r>
      <w:r>
        <w:rPr>
          <w:szCs w:val="21"/>
          <w:highlight w:val="none"/>
        </w:rPr>
        <w:t>（姓名）系</w:t>
      </w:r>
      <w:r>
        <w:rPr>
          <w:szCs w:val="21"/>
          <w:highlight w:val="none"/>
          <w:u w:val="single"/>
        </w:rPr>
        <w:t xml:space="preserve">        </w:t>
      </w:r>
      <w:r>
        <w:rPr>
          <w:szCs w:val="21"/>
          <w:highlight w:val="none"/>
        </w:rPr>
        <w:t>（投标人名称）的法定代表人，现委托</w:t>
      </w:r>
      <w:r>
        <w:rPr>
          <w:szCs w:val="21"/>
          <w:highlight w:val="none"/>
          <w:u w:val="single"/>
        </w:rPr>
        <w:t xml:space="preserve">        </w:t>
      </w:r>
      <w:r>
        <w:rPr>
          <w:szCs w:val="21"/>
          <w:highlight w:val="none"/>
        </w:rPr>
        <w:t>（姓名）为我方代理人。代理人根据授权，以我方名义签署、澄清</w:t>
      </w:r>
      <w:r>
        <w:rPr>
          <w:rFonts w:hint="eastAsia"/>
          <w:szCs w:val="21"/>
          <w:highlight w:val="none"/>
        </w:rPr>
        <w:t>、说明、补正</w:t>
      </w:r>
      <w:r>
        <w:rPr>
          <w:szCs w:val="21"/>
          <w:highlight w:val="none"/>
        </w:rPr>
        <w:t>、递交、撤回、修改</w:t>
      </w:r>
      <w:r>
        <w:rPr>
          <w:szCs w:val="21"/>
          <w:highlight w:val="none"/>
          <w:u w:val="single"/>
        </w:rPr>
        <w:t xml:space="preserve">           </w:t>
      </w:r>
      <w:r>
        <w:rPr>
          <w:szCs w:val="21"/>
          <w:highlight w:val="none"/>
        </w:rPr>
        <w:t>（项目名称）投标文件、签订合同和处理有关事宜，其法律后果由我方承担。</w:t>
      </w:r>
    </w:p>
    <w:p>
      <w:pPr>
        <w:spacing w:line="440" w:lineRule="exact"/>
        <w:rPr>
          <w:szCs w:val="21"/>
          <w:highlight w:val="none"/>
        </w:rPr>
      </w:pPr>
      <w:r>
        <w:rPr>
          <w:szCs w:val="21"/>
          <w:highlight w:val="none"/>
        </w:rPr>
        <w:t xml:space="preserve">    委托期限：</w:t>
      </w:r>
      <w:r>
        <w:rPr>
          <w:szCs w:val="21"/>
          <w:highlight w:val="none"/>
          <w:u w:val="single"/>
        </w:rPr>
        <w:t xml:space="preserve">             </w:t>
      </w:r>
      <w:r>
        <w:rPr>
          <w:rFonts w:hint="eastAsia"/>
          <w:szCs w:val="21"/>
          <w:highlight w:val="none"/>
        </w:rPr>
        <w:t>。</w:t>
      </w:r>
    </w:p>
    <w:p>
      <w:pPr>
        <w:spacing w:line="440" w:lineRule="exact"/>
        <w:ind w:firstLine="420" w:firstLineChars="200"/>
        <w:rPr>
          <w:rFonts w:hint="eastAsia"/>
          <w:szCs w:val="21"/>
          <w:highlight w:val="none"/>
        </w:rPr>
      </w:pPr>
      <w:r>
        <w:rPr>
          <w:szCs w:val="21"/>
          <w:highlight w:val="none"/>
        </w:rPr>
        <w:t>代理人无转委托权。</w:t>
      </w:r>
    </w:p>
    <w:p>
      <w:pPr>
        <w:spacing w:line="440" w:lineRule="exact"/>
        <w:ind w:firstLine="420" w:firstLineChars="200"/>
        <w:rPr>
          <w:rFonts w:hint="eastAsia"/>
          <w:szCs w:val="21"/>
          <w:highlight w:val="none"/>
        </w:rPr>
      </w:pPr>
      <w:r>
        <w:rPr>
          <w:rFonts w:hint="eastAsia"/>
          <w:szCs w:val="21"/>
          <w:highlight w:val="none"/>
        </w:rPr>
        <w:t>附：法定代表人身份证明</w:t>
      </w:r>
    </w:p>
    <w:p>
      <w:pPr>
        <w:spacing w:line="440" w:lineRule="exact"/>
        <w:rPr>
          <w:szCs w:val="21"/>
          <w:highlight w:val="none"/>
        </w:rPr>
      </w:pPr>
    </w:p>
    <w:p>
      <w:pPr>
        <w:spacing w:line="440" w:lineRule="exact"/>
        <w:rPr>
          <w:szCs w:val="21"/>
          <w:highlight w:val="none"/>
        </w:rPr>
      </w:pPr>
    </w:p>
    <w:p>
      <w:pPr>
        <w:spacing w:line="440" w:lineRule="exact"/>
        <w:rPr>
          <w:szCs w:val="21"/>
          <w:highlight w:val="none"/>
        </w:rPr>
      </w:pPr>
      <w:r>
        <w:rPr>
          <w:szCs w:val="21"/>
          <w:highlight w:val="none"/>
        </w:rPr>
        <w:t>投标人：</w:t>
      </w:r>
      <w:r>
        <w:rPr>
          <w:szCs w:val="21"/>
          <w:highlight w:val="none"/>
          <w:u w:val="single"/>
        </w:rPr>
        <w:t xml:space="preserve">                               </w:t>
      </w:r>
      <w:r>
        <w:rPr>
          <w:szCs w:val="21"/>
          <w:highlight w:val="none"/>
        </w:rPr>
        <w:t>（盖单位章）</w:t>
      </w:r>
    </w:p>
    <w:p>
      <w:pPr>
        <w:spacing w:line="440" w:lineRule="exact"/>
        <w:rPr>
          <w:szCs w:val="21"/>
          <w:highlight w:val="none"/>
        </w:rPr>
      </w:pPr>
    </w:p>
    <w:p>
      <w:pPr>
        <w:spacing w:line="440" w:lineRule="exact"/>
        <w:rPr>
          <w:szCs w:val="21"/>
          <w:highlight w:val="none"/>
        </w:rPr>
      </w:pPr>
      <w:r>
        <w:rPr>
          <w:szCs w:val="21"/>
          <w:highlight w:val="none"/>
        </w:rPr>
        <w:t>法定代表人：</w:t>
      </w:r>
      <w:r>
        <w:rPr>
          <w:szCs w:val="21"/>
          <w:highlight w:val="none"/>
          <w:u w:val="single"/>
        </w:rPr>
        <w:t xml:space="preserve">                               </w:t>
      </w:r>
      <w:r>
        <w:rPr>
          <w:szCs w:val="21"/>
          <w:highlight w:val="none"/>
        </w:rPr>
        <w:t>（签字）</w:t>
      </w:r>
    </w:p>
    <w:p>
      <w:pPr>
        <w:spacing w:line="440" w:lineRule="exact"/>
        <w:rPr>
          <w:szCs w:val="21"/>
          <w:highlight w:val="none"/>
        </w:rPr>
      </w:pPr>
    </w:p>
    <w:p>
      <w:pPr>
        <w:spacing w:line="440" w:lineRule="exact"/>
        <w:rPr>
          <w:szCs w:val="21"/>
          <w:highlight w:val="none"/>
        </w:rPr>
      </w:pPr>
      <w:r>
        <w:rPr>
          <w:szCs w:val="21"/>
          <w:highlight w:val="none"/>
        </w:rPr>
        <w:t>身份证号码：</w:t>
      </w:r>
      <w:r>
        <w:rPr>
          <w:szCs w:val="21"/>
          <w:highlight w:val="none"/>
          <w:u w:val="single"/>
        </w:rPr>
        <w:t xml:space="preserve">                                     </w:t>
      </w:r>
    </w:p>
    <w:p>
      <w:pPr>
        <w:spacing w:line="440" w:lineRule="exact"/>
        <w:rPr>
          <w:szCs w:val="21"/>
          <w:highlight w:val="none"/>
        </w:rPr>
      </w:pPr>
    </w:p>
    <w:p>
      <w:pPr>
        <w:spacing w:line="440" w:lineRule="exact"/>
        <w:rPr>
          <w:szCs w:val="21"/>
          <w:highlight w:val="none"/>
        </w:rPr>
      </w:pPr>
      <w:r>
        <w:rPr>
          <w:szCs w:val="21"/>
          <w:highlight w:val="none"/>
        </w:rPr>
        <w:t>委托代理人：</w:t>
      </w:r>
      <w:r>
        <w:rPr>
          <w:szCs w:val="21"/>
          <w:highlight w:val="none"/>
          <w:u w:val="single"/>
        </w:rPr>
        <w:t xml:space="preserve">                                   </w:t>
      </w:r>
      <w:r>
        <w:rPr>
          <w:szCs w:val="21"/>
          <w:highlight w:val="none"/>
        </w:rPr>
        <w:t xml:space="preserve">（签字） </w:t>
      </w:r>
    </w:p>
    <w:p>
      <w:pPr>
        <w:spacing w:line="440" w:lineRule="exact"/>
        <w:rPr>
          <w:szCs w:val="21"/>
          <w:highlight w:val="none"/>
        </w:rPr>
      </w:pPr>
    </w:p>
    <w:p>
      <w:pPr>
        <w:spacing w:line="440" w:lineRule="exact"/>
        <w:rPr>
          <w:szCs w:val="21"/>
          <w:highlight w:val="none"/>
        </w:rPr>
      </w:pPr>
      <w:r>
        <w:rPr>
          <w:szCs w:val="21"/>
          <w:highlight w:val="none"/>
        </w:rPr>
        <w:t>身份证号码：</w:t>
      </w:r>
      <w:r>
        <w:rPr>
          <w:szCs w:val="21"/>
          <w:highlight w:val="none"/>
          <w:u w:val="single"/>
        </w:rPr>
        <w:t xml:space="preserve">                                      </w:t>
      </w:r>
    </w:p>
    <w:p>
      <w:pPr>
        <w:spacing w:line="440" w:lineRule="exact"/>
        <w:rPr>
          <w:szCs w:val="21"/>
          <w:highlight w:val="none"/>
        </w:rPr>
      </w:pPr>
    </w:p>
    <w:p>
      <w:pPr>
        <w:spacing w:line="440" w:lineRule="exact"/>
        <w:rPr>
          <w:szCs w:val="21"/>
          <w:highlight w:val="none"/>
        </w:rPr>
      </w:pPr>
    </w:p>
    <w:p>
      <w:pPr>
        <w:rPr>
          <w:rFonts w:hint="eastAsia" w:ascii="宋体" w:hAnsi="宋体" w:eastAsia="宋体" w:cs="宋体"/>
          <w:b/>
          <w:bCs/>
          <w:kern w:val="0"/>
          <w:sz w:val="24"/>
          <w:szCs w:val="24"/>
          <w:highlight w:val="none"/>
          <w:lang w:val="en-US" w:eastAsia="zh-CN"/>
        </w:rPr>
      </w:pPr>
      <w:r>
        <w:rPr>
          <w:szCs w:val="21"/>
          <w:highlight w:val="none"/>
          <w:u w:val="single"/>
        </w:rPr>
        <w:t xml:space="preserve">       </w:t>
      </w:r>
      <w:r>
        <w:rPr>
          <w:szCs w:val="21"/>
          <w:highlight w:val="none"/>
        </w:rPr>
        <w:t>年</w:t>
      </w:r>
      <w:r>
        <w:rPr>
          <w:szCs w:val="21"/>
          <w:highlight w:val="none"/>
          <w:u w:val="single"/>
        </w:rPr>
        <w:t xml:space="preserve">       </w:t>
      </w:r>
      <w:r>
        <w:rPr>
          <w:szCs w:val="21"/>
          <w:highlight w:val="none"/>
        </w:rPr>
        <w:t>月</w:t>
      </w:r>
      <w:r>
        <w:rPr>
          <w:szCs w:val="21"/>
          <w:highlight w:val="none"/>
          <w:u w:val="single"/>
        </w:rPr>
        <w:t xml:space="preserve">       </w:t>
      </w:r>
      <w:r>
        <w:rPr>
          <w:szCs w:val="21"/>
          <w:highlight w:val="none"/>
        </w:rPr>
        <w:t>日</w:t>
      </w:r>
    </w:p>
    <w:p>
      <w:pPr>
        <w:rPr>
          <w:rFonts w:hint="eastAsia" w:ascii="宋体" w:hAnsi="宋体" w:eastAsia="宋体" w:cs="宋体"/>
          <w:b/>
          <w:bCs/>
          <w:kern w:val="0"/>
          <w:sz w:val="24"/>
          <w:szCs w:val="24"/>
          <w:highlight w:val="none"/>
          <w:lang w:val="en-US" w:eastAsia="zh-CN"/>
        </w:rPr>
      </w:pPr>
    </w:p>
    <w:p>
      <w:pPr>
        <w:rPr>
          <w:rFonts w:hint="eastAsia" w:ascii="宋体" w:hAnsi="宋体" w:eastAsia="宋体" w:cs="宋体"/>
          <w:b/>
          <w:bCs/>
          <w:kern w:val="0"/>
          <w:sz w:val="24"/>
          <w:szCs w:val="24"/>
          <w:highlight w:val="none"/>
          <w:lang w:val="en-US" w:eastAsia="zh-CN"/>
        </w:rPr>
      </w:pPr>
      <w:r>
        <w:rPr>
          <w:rFonts w:hint="eastAsia" w:ascii="宋体" w:hAnsi="宋体" w:eastAsia="宋体" w:cs="宋体"/>
          <w:b/>
          <w:bCs/>
          <w:kern w:val="0"/>
          <w:sz w:val="24"/>
          <w:szCs w:val="24"/>
          <w:highlight w:val="none"/>
          <w:lang w:val="en-US" w:eastAsia="zh-CN"/>
        </w:rPr>
        <w:br w:type="page"/>
      </w:r>
    </w:p>
    <w:p>
      <w:pPr>
        <w:spacing w:line="440" w:lineRule="exact"/>
        <w:jc w:val="center"/>
        <w:rPr>
          <w:rFonts w:eastAsia="黑体"/>
          <w:sz w:val="27"/>
          <w:szCs w:val="27"/>
          <w:highlight w:val="none"/>
        </w:rPr>
      </w:pPr>
    </w:p>
    <w:p>
      <w:pPr>
        <w:pStyle w:val="3"/>
        <w:jc w:val="center"/>
        <w:rPr>
          <w:highlight w:val="none"/>
        </w:rPr>
      </w:pPr>
      <w:bookmarkStart w:id="64" w:name="_Toc247085881"/>
      <w:bookmarkStart w:id="65" w:name="_Toc246997106"/>
      <w:bookmarkStart w:id="66" w:name="_Toc144974863"/>
      <w:bookmarkStart w:id="67" w:name="_Toc179632815"/>
      <w:bookmarkStart w:id="68" w:name="_Toc152045795"/>
      <w:bookmarkStart w:id="69" w:name="_Toc246996363"/>
      <w:bookmarkStart w:id="70" w:name="_Toc296602608"/>
      <w:bookmarkStart w:id="71" w:name="_Toc152042584"/>
      <w:r>
        <w:rPr>
          <w:rFonts w:hint="eastAsia"/>
          <w:highlight w:val="none"/>
          <w:lang w:val="en-US" w:eastAsia="zh-CN"/>
        </w:rPr>
        <w:t>三</w:t>
      </w:r>
      <w:r>
        <w:rPr>
          <w:highlight w:val="none"/>
        </w:rPr>
        <w:t>、已标价工程量清单</w:t>
      </w:r>
      <w:bookmarkEnd w:id="64"/>
      <w:bookmarkEnd w:id="65"/>
      <w:bookmarkEnd w:id="66"/>
      <w:bookmarkEnd w:id="67"/>
      <w:bookmarkEnd w:id="68"/>
      <w:bookmarkEnd w:id="69"/>
      <w:bookmarkEnd w:id="70"/>
      <w:bookmarkEnd w:id="71"/>
    </w:p>
    <w:p>
      <w:pPr>
        <w:rPr>
          <w:rFonts w:hint="eastAsia" w:ascii="宋体" w:hAnsi="宋体" w:eastAsia="宋体" w:cs="宋体"/>
          <w:b/>
          <w:bCs/>
          <w:kern w:val="0"/>
          <w:sz w:val="24"/>
          <w:szCs w:val="24"/>
          <w:highlight w:val="none"/>
          <w:lang w:val="en-US" w:eastAsia="zh-CN"/>
        </w:rPr>
      </w:pPr>
    </w:p>
    <w:p>
      <w:pPr>
        <w:rPr>
          <w:rFonts w:hint="eastAsia" w:ascii="宋体" w:hAnsi="宋体" w:eastAsia="宋体" w:cs="宋体"/>
          <w:b/>
          <w:bCs/>
          <w:kern w:val="0"/>
          <w:sz w:val="24"/>
          <w:szCs w:val="24"/>
          <w:highlight w:val="none"/>
          <w:lang w:val="en-US" w:eastAsia="zh-CN"/>
        </w:rPr>
      </w:pPr>
    </w:p>
    <w:p>
      <w:pPr>
        <w:rPr>
          <w:rFonts w:hint="eastAsia" w:ascii="宋体" w:hAnsi="宋体" w:eastAsia="宋体" w:cs="宋体"/>
          <w:b/>
          <w:bCs/>
          <w:kern w:val="0"/>
          <w:sz w:val="24"/>
          <w:szCs w:val="24"/>
          <w:highlight w:val="none"/>
          <w:lang w:val="en-US" w:eastAsia="zh-CN"/>
        </w:rPr>
      </w:pPr>
    </w:p>
    <w:p>
      <w:pPr>
        <w:rPr>
          <w:rFonts w:hint="eastAsia" w:ascii="宋体" w:hAnsi="宋体" w:eastAsia="宋体" w:cs="宋体"/>
          <w:b/>
          <w:bCs/>
          <w:kern w:val="0"/>
          <w:sz w:val="24"/>
          <w:szCs w:val="24"/>
          <w:highlight w:val="none"/>
          <w:lang w:val="en-US" w:eastAsia="zh-CN"/>
        </w:rPr>
      </w:pPr>
    </w:p>
    <w:p>
      <w:pPr>
        <w:rPr>
          <w:rFonts w:hint="eastAsia" w:ascii="宋体" w:hAnsi="宋体" w:eastAsia="宋体" w:cs="宋体"/>
          <w:b/>
          <w:bCs/>
          <w:kern w:val="0"/>
          <w:sz w:val="24"/>
          <w:szCs w:val="24"/>
          <w:highlight w:val="none"/>
          <w:lang w:val="en-US" w:eastAsia="zh-CN"/>
        </w:rPr>
      </w:pPr>
    </w:p>
    <w:p>
      <w:pPr>
        <w:rPr>
          <w:rFonts w:hint="eastAsia" w:ascii="宋体" w:hAnsi="宋体" w:eastAsia="宋体" w:cs="宋体"/>
          <w:b/>
          <w:bCs/>
          <w:kern w:val="0"/>
          <w:sz w:val="24"/>
          <w:szCs w:val="24"/>
          <w:highlight w:val="none"/>
          <w:lang w:val="en-US" w:eastAsia="zh-CN"/>
        </w:rPr>
      </w:pPr>
    </w:p>
    <w:p>
      <w:pPr>
        <w:rPr>
          <w:rFonts w:hint="eastAsia" w:ascii="宋体" w:hAnsi="宋体" w:eastAsia="宋体" w:cs="宋体"/>
          <w:b/>
          <w:color w:val="000000"/>
          <w:kern w:val="0"/>
          <w:sz w:val="24"/>
          <w:szCs w:val="24"/>
          <w:highlight w:val="none"/>
          <w:lang w:eastAsia="zh-CN"/>
        </w:rPr>
      </w:pPr>
      <w:r>
        <w:rPr>
          <w:rFonts w:hint="eastAsia" w:ascii="宋体" w:hAnsi="宋体" w:eastAsia="宋体" w:cs="宋体"/>
          <w:b/>
          <w:color w:val="000000"/>
          <w:kern w:val="0"/>
          <w:sz w:val="24"/>
          <w:szCs w:val="24"/>
          <w:highlight w:val="none"/>
          <w:lang w:eastAsia="zh-CN"/>
        </w:rPr>
        <w:br w:type="page"/>
      </w:r>
    </w:p>
    <w:p>
      <w:pPr>
        <w:spacing w:line="400" w:lineRule="exact"/>
        <w:rPr>
          <w:highlight w:val="none"/>
        </w:rPr>
      </w:pPr>
    </w:p>
    <w:p>
      <w:pPr>
        <w:pStyle w:val="3"/>
        <w:jc w:val="center"/>
        <w:rPr>
          <w:highlight w:val="none"/>
        </w:rPr>
      </w:pPr>
      <w:bookmarkStart w:id="72" w:name="_Toc152042583"/>
      <w:bookmarkStart w:id="73" w:name="_Toc296602607"/>
      <w:bookmarkStart w:id="74" w:name="_Toc246997105"/>
      <w:bookmarkStart w:id="75" w:name="_Toc152045794"/>
      <w:bookmarkStart w:id="76" w:name="_Toc144974862"/>
      <w:bookmarkStart w:id="77" w:name="_Toc247085880"/>
      <w:bookmarkStart w:id="78" w:name="_Toc179632814"/>
      <w:bookmarkStart w:id="79" w:name="_Toc246996362"/>
      <w:r>
        <w:rPr>
          <w:rFonts w:hint="eastAsia"/>
          <w:highlight w:val="none"/>
          <w:lang w:val="en-US" w:eastAsia="zh-CN"/>
        </w:rPr>
        <w:t>四</w:t>
      </w:r>
      <w:r>
        <w:rPr>
          <w:highlight w:val="none"/>
        </w:rPr>
        <w:t>、投标保证金</w:t>
      </w:r>
      <w:bookmarkEnd w:id="72"/>
      <w:bookmarkEnd w:id="73"/>
      <w:bookmarkEnd w:id="74"/>
      <w:bookmarkEnd w:id="75"/>
      <w:bookmarkEnd w:id="76"/>
      <w:bookmarkEnd w:id="77"/>
      <w:bookmarkEnd w:id="78"/>
      <w:bookmarkEnd w:id="79"/>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3" w:firstLineChars="192"/>
        <w:textAlignment w:val="auto"/>
        <w:rPr>
          <w:rFonts w:hint="eastAsia" w:ascii="宋体" w:hAnsi="宋体" w:eastAsia="宋体" w:cs="宋体"/>
          <w:b/>
          <w:kern w:val="0"/>
          <w:sz w:val="24"/>
          <w:szCs w:val="24"/>
          <w:highlight w:val="none"/>
          <w:lang w:eastAsia="zh-CN"/>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r>
        <w:rPr>
          <w:rFonts w:hint="eastAsia" w:ascii="宋体" w:hAnsi="宋体" w:eastAsia="宋体" w:cs="宋体"/>
          <w:b/>
          <w:kern w:val="0"/>
          <w:sz w:val="24"/>
          <w:szCs w:val="24"/>
          <w:highlight w:val="none"/>
          <w:lang w:eastAsia="zh-CN"/>
        </w:rPr>
        <w:br w:type="page"/>
      </w:r>
    </w:p>
    <w:p>
      <w:pPr>
        <w:spacing w:line="440" w:lineRule="exact"/>
        <w:jc w:val="center"/>
        <w:rPr>
          <w:rFonts w:eastAsia="黑体"/>
          <w:sz w:val="20"/>
          <w:szCs w:val="20"/>
          <w:highlight w:val="none"/>
        </w:rPr>
      </w:pPr>
    </w:p>
    <w:p>
      <w:pPr>
        <w:pStyle w:val="3"/>
        <w:jc w:val="center"/>
        <w:rPr>
          <w:rFonts w:hint="eastAsia" w:ascii="Times New Roman" w:hAnsi="Times New Roman" w:eastAsia="黑体" w:cs="Times New Roman"/>
          <w:highlight w:val="none"/>
          <w:lang w:eastAsia="zh-CN"/>
        </w:rPr>
      </w:pPr>
      <w:bookmarkStart w:id="80" w:name="_Toc144974864"/>
      <w:bookmarkStart w:id="81" w:name="_Toc152042585"/>
      <w:bookmarkStart w:id="82" w:name="_Toc246997107"/>
      <w:bookmarkStart w:id="83" w:name="_Toc247085882"/>
      <w:bookmarkStart w:id="84" w:name="_Toc179632816"/>
      <w:bookmarkStart w:id="85" w:name="_Toc296602609"/>
      <w:bookmarkStart w:id="86" w:name="_Toc152045796"/>
      <w:bookmarkStart w:id="87" w:name="_Toc246996364"/>
      <w:r>
        <w:rPr>
          <w:rFonts w:hint="default" w:ascii="Times New Roman" w:hAnsi="Times New Roman" w:cs="Times New Roman"/>
          <w:highlight w:val="none"/>
        </w:rPr>
        <w:t>五、</w:t>
      </w:r>
      <w:bookmarkEnd w:id="80"/>
      <w:bookmarkEnd w:id="81"/>
      <w:bookmarkEnd w:id="82"/>
      <w:bookmarkEnd w:id="83"/>
      <w:bookmarkEnd w:id="84"/>
      <w:bookmarkEnd w:id="85"/>
      <w:bookmarkEnd w:id="86"/>
      <w:bookmarkEnd w:id="87"/>
      <w:r>
        <w:rPr>
          <w:rFonts w:hint="eastAsia" w:ascii="Times New Roman" w:hAnsi="Times New Roman" w:cs="Times New Roman"/>
          <w:highlight w:val="none"/>
          <w:lang w:eastAsia="zh-CN"/>
        </w:rPr>
        <w:t>质量、安全保障措施</w:t>
      </w:r>
    </w:p>
    <w:p>
      <w:pPr>
        <w:spacing w:line="440" w:lineRule="exact"/>
        <w:rPr>
          <w:rFonts w:hint="default" w:ascii="Times New Roman" w:hAnsi="Times New Roman" w:eastAsia="黑体" w:cs="Times New Roman"/>
          <w:szCs w:val="21"/>
          <w:highlight w:val="none"/>
        </w:rPr>
      </w:pPr>
    </w:p>
    <w:p>
      <w:pPr>
        <w:tabs>
          <w:tab w:val="left" w:pos="720"/>
        </w:tabs>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1.编制时应简明扼要地说明工程质量、安全生产、、技术组织等主要措施。用图表形式阐明本项目的拟投入主要施工设备、劳动力等。</w:t>
      </w:r>
    </w:p>
    <w:p>
      <w:pPr>
        <w:tabs>
          <w:tab w:val="left" w:pos="720"/>
        </w:tabs>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2.图表及格式要求：</w:t>
      </w:r>
    </w:p>
    <w:p>
      <w:pPr>
        <w:tabs>
          <w:tab w:val="left" w:pos="720"/>
        </w:tabs>
        <w:spacing w:line="440" w:lineRule="exact"/>
        <w:ind w:leftChars="300"/>
        <w:rPr>
          <w:rFonts w:hint="default" w:ascii="Times New Roman" w:hAnsi="Times New Roman" w:cs="Times New Roman"/>
          <w:szCs w:val="21"/>
          <w:highlight w:val="none"/>
        </w:rPr>
      </w:pPr>
      <w:r>
        <w:rPr>
          <w:rFonts w:hint="default" w:ascii="Times New Roman" w:hAnsi="Times New Roman" w:cs="Times New Roman"/>
          <w:szCs w:val="21"/>
          <w:highlight w:val="none"/>
        </w:rPr>
        <w:t>附表一  拟投入的主要设备表</w:t>
      </w:r>
    </w:p>
    <w:p>
      <w:pPr>
        <w:tabs>
          <w:tab w:val="left" w:pos="720"/>
        </w:tabs>
        <w:spacing w:line="440" w:lineRule="exact"/>
        <w:ind w:leftChars="300"/>
        <w:rPr>
          <w:rFonts w:hint="default" w:ascii="Times New Roman" w:hAnsi="Times New Roman" w:cs="Times New Roman"/>
          <w:szCs w:val="21"/>
          <w:highlight w:val="none"/>
        </w:rPr>
      </w:pPr>
      <w:r>
        <w:rPr>
          <w:rFonts w:hint="default" w:ascii="Times New Roman" w:hAnsi="Times New Roman" w:cs="Times New Roman"/>
          <w:szCs w:val="21"/>
          <w:highlight w:val="none"/>
        </w:rPr>
        <w:t>附表二  劳动力计划表</w:t>
      </w:r>
    </w:p>
    <w:p>
      <w:pPr>
        <w:tabs>
          <w:tab w:val="left" w:pos="720"/>
        </w:tabs>
        <w:spacing w:line="440" w:lineRule="exact"/>
        <w:ind w:leftChars="300"/>
        <w:rPr>
          <w:rFonts w:hint="eastAsia" w:ascii="Times New Roman" w:hAnsi="Times New Roman" w:cs="Times New Roman"/>
          <w:szCs w:val="21"/>
          <w:highlight w:val="none"/>
          <w:lang w:val="en-US" w:eastAsia="zh-CN"/>
        </w:rPr>
      </w:pPr>
    </w:p>
    <w:p>
      <w:pPr>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br w:type="page"/>
      </w:r>
    </w:p>
    <w:p>
      <w:pPr>
        <w:spacing w:line="440" w:lineRule="exact"/>
        <w:rPr>
          <w:rFonts w:hint="eastAsia"/>
          <w:sz w:val="20"/>
          <w:szCs w:val="20"/>
          <w:highlight w:val="none"/>
        </w:rPr>
      </w:pPr>
    </w:p>
    <w:p>
      <w:pPr>
        <w:pStyle w:val="4"/>
        <w:rPr>
          <w:rFonts w:hint="default" w:ascii="Times New Roman" w:hAnsi="Times New Roman" w:cs="Times New Roman"/>
          <w:highlight w:val="none"/>
        </w:rPr>
      </w:pPr>
      <w:bookmarkStart w:id="88" w:name="_Toc246996365"/>
      <w:bookmarkStart w:id="89" w:name="_Toc246997108"/>
      <w:bookmarkStart w:id="90" w:name="_Toc152045797"/>
      <w:bookmarkStart w:id="91" w:name="_Toc179632817"/>
      <w:bookmarkStart w:id="92" w:name="_Toc247085883"/>
      <w:bookmarkStart w:id="93" w:name="_Toc296602610"/>
      <w:bookmarkStart w:id="94" w:name="_Toc144974865"/>
      <w:bookmarkStart w:id="95" w:name="_Toc152042586"/>
      <w:r>
        <w:rPr>
          <w:rFonts w:hint="default" w:ascii="Times New Roman" w:hAnsi="Times New Roman" w:cs="Times New Roman"/>
          <w:highlight w:val="none"/>
        </w:rPr>
        <w:t>附表一：拟投入本项目的主要设备表</w:t>
      </w:r>
      <w:bookmarkEnd w:id="88"/>
      <w:bookmarkEnd w:id="89"/>
      <w:bookmarkEnd w:id="90"/>
      <w:bookmarkEnd w:id="91"/>
      <w:bookmarkEnd w:id="92"/>
      <w:bookmarkEnd w:id="93"/>
      <w:bookmarkEnd w:id="94"/>
      <w:bookmarkEnd w:id="95"/>
    </w:p>
    <w:tbl>
      <w:tblPr>
        <w:tblStyle w:val="14"/>
        <w:tblW w:w="874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序号</w:t>
            </w:r>
          </w:p>
        </w:tc>
        <w:tc>
          <w:tcPr>
            <w:tcW w:w="1086"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设备名称</w:t>
            </w:r>
          </w:p>
        </w:tc>
        <w:tc>
          <w:tcPr>
            <w:tcW w:w="761"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型号</w:t>
            </w:r>
          </w:p>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规格</w:t>
            </w:r>
          </w:p>
        </w:tc>
        <w:tc>
          <w:tcPr>
            <w:tcW w:w="990"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数量</w:t>
            </w:r>
          </w:p>
        </w:tc>
        <w:tc>
          <w:tcPr>
            <w:tcW w:w="672"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国别</w:t>
            </w:r>
          </w:p>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产地</w:t>
            </w:r>
          </w:p>
        </w:tc>
        <w:tc>
          <w:tcPr>
            <w:tcW w:w="738"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制造</w:t>
            </w:r>
          </w:p>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年份</w:t>
            </w:r>
          </w:p>
        </w:tc>
        <w:tc>
          <w:tcPr>
            <w:tcW w:w="1212"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额定功率（kW）</w:t>
            </w:r>
          </w:p>
        </w:tc>
        <w:tc>
          <w:tcPr>
            <w:tcW w:w="874"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生产</w:t>
            </w:r>
          </w:p>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能力</w:t>
            </w:r>
          </w:p>
        </w:tc>
        <w:tc>
          <w:tcPr>
            <w:tcW w:w="1055"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用于施工部位</w:t>
            </w:r>
          </w:p>
        </w:tc>
        <w:tc>
          <w:tcPr>
            <w:tcW w:w="691"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highlight w:val="none"/>
              </w:rPr>
            </w:pPr>
          </w:p>
        </w:tc>
        <w:tc>
          <w:tcPr>
            <w:tcW w:w="1086" w:type="dxa"/>
            <w:noWrap w:val="0"/>
            <w:vAlign w:val="center"/>
          </w:tcPr>
          <w:p>
            <w:pPr>
              <w:spacing w:line="440" w:lineRule="exact"/>
              <w:jc w:val="center"/>
              <w:rPr>
                <w:rFonts w:hint="default" w:ascii="Times New Roman" w:hAnsi="Times New Roman" w:cs="Times New Roman"/>
                <w:szCs w:val="21"/>
                <w:highlight w:val="none"/>
              </w:rPr>
            </w:pPr>
          </w:p>
        </w:tc>
        <w:tc>
          <w:tcPr>
            <w:tcW w:w="761" w:type="dxa"/>
            <w:noWrap w:val="0"/>
            <w:vAlign w:val="center"/>
          </w:tcPr>
          <w:p>
            <w:pPr>
              <w:spacing w:line="440" w:lineRule="exact"/>
              <w:jc w:val="center"/>
              <w:rPr>
                <w:rFonts w:hint="default" w:ascii="Times New Roman" w:hAnsi="Times New Roman" w:cs="Times New Roman"/>
                <w:szCs w:val="21"/>
                <w:highlight w:val="none"/>
              </w:rPr>
            </w:pPr>
          </w:p>
        </w:tc>
        <w:tc>
          <w:tcPr>
            <w:tcW w:w="990" w:type="dxa"/>
            <w:noWrap w:val="0"/>
            <w:vAlign w:val="center"/>
          </w:tcPr>
          <w:p>
            <w:pPr>
              <w:spacing w:line="440" w:lineRule="exact"/>
              <w:jc w:val="center"/>
              <w:rPr>
                <w:rFonts w:hint="default" w:ascii="Times New Roman" w:hAnsi="Times New Roman" w:cs="Times New Roman"/>
                <w:szCs w:val="21"/>
                <w:highlight w:val="none"/>
              </w:rPr>
            </w:pPr>
          </w:p>
        </w:tc>
        <w:tc>
          <w:tcPr>
            <w:tcW w:w="672" w:type="dxa"/>
            <w:noWrap w:val="0"/>
            <w:vAlign w:val="center"/>
          </w:tcPr>
          <w:p>
            <w:pPr>
              <w:spacing w:line="440" w:lineRule="exact"/>
              <w:jc w:val="center"/>
              <w:rPr>
                <w:rFonts w:hint="default" w:ascii="Times New Roman" w:hAnsi="Times New Roman" w:cs="Times New Roman"/>
                <w:szCs w:val="21"/>
                <w:highlight w:val="none"/>
              </w:rPr>
            </w:pPr>
          </w:p>
        </w:tc>
        <w:tc>
          <w:tcPr>
            <w:tcW w:w="738" w:type="dxa"/>
            <w:noWrap w:val="0"/>
            <w:vAlign w:val="center"/>
          </w:tcPr>
          <w:p>
            <w:pPr>
              <w:spacing w:line="440" w:lineRule="exact"/>
              <w:jc w:val="center"/>
              <w:rPr>
                <w:rFonts w:hint="default" w:ascii="Times New Roman" w:hAnsi="Times New Roman" w:cs="Times New Roman"/>
                <w:szCs w:val="21"/>
                <w:highlight w:val="none"/>
              </w:rPr>
            </w:pPr>
          </w:p>
        </w:tc>
        <w:tc>
          <w:tcPr>
            <w:tcW w:w="1212" w:type="dxa"/>
            <w:noWrap w:val="0"/>
            <w:vAlign w:val="center"/>
          </w:tcPr>
          <w:p>
            <w:pPr>
              <w:spacing w:line="440" w:lineRule="exact"/>
              <w:jc w:val="center"/>
              <w:rPr>
                <w:rFonts w:hint="default" w:ascii="Times New Roman" w:hAnsi="Times New Roman" w:cs="Times New Roman"/>
                <w:szCs w:val="21"/>
                <w:highlight w:val="none"/>
              </w:rPr>
            </w:pPr>
          </w:p>
        </w:tc>
        <w:tc>
          <w:tcPr>
            <w:tcW w:w="874" w:type="dxa"/>
            <w:noWrap w:val="0"/>
            <w:vAlign w:val="center"/>
          </w:tcPr>
          <w:p>
            <w:pPr>
              <w:spacing w:line="440" w:lineRule="exact"/>
              <w:jc w:val="center"/>
              <w:rPr>
                <w:rFonts w:hint="default" w:ascii="Times New Roman" w:hAnsi="Times New Roman" w:cs="Times New Roman"/>
                <w:szCs w:val="21"/>
                <w:highlight w:val="none"/>
              </w:rPr>
            </w:pPr>
          </w:p>
        </w:tc>
        <w:tc>
          <w:tcPr>
            <w:tcW w:w="1055" w:type="dxa"/>
            <w:noWrap w:val="0"/>
            <w:vAlign w:val="center"/>
          </w:tcPr>
          <w:p>
            <w:pPr>
              <w:spacing w:line="440" w:lineRule="exact"/>
              <w:jc w:val="center"/>
              <w:rPr>
                <w:rFonts w:hint="default" w:ascii="Times New Roman" w:hAnsi="Times New Roman" w:cs="Times New Roman"/>
                <w:szCs w:val="21"/>
                <w:highlight w:val="none"/>
              </w:rPr>
            </w:pPr>
          </w:p>
        </w:tc>
        <w:tc>
          <w:tcPr>
            <w:tcW w:w="691" w:type="dxa"/>
            <w:noWrap w:val="0"/>
            <w:vAlign w:val="center"/>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highlight w:val="none"/>
              </w:rPr>
            </w:pPr>
          </w:p>
        </w:tc>
        <w:tc>
          <w:tcPr>
            <w:tcW w:w="1086" w:type="dxa"/>
            <w:noWrap w:val="0"/>
            <w:vAlign w:val="center"/>
          </w:tcPr>
          <w:p>
            <w:pPr>
              <w:spacing w:line="440" w:lineRule="exact"/>
              <w:jc w:val="center"/>
              <w:rPr>
                <w:rFonts w:hint="default" w:ascii="Times New Roman" w:hAnsi="Times New Roman" w:cs="Times New Roman"/>
                <w:szCs w:val="21"/>
                <w:highlight w:val="none"/>
              </w:rPr>
            </w:pPr>
          </w:p>
        </w:tc>
        <w:tc>
          <w:tcPr>
            <w:tcW w:w="761" w:type="dxa"/>
            <w:noWrap w:val="0"/>
            <w:vAlign w:val="center"/>
          </w:tcPr>
          <w:p>
            <w:pPr>
              <w:spacing w:line="440" w:lineRule="exact"/>
              <w:jc w:val="center"/>
              <w:rPr>
                <w:rFonts w:hint="default" w:ascii="Times New Roman" w:hAnsi="Times New Roman" w:cs="Times New Roman"/>
                <w:szCs w:val="21"/>
                <w:highlight w:val="none"/>
              </w:rPr>
            </w:pPr>
          </w:p>
        </w:tc>
        <w:tc>
          <w:tcPr>
            <w:tcW w:w="990" w:type="dxa"/>
            <w:noWrap w:val="0"/>
            <w:vAlign w:val="center"/>
          </w:tcPr>
          <w:p>
            <w:pPr>
              <w:spacing w:line="440" w:lineRule="exact"/>
              <w:jc w:val="center"/>
              <w:rPr>
                <w:rFonts w:hint="default" w:ascii="Times New Roman" w:hAnsi="Times New Roman" w:cs="Times New Roman"/>
                <w:szCs w:val="21"/>
                <w:highlight w:val="none"/>
              </w:rPr>
            </w:pPr>
          </w:p>
        </w:tc>
        <w:tc>
          <w:tcPr>
            <w:tcW w:w="672" w:type="dxa"/>
            <w:noWrap w:val="0"/>
            <w:vAlign w:val="center"/>
          </w:tcPr>
          <w:p>
            <w:pPr>
              <w:spacing w:line="440" w:lineRule="exact"/>
              <w:jc w:val="center"/>
              <w:rPr>
                <w:rFonts w:hint="default" w:ascii="Times New Roman" w:hAnsi="Times New Roman" w:cs="Times New Roman"/>
                <w:szCs w:val="21"/>
                <w:highlight w:val="none"/>
              </w:rPr>
            </w:pPr>
          </w:p>
        </w:tc>
        <w:tc>
          <w:tcPr>
            <w:tcW w:w="738" w:type="dxa"/>
            <w:noWrap w:val="0"/>
            <w:vAlign w:val="center"/>
          </w:tcPr>
          <w:p>
            <w:pPr>
              <w:spacing w:line="440" w:lineRule="exact"/>
              <w:jc w:val="center"/>
              <w:rPr>
                <w:rFonts w:hint="default" w:ascii="Times New Roman" w:hAnsi="Times New Roman" w:cs="Times New Roman"/>
                <w:szCs w:val="21"/>
                <w:highlight w:val="none"/>
              </w:rPr>
            </w:pPr>
          </w:p>
        </w:tc>
        <w:tc>
          <w:tcPr>
            <w:tcW w:w="1212" w:type="dxa"/>
            <w:noWrap w:val="0"/>
            <w:vAlign w:val="center"/>
          </w:tcPr>
          <w:p>
            <w:pPr>
              <w:spacing w:line="440" w:lineRule="exact"/>
              <w:jc w:val="center"/>
              <w:rPr>
                <w:rFonts w:hint="default" w:ascii="Times New Roman" w:hAnsi="Times New Roman" w:cs="Times New Roman"/>
                <w:szCs w:val="21"/>
                <w:highlight w:val="none"/>
              </w:rPr>
            </w:pPr>
          </w:p>
        </w:tc>
        <w:tc>
          <w:tcPr>
            <w:tcW w:w="874" w:type="dxa"/>
            <w:noWrap w:val="0"/>
            <w:vAlign w:val="center"/>
          </w:tcPr>
          <w:p>
            <w:pPr>
              <w:spacing w:line="440" w:lineRule="exact"/>
              <w:jc w:val="center"/>
              <w:rPr>
                <w:rFonts w:hint="default" w:ascii="Times New Roman" w:hAnsi="Times New Roman" w:cs="Times New Roman"/>
                <w:szCs w:val="21"/>
                <w:highlight w:val="none"/>
              </w:rPr>
            </w:pPr>
          </w:p>
        </w:tc>
        <w:tc>
          <w:tcPr>
            <w:tcW w:w="1055" w:type="dxa"/>
            <w:noWrap w:val="0"/>
            <w:vAlign w:val="center"/>
          </w:tcPr>
          <w:p>
            <w:pPr>
              <w:spacing w:line="440" w:lineRule="exact"/>
              <w:jc w:val="center"/>
              <w:rPr>
                <w:rFonts w:hint="default" w:ascii="Times New Roman" w:hAnsi="Times New Roman" w:cs="Times New Roman"/>
                <w:szCs w:val="21"/>
                <w:highlight w:val="none"/>
              </w:rPr>
            </w:pPr>
          </w:p>
        </w:tc>
        <w:tc>
          <w:tcPr>
            <w:tcW w:w="691" w:type="dxa"/>
            <w:noWrap w:val="0"/>
            <w:vAlign w:val="center"/>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bl>
    <w:p>
      <w:pPr>
        <w:spacing w:line="440" w:lineRule="exact"/>
        <w:rPr>
          <w:rFonts w:eastAsia="黑体"/>
          <w:sz w:val="20"/>
          <w:szCs w:val="20"/>
          <w:highlight w:val="none"/>
        </w:rPr>
      </w:pPr>
    </w:p>
    <w:p>
      <w:pPr>
        <w:spacing w:line="440" w:lineRule="exact"/>
        <w:rPr>
          <w:rFonts w:hint="eastAsia" w:eastAsia="黑体"/>
          <w:sz w:val="20"/>
          <w:szCs w:val="20"/>
          <w:highlight w:val="none"/>
        </w:rPr>
      </w:pPr>
      <w:r>
        <w:rPr>
          <w:rFonts w:eastAsia="黑体"/>
          <w:sz w:val="20"/>
          <w:szCs w:val="20"/>
          <w:highlight w:val="none"/>
        </w:rPr>
        <w:br w:type="page"/>
      </w:r>
    </w:p>
    <w:p>
      <w:pPr>
        <w:pStyle w:val="4"/>
        <w:rPr>
          <w:highlight w:val="none"/>
        </w:rPr>
      </w:pPr>
      <w:bookmarkStart w:id="96" w:name="_Toc246996366"/>
      <w:bookmarkStart w:id="97" w:name="_Toc246997109"/>
      <w:bookmarkStart w:id="98" w:name="_Toc179632819"/>
      <w:bookmarkStart w:id="99" w:name="_Toc152045799"/>
      <w:bookmarkStart w:id="100" w:name="_Toc296602611"/>
      <w:bookmarkStart w:id="101" w:name="_Toc144974867"/>
      <w:bookmarkStart w:id="102" w:name="_Toc247085884"/>
      <w:bookmarkStart w:id="103" w:name="_Toc152042588"/>
      <w:r>
        <w:rPr>
          <w:highlight w:val="none"/>
        </w:rPr>
        <w:t>附表</w:t>
      </w:r>
      <w:r>
        <w:rPr>
          <w:rFonts w:hint="eastAsia"/>
          <w:highlight w:val="none"/>
        </w:rPr>
        <w:t>二</w:t>
      </w:r>
      <w:r>
        <w:rPr>
          <w:highlight w:val="none"/>
        </w:rPr>
        <w:t>：劳动力计划表</w:t>
      </w:r>
      <w:bookmarkEnd w:id="96"/>
      <w:bookmarkEnd w:id="97"/>
      <w:bookmarkEnd w:id="98"/>
      <w:bookmarkEnd w:id="99"/>
      <w:bookmarkEnd w:id="100"/>
      <w:bookmarkEnd w:id="101"/>
      <w:bookmarkEnd w:id="102"/>
      <w:bookmarkEnd w:id="103"/>
    </w:p>
    <w:p>
      <w:pPr>
        <w:spacing w:line="440" w:lineRule="exact"/>
        <w:ind w:right="200"/>
        <w:jc w:val="right"/>
        <w:rPr>
          <w:rFonts w:eastAsia="黑体"/>
          <w:szCs w:val="21"/>
          <w:highlight w:val="none"/>
        </w:rPr>
      </w:pPr>
      <w:r>
        <w:rPr>
          <w:rFonts w:eastAsia="黑体"/>
          <w:szCs w:val="21"/>
          <w:highlight w:val="none"/>
        </w:rPr>
        <w:t>单位：人</w:t>
      </w:r>
    </w:p>
    <w:tbl>
      <w:tblPr>
        <w:tblStyle w:val="1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304"/>
        <w:gridCol w:w="1065"/>
        <w:gridCol w:w="1065"/>
        <w:gridCol w:w="1065"/>
        <w:gridCol w:w="1065"/>
        <w:gridCol w:w="1065"/>
        <w:gridCol w:w="1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szCs w:val="21"/>
                <w:highlight w:val="none"/>
              </w:rPr>
            </w:pPr>
            <w:r>
              <w:rPr>
                <w:szCs w:val="21"/>
                <w:highlight w:val="none"/>
              </w:rPr>
              <w:t>工种</w:t>
            </w:r>
          </w:p>
        </w:tc>
        <w:tc>
          <w:tcPr>
            <w:tcW w:w="7693" w:type="dxa"/>
            <w:gridSpan w:val="7"/>
            <w:noWrap w:val="0"/>
            <w:vAlign w:val="center"/>
          </w:tcPr>
          <w:p>
            <w:pPr>
              <w:spacing w:line="440" w:lineRule="exact"/>
              <w:jc w:val="center"/>
              <w:rPr>
                <w:szCs w:val="21"/>
                <w:highlight w:val="none"/>
              </w:rPr>
            </w:pPr>
            <w:r>
              <w:rPr>
                <w:szCs w:val="21"/>
                <w:highlight w:val="none"/>
              </w:rPr>
              <w:t>按工程阶段投入劳动力情况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szCs w:val="21"/>
                <w:highlight w:val="none"/>
              </w:rPr>
            </w:pPr>
          </w:p>
        </w:tc>
        <w:tc>
          <w:tcPr>
            <w:tcW w:w="1304" w:type="dxa"/>
            <w:noWrap w:val="0"/>
            <w:vAlign w:val="center"/>
          </w:tcPr>
          <w:p>
            <w:pPr>
              <w:spacing w:line="440" w:lineRule="exact"/>
              <w:jc w:val="center"/>
              <w:rPr>
                <w:szCs w:val="21"/>
                <w:highlight w:val="none"/>
              </w:rPr>
            </w:pPr>
          </w:p>
        </w:tc>
        <w:tc>
          <w:tcPr>
            <w:tcW w:w="1065" w:type="dxa"/>
            <w:noWrap w:val="0"/>
            <w:vAlign w:val="center"/>
          </w:tcPr>
          <w:p>
            <w:pPr>
              <w:spacing w:line="440" w:lineRule="exact"/>
              <w:jc w:val="center"/>
              <w:rPr>
                <w:szCs w:val="21"/>
                <w:highlight w:val="none"/>
              </w:rPr>
            </w:pPr>
          </w:p>
        </w:tc>
        <w:tc>
          <w:tcPr>
            <w:tcW w:w="1065" w:type="dxa"/>
            <w:noWrap w:val="0"/>
            <w:vAlign w:val="center"/>
          </w:tcPr>
          <w:p>
            <w:pPr>
              <w:spacing w:line="440" w:lineRule="exact"/>
              <w:jc w:val="center"/>
              <w:rPr>
                <w:szCs w:val="21"/>
                <w:highlight w:val="none"/>
              </w:rPr>
            </w:pPr>
          </w:p>
        </w:tc>
        <w:tc>
          <w:tcPr>
            <w:tcW w:w="1065" w:type="dxa"/>
            <w:noWrap w:val="0"/>
            <w:vAlign w:val="center"/>
          </w:tcPr>
          <w:p>
            <w:pPr>
              <w:spacing w:line="440" w:lineRule="exact"/>
              <w:jc w:val="center"/>
              <w:rPr>
                <w:szCs w:val="21"/>
                <w:highlight w:val="none"/>
              </w:rPr>
            </w:pPr>
          </w:p>
        </w:tc>
        <w:tc>
          <w:tcPr>
            <w:tcW w:w="1065" w:type="dxa"/>
            <w:noWrap w:val="0"/>
            <w:vAlign w:val="center"/>
          </w:tcPr>
          <w:p>
            <w:pPr>
              <w:spacing w:line="440" w:lineRule="exact"/>
              <w:jc w:val="center"/>
              <w:rPr>
                <w:szCs w:val="21"/>
                <w:highlight w:val="none"/>
              </w:rPr>
            </w:pPr>
          </w:p>
        </w:tc>
        <w:tc>
          <w:tcPr>
            <w:tcW w:w="1065" w:type="dxa"/>
            <w:noWrap w:val="0"/>
            <w:vAlign w:val="center"/>
          </w:tcPr>
          <w:p>
            <w:pPr>
              <w:spacing w:line="440" w:lineRule="exact"/>
              <w:jc w:val="center"/>
              <w:rPr>
                <w:szCs w:val="21"/>
                <w:highlight w:val="none"/>
              </w:rPr>
            </w:pPr>
          </w:p>
        </w:tc>
        <w:tc>
          <w:tcPr>
            <w:tcW w:w="1064" w:type="dxa"/>
            <w:noWrap w:val="0"/>
            <w:vAlign w:val="center"/>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szCs w:val="21"/>
                <w:highlight w:val="none"/>
              </w:rPr>
            </w:pPr>
          </w:p>
        </w:tc>
        <w:tc>
          <w:tcPr>
            <w:tcW w:w="1304" w:type="dxa"/>
            <w:noWrap w:val="0"/>
            <w:vAlign w:val="center"/>
          </w:tcPr>
          <w:p>
            <w:pPr>
              <w:spacing w:line="440" w:lineRule="exact"/>
              <w:jc w:val="center"/>
              <w:rPr>
                <w:szCs w:val="21"/>
                <w:highlight w:val="none"/>
              </w:rPr>
            </w:pPr>
          </w:p>
        </w:tc>
        <w:tc>
          <w:tcPr>
            <w:tcW w:w="1065" w:type="dxa"/>
            <w:noWrap w:val="0"/>
            <w:vAlign w:val="center"/>
          </w:tcPr>
          <w:p>
            <w:pPr>
              <w:spacing w:line="440" w:lineRule="exact"/>
              <w:jc w:val="center"/>
              <w:rPr>
                <w:szCs w:val="21"/>
                <w:highlight w:val="none"/>
              </w:rPr>
            </w:pPr>
          </w:p>
        </w:tc>
        <w:tc>
          <w:tcPr>
            <w:tcW w:w="1065" w:type="dxa"/>
            <w:noWrap w:val="0"/>
            <w:vAlign w:val="center"/>
          </w:tcPr>
          <w:p>
            <w:pPr>
              <w:spacing w:line="440" w:lineRule="exact"/>
              <w:jc w:val="center"/>
              <w:rPr>
                <w:szCs w:val="21"/>
                <w:highlight w:val="none"/>
              </w:rPr>
            </w:pPr>
          </w:p>
        </w:tc>
        <w:tc>
          <w:tcPr>
            <w:tcW w:w="1065" w:type="dxa"/>
            <w:noWrap w:val="0"/>
            <w:vAlign w:val="center"/>
          </w:tcPr>
          <w:p>
            <w:pPr>
              <w:spacing w:line="440" w:lineRule="exact"/>
              <w:jc w:val="center"/>
              <w:rPr>
                <w:szCs w:val="21"/>
                <w:highlight w:val="none"/>
              </w:rPr>
            </w:pPr>
          </w:p>
        </w:tc>
        <w:tc>
          <w:tcPr>
            <w:tcW w:w="1065" w:type="dxa"/>
            <w:noWrap w:val="0"/>
            <w:vAlign w:val="center"/>
          </w:tcPr>
          <w:p>
            <w:pPr>
              <w:spacing w:line="440" w:lineRule="exact"/>
              <w:jc w:val="center"/>
              <w:rPr>
                <w:szCs w:val="21"/>
                <w:highlight w:val="none"/>
              </w:rPr>
            </w:pPr>
          </w:p>
        </w:tc>
        <w:tc>
          <w:tcPr>
            <w:tcW w:w="1065" w:type="dxa"/>
            <w:noWrap w:val="0"/>
            <w:vAlign w:val="center"/>
          </w:tcPr>
          <w:p>
            <w:pPr>
              <w:spacing w:line="440" w:lineRule="exact"/>
              <w:jc w:val="center"/>
              <w:rPr>
                <w:szCs w:val="21"/>
                <w:highlight w:val="none"/>
              </w:rPr>
            </w:pPr>
          </w:p>
        </w:tc>
        <w:tc>
          <w:tcPr>
            <w:tcW w:w="1064" w:type="dxa"/>
            <w:noWrap w:val="0"/>
            <w:vAlign w:val="center"/>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rPr>
                <w:rFonts w:hint="eastAsia"/>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bl>
    <w:p>
      <w:pPr>
        <w:pStyle w:val="8"/>
        <w:rPr>
          <w:highlight w:val="none"/>
        </w:rPr>
      </w:pPr>
      <w:bookmarkStart w:id="104" w:name="_Toc246997110"/>
      <w:bookmarkStart w:id="105" w:name="_Toc179632820"/>
      <w:bookmarkStart w:id="106" w:name="_Toc246996367"/>
      <w:bookmarkStart w:id="107" w:name="_Toc152042589"/>
      <w:bookmarkStart w:id="108" w:name="_Toc152045800"/>
      <w:bookmarkStart w:id="109" w:name="_Toc144974868"/>
    </w:p>
    <w:p>
      <w:pPr>
        <w:pStyle w:val="8"/>
        <w:rPr>
          <w:sz w:val="20"/>
          <w:szCs w:val="20"/>
          <w:highlight w:val="none"/>
        </w:rPr>
      </w:pPr>
      <w:r>
        <w:rPr>
          <w:highlight w:val="none"/>
        </w:rPr>
        <w:br w:type="page"/>
      </w:r>
      <w:bookmarkEnd w:id="104"/>
      <w:bookmarkEnd w:id="105"/>
      <w:bookmarkEnd w:id="106"/>
      <w:bookmarkEnd w:id="107"/>
      <w:bookmarkEnd w:id="108"/>
      <w:bookmarkEnd w:id="109"/>
    </w:p>
    <w:p>
      <w:pPr>
        <w:pStyle w:val="3"/>
        <w:jc w:val="center"/>
        <w:rPr>
          <w:rFonts w:eastAsia="黑体"/>
          <w:sz w:val="23"/>
          <w:szCs w:val="23"/>
          <w:highlight w:val="none"/>
        </w:rPr>
      </w:pPr>
      <w:bookmarkStart w:id="110" w:name="_Toc152042592"/>
      <w:bookmarkStart w:id="111" w:name="_Toc296602614"/>
      <w:bookmarkStart w:id="112" w:name="_Toc179632823"/>
      <w:bookmarkStart w:id="113" w:name="_Toc144974871"/>
      <w:bookmarkStart w:id="114" w:name="_Toc152045803"/>
      <w:bookmarkStart w:id="115" w:name="_Toc246997112"/>
      <w:bookmarkStart w:id="116" w:name="_Toc247085887"/>
      <w:bookmarkStart w:id="117" w:name="_Toc246996369"/>
      <w:r>
        <w:rPr>
          <w:rFonts w:hint="eastAsia" w:ascii="Times New Roman" w:hAnsi="Times New Roman" w:cs="Times New Roman"/>
          <w:highlight w:val="none"/>
          <w:lang w:val="en-US" w:eastAsia="zh-CN"/>
        </w:rPr>
        <w:t>六</w:t>
      </w:r>
      <w:r>
        <w:rPr>
          <w:rFonts w:hint="default" w:ascii="Times New Roman" w:hAnsi="Times New Roman" w:cs="Times New Roman"/>
          <w:highlight w:val="none"/>
          <w:lang w:val="en-US" w:eastAsia="zh-CN"/>
        </w:rPr>
        <w:t>、项目管理机构</w:t>
      </w:r>
      <w:bookmarkEnd w:id="110"/>
      <w:bookmarkEnd w:id="111"/>
      <w:bookmarkEnd w:id="112"/>
      <w:bookmarkEnd w:id="113"/>
      <w:bookmarkEnd w:id="114"/>
      <w:bookmarkEnd w:id="115"/>
      <w:bookmarkEnd w:id="116"/>
      <w:bookmarkEnd w:id="117"/>
    </w:p>
    <w:p>
      <w:pPr>
        <w:pStyle w:val="4"/>
        <w:jc w:val="center"/>
        <w:rPr>
          <w:highlight w:val="none"/>
        </w:rPr>
      </w:pPr>
      <w:bookmarkStart w:id="118" w:name="_Toc296602615"/>
      <w:bookmarkStart w:id="119" w:name="_Toc246997113"/>
      <w:bookmarkStart w:id="120" w:name="_Toc179632824"/>
      <w:bookmarkStart w:id="121" w:name="_Toc144974872"/>
      <w:bookmarkStart w:id="122" w:name="_Toc247085888"/>
      <w:bookmarkStart w:id="123" w:name="_Toc246996370"/>
      <w:bookmarkStart w:id="124" w:name="_Toc152042593"/>
      <w:bookmarkStart w:id="125" w:name="_Toc152045804"/>
      <w:r>
        <w:rPr>
          <w:highlight w:val="none"/>
        </w:rPr>
        <w:t>（一）项目管理机构组成表</w:t>
      </w:r>
      <w:bookmarkEnd w:id="118"/>
      <w:bookmarkEnd w:id="119"/>
      <w:bookmarkEnd w:id="120"/>
      <w:bookmarkEnd w:id="121"/>
      <w:bookmarkEnd w:id="122"/>
      <w:bookmarkEnd w:id="123"/>
      <w:bookmarkEnd w:id="124"/>
      <w:bookmarkEnd w:id="125"/>
    </w:p>
    <w:p>
      <w:pPr>
        <w:spacing w:line="440" w:lineRule="exact"/>
        <w:jc w:val="center"/>
        <w:rPr>
          <w:rFonts w:eastAsia="黑体"/>
          <w:sz w:val="23"/>
          <w:szCs w:val="23"/>
          <w:highlight w:val="none"/>
        </w:rPr>
      </w:pPr>
    </w:p>
    <w:tbl>
      <w:tblPr>
        <w:tblStyle w:val="14"/>
        <w:tblW w:w="92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13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highlight w:val="none"/>
              </w:rPr>
            </w:pPr>
            <w:r>
              <w:rPr>
                <w:szCs w:val="21"/>
                <w:highlight w:val="none"/>
              </w:rPr>
              <w:t>职务</w:t>
            </w:r>
          </w:p>
        </w:tc>
        <w:tc>
          <w:tcPr>
            <w:tcW w:w="721" w:type="dxa"/>
            <w:vMerge w:val="restart"/>
            <w:noWrap w:val="0"/>
            <w:vAlign w:val="center"/>
          </w:tcPr>
          <w:p>
            <w:pPr>
              <w:spacing w:line="440" w:lineRule="exact"/>
              <w:jc w:val="center"/>
              <w:rPr>
                <w:szCs w:val="21"/>
                <w:highlight w:val="none"/>
              </w:rPr>
            </w:pPr>
            <w:r>
              <w:rPr>
                <w:szCs w:val="21"/>
                <w:highlight w:val="none"/>
              </w:rPr>
              <w:t>姓名</w:t>
            </w:r>
          </w:p>
        </w:tc>
        <w:tc>
          <w:tcPr>
            <w:tcW w:w="719" w:type="dxa"/>
            <w:vMerge w:val="restart"/>
            <w:noWrap w:val="0"/>
            <w:vAlign w:val="center"/>
          </w:tcPr>
          <w:p>
            <w:pPr>
              <w:spacing w:line="440" w:lineRule="exact"/>
              <w:jc w:val="center"/>
              <w:rPr>
                <w:szCs w:val="21"/>
                <w:highlight w:val="none"/>
              </w:rPr>
            </w:pPr>
            <w:r>
              <w:rPr>
                <w:szCs w:val="21"/>
                <w:highlight w:val="none"/>
              </w:rPr>
              <w:t>职称</w:t>
            </w:r>
          </w:p>
        </w:tc>
        <w:tc>
          <w:tcPr>
            <w:tcW w:w="5763" w:type="dxa"/>
            <w:gridSpan w:val="5"/>
            <w:noWrap w:val="0"/>
            <w:vAlign w:val="center"/>
          </w:tcPr>
          <w:p>
            <w:pPr>
              <w:spacing w:line="440" w:lineRule="exact"/>
              <w:jc w:val="center"/>
              <w:rPr>
                <w:szCs w:val="21"/>
                <w:highlight w:val="none"/>
              </w:rPr>
            </w:pPr>
            <w:r>
              <w:rPr>
                <w:szCs w:val="21"/>
                <w:highlight w:val="none"/>
              </w:rPr>
              <w:t>执业或职业资格证明</w:t>
            </w:r>
          </w:p>
        </w:tc>
        <w:tc>
          <w:tcPr>
            <w:tcW w:w="1369" w:type="dxa"/>
            <w:noWrap w:val="0"/>
            <w:vAlign w:val="center"/>
          </w:tcPr>
          <w:p>
            <w:pPr>
              <w:spacing w:line="440" w:lineRule="exact"/>
              <w:jc w:val="center"/>
              <w:rPr>
                <w:szCs w:val="21"/>
                <w:highlight w:val="none"/>
              </w:rPr>
            </w:pPr>
            <w:r>
              <w:rPr>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highlight w:val="none"/>
              </w:rPr>
            </w:pPr>
          </w:p>
        </w:tc>
        <w:tc>
          <w:tcPr>
            <w:tcW w:w="721" w:type="dxa"/>
            <w:vMerge w:val="continue"/>
            <w:noWrap w:val="0"/>
            <w:vAlign w:val="center"/>
          </w:tcPr>
          <w:p>
            <w:pPr>
              <w:spacing w:line="440" w:lineRule="exact"/>
              <w:jc w:val="center"/>
              <w:rPr>
                <w:szCs w:val="21"/>
                <w:highlight w:val="none"/>
              </w:rPr>
            </w:pPr>
          </w:p>
        </w:tc>
        <w:tc>
          <w:tcPr>
            <w:tcW w:w="719" w:type="dxa"/>
            <w:vMerge w:val="continue"/>
            <w:noWrap w:val="0"/>
            <w:vAlign w:val="center"/>
          </w:tcPr>
          <w:p>
            <w:pPr>
              <w:spacing w:line="440" w:lineRule="exact"/>
              <w:jc w:val="center"/>
              <w:rPr>
                <w:szCs w:val="21"/>
                <w:highlight w:val="none"/>
              </w:rPr>
            </w:pPr>
          </w:p>
        </w:tc>
        <w:tc>
          <w:tcPr>
            <w:tcW w:w="1081" w:type="dxa"/>
            <w:noWrap w:val="0"/>
            <w:vAlign w:val="center"/>
          </w:tcPr>
          <w:p>
            <w:pPr>
              <w:spacing w:line="440" w:lineRule="exact"/>
              <w:jc w:val="center"/>
              <w:rPr>
                <w:szCs w:val="21"/>
                <w:highlight w:val="none"/>
              </w:rPr>
            </w:pPr>
            <w:r>
              <w:rPr>
                <w:szCs w:val="21"/>
                <w:highlight w:val="none"/>
              </w:rPr>
              <w:t>证书名称</w:t>
            </w:r>
          </w:p>
        </w:tc>
        <w:tc>
          <w:tcPr>
            <w:tcW w:w="719" w:type="dxa"/>
            <w:noWrap w:val="0"/>
            <w:vAlign w:val="center"/>
          </w:tcPr>
          <w:p>
            <w:pPr>
              <w:spacing w:line="440" w:lineRule="exact"/>
              <w:jc w:val="center"/>
              <w:rPr>
                <w:szCs w:val="21"/>
                <w:highlight w:val="none"/>
              </w:rPr>
            </w:pPr>
            <w:r>
              <w:rPr>
                <w:szCs w:val="21"/>
                <w:highlight w:val="none"/>
              </w:rPr>
              <w:t>级别</w:t>
            </w:r>
          </w:p>
        </w:tc>
        <w:tc>
          <w:tcPr>
            <w:tcW w:w="721" w:type="dxa"/>
            <w:noWrap w:val="0"/>
            <w:vAlign w:val="center"/>
          </w:tcPr>
          <w:p>
            <w:pPr>
              <w:spacing w:line="440" w:lineRule="exact"/>
              <w:jc w:val="center"/>
              <w:rPr>
                <w:szCs w:val="21"/>
                <w:highlight w:val="none"/>
              </w:rPr>
            </w:pPr>
            <w:r>
              <w:rPr>
                <w:szCs w:val="21"/>
                <w:highlight w:val="none"/>
              </w:rPr>
              <w:t>证号</w:t>
            </w:r>
          </w:p>
        </w:tc>
        <w:tc>
          <w:tcPr>
            <w:tcW w:w="719" w:type="dxa"/>
            <w:noWrap w:val="0"/>
            <w:vAlign w:val="center"/>
          </w:tcPr>
          <w:p>
            <w:pPr>
              <w:spacing w:line="440" w:lineRule="exact"/>
              <w:jc w:val="center"/>
              <w:rPr>
                <w:szCs w:val="21"/>
                <w:highlight w:val="none"/>
              </w:rPr>
            </w:pPr>
            <w:r>
              <w:rPr>
                <w:szCs w:val="21"/>
                <w:highlight w:val="none"/>
              </w:rPr>
              <w:t>专业</w:t>
            </w:r>
          </w:p>
        </w:tc>
        <w:tc>
          <w:tcPr>
            <w:tcW w:w="2523" w:type="dxa"/>
            <w:noWrap w:val="0"/>
            <w:vAlign w:val="center"/>
          </w:tcPr>
          <w:p>
            <w:pPr>
              <w:spacing w:line="440" w:lineRule="exact"/>
              <w:jc w:val="center"/>
              <w:rPr>
                <w:rFonts w:hint="eastAsia" w:eastAsiaTheme="minorEastAsia"/>
                <w:szCs w:val="21"/>
                <w:highlight w:val="none"/>
                <w:lang w:eastAsia="zh-CN"/>
              </w:rPr>
            </w:pPr>
            <w:r>
              <w:rPr>
                <w:rFonts w:hint="eastAsia"/>
                <w:szCs w:val="21"/>
                <w:highlight w:val="none"/>
                <w:lang w:eastAsia="zh-CN"/>
              </w:rPr>
              <w:t>社会保险</w:t>
            </w:r>
          </w:p>
        </w:tc>
        <w:tc>
          <w:tcPr>
            <w:tcW w:w="1369" w:type="dxa"/>
            <w:noWrap w:val="0"/>
            <w:vAlign w:val="center"/>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highlight w:val="none"/>
              </w:rPr>
            </w:pPr>
          </w:p>
        </w:tc>
        <w:tc>
          <w:tcPr>
            <w:tcW w:w="721" w:type="dxa"/>
            <w:noWrap w:val="0"/>
            <w:vAlign w:val="center"/>
          </w:tcPr>
          <w:p>
            <w:pPr>
              <w:spacing w:line="440" w:lineRule="exact"/>
              <w:jc w:val="center"/>
              <w:rPr>
                <w:szCs w:val="21"/>
                <w:highlight w:val="none"/>
              </w:rPr>
            </w:pPr>
          </w:p>
        </w:tc>
        <w:tc>
          <w:tcPr>
            <w:tcW w:w="719" w:type="dxa"/>
            <w:noWrap w:val="0"/>
            <w:vAlign w:val="center"/>
          </w:tcPr>
          <w:p>
            <w:pPr>
              <w:spacing w:line="440" w:lineRule="exact"/>
              <w:jc w:val="center"/>
              <w:rPr>
                <w:szCs w:val="21"/>
                <w:highlight w:val="none"/>
              </w:rPr>
            </w:pPr>
          </w:p>
        </w:tc>
        <w:tc>
          <w:tcPr>
            <w:tcW w:w="1081" w:type="dxa"/>
            <w:noWrap w:val="0"/>
            <w:vAlign w:val="center"/>
          </w:tcPr>
          <w:p>
            <w:pPr>
              <w:spacing w:line="440" w:lineRule="exact"/>
              <w:jc w:val="center"/>
              <w:rPr>
                <w:szCs w:val="21"/>
                <w:highlight w:val="none"/>
              </w:rPr>
            </w:pPr>
          </w:p>
        </w:tc>
        <w:tc>
          <w:tcPr>
            <w:tcW w:w="719" w:type="dxa"/>
            <w:noWrap w:val="0"/>
            <w:vAlign w:val="center"/>
          </w:tcPr>
          <w:p>
            <w:pPr>
              <w:spacing w:line="440" w:lineRule="exact"/>
              <w:jc w:val="center"/>
              <w:rPr>
                <w:szCs w:val="21"/>
                <w:highlight w:val="none"/>
              </w:rPr>
            </w:pPr>
          </w:p>
        </w:tc>
        <w:tc>
          <w:tcPr>
            <w:tcW w:w="721" w:type="dxa"/>
            <w:noWrap w:val="0"/>
            <w:vAlign w:val="center"/>
          </w:tcPr>
          <w:p>
            <w:pPr>
              <w:spacing w:line="440" w:lineRule="exact"/>
              <w:jc w:val="center"/>
              <w:rPr>
                <w:szCs w:val="21"/>
                <w:highlight w:val="none"/>
              </w:rPr>
            </w:pPr>
          </w:p>
        </w:tc>
        <w:tc>
          <w:tcPr>
            <w:tcW w:w="719" w:type="dxa"/>
            <w:noWrap w:val="0"/>
            <w:vAlign w:val="center"/>
          </w:tcPr>
          <w:p>
            <w:pPr>
              <w:spacing w:line="440" w:lineRule="exact"/>
              <w:jc w:val="center"/>
              <w:rPr>
                <w:szCs w:val="21"/>
                <w:highlight w:val="none"/>
              </w:rPr>
            </w:pPr>
          </w:p>
        </w:tc>
        <w:tc>
          <w:tcPr>
            <w:tcW w:w="2523" w:type="dxa"/>
            <w:noWrap w:val="0"/>
            <w:vAlign w:val="center"/>
          </w:tcPr>
          <w:p>
            <w:pPr>
              <w:spacing w:line="440" w:lineRule="exact"/>
              <w:jc w:val="center"/>
              <w:rPr>
                <w:szCs w:val="21"/>
                <w:highlight w:val="none"/>
              </w:rPr>
            </w:pPr>
          </w:p>
        </w:tc>
        <w:tc>
          <w:tcPr>
            <w:tcW w:w="1369" w:type="dxa"/>
            <w:noWrap w:val="0"/>
            <w:vAlign w:val="center"/>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1369"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1369"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1369"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1369"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1369"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1369"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1369"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1369"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36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36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36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36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36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36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36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36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36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36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bl>
    <w:p>
      <w:pPr>
        <w:topLinePunct/>
        <w:spacing w:line="440" w:lineRule="exact"/>
        <w:jc w:val="center"/>
        <w:rPr>
          <w:sz w:val="20"/>
          <w:highlight w:val="none"/>
        </w:rPr>
      </w:pPr>
    </w:p>
    <w:p>
      <w:pPr>
        <w:topLinePunct/>
        <w:spacing w:line="440" w:lineRule="exact"/>
        <w:jc w:val="center"/>
        <w:rPr>
          <w:rFonts w:hint="eastAsia"/>
          <w:sz w:val="20"/>
          <w:highlight w:val="none"/>
        </w:rPr>
      </w:pPr>
      <w:r>
        <w:rPr>
          <w:sz w:val="20"/>
          <w:highlight w:val="none"/>
        </w:rPr>
        <w:br w:type="page"/>
      </w:r>
    </w:p>
    <w:p>
      <w:pPr>
        <w:pStyle w:val="4"/>
        <w:jc w:val="center"/>
        <w:rPr>
          <w:highlight w:val="none"/>
        </w:rPr>
      </w:pPr>
      <w:bookmarkStart w:id="126" w:name="_Toc296602616"/>
      <w:bookmarkStart w:id="127" w:name="_Toc246997114"/>
      <w:bookmarkStart w:id="128" w:name="_Toc152045805"/>
      <w:bookmarkStart w:id="129" w:name="_Toc179632825"/>
      <w:bookmarkStart w:id="130" w:name="_Toc152042594"/>
      <w:bookmarkStart w:id="131" w:name="_Toc246996371"/>
      <w:bookmarkStart w:id="132" w:name="_Toc247085889"/>
      <w:bookmarkStart w:id="133" w:name="_Toc144974873"/>
      <w:r>
        <w:rPr>
          <w:highlight w:val="none"/>
        </w:rPr>
        <w:t>（二）</w:t>
      </w:r>
      <w:r>
        <w:rPr>
          <w:rFonts w:hint="eastAsia"/>
          <w:highlight w:val="none"/>
          <w:lang w:eastAsia="zh-CN"/>
        </w:rPr>
        <w:t>项目负责人</w:t>
      </w:r>
      <w:r>
        <w:rPr>
          <w:highlight w:val="none"/>
        </w:rPr>
        <w:t>简历表</w:t>
      </w:r>
      <w:bookmarkEnd w:id="126"/>
      <w:bookmarkEnd w:id="127"/>
      <w:bookmarkEnd w:id="128"/>
      <w:bookmarkEnd w:id="129"/>
      <w:bookmarkEnd w:id="130"/>
      <w:bookmarkEnd w:id="131"/>
      <w:bookmarkEnd w:id="132"/>
      <w:bookmarkEnd w:id="133"/>
    </w:p>
    <w:p>
      <w:pPr>
        <w:topLinePunct/>
        <w:spacing w:line="440" w:lineRule="exact"/>
        <w:jc w:val="center"/>
        <w:rPr>
          <w:rFonts w:eastAsia="黑体"/>
          <w:sz w:val="23"/>
          <w:szCs w:val="23"/>
          <w:highlight w:val="none"/>
        </w:rPr>
      </w:pPr>
    </w:p>
    <w:tbl>
      <w:tblPr>
        <w:tblStyle w:val="14"/>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highlight w:val="none"/>
              </w:rPr>
            </w:pPr>
            <w:r>
              <w:rPr>
                <w:rFonts w:ascii="宋体" w:hAnsi="宋体"/>
                <w:szCs w:val="21"/>
                <w:highlight w:val="none"/>
              </w:rPr>
              <w:t>姓  名</w:t>
            </w:r>
          </w:p>
        </w:tc>
        <w:tc>
          <w:tcPr>
            <w:tcW w:w="1079" w:type="dxa"/>
            <w:gridSpan w:val="2"/>
            <w:noWrap w:val="0"/>
            <w:vAlign w:val="center"/>
          </w:tcPr>
          <w:p>
            <w:pPr>
              <w:spacing w:line="440" w:lineRule="exact"/>
              <w:jc w:val="center"/>
              <w:rPr>
                <w:rFonts w:ascii="宋体" w:hAnsi="宋体"/>
                <w:szCs w:val="21"/>
                <w:highlight w:val="none"/>
              </w:rPr>
            </w:pPr>
          </w:p>
        </w:tc>
        <w:tc>
          <w:tcPr>
            <w:tcW w:w="927" w:type="dxa"/>
            <w:noWrap w:val="0"/>
            <w:vAlign w:val="center"/>
          </w:tcPr>
          <w:p>
            <w:pPr>
              <w:spacing w:line="440" w:lineRule="exact"/>
              <w:jc w:val="center"/>
              <w:rPr>
                <w:rFonts w:ascii="宋体" w:hAnsi="宋体"/>
                <w:szCs w:val="21"/>
                <w:highlight w:val="none"/>
              </w:rPr>
            </w:pPr>
            <w:r>
              <w:rPr>
                <w:rFonts w:ascii="宋体" w:hAnsi="宋体"/>
                <w:szCs w:val="21"/>
                <w:highlight w:val="none"/>
              </w:rPr>
              <w:t>年 龄</w:t>
            </w:r>
          </w:p>
        </w:tc>
        <w:tc>
          <w:tcPr>
            <w:tcW w:w="1065" w:type="dxa"/>
            <w:noWrap w:val="0"/>
            <w:vAlign w:val="center"/>
          </w:tcPr>
          <w:p>
            <w:pPr>
              <w:spacing w:line="440" w:lineRule="exact"/>
              <w:jc w:val="center"/>
              <w:rPr>
                <w:rFonts w:ascii="宋体" w:hAnsi="宋体"/>
                <w:szCs w:val="21"/>
                <w:highlight w:val="none"/>
              </w:rPr>
            </w:pPr>
          </w:p>
        </w:tc>
        <w:tc>
          <w:tcPr>
            <w:tcW w:w="2130" w:type="dxa"/>
            <w:gridSpan w:val="3"/>
            <w:noWrap w:val="0"/>
            <w:vAlign w:val="center"/>
          </w:tcPr>
          <w:p>
            <w:pPr>
              <w:spacing w:line="440" w:lineRule="exact"/>
              <w:jc w:val="center"/>
              <w:rPr>
                <w:rFonts w:ascii="宋体" w:hAnsi="宋体"/>
                <w:szCs w:val="21"/>
                <w:highlight w:val="none"/>
              </w:rPr>
            </w:pPr>
            <w:r>
              <w:rPr>
                <w:rFonts w:ascii="宋体" w:hAnsi="宋体"/>
                <w:szCs w:val="21"/>
                <w:highlight w:val="none"/>
              </w:rPr>
              <w:t>学历</w:t>
            </w:r>
          </w:p>
        </w:tc>
        <w:tc>
          <w:tcPr>
            <w:tcW w:w="2135" w:type="dxa"/>
            <w:noWrap w:val="0"/>
            <w:vAlign w:val="center"/>
          </w:tcPr>
          <w:p>
            <w:pPr>
              <w:spacing w:line="44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highlight w:val="none"/>
              </w:rPr>
            </w:pPr>
            <w:r>
              <w:rPr>
                <w:rFonts w:ascii="宋体" w:hAnsi="宋体"/>
                <w:szCs w:val="21"/>
                <w:highlight w:val="none"/>
              </w:rPr>
              <w:t>职  称</w:t>
            </w:r>
          </w:p>
        </w:tc>
        <w:tc>
          <w:tcPr>
            <w:tcW w:w="1079" w:type="dxa"/>
            <w:gridSpan w:val="2"/>
            <w:noWrap w:val="0"/>
            <w:vAlign w:val="center"/>
          </w:tcPr>
          <w:p>
            <w:pPr>
              <w:spacing w:line="440" w:lineRule="exact"/>
              <w:jc w:val="center"/>
              <w:rPr>
                <w:rFonts w:ascii="宋体" w:hAnsi="宋体"/>
                <w:szCs w:val="21"/>
                <w:highlight w:val="none"/>
              </w:rPr>
            </w:pPr>
          </w:p>
        </w:tc>
        <w:tc>
          <w:tcPr>
            <w:tcW w:w="927" w:type="dxa"/>
            <w:noWrap w:val="0"/>
            <w:vAlign w:val="center"/>
          </w:tcPr>
          <w:p>
            <w:pPr>
              <w:spacing w:line="440" w:lineRule="exact"/>
              <w:jc w:val="center"/>
              <w:rPr>
                <w:rFonts w:ascii="宋体" w:hAnsi="宋体"/>
                <w:szCs w:val="21"/>
                <w:highlight w:val="none"/>
              </w:rPr>
            </w:pPr>
            <w:r>
              <w:rPr>
                <w:rFonts w:ascii="宋体" w:hAnsi="宋体"/>
                <w:szCs w:val="21"/>
                <w:highlight w:val="none"/>
              </w:rPr>
              <w:t>职 务</w:t>
            </w:r>
          </w:p>
        </w:tc>
        <w:tc>
          <w:tcPr>
            <w:tcW w:w="1065" w:type="dxa"/>
            <w:noWrap w:val="0"/>
            <w:vAlign w:val="center"/>
          </w:tcPr>
          <w:p>
            <w:pPr>
              <w:spacing w:line="440" w:lineRule="exact"/>
              <w:jc w:val="center"/>
              <w:rPr>
                <w:rFonts w:ascii="宋体" w:hAnsi="宋体"/>
                <w:szCs w:val="21"/>
                <w:highlight w:val="none"/>
              </w:rPr>
            </w:pPr>
          </w:p>
        </w:tc>
        <w:tc>
          <w:tcPr>
            <w:tcW w:w="2130" w:type="dxa"/>
            <w:gridSpan w:val="3"/>
            <w:noWrap w:val="0"/>
            <w:vAlign w:val="center"/>
          </w:tcPr>
          <w:p>
            <w:pPr>
              <w:spacing w:line="440" w:lineRule="exact"/>
              <w:jc w:val="center"/>
              <w:rPr>
                <w:rFonts w:ascii="宋体" w:hAnsi="宋体"/>
                <w:szCs w:val="21"/>
                <w:highlight w:val="none"/>
              </w:rPr>
            </w:pPr>
            <w:r>
              <w:rPr>
                <w:rFonts w:ascii="宋体" w:hAnsi="宋体"/>
                <w:szCs w:val="21"/>
                <w:highlight w:val="none"/>
              </w:rPr>
              <w:t>拟在本合同任职</w:t>
            </w:r>
          </w:p>
        </w:tc>
        <w:tc>
          <w:tcPr>
            <w:tcW w:w="2135" w:type="dxa"/>
            <w:noWrap w:val="0"/>
            <w:vAlign w:val="center"/>
          </w:tcPr>
          <w:p>
            <w:pPr>
              <w:spacing w:line="44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highlight w:val="none"/>
              </w:rPr>
            </w:pPr>
            <w:r>
              <w:rPr>
                <w:rFonts w:ascii="宋体" w:hAnsi="宋体"/>
                <w:szCs w:val="21"/>
                <w:highlight w:val="none"/>
              </w:rPr>
              <w:t>毕业学校</w:t>
            </w:r>
          </w:p>
        </w:tc>
        <w:tc>
          <w:tcPr>
            <w:tcW w:w="7336" w:type="dxa"/>
            <w:gridSpan w:val="8"/>
            <w:noWrap w:val="0"/>
            <w:vAlign w:val="top"/>
          </w:tcPr>
          <w:p>
            <w:pPr>
              <w:spacing w:line="440" w:lineRule="exact"/>
              <w:rPr>
                <w:rFonts w:ascii="宋体" w:hAnsi="宋体"/>
                <w:szCs w:val="21"/>
                <w:highlight w:val="none"/>
              </w:rPr>
            </w:pPr>
            <w:r>
              <w:rPr>
                <w:rFonts w:ascii="宋体" w:hAnsi="宋体"/>
                <w:szCs w:val="21"/>
                <w:highlight w:val="none"/>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highlight w:val="none"/>
              </w:rPr>
            </w:pPr>
            <w:r>
              <w:rPr>
                <w:rFonts w:ascii="宋体" w:hAnsi="宋体"/>
                <w:szCs w:val="21"/>
                <w:highlight w:val="none"/>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highlight w:val="none"/>
              </w:rPr>
            </w:pPr>
            <w:r>
              <w:rPr>
                <w:rFonts w:ascii="宋体" w:hAnsi="宋体"/>
                <w:szCs w:val="21"/>
                <w:highlight w:val="none"/>
              </w:rPr>
              <w:t>时  间</w:t>
            </w:r>
          </w:p>
        </w:tc>
        <w:tc>
          <w:tcPr>
            <w:tcW w:w="3420" w:type="dxa"/>
            <w:gridSpan w:val="4"/>
            <w:noWrap w:val="0"/>
            <w:vAlign w:val="center"/>
          </w:tcPr>
          <w:p>
            <w:pPr>
              <w:spacing w:line="440" w:lineRule="exact"/>
              <w:rPr>
                <w:rFonts w:ascii="宋体" w:hAnsi="宋体"/>
                <w:szCs w:val="21"/>
                <w:highlight w:val="none"/>
              </w:rPr>
            </w:pPr>
            <w:r>
              <w:rPr>
                <w:rFonts w:ascii="宋体" w:hAnsi="宋体"/>
                <w:szCs w:val="21"/>
                <w:highlight w:val="none"/>
              </w:rPr>
              <w:t>参加过的类似项目</w:t>
            </w:r>
          </w:p>
        </w:tc>
        <w:tc>
          <w:tcPr>
            <w:tcW w:w="1261" w:type="dxa"/>
            <w:noWrap w:val="0"/>
            <w:vAlign w:val="center"/>
          </w:tcPr>
          <w:p>
            <w:pPr>
              <w:spacing w:line="440" w:lineRule="exact"/>
              <w:rPr>
                <w:rFonts w:ascii="宋体" w:hAnsi="宋体"/>
                <w:szCs w:val="21"/>
                <w:highlight w:val="none"/>
              </w:rPr>
            </w:pPr>
            <w:r>
              <w:rPr>
                <w:rFonts w:ascii="宋体" w:hAnsi="宋体"/>
                <w:szCs w:val="21"/>
                <w:highlight w:val="none"/>
              </w:rPr>
              <w:t>担任职务</w:t>
            </w:r>
          </w:p>
        </w:tc>
        <w:tc>
          <w:tcPr>
            <w:tcW w:w="2296" w:type="dxa"/>
            <w:gridSpan w:val="2"/>
            <w:noWrap w:val="0"/>
            <w:vAlign w:val="center"/>
          </w:tcPr>
          <w:p>
            <w:pPr>
              <w:spacing w:line="440" w:lineRule="exact"/>
              <w:rPr>
                <w:rFonts w:ascii="宋体" w:hAnsi="宋体"/>
                <w:szCs w:val="21"/>
                <w:highlight w:val="none"/>
              </w:rPr>
            </w:pPr>
            <w:r>
              <w:rPr>
                <w:rFonts w:ascii="宋体" w:hAnsi="宋体"/>
                <w:szCs w:val="21"/>
                <w:highlight w:val="none"/>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bl>
    <w:p>
      <w:pPr>
        <w:keepNext w:val="0"/>
        <w:keepLines w:val="0"/>
        <w:pageBreakBefore w:val="0"/>
        <w:widowControl w:val="0"/>
        <w:kinsoku/>
        <w:wordWrap/>
        <w:overflowPunct/>
        <w:topLinePunct/>
        <w:autoSpaceDE/>
        <w:autoSpaceDN/>
        <w:bidi w:val="0"/>
        <w:adjustRightInd/>
        <w:snapToGrid/>
        <w:spacing w:line="440" w:lineRule="exact"/>
        <w:ind w:firstLine="210" w:firstLineChars="100"/>
        <w:jc w:val="left"/>
        <w:textAlignment w:val="auto"/>
        <w:rPr>
          <w:rFonts w:eastAsia="黑体"/>
          <w:sz w:val="27"/>
          <w:szCs w:val="27"/>
          <w:highlight w:val="none"/>
        </w:rPr>
      </w:pPr>
      <w:r>
        <w:rPr>
          <w:rFonts w:hint="eastAsia"/>
          <w:highlight w:val="none"/>
          <w:lang w:eastAsia="zh-CN"/>
        </w:rPr>
        <w:t>项目负责人简历表后</w:t>
      </w:r>
      <w:r>
        <w:rPr>
          <w:rFonts w:hint="eastAsia"/>
          <w:highlight w:val="none"/>
        </w:rPr>
        <w:t>应附身份证、社保证明复印件等相关有效证明材料复印件，加盖</w:t>
      </w:r>
      <w:r>
        <w:rPr>
          <w:rFonts w:hint="eastAsia"/>
          <w:highlight w:val="none"/>
          <w:lang w:eastAsia="zh-CN"/>
        </w:rPr>
        <w:t>投标人</w:t>
      </w:r>
      <w:r>
        <w:rPr>
          <w:rFonts w:hint="eastAsia"/>
          <w:highlight w:val="none"/>
        </w:rPr>
        <w:t>单位公章。</w:t>
      </w:r>
      <w:r>
        <w:rPr>
          <w:highlight w:val="none"/>
        </w:rPr>
        <w:br w:type="page"/>
      </w:r>
    </w:p>
    <w:p>
      <w:pPr>
        <w:pStyle w:val="3"/>
        <w:jc w:val="center"/>
        <w:rPr>
          <w:rFonts w:hint="eastAsia"/>
          <w:highlight w:val="none"/>
        </w:rPr>
      </w:pPr>
      <w:bookmarkStart w:id="134" w:name="_Toc144974875"/>
      <w:bookmarkStart w:id="135" w:name="_Toc152045807"/>
      <w:bookmarkStart w:id="136" w:name="_Toc179632827"/>
      <w:bookmarkStart w:id="137" w:name="_Toc296602617"/>
      <w:bookmarkStart w:id="138" w:name="_Toc246997115"/>
      <w:bookmarkStart w:id="139" w:name="_Toc247085890"/>
      <w:bookmarkStart w:id="140" w:name="_Toc152042596"/>
      <w:bookmarkStart w:id="141" w:name="_Toc246996372"/>
      <w:r>
        <w:rPr>
          <w:rFonts w:hint="eastAsia"/>
          <w:highlight w:val="none"/>
        </w:rPr>
        <w:t>七</w:t>
      </w:r>
      <w:r>
        <w:rPr>
          <w:highlight w:val="none"/>
        </w:rPr>
        <w:t>、资格审查资料</w:t>
      </w:r>
      <w:bookmarkEnd w:id="134"/>
      <w:bookmarkEnd w:id="135"/>
      <w:bookmarkEnd w:id="136"/>
      <w:bookmarkEnd w:id="137"/>
      <w:bookmarkEnd w:id="138"/>
      <w:bookmarkEnd w:id="139"/>
      <w:bookmarkEnd w:id="140"/>
      <w:bookmarkEnd w:id="141"/>
    </w:p>
    <w:p>
      <w:pPr>
        <w:pStyle w:val="4"/>
        <w:jc w:val="center"/>
        <w:rPr>
          <w:rFonts w:hint="eastAsia"/>
          <w:highlight w:val="none"/>
        </w:rPr>
      </w:pPr>
      <w:bookmarkStart w:id="142" w:name="_Toc246997116"/>
      <w:bookmarkStart w:id="143" w:name="_Toc144974876"/>
      <w:bookmarkStart w:id="144" w:name="_Toc247085891"/>
      <w:bookmarkStart w:id="145" w:name="_Toc152045808"/>
      <w:bookmarkStart w:id="146" w:name="_Toc246996373"/>
      <w:bookmarkStart w:id="147" w:name="_Toc296602618"/>
      <w:bookmarkStart w:id="148" w:name="_Toc179632828"/>
      <w:bookmarkStart w:id="149" w:name="_Toc152042597"/>
      <w:r>
        <w:rPr>
          <w:highlight w:val="none"/>
        </w:rPr>
        <w:t>（一）投标人基本情况表</w:t>
      </w:r>
      <w:bookmarkEnd w:id="142"/>
      <w:bookmarkEnd w:id="143"/>
      <w:bookmarkEnd w:id="144"/>
      <w:bookmarkEnd w:id="145"/>
      <w:bookmarkEnd w:id="146"/>
      <w:bookmarkEnd w:id="147"/>
      <w:bookmarkEnd w:id="148"/>
      <w:bookmarkEnd w:id="149"/>
    </w:p>
    <w:tbl>
      <w:tblPr>
        <w:tblStyle w:val="14"/>
        <w:tblW w:w="9174"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159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投标人名称</w:t>
            </w:r>
          </w:p>
        </w:tc>
        <w:tc>
          <w:tcPr>
            <w:tcW w:w="7446"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邮政编码</w:t>
            </w:r>
          </w:p>
        </w:tc>
        <w:tc>
          <w:tcPr>
            <w:tcW w:w="2948"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电 话</w:t>
            </w:r>
          </w:p>
        </w:tc>
        <w:tc>
          <w:tcPr>
            <w:tcW w:w="2948"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网 址</w:t>
            </w:r>
          </w:p>
        </w:tc>
        <w:tc>
          <w:tcPr>
            <w:tcW w:w="2948"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组织结构</w:t>
            </w:r>
          </w:p>
        </w:tc>
        <w:tc>
          <w:tcPr>
            <w:tcW w:w="7446"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电话</w:t>
            </w:r>
          </w:p>
        </w:tc>
        <w:tc>
          <w:tcPr>
            <w:tcW w:w="15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电话</w:t>
            </w:r>
          </w:p>
        </w:tc>
        <w:tc>
          <w:tcPr>
            <w:tcW w:w="15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5597"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highlight w:val="none"/>
              </w:rPr>
            </w:pPr>
            <w:r>
              <w:rPr>
                <w:szCs w:val="21"/>
                <w:highlight w:val="none"/>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highlight w:val="none"/>
                <w:lang w:eastAsia="zh-CN"/>
              </w:rPr>
            </w:pPr>
            <w:r>
              <w:rPr>
                <w:rFonts w:hint="eastAsia"/>
                <w:szCs w:val="21"/>
                <w:highlight w:val="none"/>
                <w:lang w:eastAsia="zh-CN"/>
              </w:rPr>
              <w:t>项目负责人</w:t>
            </w:r>
          </w:p>
        </w:tc>
        <w:tc>
          <w:tcPr>
            <w:tcW w:w="245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高级职称人员</w:t>
            </w:r>
          </w:p>
        </w:tc>
        <w:tc>
          <w:tcPr>
            <w:tcW w:w="245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中级职称人员</w:t>
            </w:r>
          </w:p>
        </w:tc>
        <w:tc>
          <w:tcPr>
            <w:tcW w:w="245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初级职称人员</w:t>
            </w:r>
          </w:p>
        </w:tc>
        <w:tc>
          <w:tcPr>
            <w:tcW w:w="245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highlight w:val="none"/>
              </w:rPr>
            </w:pPr>
            <w:r>
              <w:rPr>
                <w:szCs w:val="21"/>
                <w:highlight w:val="none"/>
              </w:rPr>
              <w:t>技</w:t>
            </w:r>
            <w:r>
              <w:rPr>
                <w:rFonts w:hint="eastAsia"/>
                <w:szCs w:val="21"/>
                <w:highlight w:val="none"/>
              </w:rPr>
              <w:t xml:space="preserve">  </w:t>
            </w:r>
            <w:r>
              <w:rPr>
                <w:szCs w:val="21"/>
                <w:highlight w:val="none"/>
              </w:rPr>
              <w:t>工</w:t>
            </w:r>
          </w:p>
        </w:tc>
        <w:tc>
          <w:tcPr>
            <w:tcW w:w="245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szCs w:val="21"/>
                <w:highlight w:val="none"/>
              </w:rPr>
            </w:pPr>
            <w:r>
              <w:rPr>
                <w:szCs w:val="21"/>
                <w:highlight w:val="none"/>
              </w:rPr>
              <w:t>经营范围</w:t>
            </w:r>
          </w:p>
        </w:tc>
        <w:tc>
          <w:tcPr>
            <w:tcW w:w="7446"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highlight w:val="none"/>
              </w:rPr>
            </w:pPr>
          </w:p>
          <w:p>
            <w:pPr>
              <w:topLinePunct/>
              <w:spacing w:line="440" w:lineRule="exact"/>
              <w:jc w:val="center"/>
              <w:rPr>
                <w:szCs w:val="21"/>
                <w:highlight w:val="none"/>
              </w:rPr>
            </w:pPr>
          </w:p>
          <w:p>
            <w:pPr>
              <w:topLinePunct/>
              <w:spacing w:line="440" w:lineRule="exact"/>
              <w:jc w:val="center"/>
              <w:rPr>
                <w:szCs w:val="21"/>
                <w:highlight w:val="none"/>
              </w:rPr>
            </w:pPr>
          </w:p>
          <w:p>
            <w:pPr>
              <w:topLinePunct/>
              <w:spacing w:line="440" w:lineRule="exact"/>
              <w:jc w:val="center"/>
              <w:rPr>
                <w:szCs w:val="21"/>
                <w:highlight w:val="none"/>
              </w:rPr>
            </w:pPr>
          </w:p>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备注</w:t>
            </w:r>
          </w:p>
        </w:tc>
        <w:tc>
          <w:tcPr>
            <w:tcW w:w="7446"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bl>
    <w:p>
      <w:pPr>
        <w:topLinePunct/>
        <w:spacing w:line="440" w:lineRule="exact"/>
        <w:rPr>
          <w:rFonts w:hint="eastAsia"/>
          <w:sz w:val="20"/>
          <w:highlight w:val="none"/>
        </w:rPr>
      </w:pPr>
    </w:p>
    <w:p>
      <w:pPr>
        <w:spacing w:line="440" w:lineRule="exact"/>
        <w:ind w:firstLine="500" w:firstLineChars="250"/>
        <w:jc w:val="center"/>
        <w:rPr>
          <w:rFonts w:hint="eastAsia" w:eastAsia="黑体"/>
          <w:sz w:val="20"/>
          <w:szCs w:val="20"/>
          <w:highlight w:val="none"/>
        </w:rPr>
      </w:pPr>
      <w:r>
        <w:rPr>
          <w:rFonts w:eastAsia="黑体"/>
          <w:sz w:val="20"/>
          <w:szCs w:val="20"/>
          <w:highlight w:val="none"/>
        </w:rPr>
        <w:br w:type="page"/>
      </w:r>
      <w:bookmarkStart w:id="150" w:name="_Toc152045813"/>
      <w:bookmarkStart w:id="151" w:name="_Toc144974881"/>
      <w:bookmarkStart w:id="152" w:name="_Toc152042602"/>
      <w:bookmarkStart w:id="153" w:name="_Toc179632833"/>
    </w:p>
    <w:p>
      <w:pPr>
        <w:pStyle w:val="4"/>
        <w:jc w:val="center"/>
        <w:rPr>
          <w:rFonts w:hint="eastAsia"/>
          <w:highlight w:val="none"/>
          <w:lang w:val="en-US" w:eastAsia="zh-CN"/>
        </w:rPr>
      </w:pPr>
      <w:bookmarkStart w:id="154" w:name="_Toc247527850"/>
      <w:bookmarkStart w:id="155" w:name="_Toc152042599"/>
      <w:bookmarkStart w:id="156" w:name="_Toc144974878"/>
      <w:bookmarkStart w:id="157" w:name="_Toc152045810"/>
      <w:bookmarkStart w:id="158" w:name="_Toc265953296"/>
      <w:bookmarkStart w:id="159" w:name="_Toc247514302"/>
      <w:bookmarkStart w:id="160" w:name="_Toc296602620"/>
      <w:r>
        <w:rPr>
          <w:highlight w:val="none"/>
        </w:rPr>
        <w:t>（</w:t>
      </w:r>
      <w:r>
        <w:rPr>
          <w:rFonts w:hint="eastAsia"/>
          <w:highlight w:val="none"/>
          <w:lang w:val="en-US" w:eastAsia="zh-CN"/>
        </w:rPr>
        <w:t>二</w:t>
      </w:r>
      <w:r>
        <w:rPr>
          <w:highlight w:val="none"/>
        </w:rPr>
        <w:t>）近年完成的类似项目情况表</w:t>
      </w:r>
      <w:bookmarkEnd w:id="154"/>
      <w:bookmarkEnd w:id="155"/>
      <w:bookmarkEnd w:id="156"/>
      <w:bookmarkEnd w:id="157"/>
      <w:bookmarkEnd w:id="158"/>
      <w:bookmarkEnd w:id="159"/>
      <w:bookmarkEnd w:id="160"/>
    </w:p>
    <w:tbl>
      <w:tblPr>
        <w:tblStyle w:val="14"/>
        <w:tblW w:w="918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9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szCs w:val="21"/>
                <w:highlight w:val="none"/>
              </w:rPr>
            </w:pPr>
            <w:r>
              <w:rPr>
                <w:szCs w:val="21"/>
                <w:highlight w:val="none"/>
              </w:rPr>
              <w:t>项目名称</w:t>
            </w:r>
          </w:p>
        </w:tc>
        <w:tc>
          <w:tcPr>
            <w:tcW w:w="6920"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szCs w:val="21"/>
                <w:highlight w:val="none"/>
              </w:rPr>
            </w:pPr>
            <w:r>
              <w:rPr>
                <w:szCs w:val="21"/>
                <w:highlight w:val="none"/>
              </w:rPr>
              <w:t>项目所在地</w:t>
            </w:r>
          </w:p>
        </w:tc>
        <w:tc>
          <w:tcPr>
            <w:tcW w:w="6920"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szCs w:val="21"/>
                <w:highlight w:val="none"/>
              </w:rPr>
            </w:pPr>
            <w:r>
              <w:rPr>
                <w:szCs w:val="21"/>
                <w:highlight w:val="none"/>
              </w:rPr>
              <w:t>发包人名称</w:t>
            </w:r>
          </w:p>
        </w:tc>
        <w:tc>
          <w:tcPr>
            <w:tcW w:w="6920"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szCs w:val="21"/>
                <w:highlight w:val="none"/>
              </w:rPr>
            </w:pPr>
            <w:r>
              <w:rPr>
                <w:szCs w:val="21"/>
                <w:highlight w:val="none"/>
              </w:rPr>
              <w:t>发包人地址</w:t>
            </w:r>
          </w:p>
        </w:tc>
        <w:tc>
          <w:tcPr>
            <w:tcW w:w="6920"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szCs w:val="21"/>
                <w:highlight w:val="none"/>
              </w:rPr>
            </w:pPr>
            <w:r>
              <w:rPr>
                <w:szCs w:val="21"/>
                <w:highlight w:val="none"/>
              </w:rPr>
              <w:t>发包人电话</w:t>
            </w:r>
          </w:p>
        </w:tc>
        <w:tc>
          <w:tcPr>
            <w:tcW w:w="6920"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szCs w:val="21"/>
                <w:highlight w:val="none"/>
              </w:rPr>
            </w:pPr>
            <w:r>
              <w:rPr>
                <w:szCs w:val="21"/>
                <w:highlight w:val="none"/>
              </w:rPr>
              <w:t>合同价格</w:t>
            </w:r>
          </w:p>
        </w:tc>
        <w:tc>
          <w:tcPr>
            <w:tcW w:w="6920"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szCs w:val="21"/>
                <w:highlight w:val="none"/>
              </w:rPr>
            </w:pPr>
            <w:r>
              <w:rPr>
                <w:szCs w:val="21"/>
                <w:highlight w:val="none"/>
              </w:rPr>
              <w:t>开工日期</w:t>
            </w:r>
          </w:p>
        </w:tc>
        <w:tc>
          <w:tcPr>
            <w:tcW w:w="6920"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noWrap w:val="0"/>
            <w:vAlign w:val="center"/>
          </w:tcPr>
          <w:p>
            <w:pPr>
              <w:topLinePunct/>
              <w:spacing w:line="440" w:lineRule="exact"/>
              <w:jc w:val="center"/>
              <w:rPr>
                <w:szCs w:val="21"/>
                <w:highlight w:val="none"/>
              </w:rPr>
            </w:pPr>
            <w:r>
              <w:rPr>
                <w:rFonts w:hint="eastAsia"/>
                <w:highlight w:val="none"/>
              </w:rPr>
              <w:t>竣工</w:t>
            </w:r>
            <w:r>
              <w:rPr>
                <w:szCs w:val="21"/>
                <w:highlight w:val="none"/>
              </w:rPr>
              <w:t>日期</w:t>
            </w:r>
          </w:p>
        </w:tc>
        <w:tc>
          <w:tcPr>
            <w:tcW w:w="6920"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noWrap w:val="0"/>
            <w:vAlign w:val="center"/>
          </w:tcPr>
          <w:p>
            <w:pPr>
              <w:topLinePunct/>
              <w:spacing w:line="440" w:lineRule="exact"/>
              <w:jc w:val="center"/>
              <w:rPr>
                <w:szCs w:val="21"/>
                <w:highlight w:val="none"/>
              </w:rPr>
            </w:pPr>
            <w:r>
              <w:rPr>
                <w:szCs w:val="21"/>
                <w:highlight w:val="none"/>
              </w:rPr>
              <w:t>承担的工作</w:t>
            </w:r>
          </w:p>
        </w:tc>
        <w:tc>
          <w:tcPr>
            <w:tcW w:w="6920"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noWrap w:val="0"/>
            <w:vAlign w:val="center"/>
          </w:tcPr>
          <w:p>
            <w:pPr>
              <w:topLinePunct/>
              <w:spacing w:line="440" w:lineRule="exact"/>
              <w:jc w:val="center"/>
              <w:rPr>
                <w:szCs w:val="21"/>
                <w:highlight w:val="none"/>
              </w:rPr>
            </w:pPr>
            <w:r>
              <w:rPr>
                <w:szCs w:val="21"/>
                <w:highlight w:val="none"/>
              </w:rPr>
              <w:t>工程质量</w:t>
            </w:r>
          </w:p>
        </w:tc>
        <w:tc>
          <w:tcPr>
            <w:tcW w:w="6920"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noWrap w:val="0"/>
            <w:vAlign w:val="center"/>
          </w:tcPr>
          <w:p>
            <w:pPr>
              <w:topLinePunct/>
              <w:spacing w:line="440" w:lineRule="exact"/>
              <w:jc w:val="center"/>
              <w:rPr>
                <w:rFonts w:hint="eastAsia" w:eastAsiaTheme="minorEastAsia"/>
                <w:szCs w:val="21"/>
                <w:highlight w:val="none"/>
                <w:lang w:eastAsia="zh-CN"/>
              </w:rPr>
            </w:pPr>
            <w:r>
              <w:rPr>
                <w:rFonts w:hint="eastAsia"/>
                <w:szCs w:val="21"/>
                <w:highlight w:val="none"/>
                <w:lang w:eastAsia="zh-CN"/>
              </w:rPr>
              <w:t>项目负责人</w:t>
            </w:r>
          </w:p>
        </w:tc>
        <w:tc>
          <w:tcPr>
            <w:tcW w:w="6920"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noWrap w:val="0"/>
            <w:vAlign w:val="center"/>
          </w:tcPr>
          <w:p>
            <w:pPr>
              <w:topLinePunct/>
              <w:spacing w:line="440" w:lineRule="exact"/>
              <w:jc w:val="center"/>
              <w:rPr>
                <w:szCs w:val="21"/>
                <w:highlight w:val="none"/>
              </w:rPr>
            </w:pPr>
            <w:r>
              <w:rPr>
                <w:szCs w:val="21"/>
                <w:highlight w:val="none"/>
              </w:rPr>
              <w:t>技术负责人</w:t>
            </w:r>
          </w:p>
        </w:tc>
        <w:tc>
          <w:tcPr>
            <w:tcW w:w="6920"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szCs w:val="21"/>
                <w:highlight w:val="none"/>
              </w:rPr>
            </w:pPr>
            <w:r>
              <w:rPr>
                <w:szCs w:val="21"/>
                <w:highlight w:val="none"/>
              </w:rPr>
              <w:t>项目描述</w:t>
            </w:r>
          </w:p>
        </w:tc>
        <w:tc>
          <w:tcPr>
            <w:tcW w:w="6920" w:type="dxa"/>
            <w:noWrap w:val="0"/>
            <w:vAlign w:val="top"/>
          </w:tcPr>
          <w:p>
            <w:pPr>
              <w:topLinePunct/>
              <w:spacing w:line="440" w:lineRule="exact"/>
              <w:rPr>
                <w:szCs w:val="21"/>
                <w:highlight w:val="none"/>
              </w:rPr>
            </w:pPr>
          </w:p>
          <w:p>
            <w:pPr>
              <w:topLinePunct/>
              <w:spacing w:line="440" w:lineRule="exact"/>
              <w:rPr>
                <w:szCs w:val="21"/>
                <w:highlight w:val="none"/>
              </w:rPr>
            </w:pPr>
          </w:p>
          <w:p>
            <w:pPr>
              <w:topLinePunct/>
              <w:spacing w:line="440" w:lineRule="exact"/>
              <w:rPr>
                <w:szCs w:val="21"/>
                <w:highlight w:val="none"/>
              </w:rPr>
            </w:pPr>
          </w:p>
          <w:p>
            <w:pPr>
              <w:topLinePunct/>
              <w:spacing w:line="440" w:lineRule="exact"/>
              <w:rPr>
                <w:szCs w:val="21"/>
                <w:highlight w:val="none"/>
              </w:rPr>
            </w:pPr>
          </w:p>
          <w:p>
            <w:pPr>
              <w:topLinePunct/>
              <w:spacing w:line="440" w:lineRule="exact"/>
              <w:rPr>
                <w:szCs w:val="21"/>
                <w:highlight w:val="none"/>
              </w:rPr>
            </w:pPr>
          </w:p>
          <w:p>
            <w:pPr>
              <w:topLinePunct/>
              <w:spacing w:line="440" w:lineRule="exact"/>
              <w:rPr>
                <w:szCs w:val="21"/>
                <w:highlight w:val="none"/>
              </w:rPr>
            </w:pPr>
          </w:p>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szCs w:val="21"/>
                <w:highlight w:val="none"/>
              </w:rPr>
            </w:pPr>
            <w:r>
              <w:rPr>
                <w:szCs w:val="21"/>
                <w:highlight w:val="none"/>
              </w:rPr>
              <w:t>备注</w:t>
            </w:r>
          </w:p>
        </w:tc>
        <w:tc>
          <w:tcPr>
            <w:tcW w:w="6920" w:type="dxa"/>
            <w:noWrap w:val="0"/>
            <w:vAlign w:val="top"/>
          </w:tcPr>
          <w:p>
            <w:pPr>
              <w:topLinePunct/>
              <w:spacing w:line="440" w:lineRule="exact"/>
              <w:rPr>
                <w:szCs w:val="21"/>
                <w:highlight w:val="none"/>
              </w:rPr>
            </w:pPr>
          </w:p>
        </w:tc>
      </w:tr>
    </w:tbl>
    <w:p>
      <w:pPr>
        <w:keepNext w:val="0"/>
        <w:keepLines w:val="0"/>
        <w:pageBreakBefore w:val="0"/>
        <w:widowControl w:val="0"/>
        <w:kinsoku/>
        <w:wordWrap/>
        <w:overflowPunct/>
        <w:topLinePunct/>
        <w:autoSpaceDE/>
        <w:autoSpaceDN/>
        <w:bidi w:val="0"/>
        <w:adjustRightInd/>
        <w:snapToGrid/>
        <w:spacing w:line="440" w:lineRule="exact"/>
        <w:jc w:val="left"/>
        <w:textAlignment w:val="auto"/>
        <w:rPr>
          <w:rFonts w:hint="eastAsia"/>
          <w:szCs w:val="21"/>
          <w:highlight w:val="none"/>
        </w:rPr>
      </w:pPr>
      <w:r>
        <w:rPr>
          <w:rFonts w:hint="eastAsia"/>
          <w:szCs w:val="21"/>
          <w:highlight w:val="none"/>
          <w:lang w:eastAsia="zh-CN"/>
        </w:rPr>
        <w:t>企业类似项目业绩是指投标人自2017年1月1日至今承接的单项合同金额不低于30万元及以上人防工程业绩</w:t>
      </w:r>
      <w:r>
        <w:rPr>
          <w:rFonts w:hint="eastAsia"/>
          <w:szCs w:val="21"/>
          <w:highlight w:val="none"/>
        </w:rPr>
        <w:t>，业绩合同以合同签订时间为准。投标人须提供业绩合同复印件，加盖单位公章并装订入投标文件中。</w:t>
      </w:r>
    </w:p>
    <w:p>
      <w:pPr>
        <w:spacing w:line="440" w:lineRule="exact"/>
        <w:rPr>
          <w:rFonts w:hint="eastAsia" w:eastAsia="黑体"/>
          <w:sz w:val="23"/>
          <w:szCs w:val="23"/>
          <w:highlight w:val="none"/>
        </w:rPr>
      </w:pPr>
      <w:r>
        <w:rPr>
          <w:rFonts w:hint="eastAsia" w:eastAsia="黑体"/>
          <w:sz w:val="23"/>
          <w:szCs w:val="23"/>
          <w:highlight w:val="none"/>
        </w:rPr>
        <w:t xml:space="preserve"> </w:t>
      </w:r>
    </w:p>
    <w:p>
      <w:pPr>
        <w:pStyle w:val="4"/>
        <w:jc w:val="center"/>
        <w:rPr>
          <w:highlight w:val="none"/>
        </w:rPr>
      </w:pPr>
      <w:bookmarkStart w:id="161" w:name="_Toc247514303"/>
      <w:bookmarkStart w:id="162" w:name="_Toc247527851"/>
      <w:bookmarkStart w:id="163" w:name="_Toc296602621"/>
      <w:bookmarkStart w:id="164" w:name="_Toc144974879"/>
      <w:bookmarkStart w:id="165" w:name="_Toc265953297"/>
      <w:bookmarkStart w:id="166" w:name="_Toc152045811"/>
      <w:bookmarkStart w:id="167" w:name="_Toc152042600"/>
      <w:r>
        <w:rPr>
          <w:highlight w:val="none"/>
        </w:rPr>
        <w:t>（</w:t>
      </w:r>
      <w:r>
        <w:rPr>
          <w:rFonts w:hint="eastAsia"/>
          <w:highlight w:val="none"/>
          <w:lang w:val="en-US" w:eastAsia="zh-CN"/>
        </w:rPr>
        <w:t>三</w:t>
      </w:r>
      <w:r>
        <w:rPr>
          <w:highlight w:val="none"/>
        </w:rPr>
        <w:t>）正在</w:t>
      </w:r>
      <w:r>
        <w:rPr>
          <w:rFonts w:hint="eastAsia"/>
          <w:highlight w:val="none"/>
        </w:rPr>
        <w:t>实施</w:t>
      </w:r>
      <w:r>
        <w:rPr>
          <w:highlight w:val="none"/>
        </w:rPr>
        <w:t>的和新承接的项目情况表</w:t>
      </w:r>
      <w:bookmarkEnd w:id="161"/>
      <w:bookmarkEnd w:id="162"/>
      <w:bookmarkEnd w:id="163"/>
      <w:bookmarkEnd w:id="164"/>
      <w:bookmarkEnd w:id="165"/>
      <w:bookmarkEnd w:id="166"/>
      <w:bookmarkEnd w:id="167"/>
    </w:p>
    <w:p>
      <w:pPr>
        <w:spacing w:line="440" w:lineRule="exact"/>
        <w:rPr>
          <w:rFonts w:eastAsia="黑体"/>
          <w:sz w:val="20"/>
          <w:szCs w:val="20"/>
          <w:highlight w:val="none"/>
        </w:rPr>
      </w:pPr>
    </w:p>
    <w:tbl>
      <w:tblPr>
        <w:tblStyle w:val="14"/>
        <w:tblW w:w="923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7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119" w:type="dxa"/>
            <w:noWrap w:val="0"/>
            <w:vAlign w:val="center"/>
          </w:tcPr>
          <w:p>
            <w:pPr>
              <w:topLinePunct/>
              <w:spacing w:line="440" w:lineRule="exact"/>
              <w:jc w:val="center"/>
              <w:rPr>
                <w:szCs w:val="21"/>
                <w:highlight w:val="none"/>
              </w:rPr>
            </w:pPr>
            <w:r>
              <w:rPr>
                <w:szCs w:val="21"/>
                <w:highlight w:val="none"/>
              </w:rPr>
              <w:t>项目名称</w:t>
            </w:r>
          </w:p>
        </w:tc>
        <w:tc>
          <w:tcPr>
            <w:tcW w:w="7115"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119" w:type="dxa"/>
            <w:noWrap w:val="0"/>
            <w:vAlign w:val="center"/>
          </w:tcPr>
          <w:p>
            <w:pPr>
              <w:topLinePunct/>
              <w:spacing w:line="440" w:lineRule="exact"/>
              <w:jc w:val="center"/>
              <w:rPr>
                <w:szCs w:val="21"/>
                <w:highlight w:val="none"/>
              </w:rPr>
            </w:pPr>
            <w:r>
              <w:rPr>
                <w:szCs w:val="21"/>
                <w:highlight w:val="none"/>
              </w:rPr>
              <w:t>项目所在地</w:t>
            </w:r>
          </w:p>
        </w:tc>
        <w:tc>
          <w:tcPr>
            <w:tcW w:w="7115"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19" w:type="dxa"/>
            <w:noWrap w:val="0"/>
            <w:vAlign w:val="center"/>
          </w:tcPr>
          <w:p>
            <w:pPr>
              <w:topLinePunct/>
              <w:spacing w:line="440" w:lineRule="exact"/>
              <w:jc w:val="center"/>
              <w:rPr>
                <w:szCs w:val="21"/>
                <w:highlight w:val="none"/>
              </w:rPr>
            </w:pPr>
            <w:r>
              <w:rPr>
                <w:szCs w:val="21"/>
                <w:highlight w:val="none"/>
              </w:rPr>
              <w:t>发包人名称</w:t>
            </w:r>
          </w:p>
        </w:tc>
        <w:tc>
          <w:tcPr>
            <w:tcW w:w="7115"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119" w:type="dxa"/>
            <w:noWrap w:val="0"/>
            <w:vAlign w:val="center"/>
          </w:tcPr>
          <w:p>
            <w:pPr>
              <w:topLinePunct/>
              <w:spacing w:line="440" w:lineRule="exact"/>
              <w:jc w:val="center"/>
              <w:rPr>
                <w:szCs w:val="21"/>
                <w:highlight w:val="none"/>
              </w:rPr>
            </w:pPr>
            <w:r>
              <w:rPr>
                <w:szCs w:val="21"/>
                <w:highlight w:val="none"/>
              </w:rPr>
              <w:t>发包人地址</w:t>
            </w:r>
          </w:p>
        </w:tc>
        <w:tc>
          <w:tcPr>
            <w:tcW w:w="7115"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19" w:type="dxa"/>
            <w:noWrap w:val="0"/>
            <w:vAlign w:val="center"/>
          </w:tcPr>
          <w:p>
            <w:pPr>
              <w:topLinePunct/>
              <w:spacing w:line="440" w:lineRule="exact"/>
              <w:jc w:val="center"/>
              <w:rPr>
                <w:szCs w:val="21"/>
                <w:highlight w:val="none"/>
              </w:rPr>
            </w:pPr>
            <w:r>
              <w:rPr>
                <w:szCs w:val="21"/>
                <w:highlight w:val="none"/>
              </w:rPr>
              <w:t>发包人电话</w:t>
            </w:r>
          </w:p>
        </w:tc>
        <w:tc>
          <w:tcPr>
            <w:tcW w:w="7115"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19" w:type="dxa"/>
            <w:noWrap w:val="0"/>
            <w:vAlign w:val="center"/>
          </w:tcPr>
          <w:p>
            <w:pPr>
              <w:topLinePunct/>
              <w:spacing w:line="440" w:lineRule="exact"/>
              <w:jc w:val="center"/>
              <w:rPr>
                <w:szCs w:val="21"/>
                <w:highlight w:val="none"/>
              </w:rPr>
            </w:pPr>
            <w:r>
              <w:rPr>
                <w:szCs w:val="21"/>
                <w:highlight w:val="none"/>
              </w:rPr>
              <w:t>签约合同价</w:t>
            </w:r>
          </w:p>
        </w:tc>
        <w:tc>
          <w:tcPr>
            <w:tcW w:w="7115"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19" w:type="dxa"/>
            <w:noWrap w:val="0"/>
            <w:vAlign w:val="center"/>
          </w:tcPr>
          <w:p>
            <w:pPr>
              <w:topLinePunct/>
              <w:spacing w:line="440" w:lineRule="exact"/>
              <w:jc w:val="center"/>
              <w:rPr>
                <w:szCs w:val="21"/>
                <w:highlight w:val="none"/>
              </w:rPr>
            </w:pPr>
            <w:r>
              <w:rPr>
                <w:szCs w:val="21"/>
                <w:highlight w:val="none"/>
              </w:rPr>
              <w:t>开工日期</w:t>
            </w:r>
          </w:p>
        </w:tc>
        <w:tc>
          <w:tcPr>
            <w:tcW w:w="7115"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119" w:type="dxa"/>
            <w:noWrap w:val="0"/>
            <w:vAlign w:val="center"/>
          </w:tcPr>
          <w:p>
            <w:pPr>
              <w:topLinePunct/>
              <w:spacing w:line="440" w:lineRule="exact"/>
              <w:jc w:val="center"/>
              <w:rPr>
                <w:szCs w:val="21"/>
                <w:highlight w:val="none"/>
              </w:rPr>
            </w:pPr>
            <w:r>
              <w:rPr>
                <w:szCs w:val="21"/>
                <w:highlight w:val="none"/>
              </w:rPr>
              <w:t>计划</w:t>
            </w:r>
            <w:r>
              <w:rPr>
                <w:rFonts w:hint="eastAsia"/>
                <w:highlight w:val="none"/>
              </w:rPr>
              <w:t>竣工</w:t>
            </w:r>
            <w:r>
              <w:rPr>
                <w:szCs w:val="21"/>
                <w:highlight w:val="none"/>
              </w:rPr>
              <w:t>日期</w:t>
            </w:r>
          </w:p>
        </w:tc>
        <w:tc>
          <w:tcPr>
            <w:tcW w:w="7115"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119" w:type="dxa"/>
            <w:noWrap w:val="0"/>
            <w:vAlign w:val="center"/>
          </w:tcPr>
          <w:p>
            <w:pPr>
              <w:topLinePunct/>
              <w:spacing w:line="440" w:lineRule="exact"/>
              <w:jc w:val="center"/>
              <w:rPr>
                <w:szCs w:val="21"/>
                <w:highlight w:val="none"/>
              </w:rPr>
            </w:pPr>
            <w:r>
              <w:rPr>
                <w:szCs w:val="21"/>
                <w:highlight w:val="none"/>
              </w:rPr>
              <w:t>承担的工作</w:t>
            </w:r>
          </w:p>
        </w:tc>
        <w:tc>
          <w:tcPr>
            <w:tcW w:w="7115"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19" w:type="dxa"/>
            <w:noWrap w:val="0"/>
            <w:vAlign w:val="center"/>
          </w:tcPr>
          <w:p>
            <w:pPr>
              <w:topLinePunct/>
              <w:spacing w:line="440" w:lineRule="exact"/>
              <w:jc w:val="center"/>
              <w:rPr>
                <w:szCs w:val="21"/>
                <w:highlight w:val="none"/>
              </w:rPr>
            </w:pPr>
            <w:r>
              <w:rPr>
                <w:szCs w:val="21"/>
                <w:highlight w:val="none"/>
              </w:rPr>
              <w:t>工程质量</w:t>
            </w:r>
          </w:p>
        </w:tc>
        <w:tc>
          <w:tcPr>
            <w:tcW w:w="7115"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19" w:type="dxa"/>
            <w:noWrap w:val="0"/>
            <w:vAlign w:val="center"/>
          </w:tcPr>
          <w:p>
            <w:pPr>
              <w:topLinePunct/>
              <w:spacing w:line="440" w:lineRule="exact"/>
              <w:jc w:val="center"/>
              <w:rPr>
                <w:rFonts w:hint="eastAsia" w:eastAsiaTheme="minorEastAsia"/>
                <w:szCs w:val="21"/>
                <w:highlight w:val="none"/>
                <w:lang w:eastAsia="zh-CN"/>
              </w:rPr>
            </w:pPr>
            <w:r>
              <w:rPr>
                <w:rFonts w:hint="eastAsia"/>
                <w:szCs w:val="21"/>
                <w:highlight w:val="none"/>
                <w:lang w:eastAsia="zh-CN"/>
              </w:rPr>
              <w:t>项目负责人</w:t>
            </w:r>
          </w:p>
        </w:tc>
        <w:tc>
          <w:tcPr>
            <w:tcW w:w="7115"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119" w:type="dxa"/>
            <w:noWrap w:val="0"/>
            <w:vAlign w:val="center"/>
          </w:tcPr>
          <w:p>
            <w:pPr>
              <w:topLinePunct/>
              <w:spacing w:line="440" w:lineRule="exact"/>
              <w:jc w:val="center"/>
              <w:rPr>
                <w:szCs w:val="21"/>
                <w:highlight w:val="none"/>
              </w:rPr>
            </w:pPr>
            <w:r>
              <w:rPr>
                <w:szCs w:val="21"/>
                <w:highlight w:val="none"/>
              </w:rPr>
              <w:t>技术负责人</w:t>
            </w:r>
          </w:p>
        </w:tc>
        <w:tc>
          <w:tcPr>
            <w:tcW w:w="7115"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szCs w:val="21"/>
                <w:highlight w:val="none"/>
              </w:rPr>
            </w:pPr>
            <w:r>
              <w:rPr>
                <w:szCs w:val="21"/>
                <w:highlight w:val="none"/>
              </w:rPr>
              <w:t>项目描述</w:t>
            </w:r>
          </w:p>
        </w:tc>
        <w:tc>
          <w:tcPr>
            <w:tcW w:w="7115" w:type="dxa"/>
            <w:noWrap w:val="0"/>
            <w:vAlign w:val="top"/>
          </w:tcPr>
          <w:p>
            <w:pPr>
              <w:topLinePunct/>
              <w:spacing w:line="440" w:lineRule="exact"/>
              <w:rPr>
                <w:szCs w:val="21"/>
                <w:highlight w:val="none"/>
              </w:rPr>
            </w:pPr>
          </w:p>
          <w:p>
            <w:pPr>
              <w:topLinePunct/>
              <w:spacing w:line="440" w:lineRule="exact"/>
              <w:rPr>
                <w:szCs w:val="21"/>
                <w:highlight w:val="none"/>
              </w:rPr>
            </w:pPr>
          </w:p>
          <w:p>
            <w:pPr>
              <w:topLinePunct/>
              <w:spacing w:line="440" w:lineRule="exact"/>
              <w:rPr>
                <w:szCs w:val="21"/>
                <w:highlight w:val="none"/>
              </w:rPr>
            </w:pPr>
          </w:p>
          <w:p>
            <w:pPr>
              <w:topLinePunct/>
              <w:spacing w:line="440" w:lineRule="exact"/>
              <w:rPr>
                <w:szCs w:val="21"/>
                <w:highlight w:val="none"/>
              </w:rPr>
            </w:pPr>
          </w:p>
          <w:p>
            <w:pPr>
              <w:topLinePunct/>
              <w:spacing w:line="440" w:lineRule="exact"/>
              <w:rPr>
                <w:szCs w:val="21"/>
                <w:highlight w:val="none"/>
              </w:rPr>
            </w:pPr>
          </w:p>
          <w:p>
            <w:pPr>
              <w:topLinePunct/>
              <w:spacing w:line="440" w:lineRule="exact"/>
              <w:rPr>
                <w:szCs w:val="21"/>
                <w:highlight w:val="none"/>
              </w:rPr>
            </w:pPr>
          </w:p>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szCs w:val="21"/>
                <w:highlight w:val="none"/>
              </w:rPr>
            </w:pPr>
            <w:r>
              <w:rPr>
                <w:szCs w:val="21"/>
                <w:highlight w:val="none"/>
              </w:rPr>
              <w:t>备注</w:t>
            </w:r>
          </w:p>
        </w:tc>
        <w:tc>
          <w:tcPr>
            <w:tcW w:w="7115" w:type="dxa"/>
            <w:noWrap w:val="0"/>
            <w:vAlign w:val="top"/>
          </w:tcPr>
          <w:p>
            <w:pPr>
              <w:topLinePunct/>
              <w:spacing w:line="440" w:lineRule="exact"/>
              <w:rPr>
                <w:szCs w:val="21"/>
                <w:highlight w:val="none"/>
              </w:rPr>
            </w:pPr>
          </w:p>
        </w:tc>
      </w:tr>
    </w:tbl>
    <w:p>
      <w:pPr>
        <w:spacing w:line="440" w:lineRule="exact"/>
        <w:rPr>
          <w:rFonts w:eastAsia="黑体"/>
          <w:sz w:val="20"/>
          <w:szCs w:val="20"/>
          <w:highlight w:val="none"/>
        </w:rPr>
      </w:pPr>
    </w:p>
    <w:p>
      <w:pPr>
        <w:spacing w:line="440" w:lineRule="exact"/>
        <w:ind w:firstLine="500" w:firstLineChars="250"/>
        <w:jc w:val="center"/>
        <w:rPr>
          <w:rFonts w:hint="eastAsia" w:eastAsia="黑体"/>
          <w:sz w:val="20"/>
          <w:szCs w:val="20"/>
          <w:highlight w:val="none"/>
        </w:rPr>
      </w:pPr>
    </w:p>
    <w:p>
      <w:pPr>
        <w:pStyle w:val="4"/>
        <w:jc w:val="center"/>
        <w:rPr>
          <w:rFonts w:hint="eastAsia"/>
          <w:highlight w:val="none"/>
        </w:rPr>
      </w:pPr>
      <w:bookmarkStart w:id="168" w:name="_Toc296602622"/>
      <w:bookmarkStart w:id="169" w:name="_Toc247085892"/>
      <w:bookmarkStart w:id="170" w:name="_Toc246996374"/>
      <w:bookmarkStart w:id="171" w:name="_Toc246997117"/>
      <w:r>
        <w:rPr>
          <w:rFonts w:hint="eastAsia"/>
          <w:highlight w:val="none"/>
        </w:rPr>
        <w:t>（</w:t>
      </w:r>
      <w:r>
        <w:rPr>
          <w:rFonts w:hint="eastAsia"/>
          <w:highlight w:val="none"/>
          <w:lang w:val="en-US" w:eastAsia="zh-CN"/>
        </w:rPr>
        <w:t>四</w:t>
      </w:r>
      <w:r>
        <w:rPr>
          <w:rFonts w:hint="eastAsia"/>
          <w:highlight w:val="none"/>
        </w:rPr>
        <w:t>）</w:t>
      </w:r>
      <w:r>
        <w:rPr>
          <w:highlight w:val="none"/>
        </w:rPr>
        <w:t>其他</w:t>
      </w:r>
      <w:r>
        <w:rPr>
          <w:rFonts w:hint="eastAsia"/>
          <w:highlight w:val="none"/>
        </w:rPr>
        <w:t>资格审查资</w:t>
      </w:r>
      <w:r>
        <w:rPr>
          <w:highlight w:val="none"/>
        </w:rPr>
        <w:t>料</w:t>
      </w:r>
      <w:bookmarkEnd w:id="150"/>
      <w:bookmarkEnd w:id="151"/>
      <w:bookmarkEnd w:id="152"/>
      <w:bookmarkEnd w:id="153"/>
      <w:bookmarkEnd w:id="168"/>
      <w:bookmarkEnd w:id="169"/>
      <w:bookmarkEnd w:id="170"/>
      <w:bookmarkEnd w:id="171"/>
    </w:p>
    <w:p>
      <w:pPr>
        <w:ind w:firstLine="420" w:firstLineChars="200"/>
        <w:rPr>
          <w:rFonts w:hint="default" w:eastAsiaTheme="minorEastAsia"/>
          <w:highlight w:val="none"/>
          <w:lang w:val="en-US" w:eastAsia="zh-CN"/>
        </w:rPr>
      </w:pPr>
      <w:r>
        <w:rPr>
          <w:rFonts w:hint="eastAsia"/>
          <w:highlight w:val="none"/>
          <w:lang w:val="en-US" w:eastAsia="zh-CN"/>
        </w:rPr>
        <w:t>营业执照、安徽省人防办网站上公示的定点企业的网页截图等材料复印件，加盖单位公章。</w:t>
      </w:r>
    </w:p>
    <w:p>
      <w:pPr>
        <w:rPr>
          <w:rFonts w:hint="eastAsia"/>
          <w:highlight w:val="none"/>
        </w:rPr>
      </w:pPr>
    </w:p>
    <w:p>
      <w:pPr>
        <w:tabs>
          <w:tab w:val="left" w:pos="720"/>
        </w:tabs>
        <w:spacing w:line="440" w:lineRule="exact"/>
        <w:rPr>
          <w:rFonts w:hint="eastAsia" w:ascii="Times New Roman" w:hAnsi="Times New Roman" w:cs="Times New Roman"/>
          <w:szCs w:val="21"/>
          <w:highlight w:val="none"/>
          <w:lang w:val="en-US" w:eastAsia="zh-CN"/>
        </w:rPr>
      </w:pPr>
    </w:p>
    <w:p>
      <w:pPr>
        <w:rPr>
          <w:rFonts w:hint="eastAsia" w:ascii="宋体" w:hAnsi="宋体" w:eastAsia="宋体" w:cs="宋体"/>
          <w:b/>
          <w:kern w:val="0"/>
          <w:sz w:val="24"/>
          <w:szCs w:val="24"/>
          <w:highlight w:val="none"/>
          <w:lang w:eastAsia="zh-CN"/>
        </w:rPr>
      </w:pPr>
      <w:r>
        <w:rPr>
          <w:rFonts w:hint="eastAsia" w:ascii="宋体" w:hAnsi="宋体" w:eastAsia="宋体" w:cs="宋体"/>
          <w:b/>
          <w:kern w:val="0"/>
          <w:sz w:val="24"/>
          <w:szCs w:val="24"/>
          <w:highlight w:val="none"/>
          <w:lang w:eastAsia="zh-CN"/>
        </w:rPr>
        <w:br w:type="page"/>
      </w:r>
    </w:p>
    <w:p>
      <w:pPr>
        <w:pStyle w:val="3"/>
        <w:jc w:val="center"/>
        <w:rPr>
          <w:rFonts w:hint="eastAsia"/>
          <w:highlight w:val="none"/>
          <w:lang w:val="en-US" w:eastAsia="zh-CN"/>
        </w:rPr>
      </w:pPr>
      <w:r>
        <w:rPr>
          <w:rFonts w:hint="eastAsia"/>
          <w:highlight w:val="none"/>
          <w:lang w:val="en-US" w:eastAsia="zh-CN"/>
        </w:rPr>
        <w:t>八</w:t>
      </w:r>
      <w:r>
        <w:rPr>
          <w:highlight w:val="none"/>
        </w:rPr>
        <w:t>、</w:t>
      </w:r>
      <w:r>
        <w:rPr>
          <w:rFonts w:hint="eastAsia"/>
          <w:highlight w:val="none"/>
          <w:lang w:val="en-US" w:eastAsia="zh-CN"/>
        </w:rPr>
        <w:t>其它</w:t>
      </w:r>
      <w:r>
        <w:rPr>
          <w:highlight w:val="none"/>
        </w:rPr>
        <w:t>资料</w:t>
      </w:r>
    </w:p>
    <w:p>
      <w:pPr>
        <w:pStyle w:val="4"/>
        <w:jc w:val="both"/>
        <w:rPr>
          <w:rFonts w:hint="default"/>
          <w:highlight w:val="none"/>
          <w:lang w:val="en-US" w:eastAsia="zh-CN"/>
        </w:rPr>
      </w:pPr>
      <w:r>
        <w:rPr>
          <w:rFonts w:hint="eastAsia"/>
          <w:highlight w:val="none"/>
          <w:lang w:val="en-US" w:eastAsia="zh-CN"/>
        </w:rPr>
        <w:t>（一）服务承诺</w:t>
      </w:r>
    </w:p>
    <w:p>
      <w:pPr>
        <w:ind w:firstLine="440" w:firstLineChars="200"/>
        <w:rPr>
          <w:rFonts w:hint="eastAsia" w:ascii="Times New Roman" w:hAnsi="Times New Roman" w:cs="Times New Roman" w:eastAsiaTheme="minorEastAsia"/>
          <w:kern w:val="0"/>
          <w:sz w:val="22"/>
          <w:szCs w:val="22"/>
          <w:highlight w:val="none"/>
          <w:lang w:val="en-US" w:eastAsia="zh-CN"/>
        </w:rPr>
      </w:pPr>
      <w:r>
        <w:rPr>
          <w:rFonts w:hint="eastAsia" w:ascii="Times New Roman" w:hAnsi="Times New Roman" w:cs="Times New Roman" w:eastAsiaTheme="minorEastAsia"/>
          <w:kern w:val="0"/>
          <w:sz w:val="22"/>
          <w:szCs w:val="22"/>
          <w:highlight w:val="none"/>
          <w:lang w:val="en-US" w:eastAsia="zh-CN"/>
        </w:rPr>
        <w:t>根据招标文件要求编写，格式及内容自拟。</w:t>
      </w:r>
    </w:p>
    <w:p>
      <w:pPr>
        <w:ind w:firstLine="440" w:firstLineChars="200"/>
        <w:rPr>
          <w:rFonts w:hint="eastAsia" w:ascii="Times New Roman" w:hAnsi="Times New Roman" w:cs="Times New Roman" w:eastAsiaTheme="minorEastAsia"/>
          <w:kern w:val="0"/>
          <w:sz w:val="22"/>
          <w:szCs w:val="22"/>
          <w:highlight w:val="none"/>
          <w:lang w:val="en-US" w:eastAsia="zh-CN"/>
        </w:rPr>
      </w:pPr>
    </w:p>
    <w:p>
      <w:pPr>
        <w:pStyle w:val="4"/>
        <w:jc w:val="both"/>
        <w:rPr>
          <w:rFonts w:hint="default"/>
          <w:highlight w:val="none"/>
          <w:lang w:val="en-US" w:eastAsia="zh-CN"/>
        </w:rPr>
      </w:pPr>
      <w:r>
        <w:rPr>
          <w:rFonts w:hint="eastAsia"/>
          <w:highlight w:val="none"/>
          <w:lang w:val="en-US" w:eastAsia="zh-CN"/>
        </w:rPr>
        <w:t>（二）其它资料</w:t>
      </w:r>
    </w:p>
    <w:p>
      <w:pPr>
        <w:ind w:firstLine="440" w:firstLineChars="200"/>
        <w:rPr>
          <w:rFonts w:hint="default" w:ascii="Times New Roman" w:hAnsi="Times New Roman" w:cs="Times New Roman" w:eastAsiaTheme="minorEastAsia"/>
          <w:kern w:val="0"/>
          <w:sz w:val="22"/>
          <w:szCs w:val="22"/>
          <w:highlight w:val="none"/>
          <w:lang w:val="en-US" w:eastAsia="zh-CN"/>
        </w:rPr>
      </w:pPr>
      <w:r>
        <w:rPr>
          <w:rFonts w:hint="eastAsia" w:ascii="Times New Roman" w:hAnsi="Times New Roman" w:cs="Times New Roman"/>
          <w:kern w:val="0"/>
          <w:sz w:val="22"/>
          <w:szCs w:val="22"/>
          <w:highlight w:val="none"/>
          <w:lang w:val="en-US" w:eastAsia="zh-CN"/>
        </w:rPr>
        <w:t>第七章“投标文件格式”未详尽列举，但招标文件要求或有必要提供的资料。</w:t>
      </w:r>
    </w:p>
    <w:p>
      <w:pPr>
        <w:rPr>
          <w:rFonts w:hint="eastAsia" w:ascii="宋体" w:hAnsi="宋体" w:eastAsia="宋体" w:cs="宋体"/>
          <w:b w:val="0"/>
          <w:bCs w:val="0"/>
          <w:kern w:val="0"/>
          <w:sz w:val="24"/>
          <w:szCs w:val="24"/>
          <w:highlight w:val="none"/>
          <w:lang w:val="en-US" w:eastAsia="zh-CN" w:bidi="ar-SA"/>
        </w:rPr>
      </w:pPr>
    </w:p>
    <w:sectPr>
      <w:headerReference r:id="rId4" w:type="default"/>
      <w:footerReference r:id="rId5" w:type="default"/>
      <w:pgSz w:w="11906" w:h="16838"/>
      <w:pgMar w:top="1417" w:right="1417" w:bottom="1417" w:left="1417"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fldChar w:fldCharType="begin"/>
                          </w:r>
                          <w:r>
                            <w:rPr>
                              <w:rFonts w:hint="eastAsia" w:asciiTheme="minorEastAsia" w:hAnsiTheme="minorEastAsia" w:eastAsiaTheme="minorEastAsia" w:cstheme="minorEastAsia"/>
                              <w:sz w:val="24"/>
                              <w:szCs w:val="24"/>
                              <w:lang w:eastAsia="zh-CN"/>
                            </w:rPr>
                            <w:instrText xml:space="preserve"> PAGE  \* MERGEFORMAT </w:instrText>
                          </w:r>
                          <w:r>
                            <w:rPr>
                              <w:rFonts w:hint="eastAsia" w:asciiTheme="minorEastAsia" w:hAnsiTheme="minorEastAsia" w:eastAsiaTheme="minorEastAsia" w:cstheme="minorEastAsia"/>
                              <w:sz w:val="24"/>
                              <w:szCs w:val="24"/>
                              <w:lang w:eastAsia="zh-CN"/>
                            </w:rPr>
                            <w:fldChar w:fldCharType="separate"/>
                          </w:r>
                          <w:r>
                            <w:rPr>
                              <w:rFonts w:hint="eastAsia" w:asciiTheme="minorEastAsia" w:hAnsiTheme="minorEastAsia" w:eastAsiaTheme="minorEastAsia" w:cstheme="minorEastAsia"/>
                              <w:sz w:val="24"/>
                              <w:szCs w:val="24"/>
                              <w:lang w:eastAsia="zh-CN"/>
                            </w:rPr>
                            <w:t>- 3 -</w:t>
                          </w:r>
                          <w:r>
                            <w:rPr>
                              <w:rFonts w:hint="eastAsia" w:asciiTheme="minorEastAsia" w:hAnsiTheme="minorEastAsia" w:eastAsiaTheme="minorEastAsia" w:cstheme="minorEastAsia"/>
                              <w:sz w:val="24"/>
                              <w:szCs w:val="24"/>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9"/>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fldChar w:fldCharType="begin"/>
                    </w:r>
                    <w:r>
                      <w:rPr>
                        <w:rFonts w:hint="eastAsia" w:asciiTheme="minorEastAsia" w:hAnsiTheme="minorEastAsia" w:eastAsiaTheme="minorEastAsia" w:cstheme="minorEastAsia"/>
                        <w:sz w:val="24"/>
                        <w:szCs w:val="24"/>
                        <w:lang w:eastAsia="zh-CN"/>
                      </w:rPr>
                      <w:instrText xml:space="preserve"> PAGE  \* MERGEFORMAT </w:instrText>
                    </w:r>
                    <w:r>
                      <w:rPr>
                        <w:rFonts w:hint="eastAsia" w:asciiTheme="minorEastAsia" w:hAnsiTheme="minorEastAsia" w:eastAsiaTheme="minorEastAsia" w:cstheme="minorEastAsia"/>
                        <w:sz w:val="24"/>
                        <w:szCs w:val="24"/>
                        <w:lang w:eastAsia="zh-CN"/>
                      </w:rPr>
                      <w:fldChar w:fldCharType="separate"/>
                    </w:r>
                    <w:r>
                      <w:rPr>
                        <w:rFonts w:hint="eastAsia" w:asciiTheme="minorEastAsia" w:hAnsiTheme="minorEastAsia" w:eastAsiaTheme="minorEastAsia" w:cstheme="minorEastAsia"/>
                        <w:sz w:val="24"/>
                        <w:szCs w:val="24"/>
                        <w:lang w:eastAsia="zh-CN"/>
                      </w:rPr>
                      <w:t>- 3 -</w:t>
                    </w:r>
                    <w:r>
                      <w:rPr>
                        <w:rFonts w:hint="eastAsia" w:asciiTheme="minorEastAsia" w:hAnsiTheme="minorEastAsia" w:eastAsiaTheme="minorEastAsia" w:cstheme="minorEastAsia"/>
                        <w:sz w:val="24"/>
                        <w:szCs w:val="24"/>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2C069E"/>
    <w:rsid w:val="00711150"/>
    <w:rsid w:val="00733B0B"/>
    <w:rsid w:val="00764376"/>
    <w:rsid w:val="00796B76"/>
    <w:rsid w:val="00D07AFF"/>
    <w:rsid w:val="01496ECB"/>
    <w:rsid w:val="019846E3"/>
    <w:rsid w:val="019E6FD2"/>
    <w:rsid w:val="01CB0CDF"/>
    <w:rsid w:val="01CD2334"/>
    <w:rsid w:val="01FE0BD1"/>
    <w:rsid w:val="02983D41"/>
    <w:rsid w:val="02AC508C"/>
    <w:rsid w:val="035021B2"/>
    <w:rsid w:val="03C10800"/>
    <w:rsid w:val="03C96DCC"/>
    <w:rsid w:val="03FA2DEB"/>
    <w:rsid w:val="03FB71CD"/>
    <w:rsid w:val="04066754"/>
    <w:rsid w:val="042C575E"/>
    <w:rsid w:val="04382327"/>
    <w:rsid w:val="04397878"/>
    <w:rsid w:val="043F5557"/>
    <w:rsid w:val="04A52387"/>
    <w:rsid w:val="04CD15E8"/>
    <w:rsid w:val="04CF4810"/>
    <w:rsid w:val="04EC7DA2"/>
    <w:rsid w:val="05145981"/>
    <w:rsid w:val="0542280E"/>
    <w:rsid w:val="0572490A"/>
    <w:rsid w:val="057E14C9"/>
    <w:rsid w:val="058253F2"/>
    <w:rsid w:val="061F0438"/>
    <w:rsid w:val="06501BB5"/>
    <w:rsid w:val="06523DDB"/>
    <w:rsid w:val="06A848F7"/>
    <w:rsid w:val="06AA0ABA"/>
    <w:rsid w:val="06AD70ED"/>
    <w:rsid w:val="06D9502E"/>
    <w:rsid w:val="06EB4F76"/>
    <w:rsid w:val="06ED1728"/>
    <w:rsid w:val="07336397"/>
    <w:rsid w:val="074267A8"/>
    <w:rsid w:val="074A7C93"/>
    <w:rsid w:val="075837F5"/>
    <w:rsid w:val="07666E00"/>
    <w:rsid w:val="07873E81"/>
    <w:rsid w:val="07972327"/>
    <w:rsid w:val="07A85930"/>
    <w:rsid w:val="08554A0D"/>
    <w:rsid w:val="086A4538"/>
    <w:rsid w:val="086D3DA1"/>
    <w:rsid w:val="08774BE1"/>
    <w:rsid w:val="088F5820"/>
    <w:rsid w:val="08ED571D"/>
    <w:rsid w:val="09010B57"/>
    <w:rsid w:val="091E7453"/>
    <w:rsid w:val="097C1F86"/>
    <w:rsid w:val="09AF2C22"/>
    <w:rsid w:val="09C37FE6"/>
    <w:rsid w:val="09DB5B49"/>
    <w:rsid w:val="0A3B332D"/>
    <w:rsid w:val="0A586538"/>
    <w:rsid w:val="0AB930A2"/>
    <w:rsid w:val="0B5D1C2A"/>
    <w:rsid w:val="0BB52C69"/>
    <w:rsid w:val="0C110CA2"/>
    <w:rsid w:val="0C2347E1"/>
    <w:rsid w:val="0C6F0930"/>
    <w:rsid w:val="0C773477"/>
    <w:rsid w:val="0CA4057A"/>
    <w:rsid w:val="0CC741E0"/>
    <w:rsid w:val="0CF60997"/>
    <w:rsid w:val="0D7F3B4D"/>
    <w:rsid w:val="0DA277FF"/>
    <w:rsid w:val="0DB42DC5"/>
    <w:rsid w:val="0DB8057F"/>
    <w:rsid w:val="0DC16FF8"/>
    <w:rsid w:val="0DDB677F"/>
    <w:rsid w:val="0E3C08A3"/>
    <w:rsid w:val="0E6D3EE4"/>
    <w:rsid w:val="0E8168AC"/>
    <w:rsid w:val="0E9601D9"/>
    <w:rsid w:val="0EDC3EAD"/>
    <w:rsid w:val="0EDF4D5E"/>
    <w:rsid w:val="0EE30A0F"/>
    <w:rsid w:val="0EEE2EBB"/>
    <w:rsid w:val="0F024085"/>
    <w:rsid w:val="0F1006CF"/>
    <w:rsid w:val="0F136713"/>
    <w:rsid w:val="0F4B0F6A"/>
    <w:rsid w:val="0F8C1BCB"/>
    <w:rsid w:val="0FC17C52"/>
    <w:rsid w:val="0FC629D8"/>
    <w:rsid w:val="0FCA08C0"/>
    <w:rsid w:val="0FE42DE8"/>
    <w:rsid w:val="101038A7"/>
    <w:rsid w:val="101E2D38"/>
    <w:rsid w:val="1069417C"/>
    <w:rsid w:val="106C1E4B"/>
    <w:rsid w:val="11573F2A"/>
    <w:rsid w:val="116A6393"/>
    <w:rsid w:val="11800917"/>
    <w:rsid w:val="1197226B"/>
    <w:rsid w:val="11F06B35"/>
    <w:rsid w:val="122C780D"/>
    <w:rsid w:val="125A52C4"/>
    <w:rsid w:val="12655D96"/>
    <w:rsid w:val="128E3C38"/>
    <w:rsid w:val="12AD5311"/>
    <w:rsid w:val="12C942C8"/>
    <w:rsid w:val="12DC5F5E"/>
    <w:rsid w:val="12E82A0B"/>
    <w:rsid w:val="13274F9C"/>
    <w:rsid w:val="13417410"/>
    <w:rsid w:val="135107A8"/>
    <w:rsid w:val="136066CF"/>
    <w:rsid w:val="1363137B"/>
    <w:rsid w:val="13657E31"/>
    <w:rsid w:val="1387094F"/>
    <w:rsid w:val="13905EF1"/>
    <w:rsid w:val="146351CD"/>
    <w:rsid w:val="147C6ADB"/>
    <w:rsid w:val="147E2423"/>
    <w:rsid w:val="1486777A"/>
    <w:rsid w:val="1487273A"/>
    <w:rsid w:val="14A059A0"/>
    <w:rsid w:val="14B97B05"/>
    <w:rsid w:val="15021B62"/>
    <w:rsid w:val="150A21BA"/>
    <w:rsid w:val="15283931"/>
    <w:rsid w:val="155650F2"/>
    <w:rsid w:val="159C4219"/>
    <w:rsid w:val="15C516BD"/>
    <w:rsid w:val="15EE6CB9"/>
    <w:rsid w:val="166266B1"/>
    <w:rsid w:val="170756D4"/>
    <w:rsid w:val="175A1FD9"/>
    <w:rsid w:val="176115DC"/>
    <w:rsid w:val="17666101"/>
    <w:rsid w:val="17824660"/>
    <w:rsid w:val="17C41ABF"/>
    <w:rsid w:val="17E95751"/>
    <w:rsid w:val="18175D56"/>
    <w:rsid w:val="18511DE8"/>
    <w:rsid w:val="189B5F22"/>
    <w:rsid w:val="18A70256"/>
    <w:rsid w:val="18B73074"/>
    <w:rsid w:val="19034C2D"/>
    <w:rsid w:val="1916127C"/>
    <w:rsid w:val="193F7015"/>
    <w:rsid w:val="19496BE3"/>
    <w:rsid w:val="19A73D74"/>
    <w:rsid w:val="19AA5416"/>
    <w:rsid w:val="19D70C6D"/>
    <w:rsid w:val="19E2271F"/>
    <w:rsid w:val="1A075570"/>
    <w:rsid w:val="1A270D5F"/>
    <w:rsid w:val="1A4D4CED"/>
    <w:rsid w:val="1A613FCA"/>
    <w:rsid w:val="1A6C0A2C"/>
    <w:rsid w:val="1A797469"/>
    <w:rsid w:val="1ADB0B95"/>
    <w:rsid w:val="1ADF15DF"/>
    <w:rsid w:val="1B262D26"/>
    <w:rsid w:val="1B2D1E19"/>
    <w:rsid w:val="1B3B258E"/>
    <w:rsid w:val="1B652C95"/>
    <w:rsid w:val="1B723039"/>
    <w:rsid w:val="1B7700FA"/>
    <w:rsid w:val="1B8624B2"/>
    <w:rsid w:val="1B8C1172"/>
    <w:rsid w:val="1BB12BB2"/>
    <w:rsid w:val="1BD12722"/>
    <w:rsid w:val="1C1B05D8"/>
    <w:rsid w:val="1C2B6CB4"/>
    <w:rsid w:val="1C750D20"/>
    <w:rsid w:val="1CB07DF9"/>
    <w:rsid w:val="1CB70D3C"/>
    <w:rsid w:val="1CC3681B"/>
    <w:rsid w:val="1CCE393D"/>
    <w:rsid w:val="1CFF3217"/>
    <w:rsid w:val="1D5835F0"/>
    <w:rsid w:val="1D63273B"/>
    <w:rsid w:val="1D83159D"/>
    <w:rsid w:val="1D8C5045"/>
    <w:rsid w:val="1D8D140A"/>
    <w:rsid w:val="1DC177D9"/>
    <w:rsid w:val="1E225BB3"/>
    <w:rsid w:val="1EA573D8"/>
    <w:rsid w:val="1EB33CDD"/>
    <w:rsid w:val="1EFF5CBD"/>
    <w:rsid w:val="1F36160E"/>
    <w:rsid w:val="1F671677"/>
    <w:rsid w:val="1FDC4004"/>
    <w:rsid w:val="1FE570E2"/>
    <w:rsid w:val="1FE84B4F"/>
    <w:rsid w:val="1FE9683F"/>
    <w:rsid w:val="201E585F"/>
    <w:rsid w:val="20280E7D"/>
    <w:rsid w:val="2049266D"/>
    <w:rsid w:val="2099242E"/>
    <w:rsid w:val="209D5101"/>
    <w:rsid w:val="209E1F8C"/>
    <w:rsid w:val="20D658C9"/>
    <w:rsid w:val="20D95B5B"/>
    <w:rsid w:val="20DC4D92"/>
    <w:rsid w:val="21015C26"/>
    <w:rsid w:val="211518DD"/>
    <w:rsid w:val="212B2F31"/>
    <w:rsid w:val="21327DB2"/>
    <w:rsid w:val="214C4EC5"/>
    <w:rsid w:val="2153567F"/>
    <w:rsid w:val="21A61686"/>
    <w:rsid w:val="21FF1874"/>
    <w:rsid w:val="22592601"/>
    <w:rsid w:val="22A27CE4"/>
    <w:rsid w:val="22EF3F1C"/>
    <w:rsid w:val="233F5F96"/>
    <w:rsid w:val="236D4028"/>
    <w:rsid w:val="23CC4B7D"/>
    <w:rsid w:val="24285657"/>
    <w:rsid w:val="244C4BB8"/>
    <w:rsid w:val="24691193"/>
    <w:rsid w:val="246C3A46"/>
    <w:rsid w:val="24CE7E07"/>
    <w:rsid w:val="251A7612"/>
    <w:rsid w:val="252B153E"/>
    <w:rsid w:val="25987A23"/>
    <w:rsid w:val="25C85990"/>
    <w:rsid w:val="25EB5AA3"/>
    <w:rsid w:val="25F5789E"/>
    <w:rsid w:val="2608561B"/>
    <w:rsid w:val="26261861"/>
    <w:rsid w:val="26506FAD"/>
    <w:rsid w:val="26656277"/>
    <w:rsid w:val="26D16018"/>
    <w:rsid w:val="26DB3228"/>
    <w:rsid w:val="26DF6074"/>
    <w:rsid w:val="26FE679C"/>
    <w:rsid w:val="27301EDB"/>
    <w:rsid w:val="276C029F"/>
    <w:rsid w:val="27797C0C"/>
    <w:rsid w:val="27982DD4"/>
    <w:rsid w:val="27984EBF"/>
    <w:rsid w:val="27DD09CE"/>
    <w:rsid w:val="283610D5"/>
    <w:rsid w:val="28505844"/>
    <w:rsid w:val="285F5293"/>
    <w:rsid w:val="28622D71"/>
    <w:rsid w:val="287D3772"/>
    <w:rsid w:val="28FA546B"/>
    <w:rsid w:val="28FE025E"/>
    <w:rsid w:val="2984235F"/>
    <w:rsid w:val="29967FD2"/>
    <w:rsid w:val="29C56C3A"/>
    <w:rsid w:val="29D5438D"/>
    <w:rsid w:val="29E1380C"/>
    <w:rsid w:val="29E85046"/>
    <w:rsid w:val="29EC1BD4"/>
    <w:rsid w:val="2A017BFD"/>
    <w:rsid w:val="2A020685"/>
    <w:rsid w:val="2A3739BF"/>
    <w:rsid w:val="2A385BE2"/>
    <w:rsid w:val="2A4116DF"/>
    <w:rsid w:val="2AD750C3"/>
    <w:rsid w:val="2AE77D08"/>
    <w:rsid w:val="2C186DAF"/>
    <w:rsid w:val="2C270D43"/>
    <w:rsid w:val="2C6436A6"/>
    <w:rsid w:val="2C9023A5"/>
    <w:rsid w:val="2C9D6A04"/>
    <w:rsid w:val="2CB62598"/>
    <w:rsid w:val="2CDB6811"/>
    <w:rsid w:val="2CFC59B0"/>
    <w:rsid w:val="2CFE607B"/>
    <w:rsid w:val="2D095409"/>
    <w:rsid w:val="2D64115C"/>
    <w:rsid w:val="2D661E98"/>
    <w:rsid w:val="2D772574"/>
    <w:rsid w:val="2DB70460"/>
    <w:rsid w:val="2E66167A"/>
    <w:rsid w:val="2E6C7EF1"/>
    <w:rsid w:val="2E6F6584"/>
    <w:rsid w:val="2E933BCE"/>
    <w:rsid w:val="2E9C6490"/>
    <w:rsid w:val="2EFA0191"/>
    <w:rsid w:val="2F2A3D31"/>
    <w:rsid w:val="305C41A9"/>
    <w:rsid w:val="30654C48"/>
    <w:rsid w:val="30AC261F"/>
    <w:rsid w:val="30FF4D69"/>
    <w:rsid w:val="3113559B"/>
    <w:rsid w:val="312721F0"/>
    <w:rsid w:val="3127420C"/>
    <w:rsid w:val="315523B1"/>
    <w:rsid w:val="31CD31BF"/>
    <w:rsid w:val="31E10F55"/>
    <w:rsid w:val="3219008D"/>
    <w:rsid w:val="32215B79"/>
    <w:rsid w:val="322241F2"/>
    <w:rsid w:val="322D5AFA"/>
    <w:rsid w:val="324A06A4"/>
    <w:rsid w:val="32641449"/>
    <w:rsid w:val="32974C7A"/>
    <w:rsid w:val="32A916B2"/>
    <w:rsid w:val="32BB4ABE"/>
    <w:rsid w:val="32C8549C"/>
    <w:rsid w:val="33442CF5"/>
    <w:rsid w:val="335E6197"/>
    <w:rsid w:val="3385629C"/>
    <w:rsid w:val="338F53C2"/>
    <w:rsid w:val="339B7AA1"/>
    <w:rsid w:val="33B7637D"/>
    <w:rsid w:val="341A5E82"/>
    <w:rsid w:val="342A5DF5"/>
    <w:rsid w:val="344851FD"/>
    <w:rsid w:val="34DA602A"/>
    <w:rsid w:val="34E46F6F"/>
    <w:rsid w:val="35336A52"/>
    <w:rsid w:val="353404EC"/>
    <w:rsid w:val="357F00D0"/>
    <w:rsid w:val="35A83B6A"/>
    <w:rsid w:val="35DD40A1"/>
    <w:rsid w:val="36162F1C"/>
    <w:rsid w:val="366916B3"/>
    <w:rsid w:val="36757DAE"/>
    <w:rsid w:val="370F2E93"/>
    <w:rsid w:val="374E35E0"/>
    <w:rsid w:val="37560CC6"/>
    <w:rsid w:val="384D677A"/>
    <w:rsid w:val="38C02615"/>
    <w:rsid w:val="38D242CD"/>
    <w:rsid w:val="39821F75"/>
    <w:rsid w:val="398C3DB7"/>
    <w:rsid w:val="39AB771F"/>
    <w:rsid w:val="3A292038"/>
    <w:rsid w:val="3A476817"/>
    <w:rsid w:val="3A524E6B"/>
    <w:rsid w:val="3A80750D"/>
    <w:rsid w:val="3A9D28F5"/>
    <w:rsid w:val="3AAC7F37"/>
    <w:rsid w:val="3ACD43C9"/>
    <w:rsid w:val="3B2F69DB"/>
    <w:rsid w:val="3B932344"/>
    <w:rsid w:val="3B98412A"/>
    <w:rsid w:val="3BB33F88"/>
    <w:rsid w:val="3BD93153"/>
    <w:rsid w:val="3C2E50FB"/>
    <w:rsid w:val="3C37637A"/>
    <w:rsid w:val="3C4A12AD"/>
    <w:rsid w:val="3C690ECB"/>
    <w:rsid w:val="3C960BC8"/>
    <w:rsid w:val="3CD93879"/>
    <w:rsid w:val="3D2408CB"/>
    <w:rsid w:val="3D2571D3"/>
    <w:rsid w:val="3D7B0F7A"/>
    <w:rsid w:val="3D8106EA"/>
    <w:rsid w:val="3D834DF8"/>
    <w:rsid w:val="3E100FFC"/>
    <w:rsid w:val="3E22605C"/>
    <w:rsid w:val="3E7C214B"/>
    <w:rsid w:val="3E7C33FC"/>
    <w:rsid w:val="3EC73F50"/>
    <w:rsid w:val="3ED43EDD"/>
    <w:rsid w:val="3F3C595E"/>
    <w:rsid w:val="3F505D17"/>
    <w:rsid w:val="3F59346C"/>
    <w:rsid w:val="3F657308"/>
    <w:rsid w:val="3F761337"/>
    <w:rsid w:val="3F8003ED"/>
    <w:rsid w:val="3FD0326B"/>
    <w:rsid w:val="3FD34D1A"/>
    <w:rsid w:val="3FF34CF1"/>
    <w:rsid w:val="40031733"/>
    <w:rsid w:val="40257156"/>
    <w:rsid w:val="404C2292"/>
    <w:rsid w:val="405D572D"/>
    <w:rsid w:val="408D1EA0"/>
    <w:rsid w:val="409D2A1A"/>
    <w:rsid w:val="40B21FB5"/>
    <w:rsid w:val="40C050EE"/>
    <w:rsid w:val="40C17F9E"/>
    <w:rsid w:val="414624D1"/>
    <w:rsid w:val="415978C8"/>
    <w:rsid w:val="415C1B4D"/>
    <w:rsid w:val="417843F2"/>
    <w:rsid w:val="418A1799"/>
    <w:rsid w:val="41B17185"/>
    <w:rsid w:val="41F05895"/>
    <w:rsid w:val="41F277C4"/>
    <w:rsid w:val="41F6264B"/>
    <w:rsid w:val="42267790"/>
    <w:rsid w:val="424D00C8"/>
    <w:rsid w:val="425402BB"/>
    <w:rsid w:val="42C0597B"/>
    <w:rsid w:val="42E5424C"/>
    <w:rsid w:val="42FB4E01"/>
    <w:rsid w:val="4301585B"/>
    <w:rsid w:val="431B31A4"/>
    <w:rsid w:val="43412297"/>
    <w:rsid w:val="43413ED4"/>
    <w:rsid w:val="43636C3F"/>
    <w:rsid w:val="438073DF"/>
    <w:rsid w:val="43882757"/>
    <w:rsid w:val="43EA72B9"/>
    <w:rsid w:val="43FD7280"/>
    <w:rsid w:val="440E6C1B"/>
    <w:rsid w:val="441C5686"/>
    <w:rsid w:val="44946E67"/>
    <w:rsid w:val="44DC4FCA"/>
    <w:rsid w:val="457D5E01"/>
    <w:rsid w:val="45A31600"/>
    <w:rsid w:val="45C757CA"/>
    <w:rsid w:val="45CD6DBF"/>
    <w:rsid w:val="45D67A45"/>
    <w:rsid w:val="45F32D75"/>
    <w:rsid w:val="45FE4441"/>
    <w:rsid w:val="45FF3A2F"/>
    <w:rsid w:val="463A35BA"/>
    <w:rsid w:val="46A86AC5"/>
    <w:rsid w:val="46AF0ACC"/>
    <w:rsid w:val="46E76525"/>
    <w:rsid w:val="46FD4831"/>
    <w:rsid w:val="471B210D"/>
    <w:rsid w:val="47330BB1"/>
    <w:rsid w:val="476E5DEA"/>
    <w:rsid w:val="47914A33"/>
    <w:rsid w:val="479B0044"/>
    <w:rsid w:val="47A4380D"/>
    <w:rsid w:val="47C041C7"/>
    <w:rsid w:val="47C67CED"/>
    <w:rsid w:val="47CD1E0C"/>
    <w:rsid w:val="481D4366"/>
    <w:rsid w:val="485803F1"/>
    <w:rsid w:val="486942C4"/>
    <w:rsid w:val="48EB4AFC"/>
    <w:rsid w:val="49424DC7"/>
    <w:rsid w:val="494B0B0D"/>
    <w:rsid w:val="49820EB7"/>
    <w:rsid w:val="499705FF"/>
    <w:rsid w:val="49A63EAD"/>
    <w:rsid w:val="49E4206F"/>
    <w:rsid w:val="4A385239"/>
    <w:rsid w:val="4A697E65"/>
    <w:rsid w:val="4A8B4AB2"/>
    <w:rsid w:val="4A937CC3"/>
    <w:rsid w:val="4AEB58D1"/>
    <w:rsid w:val="4B0B4AC8"/>
    <w:rsid w:val="4B311212"/>
    <w:rsid w:val="4B855737"/>
    <w:rsid w:val="4B9B492E"/>
    <w:rsid w:val="4BB54107"/>
    <w:rsid w:val="4BC2222C"/>
    <w:rsid w:val="4BDC5109"/>
    <w:rsid w:val="4BE84FA7"/>
    <w:rsid w:val="4BF70C92"/>
    <w:rsid w:val="4BFD0513"/>
    <w:rsid w:val="4C005E77"/>
    <w:rsid w:val="4C2B76C1"/>
    <w:rsid w:val="4C645A11"/>
    <w:rsid w:val="4CA36314"/>
    <w:rsid w:val="4D020C5C"/>
    <w:rsid w:val="4D0F6C64"/>
    <w:rsid w:val="4D1C2C8C"/>
    <w:rsid w:val="4D1E77BE"/>
    <w:rsid w:val="4D245FC5"/>
    <w:rsid w:val="4D7D7875"/>
    <w:rsid w:val="4DA943B0"/>
    <w:rsid w:val="4E135BFA"/>
    <w:rsid w:val="4E355E12"/>
    <w:rsid w:val="4E9B1112"/>
    <w:rsid w:val="4EA06365"/>
    <w:rsid w:val="4EC82570"/>
    <w:rsid w:val="4EDF4B15"/>
    <w:rsid w:val="4EEC0837"/>
    <w:rsid w:val="4EF43B16"/>
    <w:rsid w:val="4F944D8F"/>
    <w:rsid w:val="4FBD1ADE"/>
    <w:rsid w:val="4FED0FB9"/>
    <w:rsid w:val="503807FA"/>
    <w:rsid w:val="504951BC"/>
    <w:rsid w:val="50A97681"/>
    <w:rsid w:val="50AE3B94"/>
    <w:rsid w:val="50CF76F9"/>
    <w:rsid w:val="50E93575"/>
    <w:rsid w:val="50F04D4E"/>
    <w:rsid w:val="51151213"/>
    <w:rsid w:val="5148084A"/>
    <w:rsid w:val="515E6A1B"/>
    <w:rsid w:val="5177537A"/>
    <w:rsid w:val="51891E06"/>
    <w:rsid w:val="51A1217B"/>
    <w:rsid w:val="51BC2004"/>
    <w:rsid w:val="51CB74F6"/>
    <w:rsid w:val="52186313"/>
    <w:rsid w:val="521C1392"/>
    <w:rsid w:val="522D1CB6"/>
    <w:rsid w:val="52660A26"/>
    <w:rsid w:val="52717995"/>
    <w:rsid w:val="52B87033"/>
    <w:rsid w:val="531B72EC"/>
    <w:rsid w:val="531E35FC"/>
    <w:rsid w:val="532C2C22"/>
    <w:rsid w:val="533E6E17"/>
    <w:rsid w:val="5343182D"/>
    <w:rsid w:val="53884417"/>
    <w:rsid w:val="53A201DA"/>
    <w:rsid w:val="540540F5"/>
    <w:rsid w:val="54246692"/>
    <w:rsid w:val="542913B3"/>
    <w:rsid w:val="543F18BA"/>
    <w:rsid w:val="550E49C6"/>
    <w:rsid w:val="556456D8"/>
    <w:rsid w:val="55B4764B"/>
    <w:rsid w:val="55DA287E"/>
    <w:rsid w:val="56280E32"/>
    <w:rsid w:val="56537C47"/>
    <w:rsid w:val="56A010C0"/>
    <w:rsid w:val="570A4051"/>
    <w:rsid w:val="575E18F1"/>
    <w:rsid w:val="57C83C57"/>
    <w:rsid w:val="582908A2"/>
    <w:rsid w:val="58466F15"/>
    <w:rsid w:val="585F1862"/>
    <w:rsid w:val="58620D26"/>
    <w:rsid w:val="58706FB1"/>
    <w:rsid w:val="587C5983"/>
    <w:rsid w:val="58D151A4"/>
    <w:rsid w:val="59031738"/>
    <w:rsid w:val="591C580B"/>
    <w:rsid w:val="5921480B"/>
    <w:rsid w:val="5926497A"/>
    <w:rsid w:val="593E2700"/>
    <w:rsid w:val="59A11353"/>
    <w:rsid w:val="59FC5F0C"/>
    <w:rsid w:val="5A0336C4"/>
    <w:rsid w:val="5A0F0AA0"/>
    <w:rsid w:val="5A320F80"/>
    <w:rsid w:val="5A5B121C"/>
    <w:rsid w:val="5A70211C"/>
    <w:rsid w:val="5AAB2A29"/>
    <w:rsid w:val="5AAC7307"/>
    <w:rsid w:val="5AD07CB2"/>
    <w:rsid w:val="5AD30828"/>
    <w:rsid w:val="5AEF1DC1"/>
    <w:rsid w:val="5B45784C"/>
    <w:rsid w:val="5B4957C1"/>
    <w:rsid w:val="5B526113"/>
    <w:rsid w:val="5B570332"/>
    <w:rsid w:val="5B5D602A"/>
    <w:rsid w:val="5B5F0395"/>
    <w:rsid w:val="5B6300A3"/>
    <w:rsid w:val="5B790B4E"/>
    <w:rsid w:val="5B7A2400"/>
    <w:rsid w:val="5BAA2279"/>
    <w:rsid w:val="5BD32897"/>
    <w:rsid w:val="5C027489"/>
    <w:rsid w:val="5C1D6FD0"/>
    <w:rsid w:val="5C341C70"/>
    <w:rsid w:val="5C8F0E9B"/>
    <w:rsid w:val="5C974816"/>
    <w:rsid w:val="5CA97228"/>
    <w:rsid w:val="5CBA57BD"/>
    <w:rsid w:val="5CBC1204"/>
    <w:rsid w:val="5CEE7B85"/>
    <w:rsid w:val="5CF73D69"/>
    <w:rsid w:val="5D4700C2"/>
    <w:rsid w:val="5D6C4615"/>
    <w:rsid w:val="5DA212AF"/>
    <w:rsid w:val="5DBD0890"/>
    <w:rsid w:val="5DC34899"/>
    <w:rsid w:val="5DDF2196"/>
    <w:rsid w:val="5DF84457"/>
    <w:rsid w:val="5E1672C2"/>
    <w:rsid w:val="5E1B6033"/>
    <w:rsid w:val="5E6E3C24"/>
    <w:rsid w:val="5E7255BD"/>
    <w:rsid w:val="5E9A38F7"/>
    <w:rsid w:val="5EFB0F42"/>
    <w:rsid w:val="5F475677"/>
    <w:rsid w:val="5F567498"/>
    <w:rsid w:val="5F5F2F18"/>
    <w:rsid w:val="5F8420E2"/>
    <w:rsid w:val="5F887220"/>
    <w:rsid w:val="5FB81E56"/>
    <w:rsid w:val="5FD13C4D"/>
    <w:rsid w:val="5FD85FDC"/>
    <w:rsid w:val="60250EC1"/>
    <w:rsid w:val="60A13AB9"/>
    <w:rsid w:val="60A7744C"/>
    <w:rsid w:val="60CF04AB"/>
    <w:rsid w:val="60DB5486"/>
    <w:rsid w:val="60E82C1A"/>
    <w:rsid w:val="60EC0541"/>
    <w:rsid w:val="61251167"/>
    <w:rsid w:val="61343ADA"/>
    <w:rsid w:val="614374AE"/>
    <w:rsid w:val="61B202B8"/>
    <w:rsid w:val="61BB090B"/>
    <w:rsid w:val="61EA093B"/>
    <w:rsid w:val="622001C6"/>
    <w:rsid w:val="62210A89"/>
    <w:rsid w:val="62533E9D"/>
    <w:rsid w:val="626D01CC"/>
    <w:rsid w:val="62793256"/>
    <w:rsid w:val="62923991"/>
    <w:rsid w:val="62F26EC0"/>
    <w:rsid w:val="6307006F"/>
    <w:rsid w:val="63221B48"/>
    <w:rsid w:val="632A3D0D"/>
    <w:rsid w:val="633443AB"/>
    <w:rsid w:val="638857E1"/>
    <w:rsid w:val="63C85688"/>
    <w:rsid w:val="63CD5666"/>
    <w:rsid w:val="63D2038C"/>
    <w:rsid w:val="640E7E19"/>
    <w:rsid w:val="648E4974"/>
    <w:rsid w:val="649E65A7"/>
    <w:rsid w:val="64AF6AB4"/>
    <w:rsid w:val="64B70C4D"/>
    <w:rsid w:val="64ED3306"/>
    <w:rsid w:val="65477730"/>
    <w:rsid w:val="65697578"/>
    <w:rsid w:val="656A4332"/>
    <w:rsid w:val="65733372"/>
    <w:rsid w:val="65991D3E"/>
    <w:rsid w:val="65B74A52"/>
    <w:rsid w:val="6602655A"/>
    <w:rsid w:val="66565F03"/>
    <w:rsid w:val="6668032B"/>
    <w:rsid w:val="66785E85"/>
    <w:rsid w:val="667C4290"/>
    <w:rsid w:val="66A611CD"/>
    <w:rsid w:val="66C95898"/>
    <w:rsid w:val="6707352D"/>
    <w:rsid w:val="676777C3"/>
    <w:rsid w:val="67804B33"/>
    <w:rsid w:val="67C40A09"/>
    <w:rsid w:val="67D020A7"/>
    <w:rsid w:val="68242D4C"/>
    <w:rsid w:val="685B18CF"/>
    <w:rsid w:val="685C5B46"/>
    <w:rsid w:val="686F2112"/>
    <w:rsid w:val="689F412A"/>
    <w:rsid w:val="68D60630"/>
    <w:rsid w:val="69072A29"/>
    <w:rsid w:val="696E3870"/>
    <w:rsid w:val="697E7396"/>
    <w:rsid w:val="699A23A2"/>
    <w:rsid w:val="69A009FE"/>
    <w:rsid w:val="69C25D46"/>
    <w:rsid w:val="69F86AAF"/>
    <w:rsid w:val="6A1E3DFE"/>
    <w:rsid w:val="6A694BA1"/>
    <w:rsid w:val="6A8A0BA0"/>
    <w:rsid w:val="6AB35438"/>
    <w:rsid w:val="6ABA5A7F"/>
    <w:rsid w:val="6AD34458"/>
    <w:rsid w:val="6ADF25FC"/>
    <w:rsid w:val="6B1148AC"/>
    <w:rsid w:val="6B4A5562"/>
    <w:rsid w:val="6B565807"/>
    <w:rsid w:val="6B7A369F"/>
    <w:rsid w:val="6BA672BA"/>
    <w:rsid w:val="6BAC2823"/>
    <w:rsid w:val="6BE41D1E"/>
    <w:rsid w:val="6C2A2C59"/>
    <w:rsid w:val="6C630CE9"/>
    <w:rsid w:val="6C9E5137"/>
    <w:rsid w:val="6CF73CA4"/>
    <w:rsid w:val="6D05105B"/>
    <w:rsid w:val="6D0C7A24"/>
    <w:rsid w:val="6D207FCD"/>
    <w:rsid w:val="6D6A69AA"/>
    <w:rsid w:val="6D937C67"/>
    <w:rsid w:val="6DFD595A"/>
    <w:rsid w:val="6E01482E"/>
    <w:rsid w:val="6E0220C3"/>
    <w:rsid w:val="6E1E5BB0"/>
    <w:rsid w:val="6E403BCF"/>
    <w:rsid w:val="6E424CF7"/>
    <w:rsid w:val="6EAE7169"/>
    <w:rsid w:val="6EC4761A"/>
    <w:rsid w:val="6EDD2C94"/>
    <w:rsid w:val="6EF513F6"/>
    <w:rsid w:val="6F3669E2"/>
    <w:rsid w:val="6F3A0437"/>
    <w:rsid w:val="6F65489B"/>
    <w:rsid w:val="6F655CE6"/>
    <w:rsid w:val="6F732802"/>
    <w:rsid w:val="6F9E4E98"/>
    <w:rsid w:val="6FC169C6"/>
    <w:rsid w:val="6FDD72EB"/>
    <w:rsid w:val="6FF32D09"/>
    <w:rsid w:val="700148B1"/>
    <w:rsid w:val="70054F8A"/>
    <w:rsid w:val="70262445"/>
    <w:rsid w:val="70350C81"/>
    <w:rsid w:val="704C04B7"/>
    <w:rsid w:val="706A2548"/>
    <w:rsid w:val="709304FC"/>
    <w:rsid w:val="70BA4068"/>
    <w:rsid w:val="70DA4423"/>
    <w:rsid w:val="70F17B3A"/>
    <w:rsid w:val="71125287"/>
    <w:rsid w:val="71216399"/>
    <w:rsid w:val="71231B23"/>
    <w:rsid w:val="714553C4"/>
    <w:rsid w:val="716B3F12"/>
    <w:rsid w:val="718621EE"/>
    <w:rsid w:val="71A3311F"/>
    <w:rsid w:val="72005730"/>
    <w:rsid w:val="72122EDF"/>
    <w:rsid w:val="7224573B"/>
    <w:rsid w:val="72386C6E"/>
    <w:rsid w:val="725273EA"/>
    <w:rsid w:val="726C47BC"/>
    <w:rsid w:val="72CD2240"/>
    <w:rsid w:val="72EC4E12"/>
    <w:rsid w:val="72F63871"/>
    <w:rsid w:val="73124932"/>
    <w:rsid w:val="733F7A24"/>
    <w:rsid w:val="735C44F0"/>
    <w:rsid w:val="736A01CD"/>
    <w:rsid w:val="73855827"/>
    <w:rsid w:val="7393399F"/>
    <w:rsid w:val="73984022"/>
    <w:rsid w:val="73E2421D"/>
    <w:rsid w:val="746A6AAD"/>
    <w:rsid w:val="747A4FBC"/>
    <w:rsid w:val="74D94903"/>
    <w:rsid w:val="74DB0DB4"/>
    <w:rsid w:val="74DC7834"/>
    <w:rsid w:val="7551327B"/>
    <w:rsid w:val="759575B8"/>
    <w:rsid w:val="75E27D49"/>
    <w:rsid w:val="76365AD0"/>
    <w:rsid w:val="765C1799"/>
    <w:rsid w:val="765D57EA"/>
    <w:rsid w:val="76862D0D"/>
    <w:rsid w:val="7688585F"/>
    <w:rsid w:val="769D4C3B"/>
    <w:rsid w:val="76F34B31"/>
    <w:rsid w:val="76F54CF0"/>
    <w:rsid w:val="76FD5906"/>
    <w:rsid w:val="770B684E"/>
    <w:rsid w:val="77A14CDE"/>
    <w:rsid w:val="77AA2F7D"/>
    <w:rsid w:val="77BD5CA9"/>
    <w:rsid w:val="782B4A23"/>
    <w:rsid w:val="78510397"/>
    <w:rsid w:val="78754CBA"/>
    <w:rsid w:val="78CB3FEB"/>
    <w:rsid w:val="793B5CE2"/>
    <w:rsid w:val="797B3C8A"/>
    <w:rsid w:val="7A067AFA"/>
    <w:rsid w:val="7A7F2C76"/>
    <w:rsid w:val="7AA045B1"/>
    <w:rsid w:val="7AAC462A"/>
    <w:rsid w:val="7AF84FA0"/>
    <w:rsid w:val="7AF909C6"/>
    <w:rsid w:val="7B732126"/>
    <w:rsid w:val="7B794DB7"/>
    <w:rsid w:val="7B8C7A76"/>
    <w:rsid w:val="7B8E1216"/>
    <w:rsid w:val="7B9A1345"/>
    <w:rsid w:val="7BCA6C86"/>
    <w:rsid w:val="7C812C29"/>
    <w:rsid w:val="7CB57FC1"/>
    <w:rsid w:val="7D0A0BA4"/>
    <w:rsid w:val="7D1D0F4C"/>
    <w:rsid w:val="7D21278D"/>
    <w:rsid w:val="7D381AD2"/>
    <w:rsid w:val="7D4253C7"/>
    <w:rsid w:val="7D671213"/>
    <w:rsid w:val="7D8E577D"/>
    <w:rsid w:val="7D9A426A"/>
    <w:rsid w:val="7DA31AEA"/>
    <w:rsid w:val="7E295D69"/>
    <w:rsid w:val="7E333E03"/>
    <w:rsid w:val="7E391FE6"/>
    <w:rsid w:val="7E824834"/>
    <w:rsid w:val="7EA916FD"/>
    <w:rsid w:val="7EDF270A"/>
    <w:rsid w:val="7EE52AD4"/>
    <w:rsid w:val="7F732B8B"/>
    <w:rsid w:val="7F7C0450"/>
    <w:rsid w:val="7F8C24C9"/>
    <w:rsid w:val="7FAA1C29"/>
    <w:rsid w:val="7FCC5849"/>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6">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5">
    <w:name w:val="Body Text 3"/>
    <w:basedOn w:val="1"/>
    <w:qFormat/>
    <w:uiPriority w:val="0"/>
    <w:rPr>
      <w:rFonts w:ascii="宋体"/>
      <w:sz w:val="24"/>
      <w:szCs w:val="20"/>
    </w:rPr>
  </w:style>
  <w:style w:type="paragraph" w:styleId="6">
    <w:name w:val="Body Text"/>
    <w:basedOn w:val="1"/>
    <w:qFormat/>
    <w:uiPriority w:val="0"/>
    <w:pPr>
      <w:spacing w:after="120"/>
    </w:pPr>
  </w:style>
  <w:style w:type="paragraph" w:styleId="7">
    <w:name w:val="Body Text Indent"/>
    <w:basedOn w:val="1"/>
    <w:qFormat/>
    <w:uiPriority w:val="0"/>
    <w:pPr>
      <w:spacing w:after="120" w:afterLines="0"/>
      <w:ind w:left="420" w:leftChars="200"/>
    </w:pPr>
  </w:style>
  <w:style w:type="paragraph" w:styleId="8">
    <w:name w:val="Plain Text"/>
    <w:basedOn w:val="1"/>
    <w:qFormat/>
    <w:uiPriority w:val="0"/>
    <w:rPr>
      <w:rFonts w:ascii="宋体" w:hAnsi="Courier New"/>
      <w:szCs w:val="20"/>
    </w:r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toc 1"/>
    <w:basedOn w:val="1"/>
    <w:next w:val="1"/>
    <w:semiHidden/>
    <w:qFormat/>
    <w:uiPriority w:val="0"/>
    <w:pPr>
      <w:spacing w:line="440" w:lineRule="exact"/>
      <w:jc w:val="center"/>
    </w:pPr>
  </w:style>
  <w:style w:type="paragraph" w:styleId="12">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3">
    <w:name w:val="Body Text First Indent"/>
    <w:basedOn w:val="6"/>
    <w:qFormat/>
    <w:uiPriority w:val="0"/>
    <w:pPr>
      <w:ind w:firstLine="420" w:firstLineChars="100"/>
    </w:p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page number"/>
    <w:basedOn w:val="16"/>
    <w:qFormat/>
    <w:uiPriority w:val="0"/>
  </w:style>
  <w:style w:type="paragraph" w:customStyle="1" w:styleId="18">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19">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0">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1">
    <w:name w:val="列出段落1"/>
    <w:basedOn w:val="1"/>
    <w:qFormat/>
    <w:uiPriority w:val="34"/>
    <w:pPr>
      <w:ind w:firstLine="420" w:firstLineChars="200"/>
    </w:pPr>
  </w:style>
  <w:style w:type="character" w:customStyle="1" w:styleId="22">
    <w:name w:val="font11"/>
    <w:basedOn w:val="16"/>
    <w:qFormat/>
    <w:uiPriority w:val="0"/>
    <w:rPr>
      <w:rFonts w:ascii="Calibri" w:hAnsi="Calibri" w:cs="Calibri"/>
      <w:color w:val="000000"/>
      <w:sz w:val="21"/>
      <w:szCs w:val="21"/>
      <w:u w:val="none"/>
    </w:rPr>
  </w:style>
  <w:style w:type="character" w:customStyle="1" w:styleId="23">
    <w:name w:val="font21"/>
    <w:basedOn w:val="16"/>
    <w:qFormat/>
    <w:uiPriority w:val="0"/>
    <w:rPr>
      <w:rFonts w:hint="eastAsia" w:ascii="宋体" w:hAnsi="宋体" w:eastAsia="宋体" w:cs="宋体"/>
      <w:color w:val="000000"/>
      <w:sz w:val="21"/>
      <w:szCs w:val="21"/>
      <w:u w:val="none"/>
    </w:rPr>
  </w:style>
  <w:style w:type="character" w:customStyle="1" w:styleId="24">
    <w:name w:val="font01"/>
    <w:basedOn w:val="16"/>
    <w:qFormat/>
    <w:uiPriority w:val="0"/>
    <w:rPr>
      <w:rFonts w:ascii="Calibri" w:hAnsi="Calibri" w:cs="Calibri"/>
      <w:color w:val="000000"/>
      <w:sz w:val="21"/>
      <w:szCs w:val="21"/>
      <w:u w:val="none"/>
    </w:rPr>
  </w:style>
  <w:style w:type="character" w:customStyle="1" w:styleId="25">
    <w:name w:val="font31"/>
    <w:basedOn w:val="16"/>
    <w:qFormat/>
    <w:uiPriority w:val="0"/>
    <w:rPr>
      <w:rFonts w:hint="default" w:ascii="Calibri" w:hAnsi="Calibri" w:cs="Calibri"/>
      <w:color w:val="000000"/>
      <w:sz w:val="21"/>
      <w:szCs w:val="21"/>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11980</Words>
  <Characters>13252</Characters>
  <Lines>0</Lines>
  <Paragraphs>0</Paragraphs>
  <TotalTime>98</TotalTime>
  <ScaleCrop>false</ScaleCrop>
  <LinksUpToDate>false</LinksUpToDate>
  <CharactersWithSpaces>14462</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才凤英</cp:lastModifiedBy>
  <cp:lastPrinted>2020-03-13T06:30:00Z</cp:lastPrinted>
  <dcterms:modified xsi:type="dcterms:W3CDTF">2020-06-18T06:50:07Z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