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Times New Roman" w:hAnsi="Times New Roman" w:eastAsia="黑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val="en-US" w:eastAsia="zh-CN"/>
        </w:rPr>
        <w:t>车辆保险项目报价</w:t>
      </w: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  <w:t>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</w:pPr>
    </w:p>
    <w:p>
      <w:pPr>
        <w:jc w:val="center"/>
        <w:rPr>
          <w:rFonts w:hint="default" w:ascii="Times New Roman" w:hAnsi="Times New Roman" w:eastAsia="楷体_GB2312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楷体_GB2312" w:cs="Times New Roman"/>
          <w:sz w:val="28"/>
          <w:szCs w:val="28"/>
          <w:highlight w:val="none"/>
          <w:lang w:val="en-US" w:eastAsia="zh-CN"/>
        </w:rPr>
        <w:t>BZJK-2020-017号</w:t>
      </w:r>
    </w:p>
    <w:p>
      <w:pPr>
        <w:jc w:val="center"/>
        <w:rPr>
          <w:rFonts w:ascii="Times New Roman" w:hAnsi="Times New Roman" w:eastAsia="黑体"/>
          <w:color w:val="000000"/>
          <w:sz w:val="44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楷体_GB2312" w:cs="Times New Roman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致：亳州交通投资控股集团有限公司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贵单位就亳州交通投资控股集团有限公司车辆保险询价，现就其相关情况报价如下：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亳州交通投资控股集团有限公司车辆保险项目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（项目编号：BZJK-2020-017号）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询价文件的全部内容，愿意以人民币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的总报价（签约合同价，含税），服务期限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>2年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，按合同约定完成工作。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一、我方的报价文件包括以下内容：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（一）报价函；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（二）详细投标报价表；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（三）保险服务计划；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（四）险种详细说明；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（五）资格审查资料。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（一）在收到成交通知后，在通知规定的期限内与你方签订合同；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（三）在合同约定的期限内完成合同规定的全部义务。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三、我方在此声明，所递交的报价文件及有关资料内容完整、真实和准确。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70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报 价 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700" w:firstLine="168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700" w:firstLine="168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二、详细投标报价表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 xml:space="preserve">项目名称：车辆保险项目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none"/>
          <w:lang w:val="en-US" w:eastAsia="zh-CN"/>
        </w:rPr>
        <w:t xml:space="preserve">                                                                         项目编号：BZJK-2020-017号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</w:p>
    <w:tbl>
      <w:tblPr>
        <w:tblStyle w:val="4"/>
        <w:tblW w:w="2097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"/>
        <w:gridCol w:w="1314"/>
        <w:gridCol w:w="1260"/>
        <w:gridCol w:w="983"/>
        <w:gridCol w:w="1830"/>
        <w:gridCol w:w="684"/>
        <w:gridCol w:w="1199"/>
        <w:gridCol w:w="1242"/>
        <w:gridCol w:w="899"/>
        <w:gridCol w:w="943"/>
        <w:gridCol w:w="939"/>
        <w:gridCol w:w="919"/>
        <w:gridCol w:w="1004"/>
        <w:gridCol w:w="1091"/>
        <w:gridCol w:w="971"/>
        <w:gridCol w:w="1200"/>
        <w:gridCol w:w="900"/>
        <w:gridCol w:w="964"/>
        <w:gridCol w:w="1093"/>
        <w:gridCol w:w="117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车型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</w:t>
            </w:r>
          </w:p>
        </w:tc>
        <w:tc>
          <w:tcPr>
            <w:tcW w:w="4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行驶证信息</w:t>
            </w:r>
          </w:p>
        </w:tc>
        <w:tc>
          <w:tcPr>
            <w:tcW w:w="1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购入价格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交强险</w:t>
            </w: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车船税</w:t>
            </w:r>
          </w:p>
        </w:tc>
        <w:tc>
          <w:tcPr>
            <w:tcW w:w="79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商业险</w:t>
            </w:r>
          </w:p>
        </w:tc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（签约合同价)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手续费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核载人数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注册日期</w:t>
            </w:r>
          </w:p>
        </w:tc>
        <w:tc>
          <w:tcPr>
            <w:tcW w:w="1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机动车损失险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第三者责任险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车上人员责任险（司机）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车上人员责任险（乘客）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玻璃单独破碎险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机动车损失保险无法找到第三方特约险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不计免赔率险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自燃损失险</w:t>
            </w:r>
          </w:p>
        </w:tc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EV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SD10008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HFC7001EAEV4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2018.5.9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115,000.00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EV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SD10009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HFC7001EAEV4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2018.5.9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115,000.00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EV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SD10010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HFC7001EAEV4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2018.5.2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118,450.00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江淮帅铃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S87099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轻型普通货车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HFC1037DKV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2018.6.15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95,800.00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无需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江淮帅铃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S5P937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轻型普通货车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HFC1037DKV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2018.6.15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95,800.00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无需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江淮帅铃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S0L921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轻型普通货车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江淮牌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HFC1037DKV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2018.6.19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95,800.00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无需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途观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S6N037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大众汽车牌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SVW6474DFD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2018.8.7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254,200.00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无需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帕萨特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S9W597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大众汽车牌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SVW71810BU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2018.8.16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179,400.00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无需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帕萨特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SJ5828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大众汽车牌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SVW71810BU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2018.8.17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179,400.00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无需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现代朗动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皖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SJT369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小型轿车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北京现代牌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BH7161HMY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2018.6.28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118,800.00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无需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88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2097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说明：黄色部分为必填项，绿色部分表示签约保险协议价格，“无需”表示不购买此项险种，请勿填写。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 报 价 人：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 xml:space="preserve">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sectPr>
          <w:pgSz w:w="23757" w:h="16783" w:orient="landscape"/>
          <w:pgMar w:top="1417" w:right="1417" w:bottom="1417" w:left="1417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三、保险服务计划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报价人名称：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项目名称：亳州交通投资控股集团有限公司车辆保险项目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CN"/>
        </w:rPr>
        <w:t>项目编号：BZJK-2020-017号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一、保险售后服务计划，包括车险报案电话，定损维修机构名称、地址、联系方式等。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二、违约责任。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三、其他计划。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right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报 价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right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right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四、险种详细说明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报价人名称：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项目名称：亳州交通投资控股集团有限公司车辆保险项目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项目编号：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CN"/>
        </w:rPr>
        <w:t>BZJK-2020-017号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请对所提供的险种作出详细说明。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 价 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600" w:lineRule="exact"/>
        <w:jc w:val="center"/>
        <w:textAlignment w:val="auto"/>
        <w:outlineLvl w:val="9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五、资格审查资料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一、营业执照（复印件，加盖公章）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报价人资质证明（复印件，加盖公章）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投标保证金缴纳凭证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四、《基本存款账户开户许可证》或基本存款账户开户银行出具的《基本存款账户信息》（加盖银行印章）：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6D57B1"/>
    <w:multiLevelType w:val="singleLevel"/>
    <w:tmpl w:val="906D57B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0236E"/>
    <w:rsid w:val="05D179A5"/>
    <w:rsid w:val="098E5E2B"/>
    <w:rsid w:val="0BB826D6"/>
    <w:rsid w:val="0D3E5561"/>
    <w:rsid w:val="0D9D23D9"/>
    <w:rsid w:val="0E750BE7"/>
    <w:rsid w:val="0EF44E94"/>
    <w:rsid w:val="0FC57D7B"/>
    <w:rsid w:val="11636279"/>
    <w:rsid w:val="122462D8"/>
    <w:rsid w:val="151D324A"/>
    <w:rsid w:val="17503769"/>
    <w:rsid w:val="1A9965D6"/>
    <w:rsid w:val="1BFC70FB"/>
    <w:rsid w:val="1FB62782"/>
    <w:rsid w:val="251A477D"/>
    <w:rsid w:val="268C6D96"/>
    <w:rsid w:val="26CE312E"/>
    <w:rsid w:val="2B2A2DAF"/>
    <w:rsid w:val="2B3D69A5"/>
    <w:rsid w:val="2B8A71C1"/>
    <w:rsid w:val="2CF27FDF"/>
    <w:rsid w:val="2D4457B3"/>
    <w:rsid w:val="2FA72DD8"/>
    <w:rsid w:val="34074511"/>
    <w:rsid w:val="343560C3"/>
    <w:rsid w:val="3AAD4A24"/>
    <w:rsid w:val="3CB5197C"/>
    <w:rsid w:val="413F18CA"/>
    <w:rsid w:val="43853133"/>
    <w:rsid w:val="43C430F4"/>
    <w:rsid w:val="45AB5DFF"/>
    <w:rsid w:val="45BD4614"/>
    <w:rsid w:val="487E20F9"/>
    <w:rsid w:val="48F45A52"/>
    <w:rsid w:val="493D5C05"/>
    <w:rsid w:val="4AB71CB3"/>
    <w:rsid w:val="4BDB182E"/>
    <w:rsid w:val="4BF95282"/>
    <w:rsid w:val="4C4F1E64"/>
    <w:rsid w:val="52A333C0"/>
    <w:rsid w:val="52CB2B8C"/>
    <w:rsid w:val="538D35B0"/>
    <w:rsid w:val="53C068FE"/>
    <w:rsid w:val="5EE81385"/>
    <w:rsid w:val="5F270916"/>
    <w:rsid w:val="606B4B6C"/>
    <w:rsid w:val="64E00F50"/>
    <w:rsid w:val="66197D4E"/>
    <w:rsid w:val="66E474D6"/>
    <w:rsid w:val="68C60EA1"/>
    <w:rsid w:val="6EBC6A64"/>
    <w:rsid w:val="70EF414F"/>
    <w:rsid w:val="71366204"/>
    <w:rsid w:val="757E6674"/>
    <w:rsid w:val="76DF14EC"/>
    <w:rsid w:val="78F7379B"/>
    <w:rsid w:val="7AB83873"/>
    <w:rsid w:val="7ABD702E"/>
    <w:rsid w:val="7AD804B6"/>
    <w:rsid w:val="7B2E6C12"/>
    <w:rsid w:val="7ED6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6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14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6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01"/>
    <w:basedOn w:val="6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才凤英</cp:lastModifiedBy>
  <cp:lastPrinted>2019-05-28T01:04:00Z</cp:lastPrinted>
  <dcterms:modified xsi:type="dcterms:W3CDTF">2020-05-22T08:38:03Z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