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亳州公路客运高铁枢纽站广场公共卫生间</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及警务室装修装饰工程设计施工一体化</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74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w:t>
      </w:r>
      <w:r>
        <w:rPr>
          <w:rFonts w:hint="eastAsia" w:ascii="Times New Roman" w:hAnsi="Times New Roman" w:eastAsia="楷体" w:cs="Times New Roman"/>
          <w:kern w:val="0"/>
          <w:sz w:val="32"/>
          <w:szCs w:val="32"/>
          <w:highlight w:val="none"/>
          <w:shd w:val="clear" w:color="auto" w:fill="auto"/>
          <w:lang w:val="en-US" w:eastAsia="zh-CN"/>
        </w:rPr>
        <w:t>十一</w:t>
      </w:r>
      <w:r>
        <w:rPr>
          <w:rFonts w:hint="default" w:ascii="Times New Roman" w:hAnsi="Times New Roman" w:eastAsia="楷体"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第五章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亳州公路客运高铁枢纽站广场公共卫生间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及警务室装修装饰工程设计施工一体化</w:t>
      </w:r>
      <w:r>
        <w:rPr>
          <w:rFonts w:hint="default"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96602410"/>
      <w:bookmarkStart w:id="2" w:name="_Toc152045519"/>
      <w:bookmarkStart w:id="3" w:name="_Toc179632536"/>
      <w:bookmarkStart w:id="4" w:name="_Toc247085680"/>
      <w:bookmarkStart w:id="5" w:name="_Toc152042295"/>
      <w:bookmarkStart w:id="6" w:name="_Toc144974487"/>
      <w:bookmarkStart w:id="7" w:name="_Toc246996909"/>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96602411"/>
      <w:bookmarkStart w:id="9" w:name="_Toc246996167"/>
      <w:bookmarkStart w:id="10" w:name="_Toc144974488"/>
      <w:bookmarkStart w:id="11" w:name="_Toc247085681"/>
      <w:bookmarkStart w:id="12" w:name="_Toc179632537"/>
      <w:bookmarkStart w:id="13" w:name="_Toc152045520"/>
      <w:bookmarkStart w:id="14" w:name="_Toc152042296"/>
      <w:bookmarkStart w:id="15" w:name="_Toc246996910"/>
      <w:r>
        <w:rPr>
          <w:rFonts w:hint="eastAsia" w:ascii="Times New Roman" w:hAnsi="Times New Roman" w:eastAsia="仿宋_GB2312" w:cs="Times New Roman"/>
          <w:sz w:val="28"/>
          <w:szCs w:val="28"/>
          <w:highlight w:val="none"/>
          <w:lang w:val="en-US" w:eastAsia="zh-CN"/>
        </w:rPr>
        <w:t>本招标项目为</w:t>
      </w:r>
      <w:r>
        <w:rPr>
          <w:rFonts w:hint="eastAsia" w:ascii="Times New Roman" w:hAnsi="Times New Roman" w:eastAsia="仿宋_GB2312" w:cs="Times New Roman"/>
          <w:sz w:val="28"/>
          <w:szCs w:val="28"/>
          <w:highlight w:val="none"/>
          <w:u w:val="single"/>
          <w:lang w:val="en-US" w:eastAsia="zh-CN"/>
        </w:rPr>
        <w:t>亳州公路客运高铁枢纽站广场公共卫生间及警务室装修装饰工程设计施工一体化</w:t>
      </w:r>
      <w:r>
        <w:rPr>
          <w:rFonts w:hint="eastAsia" w:ascii="Times New Roman" w:hAnsi="Times New Roman" w:eastAsia="仿宋_GB2312" w:cs="Times New Roman"/>
          <w:sz w:val="28"/>
          <w:szCs w:val="28"/>
          <w:highlight w:val="none"/>
          <w:lang w:val="en-US" w:eastAsia="zh-CN"/>
        </w:rPr>
        <w:t>，招标人为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eastAsia" w:ascii="Times New Roman" w:hAnsi="Times New Roman" w:eastAsia="仿宋_GB2312" w:cs="Times New Roman"/>
          <w:sz w:val="28"/>
          <w:szCs w:val="28"/>
          <w:highlight w:val="none"/>
          <w:lang w:val="en-US" w:eastAsia="zh-CN"/>
        </w:rPr>
        <w:t>，建设资金来自</w:t>
      </w:r>
      <w:r>
        <w:rPr>
          <w:rFonts w:hint="eastAsia" w:ascii="Times New Roman" w:hAnsi="Times New Roman" w:eastAsia="仿宋_GB2312" w:cs="Times New Roman"/>
          <w:sz w:val="28"/>
          <w:szCs w:val="28"/>
          <w:highlight w:val="none"/>
          <w:u w:val="single"/>
          <w:lang w:val="en-US" w:eastAsia="zh-CN"/>
        </w:rPr>
        <w:t>企业自筹</w:t>
      </w:r>
      <w:r>
        <w:rPr>
          <w:rFonts w:hint="eastAsia" w:ascii="Times New Roman" w:hAnsi="Times New Roman" w:eastAsia="仿宋_GB2312" w:cs="Times New Roman"/>
          <w:sz w:val="28"/>
          <w:szCs w:val="28"/>
          <w:highlight w:val="none"/>
          <w:u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。项目已具备招标条件，现对该项目进行</w:t>
      </w:r>
      <w:r>
        <w:rPr>
          <w:rFonts w:hint="eastAsia" w:ascii="Times New Roman" w:hAnsi="Times New Roman" w:eastAsia="仿宋_GB2312" w:cs="Times New Roman"/>
          <w:sz w:val="28"/>
          <w:szCs w:val="28"/>
          <w:highlight w:val="none"/>
          <w:u w:val="single"/>
          <w:lang w:val="en-US" w:eastAsia="zh-CN"/>
        </w:rPr>
        <w:t>自主公开招标</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亳州市酒城大道以北、银杏路以南、神农大道以西、铁路以东。其中，广场公共卫生间（不含服务中心，下同）为一层，建筑面积82.16平方米，广场警务室为一层，建筑面积199.08平方米。现拟对上述广场公共卫生间及警务室装修装饰工程设计施工一体化进行招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对亳州公路客运高铁枢纽站广场公共卫生间（不含服务中心）及警务室装修装饰工程提供设计施工一体化服务，工作内容包括但不限于装修设计方案文本（含设计概算）、中标后的扩初设计、施工图设计、装修施工（包工包料）、现场指导与监督、编制竣工图等。招标人有权在投标人中标后对设计、装修范围内容作适当合理调整。</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（三）质量标准：符合国家现行相关规范合格标准。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（四）计划工期：20日历天（方案设计中标后，3日历天内完成施工图设计；施工工期17日历天）</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施工图设计完成并经招标人审定后，由招标人委托第三方造价咨询机构编制《工程量清单》《招标控制价》，投标人按照清单控制价的费率进行报价，最高不得超过清单控制价的95%。投标报价超出限价的按无效投标处理；投标报价应包括为完成各阶段工作内容以及后期服务所需的全部费用及税费，其他未尽事宜应统一考虑在报价内</w:t>
      </w:r>
      <w:r>
        <w:rPr>
          <w:rFonts w:hint="eastAsia" w:ascii="Times New Roman" w:hAnsi="Times New Roman" w:eastAsia="仿宋_GB2312" w:cs="Times New Roman"/>
          <w:sz w:val="28"/>
          <w:szCs w:val="28"/>
          <w:highlight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本次招标要求投标人须具备建筑装修装饰工程专业承包二级及以上资质，并在人员、设备、资金等方面具有相应的施工能力；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（二）投标人拟派项目负责人须具有注册在投标人单位的建筑工程专业二级及以上注册建造师资格；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至少1个企业类似项目业绩，企业类似项目业绩是指投标人自2017年1月1日至今承接的单项合同金额不低于50万元的建筑装修装饰工程施工业绩，业绩合同以合同签订时间为准，投标人须提供业绩合同复印件，加盖单位公章并装订入投标文件中；</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（www.bzjkjt.com/article/index-94.html）下载</w:t>
      </w:r>
      <w:r>
        <w:rPr>
          <w:rFonts w:hint="eastAsia" w:ascii="Times New Roman" w:hAnsi="Times New Roman" w:eastAsia="仿宋_GB2312" w:cs="Times New Roman"/>
          <w:sz w:val="28"/>
          <w:szCs w:val="28"/>
          <w:highlight w:val="none"/>
          <w:lang w:val="en-US" w:eastAsia="zh-CN"/>
        </w:rPr>
        <w:t>电子</w:t>
      </w:r>
      <w:r>
        <w:rPr>
          <w:rFonts w:hint="default" w:ascii="Times New Roman" w:hAnsi="Times New Roman" w:eastAsia="仿宋_GB2312" w:cs="Times New Roman"/>
          <w:sz w:val="28"/>
          <w:szCs w:val="28"/>
          <w:highlight w:val="none"/>
          <w:lang w:val="en-US" w:eastAsia="zh-CN"/>
        </w:rPr>
        <w:t>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default" w:ascii="Times New Roman" w:hAnsi="Times New Roman" w:eastAsia="仿宋_GB2312" w:cs="Times New Roman"/>
          <w:sz w:val="28"/>
          <w:szCs w:val="28"/>
          <w:highlight w:val="yellow"/>
          <w:lang w:val="en-US" w:eastAsia="zh-CN"/>
        </w:rPr>
        <w:t>2019年</w:t>
      </w:r>
      <w:r>
        <w:rPr>
          <w:rFonts w:hint="eastAsia" w:ascii="Times New Roman" w:hAnsi="Times New Roman" w:eastAsia="仿宋_GB2312" w:cs="Times New Roman"/>
          <w:sz w:val="28"/>
          <w:szCs w:val="28"/>
          <w:highlight w:val="yellow"/>
          <w:lang w:val="en-US" w:eastAsia="zh-CN"/>
        </w:rPr>
        <w:t>11</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10</w:t>
      </w:r>
      <w:r>
        <w:rPr>
          <w:rFonts w:hint="default" w:ascii="Times New Roman" w:hAnsi="Times New Roman" w:eastAsia="仿宋_GB2312" w:cs="Times New Roman"/>
          <w:sz w:val="28"/>
          <w:szCs w:val="28"/>
          <w:highlight w:val="yellow"/>
          <w:lang w:val="en-US" w:eastAsia="zh-CN"/>
        </w:rPr>
        <w:t>日</w:t>
      </w:r>
      <w:r>
        <w:rPr>
          <w:rFonts w:hint="eastAsia" w:ascii="Times New Roman" w:hAnsi="Times New Roman" w:eastAsia="仿宋_GB2312" w:cs="Times New Roman"/>
          <w:sz w:val="28"/>
          <w:szCs w:val="28"/>
          <w:highlight w:val="yellow"/>
          <w:lang w:val="en-US" w:eastAsia="zh-CN"/>
        </w:rPr>
        <w:t>15</w:t>
      </w:r>
      <w:r>
        <w:rPr>
          <w:rFonts w:hint="default" w:ascii="Times New Roman" w:hAnsi="Times New Roman" w:eastAsia="仿宋_GB2312" w:cs="Times New Roman"/>
          <w:sz w:val="28"/>
          <w:szCs w:val="28"/>
          <w:highlight w:val="yellow"/>
          <w:lang w:val="en-US" w:eastAsia="zh-CN"/>
        </w:rPr>
        <w:t>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张总</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：18110891998</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right"/>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overflowPunct/>
        <w:topLinePunct w:val="0"/>
        <w:autoSpaceDE/>
        <w:autoSpaceDN/>
        <w:bidi w:val="0"/>
        <w:adjustRightInd/>
        <w:snapToGrid/>
        <w:spacing w:line="52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yellow"/>
          <w:lang w:val="en-US" w:eastAsia="zh-CN"/>
        </w:rPr>
        <w:t>2019年11月6日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val="en-US" w:eastAsia="zh-CN"/>
              </w:rPr>
              <w:t>和信誉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费用承担和设计成果补偿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r>
              <w:rPr>
                <w:rFonts w:hint="eastAsia" w:ascii="Times New Roman" w:hAnsi="Times New Roman" w:cs="Times New Roman"/>
                <w:sz w:val="21"/>
                <w:szCs w:val="21"/>
                <w:highlight w:val="none"/>
                <w:lang w:eastAsia="zh-CN"/>
              </w:rPr>
              <w:t>，</w:t>
            </w:r>
            <w:r>
              <w:rPr>
                <w:rFonts w:hint="eastAsia" w:ascii="Times New Roman" w:hAnsi="Times New Roman" w:cs="Times New Roman"/>
                <w:sz w:val="21"/>
                <w:szCs w:val="21"/>
                <w:highlight w:val="none"/>
                <w:lang w:val="en-US" w:eastAsia="zh-CN"/>
              </w:rPr>
              <w:t>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招标人规定由分包人承担的工作</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中标人可将本项目招标范围内的设计工作分包予具有建筑装饰工程设计专项丙级及以上资质的设计单位。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投标人拟分包的工作</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lang w:val="en-US" w:eastAsia="zh-CN"/>
              </w:rPr>
              <w:t>允许</w:t>
            </w:r>
          </w:p>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分包内容要求：本项目招标范围内的设计工作。</w:t>
            </w:r>
          </w:p>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分包金额要求：/</w:t>
            </w:r>
          </w:p>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对分包人的资质要求：分包人须具有建筑装饰工程设计专项丙级及以上资质。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yellow"/>
                <w:u w:val="none"/>
                <w:lang w:val="en-US" w:eastAsia="zh-CN"/>
              </w:rPr>
              <w:t>2019年11月10日15时00分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招标文件澄清、修改及补充发出的形式</w:t>
            </w:r>
            <w:r>
              <w:rPr>
                <w:rFonts w:hint="eastAsia" w:ascii="Times New Roman" w:hAnsi="Times New Roman" w:cs="Times New Roman"/>
                <w:szCs w:val="21"/>
                <w:highlight w:val="none"/>
                <w:lang w:val="en-US" w:eastAsia="zh-CN"/>
              </w:rPr>
              <w:t>以及投标人确认收到招标文件澄清、修改及补充的时间与形式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投标报价超出限价的按无效投标处理；投标报价应包括为完成各阶段工作内容以及后期服务所需的全部费用及税费，其他未尽事宜应统一考虑在报价内。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60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val="en-US" w:eastAsia="zh-CN"/>
              </w:rPr>
              <w:t>壹万</w:t>
            </w:r>
            <w:r>
              <w:rPr>
                <w:rFonts w:hint="eastAsia" w:ascii="Times New Roman" w:hAnsi="Times New Roman" w:cs="Times New Roman"/>
                <w:b w:val="0"/>
                <w:bCs w:val="0"/>
                <w:szCs w:val="21"/>
                <w:highlight w:val="none"/>
                <w:lang w:val="en-US" w:eastAsia="zh-CN"/>
              </w:rPr>
              <w:t>圆</w:t>
            </w:r>
            <w:r>
              <w:rPr>
                <w:rFonts w:hint="default" w:ascii="Times New Roman" w:hAnsi="Times New Roman" w:cs="Times New Roman"/>
                <w:szCs w:val="21"/>
                <w:highlight w:val="none"/>
              </w:rPr>
              <w:t>整，（小写）</w:t>
            </w:r>
            <w:r>
              <w:rPr>
                <w:rFonts w:hint="eastAsia" w:ascii="Times New Roman" w:hAnsi="Times New Roman" w:cs="Times New Roman"/>
                <w:b/>
                <w:bCs/>
                <w:szCs w:val="21"/>
                <w:highlight w:val="none"/>
                <w:lang w:val="en-US" w:eastAsia="zh-CN"/>
              </w:rPr>
              <w:t>10000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BZJK-2019-074号保证金”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近年财务状况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u w:val="single"/>
                <w:lang w:val="en-US" w:eastAsia="zh-CN"/>
              </w:rPr>
              <w:t xml:space="preserve">  /  </w:t>
            </w:r>
            <w:r>
              <w:rPr>
                <w:rFonts w:hint="eastAsia" w:ascii="Times New Roman" w:hAnsi="Times New Roman" w:cs="Times New Roman"/>
                <w:szCs w:val="21"/>
                <w:highlight w:val="none"/>
                <w:lang w:val="en-US" w:eastAsia="zh-CN"/>
              </w:rPr>
              <w:t>年至</w:t>
            </w:r>
            <w:r>
              <w:rPr>
                <w:rFonts w:hint="eastAsia" w:ascii="Times New Roman" w:hAnsi="Times New Roman" w:cs="Times New Roman"/>
                <w:szCs w:val="21"/>
                <w:highlight w:val="none"/>
                <w:u w:val="single"/>
                <w:lang w:val="en-US" w:eastAsia="zh-CN"/>
              </w:rPr>
              <w:t xml:space="preserve">  /  </w:t>
            </w:r>
            <w:r>
              <w:rPr>
                <w:rFonts w:hint="eastAsia" w:ascii="Times New Roman" w:hAnsi="Times New Roman" w:cs="Times New Roman"/>
                <w:szCs w:val="21"/>
                <w:highlight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近年完成的类似项目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近年发生的重大诉讼及冲裁情况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2017年1月1日至今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 w:val="32"/>
                <w:szCs w:val="32"/>
                <w:highlight w:val="none"/>
              </w:rPr>
              <w:sym w:font="Wingdings 2" w:char="0052"/>
            </w:r>
            <w:r>
              <w:rPr>
                <w:rFonts w:hint="eastAsia" w:ascii="Times New Roman" w:hAnsi="Times New Roman" w:cs="Times New Roman"/>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投标文件份数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正本1份、副本2份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3.7.5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lang w:val="en-US"/>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招标人</w:t>
            </w:r>
            <w:r>
              <w:rPr>
                <w:rFonts w:hint="eastAsia" w:ascii="Times New Roman" w:hAnsi="Times New Roman" w:cs="Times New Roman"/>
                <w:szCs w:val="21"/>
                <w:highlight w:val="none"/>
                <w:lang w:val="en-US" w:eastAsia="zh-CN"/>
              </w:rPr>
              <w:t>的地址</w:t>
            </w:r>
            <w:r>
              <w:rPr>
                <w:rFonts w:hint="default" w:ascii="Times New Roman" w:hAnsi="Times New Roman" w:cs="Times New Roman"/>
                <w:szCs w:val="21"/>
                <w:highlight w:val="none"/>
              </w:rPr>
              <w:t>：</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u w:val="single"/>
                <w:lang w:val="en-US" w:eastAsia="zh-CN"/>
              </w:rPr>
              <w:t>亳州公路客运高铁枢纽站广场公共卫生间及警务室装修装饰工程设计施工一体化</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在</w:t>
            </w: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11</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10</w:t>
            </w:r>
            <w:r>
              <w:rPr>
                <w:rFonts w:hint="default" w:ascii="Times New Roman" w:hAnsi="Times New Roman" w:cs="Times New Roman"/>
                <w:szCs w:val="21"/>
                <w:highlight w:val="yellow"/>
                <w:u w:val="none"/>
              </w:rPr>
              <w:t>日</w:t>
            </w:r>
            <w:r>
              <w:rPr>
                <w:rFonts w:hint="eastAsia" w:ascii="Times New Roman" w:hAnsi="Times New Roman" w:cs="Times New Roman"/>
                <w:szCs w:val="21"/>
                <w:highlight w:val="yellow"/>
                <w:u w:val="single"/>
                <w:lang w:val="en-US" w:eastAsia="zh-CN"/>
              </w:rPr>
              <w:t>15</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none"/>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32"/>
                <w:szCs w:val="32"/>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w:t>
            </w: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yellow"/>
              </w:rPr>
            </w:pPr>
            <w:r>
              <w:rPr>
                <w:rFonts w:hint="default" w:ascii="Times New Roman" w:hAnsi="Times New Roman" w:cs="Times New Roman"/>
                <w:szCs w:val="21"/>
                <w:highlight w:val="none"/>
              </w:rPr>
              <w:t>履约担保的金额：</w:t>
            </w:r>
            <w:r>
              <w:rPr>
                <w:rFonts w:hint="default" w:ascii="Times New Roman" w:hAnsi="Times New Roman" w:cs="Times New Roman"/>
                <w:szCs w:val="21"/>
                <w:highlight w:val="yellow"/>
              </w:rPr>
              <w:t>中标</w:t>
            </w:r>
            <w:r>
              <w:rPr>
                <w:rFonts w:hint="eastAsia" w:ascii="Times New Roman" w:hAnsi="Times New Roman" w:cs="Times New Roman"/>
                <w:szCs w:val="21"/>
                <w:highlight w:val="yellow"/>
                <w:lang w:val="en-US" w:eastAsia="zh-CN"/>
              </w:rPr>
              <w:t>设计概算</w:t>
            </w:r>
            <w:r>
              <w:rPr>
                <w:rFonts w:hint="default" w:ascii="Times New Roman" w:hAnsi="Times New Roman" w:cs="Times New Roman"/>
                <w:szCs w:val="21"/>
                <w:highlight w:val="yellow"/>
              </w:rPr>
              <w:t>的</w:t>
            </w:r>
            <w:r>
              <w:rPr>
                <w:rFonts w:hint="eastAsia" w:ascii="Times New Roman" w:hAnsi="Times New Roman" w:cs="Times New Roman"/>
                <w:szCs w:val="21"/>
                <w:highlight w:val="yellow"/>
                <w:lang w:val="en-US" w:eastAsia="zh-CN"/>
              </w:rPr>
              <w:t>10</w:t>
            </w:r>
            <w:r>
              <w:rPr>
                <w:rFonts w:hint="default" w:ascii="Times New Roman" w:hAnsi="Times New Roman" w:cs="Times New Roman"/>
                <w:szCs w:val="21"/>
                <w:highlight w:val="yellow"/>
              </w:rPr>
              <w:t>%</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w:t>
            </w:r>
            <w:r>
              <w:rPr>
                <w:rFonts w:hint="eastAsia" w:ascii="Times New Roman" w:hAnsi="Times New Roman" w:cs="Times New Roman"/>
                <w:szCs w:val="21"/>
                <w:highlight w:val="none"/>
                <w:lang w:val="en-US" w:eastAsia="zh-CN"/>
              </w:rPr>
              <w:t>完工后退还70%，工程</w:t>
            </w:r>
            <w:r>
              <w:rPr>
                <w:rFonts w:hint="default" w:ascii="Times New Roman" w:hAnsi="Times New Roman" w:cs="Times New Roman"/>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剩余</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2011</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20</w:t>
      </w:r>
      <w:r>
        <w:rPr>
          <w:rFonts w:hint="default" w:ascii="Times New Roman" w:hAnsi="Times New Roman" w:cs="Times New Roman"/>
          <w:color w:val="000000"/>
          <w:highlight w:val="none"/>
        </w:rPr>
        <w:t>日印发的《中华人民共和国标准设计施工总承包招标文件》（2012年版）执行。招标文件相关内容与投标人须知前附表不一致的，以投标人须知前附表为准。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类似项目业绩</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项目经理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w:t>
            </w:r>
            <w:r>
              <w:rPr>
                <w:rFonts w:hint="eastAsia" w:ascii="Times New Roman" w:hAnsi="Times New Roman" w:cs="Times New Roman"/>
                <w:kern w:val="0"/>
                <w:sz w:val="24"/>
                <w:szCs w:val="24"/>
                <w:highlight w:val="none"/>
                <w:lang w:val="en-US" w:eastAsia="zh-CN"/>
              </w:rPr>
              <w:t>第二章“投标人须知”规定和</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承包人建议书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发包人要求</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承包人实施方案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五</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发包人要求</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实质性要求和条件</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152042366"/>
      <w:bookmarkStart w:id="17" w:name="_Toc246996975"/>
      <w:bookmarkStart w:id="18" w:name="_Toc144974556"/>
      <w:bookmarkStart w:id="19" w:name="_Toc247085747"/>
      <w:bookmarkStart w:id="20" w:name="_Toc152045589"/>
      <w:bookmarkStart w:id="21" w:name="_Toc296602477"/>
      <w:bookmarkStart w:id="22" w:name="_Toc246996232"/>
      <w:bookmarkStart w:id="23" w:name="_Toc179632607"/>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w:t>
      </w:r>
      <w:r>
        <w:rPr>
          <w:rFonts w:hint="default" w:ascii="Times New Roman" w:hAnsi="Times New Roman" w:cs="Times New Roman" w:eastAsiaTheme="minorEastAsia"/>
          <w:kern w:val="0"/>
          <w:sz w:val="24"/>
          <w:szCs w:val="24"/>
          <w:highlight w:val="none"/>
        </w:rPr>
        <w:t>评标委员会对满足招标文件实质性要求的投标文件，按照</w:t>
      </w:r>
      <w:r>
        <w:rPr>
          <w:rFonts w:hint="eastAsia" w:ascii="Times New Roman" w:hAnsi="Times New Roman" w:cs="Times New Roman"/>
          <w:kern w:val="0"/>
          <w:sz w:val="24"/>
          <w:szCs w:val="24"/>
          <w:highlight w:val="none"/>
          <w:lang w:val="en-US" w:eastAsia="zh-CN"/>
        </w:rPr>
        <w:t>投标报价由低到高的顺序推荐中标候选人，或根据招标人授权直接确定中标人，但投标报价低于其成本的除外。投标报价相等时，由评标委员会投标确定中标候选人排序。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976"/>
      <w:bookmarkStart w:id="25" w:name="_Toc247085748"/>
      <w:bookmarkStart w:id="26" w:name="_Toc179632608"/>
      <w:bookmarkStart w:id="27" w:name="_Toc296602478"/>
      <w:bookmarkStart w:id="28" w:name="_Toc144974557"/>
      <w:bookmarkStart w:id="29" w:name="_Toc152045590"/>
      <w:bookmarkStart w:id="30" w:name="_Toc152042367"/>
      <w:bookmarkStart w:id="31" w:name="_Toc246996233"/>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2368"/>
      <w:bookmarkStart w:id="33" w:name="_Toc247085749"/>
      <w:bookmarkStart w:id="34" w:name="_Toc246996977"/>
      <w:bookmarkStart w:id="35" w:name="_Toc296602479"/>
      <w:bookmarkStart w:id="36" w:name="_Toc152045591"/>
      <w:bookmarkStart w:id="37" w:name="_Toc179632609"/>
      <w:bookmarkStart w:id="38" w:name="_Toc246996234"/>
      <w:bookmarkStart w:id="39"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w:t>
      </w:r>
      <w:r>
        <w:rPr>
          <w:rFonts w:hint="default" w:ascii="Times New Roman" w:hAnsi="Times New Roman" w:cs="Times New Roman"/>
          <w:b/>
          <w:bCs/>
          <w:kern w:val="0"/>
          <w:sz w:val="28"/>
          <w:szCs w:val="28"/>
          <w:highlight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0" w:name="_Toc296602481"/>
      <w:bookmarkStart w:id="41" w:name="_Toc144974560"/>
      <w:bookmarkStart w:id="42" w:name="_Toc246996979"/>
      <w:bookmarkStart w:id="43" w:name="_Toc152042370"/>
      <w:bookmarkStart w:id="44" w:name="_Toc179632611"/>
      <w:bookmarkStart w:id="45" w:name="_Toc247085751"/>
      <w:bookmarkStart w:id="46" w:name="_Toc246996236"/>
      <w:bookmarkStart w:id="47" w:name="_Toc152045593"/>
      <w:r>
        <w:rPr>
          <w:rFonts w:hint="eastAsia" w:ascii="Times New Roman" w:hAnsi="Times New Roman" w:cs="Times New Roman"/>
          <w:kern w:val="0"/>
          <w:sz w:val="24"/>
          <w:szCs w:val="24"/>
          <w:highlight w:val="none"/>
          <w:lang w:val="en-US" w:eastAsia="zh-CN"/>
        </w:rPr>
        <w:t>详细评审标准：见评标办法前附表</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179632612"/>
      <w:bookmarkStart w:id="50" w:name="_Toc144974561"/>
      <w:bookmarkStart w:id="51" w:name="_Toc152045594"/>
      <w:bookmarkStart w:id="52" w:name="_Toc246996237"/>
      <w:bookmarkStart w:id="53" w:name="_Toc296602482"/>
      <w:bookmarkStart w:id="54" w:name="_Toc247085752"/>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《中华人民共和国标准设计施工总承包招标文件》第二章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eastAsia" w:ascii="Times New Roman" w:hAnsi="Times New Roman" w:cs="Times New Roman"/>
          <w:kern w:val="0"/>
          <w:sz w:val="24"/>
          <w:szCs w:val="24"/>
          <w:highlight w:val="none"/>
          <w:lang w:val="en-US" w:eastAsia="zh-CN"/>
        </w:rPr>
        <w:t>第1.4.3项、第1.4.4项</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）串通投标</w:t>
      </w:r>
      <w:r>
        <w:rPr>
          <w:rFonts w:hint="eastAsia" w:ascii="Times New Roman" w:hAnsi="Times New Roman" w:cs="Times New Roman"/>
          <w:kern w:val="0"/>
          <w:sz w:val="24"/>
          <w:szCs w:val="24"/>
          <w:highlight w:val="none"/>
          <w:lang w:val="en-US" w:eastAsia="zh-CN"/>
        </w:rPr>
        <w:t>或</w:t>
      </w:r>
      <w:r>
        <w:rPr>
          <w:rFonts w:hint="default" w:ascii="Times New Roman" w:hAnsi="Times New Roman" w:cs="Times New Roman" w:eastAsiaTheme="minorEastAsia"/>
          <w:kern w:val="0"/>
          <w:sz w:val="24"/>
          <w:szCs w:val="24"/>
          <w:highlight w:val="none"/>
        </w:rPr>
        <w:t>弄虚作假</w:t>
      </w:r>
      <w:r>
        <w:rPr>
          <w:rFonts w:hint="eastAsia" w:ascii="Times New Roman" w:hAnsi="Times New Roman" w:cs="Times New Roman"/>
          <w:kern w:val="0"/>
          <w:sz w:val="24"/>
          <w:szCs w:val="24"/>
          <w:highlight w:val="none"/>
          <w:lang w:val="en-US" w:eastAsia="zh-CN"/>
        </w:rPr>
        <w:t>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及其他错误</w:t>
      </w:r>
      <w:r>
        <w:rPr>
          <w:rFonts w:hint="default" w:ascii="Times New Roman" w:hAnsi="Times New Roman" w:cs="Times New Roman" w:eastAsiaTheme="minorEastAsia"/>
          <w:kern w:val="0"/>
          <w:sz w:val="24"/>
          <w:szCs w:val="24"/>
          <w:highlight w:val="none"/>
        </w:rPr>
        <w:t>的，评标委员会按以下原则</w:t>
      </w:r>
      <w:r>
        <w:rPr>
          <w:rFonts w:hint="eastAsia" w:ascii="Times New Roman" w:hAnsi="Times New Roman" w:cs="Times New Roman"/>
          <w:kern w:val="0"/>
          <w:sz w:val="24"/>
          <w:szCs w:val="24"/>
          <w:highlight w:val="none"/>
          <w:lang w:val="en-US" w:eastAsia="zh-CN"/>
        </w:rPr>
        <w:t>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7085753"/>
      <w:bookmarkStart w:id="57" w:name="_Toc152045595"/>
      <w:bookmarkStart w:id="58" w:name="_Toc179632613"/>
      <w:bookmarkStart w:id="59" w:name="_Toc246996238"/>
      <w:bookmarkStart w:id="60" w:name="_Toc296602483"/>
      <w:bookmarkStart w:id="61" w:name="_Toc144974562"/>
      <w:bookmarkStart w:id="62" w:name="_Toc246996981"/>
      <w:bookmarkStart w:id="63" w:name="_Toc152042372"/>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 xml:space="preserve"> 评标委员会发现投标人的报价明显低于其他投标报价，使得其投标报价可能低于其个别成本的，应当要求该投标人作出书面说明并提供相应的证明材料。投标人不能合理说明或者不能提供相应证明材料的，</w:t>
      </w:r>
      <w:r>
        <w:rPr>
          <w:rFonts w:hint="eastAsia" w:ascii="Times New Roman" w:hAnsi="Times New Roman" w:cs="Times New Roman"/>
          <w:kern w:val="0"/>
          <w:sz w:val="24"/>
          <w:szCs w:val="24"/>
          <w:highlight w:val="none"/>
          <w:lang w:val="en-US" w:eastAsia="zh-CN"/>
        </w:rPr>
        <w:t>由</w:t>
      </w:r>
      <w:r>
        <w:rPr>
          <w:rFonts w:hint="default" w:ascii="Times New Roman" w:hAnsi="Times New Roman" w:cs="Times New Roman" w:eastAsiaTheme="minorEastAsia"/>
          <w:kern w:val="0"/>
          <w:sz w:val="24"/>
          <w:szCs w:val="24"/>
          <w:highlight w:val="none"/>
        </w:rPr>
        <w:t>评标委员会认定该投标人以低于成本报价竞标，并否决其投标。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246996982"/>
      <w:bookmarkStart w:id="66" w:name="_Toc179632614"/>
      <w:bookmarkStart w:id="67" w:name="_Toc152042373"/>
      <w:bookmarkStart w:id="68" w:name="_Toc152045596"/>
      <w:bookmarkStart w:id="69" w:name="_Toc246996239"/>
      <w:bookmarkStart w:id="70" w:name="_Toc247085754"/>
      <w:bookmarkStart w:id="71" w:name="_Toc296602484"/>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79632615"/>
      <w:bookmarkStart w:id="73" w:name="_Toc246996983"/>
      <w:bookmarkStart w:id="74" w:name="_Toc144974564"/>
      <w:bookmarkStart w:id="75" w:name="_Toc247085755"/>
      <w:bookmarkStart w:id="76" w:name="_Toc296602485"/>
      <w:bookmarkStart w:id="77" w:name="_Toc152042374"/>
      <w:bookmarkStart w:id="78" w:name="_Toc246996240"/>
      <w:bookmarkStart w:id="79" w:name="_Toc152045597"/>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由</w:t>
      </w:r>
      <w:r>
        <w:rPr>
          <w:rFonts w:hint="eastAsia" w:ascii="Times New Roman" w:hAnsi="Times New Roman" w:cs="Times New Roman"/>
          <w:kern w:val="0"/>
          <w:sz w:val="24"/>
          <w:szCs w:val="24"/>
          <w:highlight w:val="none"/>
          <w:lang w:val="en-US" w:eastAsia="zh-CN"/>
        </w:rPr>
        <w:t>低</w:t>
      </w:r>
      <w:r>
        <w:rPr>
          <w:rFonts w:hint="default" w:ascii="Times New Roman" w:hAnsi="Times New Roman" w:cs="Times New Roman" w:eastAsiaTheme="minorEastAsia"/>
          <w:kern w:val="0"/>
          <w:sz w:val="24"/>
          <w:szCs w:val="24"/>
          <w:highlight w:val="none"/>
        </w:rPr>
        <w:t>到</w:t>
      </w:r>
      <w:r>
        <w:rPr>
          <w:rFonts w:hint="eastAsia" w:ascii="Times New Roman" w:hAnsi="Times New Roman" w:cs="Times New Roman"/>
          <w:kern w:val="0"/>
          <w:sz w:val="24"/>
          <w:szCs w:val="24"/>
          <w:highlight w:val="none"/>
          <w:lang w:val="en-US" w:eastAsia="zh-CN"/>
        </w:rPr>
        <w:t>高</w:t>
      </w:r>
      <w:r>
        <w:rPr>
          <w:rFonts w:hint="default" w:ascii="Times New Roman" w:hAnsi="Times New Roman" w:cs="Times New Roman" w:eastAsiaTheme="minorEastAsia"/>
          <w:kern w:val="0"/>
          <w:sz w:val="24"/>
          <w:szCs w:val="24"/>
          <w:highlight w:val="none"/>
        </w:rPr>
        <w:t>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工程</w:t>
            </w:r>
            <w:r>
              <w:rPr>
                <w:rFonts w:hint="eastAsia" w:ascii="Times New Roman" w:hAnsi="Times New Roman" w:cs="Times New Roman"/>
                <w:kern w:val="0"/>
                <w:sz w:val="24"/>
                <w:szCs w:val="24"/>
                <w:highlight w:val="none"/>
                <w:shd w:val="clear" w:color="auto" w:fill="auto"/>
                <w:vertAlign w:val="baseline"/>
                <w:lang w:val="en-US" w:eastAsia="zh-CN"/>
              </w:rPr>
              <w:t>完工后付至合同价款的80%，工程竣工验收合格并经竣工结算审核后付至审定价款的97%，余款3%作为质量保证金，待质保期满无质量问题后无息付清。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自工程竣工验收合格之日起2年。</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w:t>
      </w:r>
      <w:r>
        <w:rPr>
          <w:rFonts w:hint="default" w:ascii="Times New Roman" w:hAnsi="Times New Roman" w:eastAsia="仿宋_GB2312" w:cs="Times New Roman"/>
          <w:sz w:val="28"/>
          <w:szCs w:val="28"/>
          <w:lang w:val="en-US" w:eastAsia="zh-CN"/>
        </w:rPr>
        <w:t>合同格式参考国家工商行政管理总局、住房和城乡建设部于201</w:t>
      </w:r>
      <w:r>
        <w:rPr>
          <w:rFonts w:hint="eastAsia" w:ascii="Times New Roman" w:hAnsi="Times New Roman" w:eastAsia="仿宋_GB2312" w:cs="Times New Roman"/>
          <w:sz w:val="28"/>
          <w:szCs w:val="28"/>
          <w:lang w:val="en-US" w:eastAsia="zh-CN"/>
        </w:rPr>
        <w:t>7</w:t>
      </w:r>
      <w:r>
        <w:rPr>
          <w:rFonts w:hint="default" w:ascii="Times New Roman" w:hAnsi="Times New Roman" w:eastAsia="仿宋_GB2312" w:cs="Times New Roman"/>
          <w:sz w:val="28"/>
          <w:szCs w:val="28"/>
          <w:lang w:val="en-US" w:eastAsia="zh-CN"/>
        </w:rPr>
        <w:t>年</w:t>
      </w:r>
      <w:r>
        <w:rPr>
          <w:rFonts w:hint="eastAsia" w:ascii="Times New Roman" w:hAnsi="Times New Roman" w:eastAsia="仿宋_GB2312" w:cs="Times New Roman"/>
          <w:sz w:val="28"/>
          <w:szCs w:val="28"/>
          <w:lang w:val="en-US" w:eastAsia="zh-CN"/>
        </w:rPr>
        <w:t>9</w:t>
      </w:r>
      <w:r>
        <w:rPr>
          <w:rFonts w:hint="default" w:ascii="Times New Roman" w:hAnsi="Times New Roman" w:eastAsia="仿宋_GB2312" w:cs="Times New Roman"/>
          <w:sz w:val="28"/>
          <w:szCs w:val="28"/>
          <w:lang w:val="en-US" w:eastAsia="zh-CN"/>
        </w:rPr>
        <w:t>月</w:t>
      </w:r>
      <w:r>
        <w:rPr>
          <w:rFonts w:hint="eastAsia" w:ascii="Times New Roman" w:hAnsi="Times New Roman" w:eastAsia="仿宋_GB2312" w:cs="Times New Roman"/>
          <w:sz w:val="28"/>
          <w:szCs w:val="28"/>
          <w:lang w:val="en-US" w:eastAsia="zh-CN"/>
        </w:rPr>
        <w:t>22</w:t>
      </w:r>
      <w:r>
        <w:rPr>
          <w:rFonts w:hint="default" w:ascii="Times New Roman" w:hAnsi="Times New Roman" w:eastAsia="仿宋_GB2312" w:cs="Times New Roman"/>
          <w:sz w:val="28"/>
          <w:szCs w:val="28"/>
          <w:lang w:val="en-US" w:eastAsia="zh-CN"/>
        </w:rPr>
        <w:t>日联合发布的《建设工程施工合同（示范文本）》（GF-2017-0201）</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具体</w:t>
      </w:r>
      <w:r>
        <w:rPr>
          <w:rFonts w:hint="default" w:ascii="Times New Roman" w:hAnsi="Times New Roman" w:eastAsia="仿宋_GB2312" w:cs="Times New Roman"/>
          <w:sz w:val="28"/>
          <w:szCs w:val="28"/>
          <w:lang w:val="en-US" w:eastAsia="zh-CN"/>
        </w:rPr>
        <w:t>合同内容由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1.发包人提供的资料</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本项目平面图（详见附件）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注：广场公共卫生间与警务室房屋结构基本雷同。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2.本项目投资控制限额为45万元，最终结算总价款将不得突破上述限额，否则，招标人有权拒绝支付。</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投标人设计概算不得超过投资控制限额，否则按无效投标处理。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本项目具体装修工作内容应包括但不限于门窗安装、强电工程、弱电工程、灯具、开关、插板、洁具、卫具、集成吊顶、墙砖、地砖、防水、空调（警务室多联机组1套）等，投标人在设计方案时应综合考虑建筑使用功能，保证项目竣工后可以直接交付使用，最终施工图纸须经招标人审定，并按招标人要求进行适当合理调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4.上述设施设备均须选用国内一线品牌，其中，空调推荐品牌为格力、美的、海尔。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推荐品牌，是为了保证主要设施设备的质量要求，投标人投标所使用的品牌在产品质量、性能、技术参数等方面优于或相当于推荐品牌的，均可以参加投标。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5.投标人投标所使用的主材须满足环保材质要求，并经招标人审定后方可用于施工，确保项目竣工后可以直接交付使用。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工程竣工后，招标人委托具有相应资质的第三方出具空气有害物质（甲醛）检测报告。</w:t>
      </w:r>
      <w:bookmarkStart w:id="198" w:name="_GoBack"/>
      <w:bookmarkEnd w:id="198"/>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亳州公路客运高铁枢纽站广场公共卫生间</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及警务室装修装饰工程设计施工一体化</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：BZJK-2019-074号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2576"/>
      <w:bookmarkStart w:id="81" w:name="_Toc247514246"/>
      <w:bookmarkStart w:id="82" w:name="_Toc247527827"/>
      <w:bookmarkStart w:id="83" w:name="_Toc152045787"/>
      <w:bookmarkStart w:id="84" w:name="_Toc144974856"/>
      <w:bookmarkStart w:id="85" w:name="_Toc300835209"/>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二、法定代表人身份证明或授权委托书</w:t>
      </w:r>
    </w:p>
    <w:p>
      <w:pPr>
        <w:spacing w:line="540" w:lineRule="exact"/>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 xml:space="preserve">、投标保证金 </w:t>
      </w:r>
    </w:p>
    <w:p>
      <w:pPr>
        <w:spacing w:line="540" w:lineRule="exact"/>
        <w:rPr>
          <w:rFonts w:hint="default" w:ascii="Times New Roman" w:hAnsi="Times New Roman" w:cs="Times New Roman"/>
        </w:rPr>
      </w:pPr>
      <w:r>
        <w:rPr>
          <w:rFonts w:hint="default" w:ascii="Times New Roman" w:hAnsi="Times New Roman" w:cs="Times New Roman"/>
          <w:lang w:val="en-US" w:eastAsia="zh-CN"/>
        </w:rPr>
        <w:t>四</w:t>
      </w:r>
      <w:r>
        <w:rPr>
          <w:rFonts w:hint="default" w:ascii="Times New Roman" w:hAnsi="Times New Roman" w:cs="Times New Roman"/>
        </w:rPr>
        <w:t>、价格清单</w:t>
      </w:r>
    </w:p>
    <w:p>
      <w:pPr>
        <w:spacing w:line="540" w:lineRule="exact"/>
        <w:rPr>
          <w:rFonts w:hint="default" w:ascii="Times New Roman" w:hAnsi="Times New Roman" w:cs="Times New Roman"/>
        </w:rPr>
      </w:pPr>
      <w:r>
        <w:rPr>
          <w:rFonts w:hint="default" w:ascii="Times New Roman" w:hAnsi="Times New Roman" w:cs="Times New Roman"/>
          <w:lang w:val="en-US" w:eastAsia="zh-CN"/>
        </w:rPr>
        <w:t>五</w:t>
      </w:r>
      <w:r>
        <w:rPr>
          <w:rFonts w:hint="default" w:ascii="Times New Roman" w:hAnsi="Times New Roman" w:cs="Times New Roman"/>
        </w:rPr>
        <w:t>、承包人建议书</w:t>
      </w:r>
    </w:p>
    <w:p>
      <w:pPr>
        <w:spacing w:line="540" w:lineRule="exact"/>
        <w:rPr>
          <w:rFonts w:hint="default" w:ascii="Times New Roman" w:hAnsi="Times New Roman" w:cs="Times New Roman"/>
        </w:rPr>
      </w:pPr>
      <w:r>
        <w:rPr>
          <w:rFonts w:hint="default" w:ascii="Times New Roman" w:hAnsi="Times New Roman" w:cs="Times New Roman"/>
          <w:lang w:val="en-US" w:eastAsia="zh-CN"/>
        </w:rPr>
        <w:t>六</w:t>
      </w:r>
      <w:r>
        <w:rPr>
          <w:rFonts w:hint="default" w:ascii="Times New Roman" w:hAnsi="Times New Roman" w:cs="Times New Roman"/>
        </w:rPr>
        <w:t>、承包人实施方案</w:t>
      </w:r>
    </w:p>
    <w:p>
      <w:pPr>
        <w:spacing w:line="540" w:lineRule="exact"/>
        <w:rPr>
          <w:rFonts w:hint="default" w:ascii="Times New Roman" w:hAnsi="Times New Roman" w:cs="Times New Roman"/>
        </w:rPr>
      </w:pPr>
      <w:r>
        <w:rPr>
          <w:rFonts w:hint="default" w:ascii="Times New Roman" w:hAnsi="Times New Roman" w:cs="Times New Roman"/>
          <w:lang w:val="en-US" w:eastAsia="zh-CN"/>
        </w:rPr>
        <w:t>七</w:t>
      </w:r>
      <w:r>
        <w:rPr>
          <w:rFonts w:hint="default" w:ascii="Times New Roman" w:hAnsi="Times New Roman" w:cs="Times New Roman"/>
        </w:rPr>
        <w:t>、资格审查资料</w:t>
      </w:r>
    </w:p>
    <w:p>
      <w:pPr>
        <w:spacing w:line="540" w:lineRule="exact"/>
        <w:rPr>
          <w:rFonts w:hint="default" w:ascii="Times New Roman" w:hAnsi="Times New Roman" w:cs="Times New Roman"/>
        </w:rPr>
      </w:pPr>
      <w:r>
        <w:rPr>
          <w:rFonts w:hint="default" w:ascii="Times New Roman" w:hAnsi="Times New Roman" w:cs="Times New Roman"/>
          <w:lang w:val="en-US" w:eastAsia="zh-CN"/>
        </w:rPr>
        <w:t>八</w:t>
      </w:r>
      <w:r>
        <w:rPr>
          <w:rFonts w:hint="default" w:ascii="Times New Roman" w:hAnsi="Times New Roman" w:cs="Times New Roman"/>
        </w:rPr>
        <w:t>、其他资料</w:t>
      </w: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86" w:name="_Toc152042577"/>
      <w:bookmarkStart w:id="87" w:name="_Toc247514247"/>
      <w:bookmarkStart w:id="88" w:name="_Toc144974857"/>
      <w:bookmarkStart w:id="89" w:name="_Toc300835210"/>
      <w:bookmarkStart w:id="90" w:name="_Toc152045788"/>
      <w:bookmarkStart w:id="91" w:name="_Toc247527828"/>
      <w:r>
        <w:rPr>
          <w:rFonts w:hint="default" w:ascii="Times New Roman" w:hAnsi="Times New Roman" w:cs="Times New Roman"/>
        </w:rPr>
        <w:t>一、投标函及投标函附录</w:t>
      </w:r>
      <w:bookmarkEnd w:id="86"/>
      <w:bookmarkEnd w:id="87"/>
      <w:bookmarkEnd w:id="88"/>
      <w:bookmarkEnd w:id="89"/>
      <w:bookmarkEnd w:id="90"/>
      <w:bookmarkEnd w:id="91"/>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92" w:name="_Toc247514248"/>
      <w:bookmarkStart w:id="93" w:name="_Toc300835211"/>
      <w:bookmarkStart w:id="94" w:name="_Toc152045789"/>
      <w:bookmarkStart w:id="95" w:name="_Toc152042578"/>
      <w:bookmarkStart w:id="96" w:name="_Toc247527829"/>
      <w:bookmarkStart w:id="97" w:name="_Toc144974858"/>
      <w:r>
        <w:rPr>
          <w:rFonts w:hint="default" w:ascii="Times New Roman" w:hAnsi="Times New Roman" w:cs="Times New Roman"/>
        </w:rPr>
        <w:t>（一）投标函</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清单控制价（费率）</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w:t>
      </w:r>
      <w:r>
        <w:rPr>
          <w:rFonts w:hint="default" w:ascii="Times New Roman" w:hAnsi="Times New Roman" w:cs="Times New Roman"/>
          <w:szCs w:val="21"/>
        </w:rPr>
        <w:t>的投标总报价，工期</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日历天，按合同约定进行设计、实施和竣工承包工程，修补工程中的任何缺陷，实现工程目的。</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我方在此声明，所递交的投标文件及有关资料内容完整、真实和准确，且不存在第二章“投标人须知”第1.4.3项和第1.4.4项规定的任何一种情形。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8" w:name="_Toc247527830"/>
      <w:bookmarkStart w:id="99" w:name="_Toc300835212"/>
      <w:bookmarkStart w:id="100" w:name="_Toc144974859"/>
      <w:bookmarkStart w:id="101" w:name="_Toc152042579"/>
      <w:bookmarkStart w:id="102" w:name="_Toc152045790"/>
      <w:bookmarkStart w:id="103" w:name="_Toc247514249"/>
    </w:p>
    <w:p>
      <w:pPr>
        <w:pStyle w:val="4"/>
        <w:rPr>
          <w:rFonts w:hint="default" w:ascii="Times New Roman" w:hAnsi="Times New Roman" w:cs="Times New Roman"/>
        </w:rPr>
      </w:pPr>
      <w:r>
        <w:rPr>
          <w:rFonts w:hint="default" w:ascii="Times New Roman" w:hAnsi="Times New Roman" w:cs="Times New Roman"/>
        </w:rPr>
        <w:t>（二）投标函附录</w:t>
      </w:r>
      <w:bookmarkEnd w:id="98"/>
      <w:bookmarkEnd w:id="99"/>
      <w:bookmarkEnd w:id="100"/>
      <w:bookmarkEnd w:id="101"/>
      <w:bookmarkEnd w:id="102"/>
      <w:bookmarkEnd w:id="103"/>
    </w:p>
    <w:tbl>
      <w:tblPr>
        <w:tblStyle w:val="15"/>
        <w:tblW w:w="87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161"/>
        <w:gridCol w:w="2526"/>
        <w:gridCol w:w="2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354"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序号</w:t>
            </w:r>
          </w:p>
        </w:tc>
        <w:tc>
          <w:tcPr>
            <w:tcW w:w="2161"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条款名称</w:t>
            </w:r>
          </w:p>
        </w:tc>
        <w:tc>
          <w:tcPr>
            <w:tcW w:w="2526"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约定内容</w:t>
            </w:r>
          </w:p>
        </w:tc>
        <w:tc>
          <w:tcPr>
            <w:tcW w:w="2727"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354"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1</w:t>
            </w:r>
          </w:p>
        </w:tc>
        <w:tc>
          <w:tcPr>
            <w:tcW w:w="21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项目经理</w:t>
            </w:r>
          </w:p>
        </w:tc>
        <w:tc>
          <w:tcPr>
            <w:tcW w:w="2526"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姓名：           </w:t>
            </w:r>
          </w:p>
          <w:p>
            <w:pPr>
              <w:spacing w:line="440" w:lineRule="exact"/>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2727" w:type="dxa"/>
            <w:noWrap w:val="0"/>
            <w:vAlign w:val="center"/>
          </w:tcPr>
          <w:p>
            <w:pPr>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354"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2</w:t>
            </w:r>
          </w:p>
        </w:tc>
        <w:tc>
          <w:tcPr>
            <w:tcW w:w="2161"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工期</w:t>
            </w:r>
          </w:p>
        </w:tc>
        <w:tc>
          <w:tcPr>
            <w:tcW w:w="2526"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2727" w:type="dxa"/>
            <w:noWrap w:val="0"/>
            <w:vAlign w:val="center"/>
          </w:tcPr>
          <w:p>
            <w:pPr>
              <w:spacing w:line="440" w:lineRule="exact"/>
              <w:ind w:firstLine="718" w:firstLineChars="342"/>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354"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3</w:t>
            </w:r>
          </w:p>
        </w:tc>
        <w:tc>
          <w:tcPr>
            <w:tcW w:w="2161"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缺陷责任期</w:t>
            </w:r>
          </w:p>
        </w:tc>
        <w:tc>
          <w:tcPr>
            <w:tcW w:w="2526" w:type="dxa"/>
            <w:noWrap w:val="0"/>
            <w:vAlign w:val="center"/>
          </w:tcPr>
          <w:p>
            <w:pPr>
              <w:spacing w:line="440" w:lineRule="exact"/>
              <w:jc w:val="center"/>
              <w:rPr>
                <w:rFonts w:hint="default" w:ascii="Times New Roman" w:hAnsi="Times New Roman" w:cs="Times New Roman"/>
                <w:szCs w:val="21"/>
              </w:rPr>
            </w:pPr>
          </w:p>
        </w:tc>
        <w:tc>
          <w:tcPr>
            <w:tcW w:w="2727" w:type="dxa"/>
            <w:noWrap w:val="0"/>
            <w:vAlign w:val="center"/>
          </w:tcPr>
          <w:p>
            <w:pPr>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354"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4</w:t>
            </w:r>
          </w:p>
        </w:tc>
        <w:tc>
          <w:tcPr>
            <w:tcW w:w="2161" w:type="dxa"/>
            <w:noWrap w:val="0"/>
            <w:vAlign w:val="center"/>
          </w:tcPr>
          <w:p>
            <w:pPr>
              <w:jc w:val="center"/>
              <w:rPr>
                <w:rFonts w:hint="default" w:ascii="Times New Roman" w:hAnsi="Times New Roman" w:cs="Times New Roman"/>
                <w:szCs w:val="21"/>
              </w:rPr>
            </w:pPr>
            <w:r>
              <w:rPr>
                <w:rFonts w:hint="default" w:ascii="Times New Roman" w:hAnsi="Times New Roman" w:cs="Times New Roman"/>
                <w:szCs w:val="21"/>
              </w:rPr>
              <w:t>分包</w:t>
            </w:r>
          </w:p>
        </w:tc>
        <w:tc>
          <w:tcPr>
            <w:tcW w:w="2526" w:type="dxa"/>
            <w:noWrap w:val="0"/>
            <w:vAlign w:val="center"/>
          </w:tcPr>
          <w:p>
            <w:pPr>
              <w:spacing w:line="440" w:lineRule="exact"/>
              <w:jc w:val="center"/>
              <w:rPr>
                <w:rFonts w:hint="default" w:ascii="Times New Roman" w:hAnsi="Times New Roman" w:cs="Times New Roman"/>
                <w:szCs w:val="21"/>
              </w:rPr>
            </w:pPr>
          </w:p>
        </w:tc>
        <w:tc>
          <w:tcPr>
            <w:tcW w:w="2727" w:type="dxa"/>
            <w:noWrap w:val="0"/>
            <w:vAlign w:val="center"/>
          </w:tcPr>
          <w:p>
            <w:pPr>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354"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2161" w:type="dxa"/>
            <w:noWrap w:val="0"/>
            <w:vAlign w:val="top"/>
          </w:tcPr>
          <w:p>
            <w:pPr>
              <w:jc w:val="center"/>
              <w:rPr>
                <w:rFonts w:hint="default" w:ascii="Times New Roman" w:hAnsi="Times New Roman" w:cs="Times New Roman"/>
                <w:szCs w:val="21"/>
              </w:rPr>
            </w:pPr>
            <w:r>
              <w:rPr>
                <w:rFonts w:hint="default" w:ascii="Times New Roman" w:hAnsi="Times New Roman" w:cs="Times New Roman"/>
                <w:szCs w:val="21"/>
              </w:rPr>
              <w:t>……</w:t>
            </w:r>
          </w:p>
        </w:tc>
        <w:tc>
          <w:tcPr>
            <w:tcW w:w="252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w:t>
            </w:r>
          </w:p>
        </w:tc>
        <w:tc>
          <w:tcPr>
            <w:tcW w:w="2727" w:type="dxa"/>
            <w:noWrap w:val="0"/>
            <w:vAlign w:val="center"/>
          </w:tcPr>
          <w:p>
            <w:pPr>
              <w:spacing w:line="440" w:lineRule="exact"/>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104" w:name="_Toc247514283"/>
      <w:bookmarkStart w:id="105" w:name="_Toc152045791"/>
      <w:bookmarkStart w:id="106" w:name="_Toc300835213"/>
      <w:bookmarkStart w:id="107" w:name="_Toc247527831"/>
      <w:bookmarkStart w:id="108" w:name="_Toc144974860"/>
      <w:bookmarkStart w:id="109" w:name="_Toc152042580"/>
      <w:r>
        <w:rPr>
          <w:rFonts w:hint="default" w:ascii="Times New Roman" w:hAnsi="Times New Roman" w:cs="Times New Roman"/>
        </w:rPr>
        <w:t>二、法定代表人身份证明</w:t>
      </w:r>
      <w:bookmarkEnd w:id="104"/>
      <w:bookmarkEnd w:id="105"/>
      <w:bookmarkEnd w:id="106"/>
      <w:bookmarkEnd w:id="107"/>
      <w:bookmarkEnd w:id="108"/>
      <w:bookmarkEnd w:id="10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           </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0" w:name="_Toc152042581"/>
      <w:bookmarkStart w:id="111" w:name="_Toc300835214"/>
      <w:bookmarkStart w:id="112" w:name="_Toc144974861"/>
      <w:bookmarkStart w:id="113" w:name="_Toc247527832"/>
      <w:bookmarkStart w:id="114" w:name="_Toc247514284"/>
      <w:bookmarkStart w:id="115" w:name="_Toc152045792"/>
      <w:r>
        <w:rPr>
          <w:rFonts w:hint="default" w:ascii="Times New Roman" w:hAnsi="Times New Roman" w:cs="Times New Roman"/>
        </w:rPr>
        <w:t>二、授权委托书</w:t>
      </w:r>
      <w:bookmarkEnd w:id="110"/>
      <w:bookmarkEnd w:id="111"/>
      <w:bookmarkEnd w:id="112"/>
      <w:bookmarkEnd w:id="113"/>
      <w:bookmarkEnd w:id="114"/>
      <w:bookmarkEnd w:id="11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附：法定代表人身份证明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default" w:ascii="Times New Roman" w:hAnsi="Times New Roman" w:cs="Times New Roman"/>
          <w:szCs w:val="21"/>
        </w:rPr>
        <w:t>附身份证复印件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16" w:name="_Toc152042583"/>
      <w:bookmarkStart w:id="117" w:name="_Toc300835216"/>
      <w:bookmarkStart w:id="118" w:name="_Toc247527834"/>
      <w:bookmarkStart w:id="119" w:name="_Toc144974862"/>
      <w:bookmarkStart w:id="120" w:name="_Toc152045794"/>
      <w:bookmarkStart w:id="121"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116"/>
      <w:bookmarkEnd w:id="117"/>
      <w:bookmarkEnd w:id="118"/>
      <w:bookmarkEnd w:id="119"/>
      <w:bookmarkEnd w:id="120"/>
      <w:bookmarkEnd w:id="12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2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22"/>
    <w:p>
      <w:pPr>
        <w:rPr>
          <w:rFonts w:hint="default" w:ascii="Times New Roman" w:hAnsi="Times New Roman" w:cs="Times New Roman"/>
        </w:rPr>
      </w:pPr>
      <w:bookmarkStart w:id="123" w:name="_Toc247527835"/>
      <w:bookmarkStart w:id="124" w:name="_Toc152045795"/>
      <w:bookmarkStart w:id="125" w:name="_Toc144974863"/>
      <w:bookmarkStart w:id="126" w:name="_Toc300835218"/>
      <w:bookmarkStart w:id="127" w:name="_Toc152042584"/>
      <w:bookmarkStart w:id="128" w:name="_Toc247514287"/>
      <w:r>
        <w:rPr>
          <w:rFonts w:hint="default" w:ascii="Times New Roman" w:hAnsi="Times New Roman" w:cs="Times New Roman"/>
        </w:rPr>
        <w:br w:type="page"/>
      </w:r>
    </w:p>
    <w:p>
      <w:pPr>
        <w:pStyle w:val="3"/>
        <w:jc w:val="center"/>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、价格清单</w:t>
      </w:r>
      <w:bookmarkEnd w:id="123"/>
      <w:bookmarkEnd w:id="124"/>
      <w:bookmarkEnd w:id="125"/>
      <w:bookmarkEnd w:id="126"/>
      <w:bookmarkEnd w:id="127"/>
      <w:bookmarkEnd w:id="128"/>
    </w:p>
    <w:p>
      <w:pPr>
        <w:pStyle w:val="4"/>
        <w:rPr>
          <w:rFonts w:hint="default" w:ascii="Times New Roman" w:hAnsi="Times New Roman" w:cs="Times New Roman"/>
        </w:rPr>
      </w:pPr>
      <w:bookmarkStart w:id="129" w:name="_Toc300835219"/>
      <w:r>
        <w:rPr>
          <w:rFonts w:hint="default" w:ascii="Times New Roman" w:hAnsi="Times New Roman" w:cs="Times New Roman"/>
        </w:rPr>
        <w:t>（一）价格清单说明</w:t>
      </w:r>
      <w:bookmarkEnd w:id="129"/>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1.1 价格清单列出的任何数量，不视为要求承包人实施的工程的实际或准确的工作量。在价格清单中列出的任何工作量和价格数据应仅限用于合同约定的变更和支付的参考资料，而不能用于其他目的。</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1.2 本价格清单应与招标文件中投标人须知、专用合同条款、通用合同条款、发包人要求等一起阅读和理解。</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1.3 设计费的说明：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1.4 工程设备费的说明：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1.5 必备的备品备件费的说明：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1.6 建筑安装工程费的说明：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1.7 技术服务费的说明：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1.8 暂列金额的说明：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1.9 暂估价的说明：由招标人列明并应包含在投标报价汇总表中。</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1.10 其它费用的说明：</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p>
    <w:p>
      <w:pPr>
        <w:pStyle w:val="4"/>
        <w:rPr>
          <w:rFonts w:hint="default" w:ascii="Times New Roman" w:hAnsi="Times New Roman" w:cs="Times New Roman"/>
        </w:rPr>
      </w:pPr>
      <w:r>
        <w:rPr>
          <w:rFonts w:hint="default" w:ascii="Times New Roman" w:hAnsi="Times New Roman" w:cs="Times New Roman"/>
        </w:rPr>
        <w:br w:type="page"/>
      </w:r>
      <w:bookmarkStart w:id="130" w:name="_Toc300835220"/>
      <w:r>
        <w:rPr>
          <w:rFonts w:hint="default" w:ascii="Times New Roman" w:hAnsi="Times New Roman" w:cs="Times New Roman"/>
        </w:rPr>
        <w:t>（二）价格清单</w:t>
      </w:r>
      <w:bookmarkEnd w:id="130"/>
    </w:p>
    <w:p>
      <w:pPr>
        <w:ind w:firstLine="420" w:firstLineChars="200"/>
        <w:rPr>
          <w:rFonts w:hint="default" w:ascii="Times New Roman" w:hAnsi="Times New Roman" w:cs="Times New Roman"/>
          <w:kern w:val="0"/>
          <w:sz w:val="20"/>
        </w:rPr>
      </w:pPr>
      <w:r>
        <w:rPr>
          <w:rFonts w:hint="default" w:ascii="Times New Roman" w:hAnsi="Times New Roman" w:cs="Times New Roman"/>
        </w:rPr>
        <w:t>2.1 设计费清单</w:t>
      </w:r>
    </w:p>
    <w:p>
      <w:pPr>
        <w:widowControl/>
        <w:jc w:val="right"/>
        <w:rPr>
          <w:rFonts w:hint="default" w:ascii="Times New Roman" w:hAnsi="Times New Roman" w:cs="Times New Roman"/>
          <w:kern w:val="0"/>
          <w:sz w:val="20"/>
        </w:rPr>
      </w:pPr>
      <w:r>
        <w:rPr>
          <w:rFonts w:hint="default" w:ascii="Times New Roman" w:hAnsi="Times New Roman" w:cs="Times New Roman"/>
          <w:kern w:val="0"/>
        </w:rPr>
        <w:t>单位：人民币元</w:t>
      </w: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6"/>
        <w:gridCol w:w="2430"/>
        <w:gridCol w:w="1140"/>
        <w:gridCol w:w="2132"/>
        <w:gridCol w:w="1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项目名称 </w:t>
            </w: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工作内容</w:t>
            </w:r>
          </w:p>
        </w:tc>
        <w:tc>
          <w:tcPr>
            <w:tcW w:w="213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金 额（元）</w:t>
            </w:r>
          </w:p>
        </w:tc>
        <w:tc>
          <w:tcPr>
            <w:tcW w:w="190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13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904"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13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904"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334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合计报价</w:t>
            </w:r>
          </w:p>
        </w:tc>
        <w:tc>
          <w:tcPr>
            <w:tcW w:w="5176" w:type="dxa"/>
            <w:gridSpan w:val="3"/>
            <w:tcBorders>
              <w:top w:val="single" w:color="auto" w:sz="4" w:space="0"/>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bl>
    <w:p>
      <w:pPr>
        <w:rPr>
          <w:rFonts w:hint="default" w:ascii="Times New Roman" w:hAnsi="Times New Roman" w:cs="Times New Roman"/>
        </w:rPr>
      </w:pPr>
    </w:p>
    <w:p>
      <w:pPr>
        <w:ind w:firstLine="420" w:firstLineChars="200"/>
        <w:rPr>
          <w:rFonts w:hint="default" w:ascii="Times New Roman" w:hAnsi="Times New Roman" w:cs="Times New Roman"/>
        </w:rPr>
      </w:pPr>
    </w:p>
    <w:p>
      <w:pPr>
        <w:ind w:firstLine="420" w:firstLineChars="200"/>
        <w:rPr>
          <w:rFonts w:hint="default" w:ascii="Times New Roman" w:hAnsi="Times New Roman" w:cs="Times New Roman"/>
          <w:szCs w:val="21"/>
        </w:rPr>
      </w:pPr>
      <w:r>
        <w:rPr>
          <w:rFonts w:hint="default" w:ascii="Times New Roman" w:hAnsi="Times New Roman" w:cs="Times New Roman"/>
        </w:rPr>
        <w:t xml:space="preserve">2.2 </w:t>
      </w:r>
      <w:r>
        <w:rPr>
          <w:rFonts w:hint="default" w:ascii="Times New Roman" w:hAnsi="Times New Roman" w:cs="Times New Roman"/>
          <w:szCs w:val="21"/>
        </w:rPr>
        <w:t>工程设备费清单</w:t>
      </w:r>
    </w:p>
    <w:p>
      <w:pPr>
        <w:rPr>
          <w:rFonts w:hint="default" w:ascii="Times New Roman" w:hAnsi="Times New Roman" w:cs="Times New Roman"/>
          <w:szCs w:val="21"/>
        </w:rPr>
      </w:pPr>
    </w:p>
    <w:p>
      <w:pPr>
        <w:widowControl/>
        <w:jc w:val="right"/>
        <w:rPr>
          <w:rFonts w:hint="default" w:ascii="Times New Roman" w:hAnsi="Times New Roman" w:cs="Times New Roman"/>
          <w:kern w:val="0"/>
          <w:sz w:val="20"/>
        </w:rPr>
      </w:pPr>
      <w:r>
        <w:rPr>
          <w:rFonts w:hint="default" w:ascii="Times New Roman" w:hAnsi="Times New Roman" w:cs="Times New Roman"/>
          <w:kern w:val="0"/>
        </w:rPr>
        <w:t>单位：人民币元</w:t>
      </w: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5"/>
        <w:gridCol w:w="2250"/>
        <w:gridCol w:w="1444"/>
        <w:gridCol w:w="1081"/>
        <w:gridCol w:w="1440"/>
        <w:gridCol w:w="139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225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设备名称</w:t>
            </w:r>
          </w:p>
        </w:tc>
        <w:tc>
          <w:tcPr>
            <w:tcW w:w="144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规格型号</w:t>
            </w:r>
          </w:p>
        </w:tc>
        <w:tc>
          <w:tcPr>
            <w:tcW w:w="10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数量</w:t>
            </w:r>
          </w:p>
        </w:tc>
        <w:tc>
          <w:tcPr>
            <w:tcW w:w="14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单价</w:t>
            </w:r>
          </w:p>
        </w:tc>
        <w:tc>
          <w:tcPr>
            <w:tcW w:w="139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25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44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0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440"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39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25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44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0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440"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39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4609"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合计报价</w:t>
            </w:r>
          </w:p>
        </w:tc>
        <w:tc>
          <w:tcPr>
            <w:tcW w:w="3913" w:type="dxa"/>
            <w:gridSpan w:val="3"/>
            <w:tcBorders>
              <w:top w:val="single" w:color="auto" w:sz="4" w:space="0"/>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bl>
    <w:p>
      <w:pPr>
        <w:ind w:firstLine="210" w:firstLineChars="100"/>
        <w:rPr>
          <w:rFonts w:hint="default" w:ascii="Times New Roman" w:hAnsi="Times New Roman" w:cs="Times New Roman"/>
        </w:rPr>
      </w:pPr>
    </w:p>
    <w:p>
      <w:pPr>
        <w:ind w:firstLine="210" w:firstLineChars="100"/>
        <w:rPr>
          <w:rFonts w:hint="default" w:ascii="Times New Roman" w:hAnsi="Times New Roman" w:cs="Times New Roman"/>
        </w:rPr>
      </w:pPr>
    </w:p>
    <w:p>
      <w:pPr>
        <w:ind w:firstLine="420" w:firstLineChars="200"/>
        <w:rPr>
          <w:rFonts w:hint="default" w:ascii="Times New Roman" w:hAnsi="Times New Roman" w:cs="Times New Roman"/>
          <w:szCs w:val="21"/>
        </w:rPr>
      </w:pPr>
      <w:r>
        <w:rPr>
          <w:rFonts w:hint="default" w:ascii="Times New Roman" w:hAnsi="Times New Roman" w:cs="Times New Roman"/>
        </w:rPr>
        <w:t>2.3 必备的备品备件</w:t>
      </w:r>
      <w:r>
        <w:rPr>
          <w:rFonts w:hint="default" w:ascii="Times New Roman" w:hAnsi="Times New Roman" w:cs="Times New Roman"/>
          <w:szCs w:val="21"/>
        </w:rPr>
        <w:t>费清单</w:t>
      </w:r>
    </w:p>
    <w:p>
      <w:pPr>
        <w:rPr>
          <w:rFonts w:hint="default" w:ascii="Times New Roman" w:hAnsi="Times New Roman" w:cs="Times New Roman"/>
          <w:szCs w:val="21"/>
        </w:rPr>
      </w:pPr>
    </w:p>
    <w:p>
      <w:pPr>
        <w:widowControl/>
        <w:jc w:val="right"/>
        <w:rPr>
          <w:rFonts w:hint="default" w:ascii="Times New Roman" w:hAnsi="Times New Roman" w:cs="Times New Roman"/>
          <w:kern w:val="0"/>
          <w:sz w:val="20"/>
        </w:rPr>
      </w:pPr>
      <w:r>
        <w:rPr>
          <w:rFonts w:hint="default" w:ascii="Times New Roman" w:hAnsi="Times New Roman" w:cs="Times New Roman"/>
          <w:kern w:val="0"/>
        </w:rPr>
        <w:t>单位：人民币元</w:t>
      </w: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5"/>
        <w:gridCol w:w="1890"/>
        <w:gridCol w:w="1263"/>
        <w:gridCol w:w="1260"/>
        <w:gridCol w:w="1619"/>
        <w:gridCol w:w="1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189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备品备件名称</w:t>
            </w:r>
          </w:p>
        </w:tc>
        <w:tc>
          <w:tcPr>
            <w:tcW w:w="126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规格型号</w:t>
            </w:r>
          </w:p>
        </w:tc>
        <w:tc>
          <w:tcPr>
            <w:tcW w:w="126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数量</w:t>
            </w:r>
          </w:p>
        </w:tc>
        <w:tc>
          <w:tcPr>
            <w:tcW w:w="1619"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单价</w:t>
            </w:r>
          </w:p>
        </w:tc>
        <w:tc>
          <w:tcPr>
            <w:tcW w:w="1575"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89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26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26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619"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575"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89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26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26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619"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575"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4068" w:type="dxa"/>
            <w:gridSpan w:val="3"/>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合计报价</w:t>
            </w:r>
          </w:p>
        </w:tc>
        <w:tc>
          <w:tcPr>
            <w:tcW w:w="4454" w:type="dxa"/>
            <w:gridSpan w:val="3"/>
            <w:tcBorders>
              <w:top w:val="single" w:color="auto" w:sz="4" w:space="0"/>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bl>
    <w:p>
      <w:pPr>
        <w:spacing w:line="440" w:lineRule="exact"/>
        <w:rPr>
          <w:rFonts w:hint="default" w:ascii="Times New Roman" w:hAnsi="Times New Roman" w:cs="Times New Roman"/>
          <w:szCs w:val="21"/>
        </w:rPr>
      </w:pPr>
      <w:r>
        <w:rPr>
          <w:rFonts w:hint="default" w:ascii="Times New Roman" w:hAnsi="Times New Roman" w:cs="Times New Roman"/>
          <w:szCs w:val="21"/>
        </w:rPr>
        <w:br w:type="page"/>
      </w:r>
      <w:r>
        <w:rPr>
          <w:rFonts w:hint="default" w:ascii="Times New Roman" w:hAnsi="Times New Roman" w:cs="Times New Roman"/>
          <w:szCs w:val="21"/>
        </w:rPr>
        <w:t>2.4 建筑安装工程费清单</w:t>
      </w:r>
    </w:p>
    <w:p>
      <w:pPr>
        <w:spacing w:line="440" w:lineRule="exact"/>
        <w:rPr>
          <w:rFonts w:hint="default" w:ascii="Times New Roman" w:hAnsi="Times New Roman" w:cs="Times New Roman"/>
          <w:szCs w:val="21"/>
        </w:rPr>
      </w:pPr>
    </w:p>
    <w:p>
      <w:pPr>
        <w:widowControl/>
        <w:jc w:val="right"/>
        <w:rPr>
          <w:rFonts w:hint="default" w:ascii="Times New Roman" w:hAnsi="Times New Roman" w:cs="Times New Roman"/>
          <w:kern w:val="0"/>
          <w:sz w:val="20"/>
        </w:rPr>
      </w:pPr>
      <w:r>
        <w:rPr>
          <w:rFonts w:hint="default" w:ascii="Times New Roman" w:hAnsi="Times New Roman" w:cs="Times New Roman"/>
          <w:kern w:val="0"/>
        </w:rPr>
        <w:t>单位：人民币元</w:t>
      </w: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3"/>
        <w:gridCol w:w="1711"/>
        <w:gridCol w:w="1858"/>
        <w:gridCol w:w="1023"/>
        <w:gridCol w:w="900"/>
        <w:gridCol w:w="1081"/>
        <w:gridCol w:w="10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171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项目名称 </w:t>
            </w:r>
          </w:p>
        </w:tc>
        <w:tc>
          <w:tcPr>
            <w:tcW w:w="1858"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工作内容</w:t>
            </w:r>
          </w:p>
        </w:tc>
        <w:tc>
          <w:tcPr>
            <w:tcW w:w="102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单位</w:t>
            </w:r>
          </w:p>
        </w:tc>
        <w:tc>
          <w:tcPr>
            <w:tcW w:w="90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数量</w:t>
            </w:r>
          </w:p>
        </w:tc>
        <w:tc>
          <w:tcPr>
            <w:tcW w:w="1081"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单价</w:t>
            </w:r>
          </w:p>
        </w:tc>
        <w:tc>
          <w:tcPr>
            <w:tcW w:w="1036" w:type="dxa"/>
            <w:tcBorders>
              <w:top w:val="single" w:color="auto" w:sz="4" w:space="0"/>
              <w:left w:val="nil"/>
              <w:bottom w:val="single" w:color="auto" w:sz="4" w:space="0"/>
              <w:right w:val="single" w:color="auto" w:sz="4" w:space="0"/>
            </w:tcBorders>
            <w:noWrap w:val="0"/>
            <w:vAlign w:val="center"/>
          </w:tcPr>
          <w:p>
            <w:pPr>
              <w:jc w:val="center"/>
              <w:rPr>
                <w:rFonts w:hint="default" w:ascii="Times New Roman" w:hAnsi="Times New Roman" w:cs="Times New Roman"/>
                <w:kern w:val="0"/>
                <w:szCs w:val="21"/>
              </w:rPr>
            </w:pPr>
            <w:r>
              <w:rPr>
                <w:rFonts w:hint="default" w:ascii="Times New Roman" w:hAnsi="Times New Roman" w:cs="Times New Roman"/>
                <w:kern w:val="0"/>
                <w:szCs w:val="21"/>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3"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71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858"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023"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900"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081"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036"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3"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71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858"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023"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900"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081"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036"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2624"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合计报价</w:t>
            </w:r>
          </w:p>
        </w:tc>
        <w:tc>
          <w:tcPr>
            <w:tcW w:w="5898" w:type="dxa"/>
            <w:gridSpan w:val="5"/>
            <w:tcBorders>
              <w:top w:val="single" w:color="auto" w:sz="4" w:space="0"/>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bl>
    <w:p>
      <w:pPr>
        <w:spacing w:line="440" w:lineRule="exact"/>
        <w:rPr>
          <w:rFonts w:hint="default" w:ascii="Times New Roman" w:hAnsi="Times New Roman" w:cs="Times New Roman"/>
          <w:szCs w:val="21"/>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2.5 技术服务费清单</w:t>
      </w:r>
    </w:p>
    <w:p>
      <w:pPr>
        <w:spacing w:line="440" w:lineRule="exact"/>
        <w:ind w:firstLine="420" w:firstLineChars="200"/>
        <w:rPr>
          <w:rFonts w:hint="default" w:ascii="Times New Roman" w:hAnsi="Times New Roman" w:cs="Times New Roman"/>
          <w:szCs w:val="21"/>
        </w:rPr>
      </w:pPr>
    </w:p>
    <w:p>
      <w:pPr>
        <w:widowControl/>
        <w:jc w:val="right"/>
        <w:rPr>
          <w:rFonts w:hint="default" w:ascii="Times New Roman" w:hAnsi="Times New Roman" w:cs="Times New Roman"/>
          <w:kern w:val="0"/>
          <w:sz w:val="20"/>
        </w:rPr>
      </w:pPr>
      <w:r>
        <w:rPr>
          <w:rFonts w:hint="default" w:ascii="Times New Roman" w:hAnsi="Times New Roman" w:cs="Times New Roman"/>
          <w:kern w:val="0"/>
        </w:rPr>
        <w:t>单位：人民币元</w:t>
      </w: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6"/>
        <w:gridCol w:w="2430"/>
        <w:gridCol w:w="1140"/>
        <w:gridCol w:w="2132"/>
        <w:gridCol w:w="1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项目名称 </w:t>
            </w: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工作内容</w:t>
            </w:r>
          </w:p>
        </w:tc>
        <w:tc>
          <w:tcPr>
            <w:tcW w:w="213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金 额</w:t>
            </w:r>
          </w:p>
        </w:tc>
        <w:tc>
          <w:tcPr>
            <w:tcW w:w="190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13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904"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13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904"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334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合计报价</w:t>
            </w:r>
          </w:p>
        </w:tc>
        <w:tc>
          <w:tcPr>
            <w:tcW w:w="5176" w:type="dxa"/>
            <w:gridSpan w:val="3"/>
            <w:tcBorders>
              <w:top w:val="single" w:color="auto" w:sz="4" w:space="0"/>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bl>
    <w:p>
      <w:pPr>
        <w:rPr>
          <w:rFonts w:hint="default" w:ascii="Times New Roman" w:hAnsi="Times New Roman" w:cs="Times New Roman"/>
        </w:rPr>
      </w:pPr>
    </w:p>
    <w:p>
      <w:pPr>
        <w:spacing w:line="440" w:lineRule="exact"/>
        <w:ind w:firstLine="420" w:firstLineChars="200"/>
        <w:rPr>
          <w:rFonts w:hint="default" w:ascii="Times New Roman" w:hAnsi="Times New Roman" w:cs="Times New Roman"/>
        </w:rPr>
      </w:pPr>
      <w:r>
        <w:rPr>
          <w:rFonts w:hint="default" w:ascii="Times New Roman" w:hAnsi="Times New Roman" w:cs="Times New Roman"/>
          <w:szCs w:val="21"/>
        </w:rPr>
        <w:t>2.6 暂估价清单</w:t>
      </w:r>
    </w:p>
    <w:p>
      <w:pPr>
        <w:spacing w:line="400" w:lineRule="exact"/>
        <w:ind w:firstLine="630" w:firstLineChars="300"/>
        <w:rPr>
          <w:rFonts w:hint="default" w:ascii="Times New Roman" w:hAnsi="Times New Roman" w:cs="Times New Roman"/>
          <w:szCs w:val="21"/>
        </w:rPr>
      </w:pPr>
      <w:r>
        <w:rPr>
          <w:rFonts w:hint="default" w:ascii="Times New Roman" w:hAnsi="Times New Roman" w:cs="Times New Roman"/>
          <w:szCs w:val="21"/>
        </w:rPr>
        <w:t>2.6.1  材料暂估价表</w:t>
      </w:r>
    </w:p>
    <w:p>
      <w:pPr>
        <w:spacing w:line="400" w:lineRule="exact"/>
        <w:ind w:firstLine="630" w:firstLineChars="300"/>
        <w:rPr>
          <w:rFonts w:hint="default" w:ascii="Times New Roman" w:hAnsi="Times New Roman" w:cs="Times New Roma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261"/>
        <w:gridCol w:w="1260"/>
        <w:gridCol w:w="1260"/>
        <w:gridCol w:w="1260"/>
        <w:gridCol w:w="1265"/>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00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序号</w:t>
            </w:r>
          </w:p>
        </w:tc>
        <w:tc>
          <w:tcPr>
            <w:tcW w:w="12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名称</w:t>
            </w:r>
          </w:p>
        </w:tc>
        <w:tc>
          <w:tcPr>
            <w:tcW w:w="12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单位</w:t>
            </w:r>
          </w:p>
        </w:tc>
        <w:tc>
          <w:tcPr>
            <w:tcW w:w="12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12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cr/>
            </w:r>
            <w:r>
              <w:rPr>
                <w:rFonts w:hint="default" w:ascii="Times New Roman" w:hAnsi="Times New Roman" w:cs="Times New Roman"/>
                <w:szCs w:val="21"/>
              </w:rPr>
              <w:t>单价</w:t>
            </w:r>
          </w:p>
        </w:tc>
        <w:tc>
          <w:tcPr>
            <w:tcW w:w="126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cr/>
            </w:r>
            <w:r>
              <w:rPr>
                <w:rFonts w:hint="default" w:ascii="Times New Roman" w:hAnsi="Times New Roman" w:cs="Times New Roman"/>
                <w:szCs w:val="21"/>
              </w:rPr>
              <w:t xml:space="preserve">合价 </w:t>
            </w:r>
          </w:p>
        </w:tc>
        <w:tc>
          <w:tcPr>
            <w:tcW w:w="121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006"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1"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5"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1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bl>
    <w:p>
      <w:pPr>
        <w:spacing w:line="400" w:lineRule="exact"/>
        <w:rPr>
          <w:rFonts w:hint="default" w:ascii="Times New Roman" w:hAnsi="Times New Roman" w:cs="Times New Roman"/>
        </w:rPr>
      </w:pPr>
    </w:p>
    <w:p>
      <w:pPr>
        <w:spacing w:line="400" w:lineRule="exact"/>
        <w:ind w:firstLine="630" w:firstLineChars="300"/>
        <w:rPr>
          <w:rFonts w:hint="default" w:ascii="Times New Roman" w:hAnsi="Times New Roman" w:cs="Times New Roman"/>
          <w:szCs w:val="21"/>
        </w:rPr>
      </w:pPr>
      <w:r>
        <w:rPr>
          <w:rFonts w:hint="default" w:ascii="Times New Roman" w:hAnsi="Times New Roman" w:cs="Times New Roman"/>
          <w:szCs w:val="21"/>
        </w:rPr>
        <w:t>2.6.2 工程设备暂估价表</w:t>
      </w:r>
    </w:p>
    <w:p>
      <w:pPr>
        <w:spacing w:line="400" w:lineRule="exact"/>
        <w:ind w:firstLine="630" w:firstLineChars="300"/>
        <w:rPr>
          <w:rFonts w:hint="default" w:ascii="Times New Roman" w:hAnsi="Times New Roman" w:cs="Times New Roman"/>
          <w:szCs w:val="21"/>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6"/>
        <w:gridCol w:w="1261"/>
        <w:gridCol w:w="1260"/>
        <w:gridCol w:w="1260"/>
        <w:gridCol w:w="1260"/>
        <w:gridCol w:w="1265"/>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00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序号</w:t>
            </w:r>
          </w:p>
        </w:tc>
        <w:tc>
          <w:tcPr>
            <w:tcW w:w="12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名称</w:t>
            </w:r>
          </w:p>
        </w:tc>
        <w:tc>
          <w:tcPr>
            <w:tcW w:w="12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单位</w:t>
            </w:r>
          </w:p>
        </w:tc>
        <w:tc>
          <w:tcPr>
            <w:tcW w:w="12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12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cr/>
            </w:r>
            <w:r>
              <w:rPr>
                <w:rFonts w:hint="default" w:ascii="Times New Roman" w:hAnsi="Times New Roman" w:cs="Times New Roman"/>
                <w:szCs w:val="21"/>
              </w:rPr>
              <w:t>单价</w:t>
            </w:r>
          </w:p>
        </w:tc>
        <w:tc>
          <w:tcPr>
            <w:tcW w:w="126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cr/>
            </w:r>
            <w:r>
              <w:rPr>
                <w:rFonts w:hint="default" w:ascii="Times New Roman" w:hAnsi="Times New Roman" w:cs="Times New Roman"/>
                <w:szCs w:val="21"/>
              </w:rPr>
              <w:t xml:space="preserve">合价 </w:t>
            </w:r>
          </w:p>
        </w:tc>
        <w:tc>
          <w:tcPr>
            <w:tcW w:w="121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006"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1"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65"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210"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bl>
    <w:p>
      <w:pPr>
        <w:spacing w:line="400" w:lineRule="exact"/>
        <w:rPr>
          <w:rFonts w:hint="default" w:ascii="Times New Roman" w:hAnsi="Times New Roman" w:cs="Times New Roman"/>
        </w:rPr>
      </w:pPr>
    </w:p>
    <w:p>
      <w:pPr>
        <w:spacing w:line="400" w:lineRule="exact"/>
        <w:ind w:left="420" w:leftChars="200" w:firstLine="210" w:firstLineChars="100"/>
        <w:rPr>
          <w:rFonts w:hint="default" w:ascii="Times New Roman" w:hAnsi="Times New Roman" w:cs="Times New Roman"/>
          <w:szCs w:val="21"/>
        </w:rPr>
      </w:pPr>
      <w:r>
        <w:rPr>
          <w:rFonts w:hint="default" w:ascii="Times New Roman" w:hAnsi="Times New Roman" w:cs="Times New Roman"/>
          <w:szCs w:val="21"/>
        </w:rPr>
        <w:t>2.6.3 专业工程暂估价表</w:t>
      </w:r>
    </w:p>
    <w:p>
      <w:pPr>
        <w:spacing w:line="400" w:lineRule="exact"/>
        <w:rPr>
          <w:rFonts w:hint="default" w:ascii="Times New Roman" w:hAnsi="Times New Roman" w:cs="Times New Roman"/>
          <w:szCs w:val="21"/>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21"/>
        <w:gridCol w:w="5038"/>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序号</w:t>
            </w:r>
          </w:p>
        </w:tc>
        <w:tc>
          <w:tcPr>
            <w:tcW w:w="162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专业工程名称</w:t>
            </w:r>
          </w:p>
        </w:tc>
        <w:tc>
          <w:tcPr>
            <w:tcW w:w="50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工程内容</w:t>
            </w:r>
          </w:p>
        </w:tc>
        <w:tc>
          <w:tcPr>
            <w:tcW w:w="103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8"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621"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5038"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c>
          <w:tcPr>
            <w:tcW w:w="1035" w:type="dxa"/>
            <w:noWrap w:val="0"/>
            <w:vAlign w:val="center"/>
          </w:tcPr>
          <w:p>
            <w:pPr>
              <w:spacing w:line="440" w:lineRule="exact"/>
              <w:jc w:val="center"/>
              <w:rPr>
                <w:rFonts w:hint="eastAsia"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22" w:type="dxa"/>
            <w:gridSpan w:val="4"/>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小计：</w:t>
            </w:r>
          </w:p>
        </w:tc>
      </w:tr>
    </w:tbl>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2.7 其它费用清单</w:t>
      </w:r>
    </w:p>
    <w:p>
      <w:pPr>
        <w:rPr>
          <w:rFonts w:hint="default" w:ascii="Times New Roman" w:hAnsi="Times New Roman" w:cs="Times New Roman"/>
          <w:szCs w:val="21"/>
        </w:rPr>
      </w:pPr>
    </w:p>
    <w:p>
      <w:pPr>
        <w:widowControl/>
        <w:jc w:val="right"/>
        <w:rPr>
          <w:rFonts w:hint="default" w:ascii="Times New Roman" w:hAnsi="Times New Roman" w:cs="Times New Roman"/>
          <w:kern w:val="0"/>
          <w:sz w:val="20"/>
        </w:rPr>
      </w:pPr>
      <w:r>
        <w:rPr>
          <w:rFonts w:hint="default" w:ascii="Times New Roman" w:hAnsi="Times New Roman" w:cs="Times New Roman"/>
          <w:kern w:val="0"/>
        </w:rPr>
        <w:t>单位：人民币元</w:t>
      </w: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6"/>
        <w:gridCol w:w="2430"/>
        <w:gridCol w:w="1140"/>
        <w:gridCol w:w="2132"/>
        <w:gridCol w:w="19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项目名称 </w:t>
            </w: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内容</w:t>
            </w:r>
          </w:p>
        </w:tc>
        <w:tc>
          <w:tcPr>
            <w:tcW w:w="213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金 额</w:t>
            </w:r>
          </w:p>
        </w:tc>
        <w:tc>
          <w:tcPr>
            <w:tcW w:w="1904"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13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904"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91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43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114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13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1904"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02" w:hRule="atLeast"/>
          <w:jc w:val="center"/>
        </w:trPr>
        <w:tc>
          <w:tcPr>
            <w:tcW w:w="3346"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合计报价</w:t>
            </w:r>
          </w:p>
        </w:tc>
        <w:tc>
          <w:tcPr>
            <w:tcW w:w="5176" w:type="dxa"/>
            <w:gridSpan w:val="3"/>
            <w:tcBorders>
              <w:top w:val="single" w:color="auto" w:sz="4" w:space="0"/>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bl>
    <w:p>
      <w:pPr>
        <w:rPr>
          <w:rFonts w:hint="default" w:ascii="Times New Roman" w:hAnsi="Times New Roman" w:cs="Times New Roman"/>
          <w:szCs w:val="21"/>
        </w:rPr>
      </w:pPr>
    </w:p>
    <w:p>
      <w:pPr>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t>2.8 投标报价汇总表</w:t>
      </w:r>
    </w:p>
    <w:p>
      <w:pPr>
        <w:rPr>
          <w:rFonts w:hint="default" w:ascii="Times New Roman" w:hAnsi="Times New Roman" w:cs="Times New Roman"/>
          <w:szCs w:val="21"/>
        </w:rPr>
      </w:pPr>
    </w:p>
    <w:tbl>
      <w:tblPr>
        <w:tblStyle w:val="15"/>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15"/>
        <w:gridCol w:w="2773"/>
        <w:gridCol w:w="2272"/>
        <w:gridCol w:w="25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91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277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 xml:space="preserve">项目名称 </w:t>
            </w:r>
          </w:p>
        </w:tc>
        <w:tc>
          <w:tcPr>
            <w:tcW w:w="227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金额（人民币元）</w:t>
            </w:r>
          </w:p>
        </w:tc>
        <w:tc>
          <w:tcPr>
            <w:tcW w:w="256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3" w:hRule="atLeast"/>
          <w:jc w:val="center"/>
        </w:trPr>
        <w:tc>
          <w:tcPr>
            <w:tcW w:w="91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77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27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256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3" w:hRule="atLeast"/>
          <w:jc w:val="center"/>
        </w:trPr>
        <w:tc>
          <w:tcPr>
            <w:tcW w:w="91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773"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c>
          <w:tcPr>
            <w:tcW w:w="227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c>
          <w:tcPr>
            <w:tcW w:w="2562" w:type="dxa"/>
            <w:tcBorders>
              <w:top w:val="nil"/>
              <w:left w:val="nil"/>
              <w:bottom w:val="single" w:color="auto" w:sz="4" w:space="0"/>
              <w:right w:val="single" w:color="auto" w:sz="4" w:space="0"/>
            </w:tcBorders>
            <w:noWrap w:val="0"/>
            <w:vAlign w:val="center"/>
          </w:tcPr>
          <w:p>
            <w:pPr>
              <w:widowControl/>
              <w:jc w:val="right"/>
              <w:rPr>
                <w:rFonts w:hint="default" w:ascii="Times New Roman" w:hAnsi="Times New Roman" w:cs="Times New Roman"/>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3688" w:type="dxa"/>
            <w:gridSpan w:val="2"/>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r>
              <w:rPr>
                <w:rFonts w:hint="default" w:ascii="Times New Roman" w:hAnsi="Times New Roman" w:cs="Times New Roman"/>
                <w:kern w:val="0"/>
                <w:szCs w:val="21"/>
              </w:rPr>
              <w:t>投标报价</w:t>
            </w:r>
          </w:p>
        </w:tc>
        <w:tc>
          <w:tcPr>
            <w:tcW w:w="4834" w:type="dxa"/>
            <w:gridSpan w:val="2"/>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Cs w:val="21"/>
              </w:rPr>
            </w:pPr>
          </w:p>
        </w:tc>
      </w:tr>
    </w:tbl>
    <w:p>
      <w:pPr>
        <w:spacing w:line="440" w:lineRule="exact"/>
        <w:jc w:val="center"/>
        <w:rPr>
          <w:rFonts w:hint="default" w:ascii="Times New Roman" w:hAnsi="Times New Roman" w:eastAsia="黑体" w:cs="Times New Roman"/>
          <w:sz w:val="20"/>
          <w:szCs w:val="20"/>
        </w:rPr>
      </w:pPr>
    </w:p>
    <w:p>
      <w:pPr>
        <w:pStyle w:val="3"/>
        <w:jc w:val="center"/>
        <w:rPr>
          <w:rFonts w:hint="default" w:ascii="Times New Roman" w:hAnsi="Times New Roman" w:cs="Times New Roman"/>
        </w:rPr>
      </w:pPr>
      <w:bookmarkStart w:id="131" w:name="_Toc144974864"/>
      <w:bookmarkStart w:id="132" w:name="_Toc247514288"/>
      <w:bookmarkStart w:id="133" w:name="_Toc152042585"/>
      <w:bookmarkStart w:id="134" w:name="_Toc152045796"/>
      <w:bookmarkStart w:id="135" w:name="_Toc300835221"/>
      <w:bookmarkStart w:id="136" w:name="_Toc247527836"/>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、承包人建议书</w:t>
      </w:r>
      <w:bookmarkEnd w:id="131"/>
      <w:bookmarkEnd w:id="132"/>
      <w:bookmarkEnd w:id="133"/>
      <w:bookmarkEnd w:id="134"/>
      <w:bookmarkEnd w:id="135"/>
      <w:bookmarkEnd w:id="136"/>
    </w:p>
    <w:p>
      <w:pPr>
        <w:spacing w:line="440" w:lineRule="exact"/>
        <w:rPr>
          <w:rFonts w:hint="default" w:ascii="Times New Roman" w:hAnsi="Times New Roman" w:eastAsia="黑体" w:cs="Times New Roman"/>
          <w:szCs w:val="21"/>
        </w:rPr>
      </w:pPr>
      <w:r>
        <w:rPr>
          <w:rFonts w:hint="default" w:ascii="Times New Roman" w:hAnsi="Times New Roman" w:eastAsia="黑体" w:cs="Times New Roman"/>
          <w:szCs w:val="21"/>
        </w:rPr>
        <w:t>（一）图纸</w:t>
      </w:r>
    </w:p>
    <w:p>
      <w:pPr>
        <w:spacing w:line="440" w:lineRule="exact"/>
        <w:rPr>
          <w:rFonts w:hint="default" w:ascii="Times New Roman" w:hAnsi="Times New Roman" w:eastAsia="黑体" w:cs="Times New Roman"/>
          <w:szCs w:val="21"/>
        </w:rPr>
      </w:pPr>
      <w:r>
        <w:rPr>
          <w:rFonts w:hint="default" w:ascii="Times New Roman" w:hAnsi="Times New Roman" w:eastAsia="黑体" w:cs="Times New Roman"/>
          <w:szCs w:val="21"/>
        </w:rPr>
        <w:t>（二）工程详细说明</w:t>
      </w:r>
    </w:p>
    <w:p>
      <w:pPr>
        <w:spacing w:line="440" w:lineRule="exact"/>
        <w:rPr>
          <w:rFonts w:hint="default" w:ascii="Times New Roman" w:hAnsi="Times New Roman" w:eastAsia="黑体" w:cs="Times New Roman"/>
          <w:szCs w:val="21"/>
        </w:rPr>
      </w:pPr>
      <w:r>
        <w:rPr>
          <w:rFonts w:hint="default" w:ascii="Times New Roman" w:hAnsi="Times New Roman" w:eastAsia="黑体" w:cs="Times New Roman"/>
          <w:szCs w:val="21"/>
        </w:rPr>
        <w:t>（三）设备方案</w:t>
      </w:r>
    </w:p>
    <w:p>
      <w:pPr>
        <w:ind w:firstLine="420" w:firstLineChars="200"/>
        <w:rPr>
          <w:rFonts w:hint="default" w:ascii="Times New Roman" w:hAnsi="Times New Roman" w:cs="Times New Roman"/>
        </w:rPr>
      </w:pPr>
      <w:r>
        <w:rPr>
          <w:rFonts w:hint="default" w:ascii="Times New Roman" w:hAnsi="Times New Roman" w:cs="Times New Roman"/>
        </w:rPr>
        <w:t>1．生产设备。</w:t>
      </w:r>
    </w:p>
    <w:p>
      <w:pPr>
        <w:ind w:firstLine="420" w:firstLineChars="200"/>
        <w:rPr>
          <w:rFonts w:hint="default" w:ascii="Times New Roman" w:hAnsi="Times New Roman" w:cs="Times New Roman"/>
        </w:rPr>
      </w:pPr>
      <w:r>
        <w:rPr>
          <w:rFonts w:hint="default" w:ascii="Times New Roman" w:hAnsi="Times New Roman" w:cs="Times New Roman"/>
        </w:rPr>
        <w:t>2．必备的备品备件。</w:t>
      </w:r>
    </w:p>
    <w:p>
      <w:pPr>
        <w:ind w:firstLine="420" w:firstLineChars="200"/>
        <w:rPr>
          <w:rFonts w:hint="default" w:ascii="Times New Roman" w:hAnsi="Times New Roman" w:cs="Times New Roman"/>
        </w:rPr>
      </w:pPr>
      <w:r>
        <w:rPr>
          <w:rFonts w:hint="default" w:ascii="Times New Roman" w:hAnsi="Times New Roman" w:cs="Times New Roman"/>
        </w:rPr>
        <w:t>3．备选的备品备件。</w:t>
      </w:r>
    </w:p>
    <w:p>
      <w:pPr>
        <w:spacing w:line="440" w:lineRule="exact"/>
        <w:rPr>
          <w:rFonts w:hint="default" w:ascii="Times New Roman" w:hAnsi="Times New Roman" w:eastAsia="黑体" w:cs="Times New Roman"/>
          <w:szCs w:val="21"/>
        </w:rPr>
      </w:pPr>
      <w:r>
        <w:rPr>
          <w:rFonts w:hint="default" w:ascii="Times New Roman" w:hAnsi="Times New Roman" w:eastAsia="黑体" w:cs="Times New Roman"/>
          <w:szCs w:val="21"/>
        </w:rPr>
        <w:t>（四）分包方案</w:t>
      </w:r>
    </w:p>
    <w:p>
      <w:pPr>
        <w:spacing w:line="440" w:lineRule="exact"/>
        <w:rPr>
          <w:rFonts w:hint="default" w:ascii="Times New Roman" w:hAnsi="Times New Roman" w:eastAsia="黑体" w:cs="Times New Roman"/>
          <w:szCs w:val="21"/>
        </w:rPr>
      </w:pPr>
      <w:r>
        <w:rPr>
          <w:rFonts w:hint="default" w:ascii="Times New Roman" w:hAnsi="Times New Roman" w:eastAsia="黑体" w:cs="Times New Roman"/>
          <w:szCs w:val="21"/>
        </w:rPr>
        <w:t>（五）对发包人要求错误的说明</w:t>
      </w:r>
    </w:p>
    <w:p>
      <w:pPr>
        <w:spacing w:line="440" w:lineRule="exact"/>
        <w:rPr>
          <w:rFonts w:hint="default" w:ascii="Times New Roman" w:hAnsi="Times New Roman" w:eastAsia="黑体" w:cs="Times New Roman"/>
          <w:szCs w:val="21"/>
        </w:rPr>
      </w:pPr>
      <w:r>
        <w:rPr>
          <w:rFonts w:hint="default" w:ascii="Times New Roman" w:hAnsi="Times New Roman" w:eastAsia="黑体" w:cs="Times New Roman"/>
          <w:szCs w:val="21"/>
        </w:rPr>
        <w:t>（六）其他</w:t>
      </w:r>
    </w:p>
    <w:p>
      <w:pPr>
        <w:rPr>
          <w:rFonts w:hint="default" w:ascii="Times New Roman" w:hAnsi="Times New Roman" w:cs="Times New Roman"/>
        </w:rPr>
      </w:pPr>
    </w:p>
    <w:p>
      <w:pPr>
        <w:jc w:val="center"/>
        <w:rPr>
          <w:rFonts w:hint="default" w:ascii="Times New Roman" w:hAnsi="Times New Roman" w:cs="Times New Roman"/>
        </w:rPr>
      </w:pPr>
      <w:r>
        <w:rPr>
          <w:rFonts w:hint="default" w:ascii="Times New Roman" w:hAnsi="Times New Roman" w:cs="Times New Roman"/>
        </w:rPr>
        <w:t>说明：发包人认为承包人实施计划中的有关内容应列入承包人建议书的，应在本页载明。</w:t>
      </w:r>
      <w:r>
        <w:rPr>
          <w:rFonts w:hint="default" w:ascii="Times New Roman" w:hAnsi="Times New Roman" w:cs="Times New Roman"/>
        </w:rPr>
        <w:br w:type="page"/>
      </w:r>
    </w:p>
    <w:p>
      <w:pPr>
        <w:pStyle w:val="3"/>
        <w:jc w:val="center"/>
        <w:rPr>
          <w:rFonts w:hint="default" w:ascii="Times New Roman" w:hAnsi="Times New Roman" w:cs="Times New Roman"/>
        </w:rPr>
      </w:pPr>
      <w:bookmarkStart w:id="137" w:name="_Toc300835222"/>
      <w:r>
        <w:rPr>
          <w:rFonts w:hint="eastAsia" w:ascii="Times New Roman" w:hAnsi="Times New Roman" w:cs="Times New Roman"/>
          <w:lang w:val="en-US" w:eastAsia="zh-CN"/>
        </w:rPr>
        <w:t>六</w:t>
      </w:r>
      <w:r>
        <w:rPr>
          <w:rFonts w:hint="default" w:ascii="Times New Roman" w:hAnsi="Times New Roman" w:cs="Times New Roman"/>
        </w:rPr>
        <w:t>、承包人实施计划</w:t>
      </w:r>
      <w:bookmarkEnd w:id="137"/>
    </w:p>
    <w:p>
      <w:pPr>
        <w:spacing w:line="360" w:lineRule="auto"/>
        <w:rPr>
          <w:rFonts w:hint="default" w:ascii="Times New Roman" w:hAnsi="Times New Roman" w:eastAsia="黑体" w:cs="Times New Roman"/>
          <w:szCs w:val="21"/>
        </w:rPr>
      </w:pPr>
      <w:r>
        <w:rPr>
          <w:rFonts w:hint="default" w:ascii="Times New Roman" w:hAnsi="Times New Roman" w:eastAsia="黑体" w:cs="Times New Roman"/>
          <w:szCs w:val="21"/>
        </w:rPr>
        <w:t>（一）概述</w:t>
      </w:r>
    </w:p>
    <w:p>
      <w:pPr>
        <w:ind w:firstLine="420" w:firstLineChars="200"/>
        <w:rPr>
          <w:rFonts w:hint="default" w:ascii="Times New Roman" w:hAnsi="Times New Roman" w:cs="Times New Roman"/>
        </w:rPr>
      </w:pPr>
      <w:r>
        <w:rPr>
          <w:rFonts w:hint="default" w:ascii="Times New Roman" w:hAnsi="Times New Roman" w:cs="Times New Roman"/>
        </w:rPr>
        <w:t>1. 项目简要介绍。</w:t>
      </w:r>
    </w:p>
    <w:p>
      <w:pPr>
        <w:ind w:firstLine="420" w:firstLineChars="200"/>
        <w:rPr>
          <w:rFonts w:hint="default" w:ascii="Times New Roman" w:hAnsi="Times New Roman" w:cs="Times New Roman"/>
        </w:rPr>
      </w:pPr>
      <w:r>
        <w:rPr>
          <w:rFonts w:hint="default" w:ascii="Times New Roman" w:hAnsi="Times New Roman" w:cs="Times New Roman"/>
        </w:rPr>
        <w:t>2. 项目范围。</w:t>
      </w:r>
    </w:p>
    <w:p>
      <w:pPr>
        <w:ind w:firstLine="420" w:firstLineChars="200"/>
        <w:rPr>
          <w:rFonts w:hint="default" w:ascii="Times New Roman" w:hAnsi="Times New Roman" w:cs="Times New Roman"/>
        </w:rPr>
      </w:pPr>
      <w:r>
        <w:rPr>
          <w:rFonts w:hint="default" w:ascii="Times New Roman" w:hAnsi="Times New Roman" w:cs="Times New Roman"/>
        </w:rPr>
        <w:t>3. 项目特点。</w:t>
      </w:r>
    </w:p>
    <w:p>
      <w:pPr>
        <w:spacing w:line="360" w:lineRule="auto"/>
        <w:rPr>
          <w:rFonts w:hint="default" w:ascii="Times New Roman" w:hAnsi="Times New Roman" w:eastAsia="黑体" w:cs="Times New Roman"/>
          <w:szCs w:val="21"/>
        </w:rPr>
      </w:pPr>
      <w:r>
        <w:rPr>
          <w:rFonts w:hint="default" w:ascii="Times New Roman" w:hAnsi="Times New Roman" w:eastAsia="黑体" w:cs="Times New Roman"/>
          <w:szCs w:val="21"/>
        </w:rPr>
        <w:t>（二）总体实施方案</w:t>
      </w:r>
    </w:p>
    <w:p>
      <w:pPr>
        <w:ind w:firstLine="420" w:firstLineChars="200"/>
        <w:rPr>
          <w:rFonts w:hint="default" w:ascii="Times New Roman" w:hAnsi="Times New Roman" w:cs="Times New Roman"/>
        </w:rPr>
      </w:pPr>
      <w:r>
        <w:rPr>
          <w:rFonts w:hint="default" w:ascii="Times New Roman" w:hAnsi="Times New Roman" w:cs="Times New Roman"/>
        </w:rPr>
        <w:t>1. 项目目标（质量、工期、造价）。</w:t>
      </w:r>
    </w:p>
    <w:p>
      <w:pPr>
        <w:ind w:firstLine="420" w:firstLineChars="200"/>
        <w:rPr>
          <w:rFonts w:hint="default" w:ascii="Times New Roman" w:hAnsi="Times New Roman" w:cs="Times New Roman"/>
        </w:rPr>
      </w:pPr>
      <w:r>
        <w:rPr>
          <w:rFonts w:hint="default" w:ascii="Times New Roman" w:hAnsi="Times New Roman" w:cs="Times New Roman"/>
        </w:rPr>
        <w:t>2. 项目实施组织形式。</w:t>
      </w:r>
    </w:p>
    <w:p>
      <w:pPr>
        <w:ind w:firstLine="420" w:firstLineChars="200"/>
        <w:rPr>
          <w:rFonts w:hint="default" w:ascii="Times New Roman" w:hAnsi="Times New Roman" w:cs="Times New Roman"/>
        </w:rPr>
      </w:pPr>
      <w:r>
        <w:rPr>
          <w:rFonts w:hint="default" w:ascii="Times New Roman" w:hAnsi="Times New Roman" w:cs="Times New Roman"/>
        </w:rPr>
        <w:t>3. 项目阶段划分。</w:t>
      </w:r>
    </w:p>
    <w:p>
      <w:pPr>
        <w:ind w:firstLine="420" w:firstLineChars="200"/>
        <w:rPr>
          <w:rFonts w:hint="default" w:ascii="Times New Roman" w:hAnsi="Times New Roman" w:cs="Times New Roman"/>
        </w:rPr>
      </w:pPr>
      <w:r>
        <w:rPr>
          <w:rFonts w:hint="default" w:ascii="Times New Roman" w:hAnsi="Times New Roman" w:cs="Times New Roman"/>
        </w:rPr>
        <w:t>4. 项目工作分解结构。</w:t>
      </w:r>
    </w:p>
    <w:p>
      <w:pPr>
        <w:ind w:firstLine="420" w:firstLineChars="200"/>
        <w:rPr>
          <w:rFonts w:hint="default" w:ascii="Times New Roman" w:hAnsi="Times New Roman" w:cs="Times New Roman"/>
        </w:rPr>
      </w:pPr>
      <w:r>
        <w:rPr>
          <w:rFonts w:hint="default" w:ascii="Times New Roman" w:hAnsi="Times New Roman" w:cs="Times New Roman"/>
        </w:rPr>
        <w:t>5. 对项目各阶段工作及文件的要求。</w:t>
      </w:r>
    </w:p>
    <w:p>
      <w:pPr>
        <w:ind w:firstLine="420" w:firstLineChars="200"/>
        <w:rPr>
          <w:rFonts w:hint="default" w:ascii="Times New Roman" w:hAnsi="Times New Roman" w:cs="Times New Roman"/>
        </w:rPr>
      </w:pPr>
      <w:r>
        <w:rPr>
          <w:rFonts w:hint="default" w:ascii="Times New Roman" w:hAnsi="Times New Roman" w:cs="Times New Roman"/>
        </w:rPr>
        <w:t>6. 项目分包和采购计划。</w:t>
      </w:r>
    </w:p>
    <w:p>
      <w:pPr>
        <w:ind w:firstLine="420" w:firstLineChars="200"/>
        <w:rPr>
          <w:rFonts w:hint="default" w:ascii="Times New Roman" w:hAnsi="Times New Roman" w:cs="Times New Roman"/>
        </w:rPr>
      </w:pPr>
      <w:r>
        <w:rPr>
          <w:rFonts w:hint="default" w:ascii="Times New Roman" w:hAnsi="Times New Roman" w:cs="Times New Roman"/>
        </w:rPr>
        <w:t>7. 项目沟通与协调程序。</w:t>
      </w:r>
    </w:p>
    <w:p>
      <w:pPr>
        <w:spacing w:line="360" w:lineRule="auto"/>
        <w:rPr>
          <w:rFonts w:hint="default" w:ascii="Times New Roman" w:hAnsi="Times New Roman" w:eastAsia="黑体" w:cs="Times New Roman"/>
          <w:szCs w:val="21"/>
        </w:rPr>
      </w:pPr>
      <w:r>
        <w:rPr>
          <w:rFonts w:hint="default" w:ascii="Times New Roman" w:hAnsi="Times New Roman" w:eastAsia="黑体" w:cs="Times New Roman"/>
          <w:szCs w:val="21"/>
        </w:rPr>
        <w:t>（三）项目实施要点</w:t>
      </w:r>
    </w:p>
    <w:p>
      <w:pPr>
        <w:ind w:firstLine="420" w:firstLineChars="200"/>
        <w:rPr>
          <w:rFonts w:hint="default" w:ascii="Times New Roman" w:hAnsi="Times New Roman" w:cs="Times New Roman"/>
        </w:rPr>
      </w:pPr>
      <w:r>
        <w:rPr>
          <w:rFonts w:hint="default" w:ascii="Times New Roman" w:hAnsi="Times New Roman" w:cs="Times New Roman"/>
        </w:rPr>
        <w:t>1. 设计实施要点。</w:t>
      </w:r>
    </w:p>
    <w:p>
      <w:pPr>
        <w:ind w:firstLine="420" w:firstLineChars="200"/>
        <w:rPr>
          <w:rFonts w:hint="default" w:ascii="Times New Roman" w:hAnsi="Times New Roman" w:cs="Times New Roman"/>
        </w:rPr>
      </w:pPr>
      <w:r>
        <w:rPr>
          <w:rFonts w:hint="default" w:ascii="Times New Roman" w:hAnsi="Times New Roman" w:cs="Times New Roman"/>
        </w:rPr>
        <w:t>2. 采购实施要点。</w:t>
      </w:r>
    </w:p>
    <w:p>
      <w:pPr>
        <w:ind w:firstLine="420" w:firstLineChars="200"/>
        <w:rPr>
          <w:rFonts w:hint="default" w:ascii="Times New Roman" w:hAnsi="Times New Roman" w:cs="Times New Roman"/>
        </w:rPr>
      </w:pPr>
      <w:r>
        <w:rPr>
          <w:rFonts w:hint="default" w:ascii="Times New Roman" w:hAnsi="Times New Roman" w:cs="Times New Roman"/>
        </w:rPr>
        <w:t>3. 施工实施要点。</w:t>
      </w:r>
    </w:p>
    <w:p>
      <w:pPr>
        <w:ind w:firstLine="420" w:firstLineChars="200"/>
        <w:rPr>
          <w:rFonts w:hint="default" w:ascii="Times New Roman" w:hAnsi="Times New Roman" w:cs="Times New Roman"/>
        </w:rPr>
      </w:pPr>
      <w:r>
        <w:rPr>
          <w:rFonts w:hint="default" w:ascii="Times New Roman" w:hAnsi="Times New Roman" w:cs="Times New Roman"/>
        </w:rPr>
        <w:t>4. 试运行实施要点。</w:t>
      </w:r>
    </w:p>
    <w:p>
      <w:pPr>
        <w:spacing w:line="360" w:lineRule="auto"/>
        <w:rPr>
          <w:rFonts w:hint="default" w:ascii="Times New Roman" w:hAnsi="Times New Roman" w:eastAsia="黑体" w:cs="Times New Roman"/>
          <w:szCs w:val="21"/>
        </w:rPr>
      </w:pPr>
      <w:r>
        <w:rPr>
          <w:rFonts w:hint="default" w:ascii="Times New Roman" w:hAnsi="Times New Roman" w:eastAsia="黑体" w:cs="Times New Roman"/>
          <w:szCs w:val="21"/>
        </w:rPr>
        <w:t>（四）项目管理要点</w:t>
      </w:r>
    </w:p>
    <w:p>
      <w:pPr>
        <w:ind w:firstLine="420" w:firstLineChars="200"/>
        <w:rPr>
          <w:rFonts w:hint="default" w:ascii="Times New Roman" w:hAnsi="Times New Roman" w:cs="Times New Roman"/>
        </w:rPr>
      </w:pPr>
      <w:r>
        <w:rPr>
          <w:rFonts w:hint="default" w:ascii="Times New Roman" w:hAnsi="Times New Roman" w:cs="Times New Roman"/>
        </w:rPr>
        <w:t>1. 合同管理要点。</w:t>
      </w:r>
    </w:p>
    <w:p>
      <w:pPr>
        <w:ind w:firstLine="420" w:firstLineChars="200"/>
        <w:rPr>
          <w:rFonts w:hint="default" w:ascii="Times New Roman" w:hAnsi="Times New Roman" w:cs="Times New Roman"/>
        </w:rPr>
      </w:pPr>
      <w:r>
        <w:rPr>
          <w:rFonts w:hint="default" w:ascii="Times New Roman" w:hAnsi="Times New Roman" w:cs="Times New Roman"/>
        </w:rPr>
        <w:t>2. 资源管理要点。</w:t>
      </w:r>
    </w:p>
    <w:p>
      <w:pPr>
        <w:ind w:firstLine="420" w:firstLineChars="200"/>
        <w:rPr>
          <w:rFonts w:hint="default" w:ascii="Times New Roman" w:hAnsi="Times New Roman" w:cs="Times New Roman"/>
        </w:rPr>
      </w:pPr>
      <w:r>
        <w:rPr>
          <w:rFonts w:hint="default" w:ascii="Times New Roman" w:hAnsi="Times New Roman" w:cs="Times New Roman"/>
        </w:rPr>
        <w:t>3. 质量控制要点。</w:t>
      </w:r>
    </w:p>
    <w:p>
      <w:pPr>
        <w:ind w:firstLine="420" w:firstLineChars="200"/>
        <w:rPr>
          <w:rFonts w:hint="default" w:ascii="Times New Roman" w:hAnsi="Times New Roman" w:cs="Times New Roman"/>
        </w:rPr>
      </w:pPr>
      <w:r>
        <w:rPr>
          <w:rFonts w:hint="default" w:ascii="Times New Roman" w:hAnsi="Times New Roman" w:cs="Times New Roman"/>
        </w:rPr>
        <w:t>4. 进度控制要点。</w:t>
      </w:r>
    </w:p>
    <w:p>
      <w:pPr>
        <w:ind w:firstLine="420" w:firstLineChars="200"/>
        <w:rPr>
          <w:rFonts w:hint="default" w:ascii="Times New Roman" w:hAnsi="Times New Roman" w:cs="Times New Roman"/>
        </w:rPr>
      </w:pPr>
      <w:r>
        <w:rPr>
          <w:rFonts w:hint="default" w:ascii="Times New Roman" w:hAnsi="Times New Roman" w:cs="Times New Roman"/>
        </w:rPr>
        <w:t>5. 费用估算及控制要点。</w:t>
      </w:r>
    </w:p>
    <w:p>
      <w:pPr>
        <w:ind w:firstLine="420" w:firstLineChars="200"/>
        <w:rPr>
          <w:rFonts w:hint="default" w:ascii="Times New Roman" w:hAnsi="Times New Roman" w:cs="Times New Roman"/>
        </w:rPr>
      </w:pPr>
      <w:r>
        <w:rPr>
          <w:rFonts w:hint="default" w:ascii="Times New Roman" w:hAnsi="Times New Roman" w:cs="Times New Roman"/>
        </w:rPr>
        <w:t>6. 安全管理要点。</w:t>
      </w:r>
    </w:p>
    <w:p>
      <w:pPr>
        <w:ind w:firstLine="420" w:firstLineChars="200"/>
        <w:rPr>
          <w:rFonts w:hint="default" w:ascii="Times New Roman" w:hAnsi="Times New Roman" w:cs="Times New Roman"/>
        </w:rPr>
      </w:pPr>
      <w:r>
        <w:rPr>
          <w:rFonts w:hint="default" w:ascii="Times New Roman" w:hAnsi="Times New Roman" w:cs="Times New Roman"/>
        </w:rPr>
        <w:t>7. 职业健康管理要点。</w:t>
      </w:r>
    </w:p>
    <w:p>
      <w:pPr>
        <w:ind w:firstLine="420" w:firstLineChars="200"/>
        <w:rPr>
          <w:rFonts w:hint="default" w:ascii="Times New Roman" w:hAnsi="Times New Roman" w:cs="Times New Roman"/>
        </w:rPr>
      </w:pPr>
      <w:r>
        <w:rPr>
          <w:rFonts w:hint="default" w:ascii="Times New Roman" w:hAnsi="Times New Roman" w:cs="Times New Roman"/>
        </w:rPr>
        <w:t>8．环境管理要点。</w:t>
      </w:r>
    </w:p>
    <w:p>
      <w:pPr>
        <w:ind w:firstLine="420" w:firstLineChars="200"/>
        <w:rPr>
          <w:rFonts w:hint="default" w:ascii="Times New Roman" w:hAnsi="Times New Roman" w:cs="Times New Roman"/>
        </w:rPr>
      </w:pPr>
      <w:r>
        <w:rPr>
          <w:rFonts w:hint="default" w:ascii="Times New Roman" w:hAnsi="Times New Roman" w:cs="Times New Roman"/>
        </w:rPr>
        <w:t>9. 沟通和协调管理要点。</w:t>
      </w:r>
    </w:p>
    <w:p>
      <w:pPr>
        <w:ind w:firstLine="420" w:firstLineChars="200"/>
        <w:rPr>
          <w:rFonts w:hint="default" w:ascii="Times New Roman" w:hAnsi="Times New Roman" w:cs="Times New Roman"/>
        </w:rPr>
      </w:pPr>
      <w:r>
        <w:rPr>
          <w:rFonts w:hint="default" w:ascii="Times New Roman" w:hAnsi="Times New Roman" w:cs="Times New Roman"/>
        </w:rPr>
        <w:t>10. 财务管理要点。</w:t>
      </w:r>
    </w:p>
    <w:p>
      <w:pPr>
        <w:ind w:firstLine="420" w:firstLineChars="200"/>
        <w:rPr>
          <w:rFonts w:hint="default" w:ascii="Times New Roman" w:hAnsi="Times New Roman" w:cs="Times New Roman"/>
        </w:rPr>
      </w:pPr>
      <w:r>
        <w:rPr>
          <w:rFonts w:hint="default" w:ascii="Times New Roman" w:hAnsi="Times New Roman" w:cs="Times New Roman"/>
        </w:rPr>
        <w:t>11. 风险管理要点。</w:t>
      </w:r>
    </w:p>
    <w:p>
      <w:pPr>
        <w:ind w:firstLine="420" w:firstLineChars="200"/>
        <w:rPr>
          <w:rFonts w:hint="default" w:ascii="Times New Roman" w:hAnsi="Times New Roman" w:cs="Times New Roman"/>
        </w:rPr>
      </w:pPr>
      <w:r>
        <w:rPr>
          <w:rFonts w:hint="default" w:ascii="Times New Roman" w:hAnsi="Times New Roman" w:cs="Times New Roman"/>
        </w:rPr>
        <w:t>12. 文件及信息管理要点。</w:t>
      </w:r>
    </w:p>
    <w:p>
      <w:pPr>
        <w:ind w:firstLine="420" w:firstLineChars="200"/>
        <w:rPr>
          <w:rFonts w:hint="default" w:ascii="Times New Roman" w:hAnsi="Times New Roman" w:cs="Times New Roman"/>
        </w:rPr>
      </w:pPr>
      <w:r>
        <w:rPr>
          <w:rFonts w:hint="default" w:ascii="Times New Roman" w:hAnsi="Times New Roman" w:cs="Times New Roman"/>
        </w:rPr>
        <w:t>13. 报告制度。</w:t>
      </w: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t>说明：发包人认为上述内容应列入承包人建议书的，应在“投标文件格式”中“承包人建议书”中载明。</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topLinePunct/>
        <w:spacing w:line="440" w:lineRule="exact"/>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138" w:name="_Toc300835223"/>
      <w:r>
        <w:rPr>
          <w:rFonts w:hint="eastAsia" w:ascii="Times New Roman" w:hAnsi="Times New Roman" w:cs="Times New Roman"/>
          <w:sz w:val="27"/>
          <w:szCs w:val="27"/>
          <w:lang w:val="en-US" w:eastAsia="zh-CN"/>
        </w:rPr>
        <w:t>七</w:t>
      </w:r>
      <w:r>
        <w:rPr>
          <w:rFonts w:hint="default" w:ascii="Times New Roman" w:hAnsi="Times New Roman" w:cs="Times New Roman"/>
          <w:sz w:val="27"/>
          <w:szCs w:val="27"/>
        </w:rPr>
        <w:t>、</w:t>
      </w:r>
      <w:bookmarkStart w:id="139" w:name="_Toc247527847"/>
      <w:bookmarkStart w:id="140" w:name="_Toc144974875"/>
      <w:bookmarkStart w:id="141" w:name="_Toc152045807"/>
      <w:bookmarkStart w:id="142" w:name="_Toc247514299"/>
      <w:bookmarkStart w:id="143" w:name="_Toc152042596"/>
      <w:r>
        <w:rPr>
          <w:rFonts w:hint="default" w:ascii="Times New Roman" w:hAnsi="Times New Roman" w:cs="Times New Roman"/>
        </w:rPr>
        <w:t>资格审查资料</w:t>
      </w:r>
      <w:bookmarkEnd w:id="138"/>
      <w:bookmarkEnd w:id="139"/>
      <w:bookmarkEnd w:id="140"/>
      <w:bookmarkEnd w:id="141"/>
      <w:bookmarkEnd w:id="142"/>
      <w:bookmarkEnd w:id="143"/>
    </w:p>
    <w:p>
      <w:pPr>
        <w:pStyle w:val="4"/>
        <w:rPr>
          <w:rFonts w:hint="default" w:ascii="Times New Roman" w:hAnsi="Times New Roman" w:cs="Times New Roman"/>
        </w:rPr>
      </w:pPr>
      <w:bookmarkStart w:id="144" w:name="_Toc144974876"/>
      <w:bookmarkStart w:id="145" w:name="_Toc300835224"/>
      <w:bookmarkStart w:id="146" w:name="_Toc152042597"/>
      <w:bookmarkStart w:id="147" w:name="_Toc247527848"/>
      <w:bookmarkStart w:id="148" w:name="_Toc247514300"/>
      <w:bookmarkStart w:id="149" w:name="_Toc152045808"/>
      <w:r>
        <w:rPr>
          <w:rFonts w:hint="default" w:ascii="Times New Roman" w:hAnsi="Times New Roman" w:cs="Times New Roman"/>
        </w:rPr>
        <w:t>（一）投标人基本情况表</w:t>
      </w:r>
      <w:bookmarkEnd w:id="144"/>
      <w:bookmarkEnd w:id="145"/>
      <w:bookmarkEnd w:id="146"/>
      <w:bookmarkEnd w:id="147"/>
      <w:bookmarkEnd w:id="148"/>
      <w:bookmarkEnd w:id="149"/>
    </w:p>
    <w:p>
      <w:pPr>
        <w:topLinePunct/>
        <w:spacing w:line="440" w:lineRule="exact"/>
        <w:rPr>
          <w:rFonts w:hint="default" w:ascii="Times New Roman" w:hAnsi="Times New Roman" w:eastAsia="黑体" w:cs="Times New Roman"/>
          <w:sz w:val="23"/>
          <w:szCs w:val="23"/>
        </w:rPr>
      </w:pPr>
    </w:p>
    <w:tbl>
      <w:tblPr>
        <w:tblStyle w:val="15"/>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rFonts w:hint="default" w:ascii="Times New Roman" w:hAnsi="Times New Roman" w:cs="Times New Roman"/>
                <w:szCs w:val="21"/>
              </w:rPr>
            </w:pPr>
            <w:r>
              <w:rPr>
                <w:rFonts w:hint="default" w:ascii="Times New Roman" w:hAnsi="Times New Roman" w:cs="Times New Roman"/>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rPr>
            </w:pPr>
            <w:r>
              <w:rPr>
                <w:rFonts w:hint="default" w:ascii="Times New Roman" w:hAnsi="Times New Roman" w:cs="Times New Roman"/>
                <w:szCs w:val="21"/>
              </w:rPr>
              <w:t>技工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543"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ascii="Times New Roman" w:hAnsi="Times New Roman" w:cs="Times New Roman"/>
                <w:szCs w:val="21"/>
              </w:rPr>
            </w:pPr>
            <w:r>
              <w:rPr>
                <w:rFonts w:hint="default" w:ascii="Times New Roman" w:hAnsi="Times New Roman" w:cs="Times New Roman"/>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ascii="Times New Roman" w:hAnsi="Times New Roman" w:cs="Times New Roman"/>
                <w:szCs w:val="21"/>
              </w:rPr>
            </w:pPr>
          </w:p>
        </w:tc>
      </w:tr>
    </w:tbl>
    <w:p>
      <w:pPr>
        <w:topLinePunct/>
        <w:spacing w:line="440" w:lineRule="exact"/>
        <w:rPr>
          <w:rFonts w:hint="default" w:ascii="Times New Roman" w:hAnsi="Times New Roman" w:cs="Times New Roman"/>
          <w:sz w:val="20"/>
        </w:rPr>
      </w:pPr>
      <w:r>
        <w:rPr>
          <w:rFonts w:hint="default" w:ascii="Times New Roman" w:hAnsi="Times New Roman" w:cs="Times New Roman"/>
          <w:sz w:val="20"/>
        </w:rPr>
        <w:br w:type="page"/>
      </w:r>
    </w:p>
    <w:p>
      <w:pPr>
        <w:pStyle w:val="4"/>
        <w:rPr>
          <w:rFonts w:hint="default" w:ascii="Times New Roman" w:hAnsi="Times New Roman" w:cs="Times New Roman"/>
        </w:rPr>
      </w:pPr>
      <w:bookmarkStart w:id="150" w:name="_Toc247527849"/>
      <w:bookmarkStart w:id="151" w:name="_Toc152045809"/>
      <w:bookmarkStart w:id="152" w:name="_Toc144974877"/>
      <w:bookmarkStart w:id="153" w:name="_Toc300835225"/>
      <w:bookmarkStart w:id="154" w:name="_Toc247514301"/>
      <w:bookmarkStart w:id="155" w:name="_Toc152042598"/>
      <w:r>
        <w:rPr>
          <w:rFonts w:hint="default" w:ascii="Times New Roman" w:hAnsi="Times New Roman" w:cs="Times New Roman"/>
        </w:rPr>
        <w:t>（二）近年财务状况表</w:t>
      </w:r>
      <w:bookmarkEnd w:id="150"/>
      <w:bookmarkEnd w:id="151"/>
      <w:bookmarkEnd w:id="152"/>
      <w:bookmarkEnd w:id="153"/>
      <w:bookmarkEnd w:id="154"/>
      <w:bookmarkEnd w:id="155"/>
    </w:p>
    <w:p>
      <w:pPr>
        <w:topLinePunct/>
        <w:spacing w:line="440" w:lineRule="exact"/>
        <w:jc w:val="both"/>
        <w:rPr>
          <w:rFonts w:hint="default" w:ascii="Times New Roman" w:hAnsi="Times New Roman" w:eastAsia="黑体" w:cs="Times New Roman"/>
          <w:sz w:val="20"/>
          <w:szCs w:val="20"/>
        </w:rPr>
      </w:pPr>
    </w:p>
    <w:p>
      <w:pPr>
        <w:topLinePunct/>
        <w:spacing w:line="440" w:lineRule="exact"/>
        <w:jc w:val="both"/>
        <w:rPr>
          <w:rFonts w:hint="default" w:ascii="Times New Roman" w:hAnsi="Times New Roman" w:eastAsia="黑体" w:cs="Times New Roman"/>
          <w:sz w:val="28"/>
          <w:szCs w:val="28"/>
          <w:highlight w:val="yellow"/>
          <w:lang w:val="en-US" w:eastAsia="zh-CN"/>
        </w:rPr>
      </w:pPr>
      <w:r>
        <w:rPr>
          <w:rFonts w:hint="eastAsia" w:ascii="Times New Roman" w:hAnsi="Times New Roman" w:eastAsia="黑体" w:cs="Times New Roman"/>
          <w:sz w:val="28"/>
          <w:szCs w:val="28"/>
          <w:highlight w:val="yellow"/>
          <w:lang w:val="en-US" w:eastAsia="zh-CN"/>
        </w:rPr>
        <w:t>注：本次项目对财务状况不做要求。</w:t>
      </w:r>
    </w:p>
    <w:p>
      <w:pPr>
        <w:spacing w:line="440" w:lineRule="exact"/>
        <w:rPr>
          <w:rFonts w:hint="default" w:ascii="Times New Roman" w:hAnsi="Times New Roman" w:eastAsia="黑体" w:cs="Times New Roman"/>
          <w:sz w:val="23"/>
          <w:szCs w:val="23"/>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56" w:name="_Toc152045810"/>
      <w:bookmarkStart w:id="157" w:name="_Toc144974878"/>
      <w:bookmarkStart w:id="158" w:name="_Toc300835226"/>
      <w:bookmarkStart w:id="159" w:name="_Toc152042599"/>
      <w:bookmarkStart w:id="160" w:name="_Toc247527850"/>
      <w:bookmarkStart w:id="161" w:name="_Toc247514302"/>
      <w:r>
        <w:rPr>
          <w:rFonts w:hint="default" w:ascii="Times New Roman" w:hAnsi="Times New Roman" w:cs="Times New Roman"/>
        </w:rPr>
        <w:t>（三）近年完成的类似项目情况表</w:t>
      </w:r>
      <w:bookmarkEnd w:id="156"/>
      <w:bookmarkEnd w:id="157"/>
      <w:bookmarkEnd w:id="158"/>
      <w:bookmarkEnd w:id="159"/>
      <w:bookmarkEnd w:id="160"/>
      <w:bookmarkEnd w:id="161"/>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项目经理</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62" w:name="_Toc247514303"/>
      <w:bookmarkStart w:id="163" w:name="_Toc247527851"/>
      <w:bookmarkStart w:id="164" w:name="_Toc152042600"/>
      <w:bookmarkStart w:id="165" w:name="_Toc144974879"/>
      <w:bookmarkStart w:id="166" w:name="_Toc15204581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167" w:name="_Toc300835227"/>
      <w:r>
        <w:rPr>
          <w:rFonts w:hint="default" w:ascii="Times New Roman" w:hAnsi="Times New Roman" w:cs="Times New Roman"/>
        </w:rPr>
        <w:t>（四）正在实施的和新承接的项目情况表</w:t>
      </w:r>
      <w:bookmarkEnd w:id="162"/>
      <w:bookmarkEnd w:id="163"/>
      <w:bookmarkEnd w:id="164"/>
      <w:bookmarkEnd w:id="165"/>
      <w:bookmarkEnd w:id="166"/>
      <w:bookmarkEnd w:id="167"/>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项目经理</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68" w:name="_Toc144974880"/>
      <w:bookmarkStart w:id="169" w:name="_Toc247527852"/>
      <w:bookmarkStart w:id="170" w:name="_Toc152042601"/>
      <w:bookmarkStart w:id="171" w:name="_Toc247514304"/>
      <w:bookmarkStart w:id="172" w:name="_Toc152045812"/>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173" w:name="_Toc300835228"/>
      <w:r>
        <w:rPr>
          <w:rFonts w:hint="default" w:ascii="Times New Roman" w:hAnsi="Times New Roman" w:cs="Times New Roman"/>
        </w:rPr>
        <w:t>（五）近年发生的重大诉讼及仲裁情况</w:t>
      </w:r>
      <w:bookmarkEnd w:id="168"/>
      <w:bookmarkEnd w:id="169"/>
      <w:bookmarkEnd w:id="170"/>
      <w:bookmarkEnd w:id="171"/>
      <w:bookmarkEnd w:id="172"/>
      <w:bookmarkEnd w:id="173"/>
    </w:p>
    <w:p>
      <w:pPr>
        <w:spacing w:line="440" w:lineRule="exact"/>
        <w:rPr>
          <w:rFonts w:hint="default" w:ascii="Times New Roman" w:hAnsi="Times New Roman" w:cs="Times New Roman"/>
        </w:rPr>
      </w:pPr>
      <w:r>
        <w:rPr>
          <w:rFonts w:hint="default" w:ascii="Times New Roman" w:hAnsi="Times New Roman" w:cs="Times New Roman"/>
        </w:rPr>
        <w:br w:type="page"/>
      </w:r>
      <w:bookmarkStart w:id="174" w:name="_Toc247527853"/>
      <w:bookmarkStart w:id="175" w:name="_Toc152042602"/>
      <w:bookmarkStart w:id="176" w:name="_Toc247514305"/>
      <w:bookmarkStart w:id="177" w:name="_Toc144974881"/>
      <w:bookmarkStart w:id="178" w:name="_Toc152045813"/>
      <w:bookmarkStart w:id="179" w:name="_Toc247530162"/>
    </w:p>
    <w:p>
      <w:pPr>
        <w:pStyle w:val="4"/>
        <w:rPr>
          <w:rFonts w:hint="default" w:ascii="Times New Roman" w:hAnsi="Times New Roman" w:cs="Times New Roman"/>
        </w:rPr>
      </w:pPr>
      <w:bookmarkStart w:id="180" w:name="_Toc300835229"/>
      <w:r>
        <w:rPr>
          <w:rFonts w:hint="default" w:ascii="Times New Roman" w:hAnsi="Times New Roman" w:cs="Times New Roman"/>
        </w:rPr>
        <w:t>（六）拟投入本项目的主要施工设备表</w:t>
      </w:r>
      <w:bookmarkEnd w:id="180"/>
    </w:p>
    <w:p>
      <w:pPr>
        <w:spacing w:line="440" w:lineRule="exact"/>
        <w:rPr>
          <w:rFonts w:hint="default" w:ascii="Times New Roman" w:hAnsi="Times New Roman" w:cs="Times New Roman"/>
          <w:sz w:val="20"/>
          <w:szCs w:val="20"/>
        </w:rPr>
      </w:pPr>
    </w:p>
    <w:tbl>
      <w:tblPr>
        <w:tblStyle w:val="15"/>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81" w:name="_Toc152042587"/>
      <w:bookmarkStart w:id="182" w:name="_Toc152045798"/>
      <w:bookmarkStart w:id="183" w:name="_Toc144974866"/>
      <w:bookmarkStart w:id="184" w:name="_Toc300835230"/>
      <w:bookmarkStart w:id="185" w:name="_Toc179632818"/>
      <w:r>
        <w:rPr>
          <w:rFonts w:hint="default" w:ascii="Times New Roman" w:hAnsi="Times New Roman" w:cs="Times New Roman"/>
        </w:rPr>
        <w:t>（七）拟配备本项目的试验和检测仪器设备表</w:t>
      </w:r>
      <w:bookmarkEnd w:id="181"/>
      <w:bookmarkEnd w:id="182"/>
      <w:bookmarkEnd w:id="183"/>
      <w:bookmarkEnd w:id="184"/>
      <w:bookmarkEnd w:id="185"/>
    </w:p>
    <w:p>
      <w:pPr>
        <w:spacing w:line="440" w:lineRule="exact"/>
        <w:rPr>
          <w:rFonts w:hint="default" w:ascii="Times New Roman" w:hAnsi="Times New Roman" w:cs="Times New Roman"/>
          <w:sz w:val="20"/>
          <w:szCs w:val="20"/>
        </w:rPr>
      </w:pPr>
    </w:p>
    <w:tbl>
      <w:tblPr>
        <w:tblStyle w:val="15"/>
        <w:tblW w:w="846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6"/>
        <w:gridCol w:w="1087"/>
        <w:gridCol w:w="760"/>
        <w:gridCol w:w="991"/>
        <w:gridCol w:w="672"/>
        <w:gridCol w:w="738"/>
        <w:gridCol w:w="1212"/>
        <w:gridCol w:w="1653"/>
        <w:gridCol w:w="6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7"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仪器设备名称</w:t>
            </w:r>
          </w:p>
        </w:tc>
        <w:tc>
          <w:tcPr>
            <w:tcW w:w="76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已使用台时数</w:t>
            </w:r>
          </w:p>
        </w:tc>
        <w:tc>
          <w:tcPr>
            <w:tcW w:w="1653"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用途</w:t>
            </w:r>
          </w:p>
        </w:tc>
        <w:tc>
          <w:tcPr>
            <w:tcW w:w="68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center"/>
          </w:tcPr>
          <w:p>
            <w:pPr>
              <w:spacing w:line="440" w:lineRule="exact"/>
              <w:jc w:val="center"/>
              <w:rPr>
                <w:rFonts w:hint="default" w:ascii="Times New Roman" w:hAnsi="Times New Roman" w:cs="Times New Roman"/>
                <w:szCs w:val="21"/>
              </w:rPr>
            </w:pPr>
          </w:p>
        </w:tc>
        <w:tc>
          <w:tcPr>
            <w:tcW w:w="1087" w:type="dxa"/>
            <w:noWrap w:val="0"/>
            <w:vAlign w:val="center"/>
          </w:tcPr>
          <w:p>
            <w:pPr>
              <w:spacing w:line="440" w:lineRule="exact"/>
              <w:jc w:val="center"/>
              <w:rPr>
                <w:rFonts w:hint="default" w:ascii="Times New Roman" w:hAnsi="Times New Roman" w:cs="Times New Roman"/>
                <w:szCs w:val="21"/>
              </w:rPr>
            </w:pPr>
          </w:p>
        </w:tc>
        <w:tc>
          <w:tcPr>
            <w:tcW w:w="760" w:type="dxa"/>
            <w:noWrap w:val="0"/>
            <w:vAlign w:val="center"/>
          </w:tcPr>
          <w:p>
            <w:pPr>
              <w:spacing w:line="440" w:lineRule="exact"/>
              <w:jc w:val="center"/>
              <w:rPr>
                <w:rFonts w:hint="default" w:ascii="Times New Roman" w:hAnsi="Times New Roman" w:cs="Times New Roman"/>
                <w:szCs w:val="21"/>
              </w:rPr>
            </w:pPr>
          </w:p>
        </w:tc>
        <w:tc>
          <w:tcPr>
            <w:tcW w:w="991"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1653" w:type="dxa"/>
            <w:noWrap w:val="0"/>
            <w:vAlign w:val="center"/>
          </w:tcPr>
          <w:p>
            <w:pPr>
              <w:spacing w:line="440" w:lineRule="exact"/>
              <w:jc w:val="center"/>
              <w:rPr>
                <w:rFonts w:hint="default" w:ascii="Times New Roman" w:hAnsi="Times New Roman" w:cs="Times New Roman"/>
                <w:szCs w:val="21"/>
              </w:rPr>
            </w:pPr>
          </w:p>
        </w:tc>
        <w:tc>
          <w:tcPr>
            <w:tcW w:w="688"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center"/>
          </w:tcPr>
          <w:p>
            <w:pPr>
              <w:spacing w:line="440" w:lineRule="exact"/>
              <w:jc w:val="center"/>
              <w:rPr>
                <w:rFonts w:hint="default" w:ascii="Times New Roman" w:hAnsi="Times New Roman" w:cs="Times New Roman"/>
                <w:szCs w:val="21"/>
              </w:rPr>
            </w:pPr>
          </w:p>
        </w:tc>
        <w:tc>
          <w:tcPr>
            <w:tcW w:w="1087" w:type="dxa"/>
            <w:noWrap w:val="0"/>
            <w:vAlign w:val="center"/>
          </w:tcPr>
          <w:p>
            <w:pPr>
              <w:spacing w:line="440" w:lineRule="exact"/>
              <w:jc w:val="center"/>
              <w:rPr>
                <w:rFonts w:hint="default" w:ascii="Times New Roman" w:hAnsi="Times New Roman" w:cs="Times New Roman"/>
                <w:szCs w:val="21"/>
              </w:rPr>
            </w:pPr>
          </w:p>
        </w:tc>
        <w:tc>
          <w:tcPr>
            <w:tcW w:w="760" w:type="dxa"/>
            <w:noWrap w:val="0"/>
            <w:vAlign w:val="center"/>
          </w:tcPr>
          <w:p>
            <w:pPr>
              <w:spacing w:line="440" w:lineRule="exact"/>
              <w:jc w:val="center"/>
              <w:rPr>
                <w:rFonts w:hint="default" w:ascii="Times New Roman" w:hAnsi="Times New Roman" w:cs="Times New Roman"/>
                <w:szCs w:val="21"/>
              </w:rPr>
            </w:pPr>
          </w:p>
        </w:tc>
        <w:tc>
          <w:tcPr>
            <w:tcW w:w="991"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1653" w:type="dxa"/>
            <w:noWrap w:val="0"/>
            <w:vAlign w:val="center"/>
          </w:tcPr>
          <w:p>
            <w:pPr>
              <w:spacing w:line="440" w:lineRule="exact"/>
              <w:jc w:val="center"/>
              <w:rPr>
                <w:rFonts w:hint="default" w:ascii="Times New Roman" w:hAnsi="Times New Roman" w:cs="Times New Roman"/>
                <w:szCs w:val="21"/>
              </w:rPr>
            </w:pPr>
          </w:p>
        </w:tc>
        <w:tc>
          <w:tcPr>
            <w:tcW w:w="688"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6" w:type="dxa"/>
            <w:noWrap w:val="0"/>
            <w:vAlign w:val="top"/>
          </w:tcPr>
          <w:p>
            <w:pPr>
              <w:spacing w:line="440" w:lineRule="exact"/>
              <w:jc w:val="center"/>
              <w:rPr>
                <w:rFonts w:hint="default" w:ascii="Times New Roman" w:hAnsi="Times New Roman" w:cs="Times New Roman"/>
                <w:szCs w:val="21"/>
              </w:rPr>
            </w:pPr>
          </w:p>
        </w:tc>
        <w:tc>
          <w:tcPr>
            <w:tcW w:w="1087" w:type="dxa"/>
            <w:noWrap w:val="0"/>
            <w:vAlign w:val="top"/>
          </w:tcPr>
          <w:p>
            <w:pPr>
              <w:spacing w:line="440" w:lineRule="exact"/>
              <w:jc w:val="center"/>
              <w:rPr>
                <w:rFonts w:hint="default" w:ascii="Times New Roman" w:hAnsi="Times New Roman" w:cs="Times New Roman"/>
                <w:szCs w:val="21"/>
              </w:rPr>
            </w:pPr>
          </w:p>
        </w:tc>
        <w:tc>
          <w:tcPr>
            <w:tcW w:w="760" w:type="dxa"/>
            <w:noWrap w:val="0"/>
            <w:vAlign w:val="top"/>
          </w:tcPr>
          <w:p>
            <w:pPr>
              <w:spacing w:line="440" w:lineRule="exact"/>
              <w:jc w:val="center"/>
              <w:rPr>
                <w:rFonts w:hint="default" w:ascii="Times New Roman" w:hAnsi="Times New Roman" w:cs="Times New Roman"/>
                <w:szCs w:val="21"/>
              </w:rPr>
            </w:pPr>
          </w:p>
        </w:tc>
        <w:tc>
          <w:tcPr>
            <w:tcW w:w="991"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1653" w:type="dxa"/>
            <w:noWrap w:val="0"/>
            <w:vAlign w:val="top"/>
          </w:tcPr>
          <w:p>
            <w:pPr>
              <w:spacing w:line="440" w:lineRule="exact"/>
              <w:jc w:val="center"/>
              <w:rPr>
                <w:rFonts w:hint="default" w:ascii="Times New Roman" w:hAnsi="Times New Roman" w:cs="Times New Roman"/>
                <w:szCs w:val="21"/>
              </w:rPr>
            </w:pPr>
          </w:p>
        </w:tc>
        <w:tc>
          <w:tcPr>
            <w:tcW w:w="688" w:type="dxa"/>
            <w:noWrap w:val="0"/>
            <w:vAlign w:val="top"/>
          </w:tcPr>
          <w:p>
            <w:pPr>
              <w:spacing w:line="440" w:lineRule="exact"/>
              <w:jc w:val="center"/>
              <w:rPr>
                <w:rFonts w:hint="default" w:ascii="Times New Roman" w:hAnsi="Times New Roman" w:cs="Times New Roman"/>
                <w:szCs w:val="21"/>
              </w:rPr>
            </w:pPr>
          </w:p>
        </w:tc>
      </w:tr>
    </w:tbl>
    <w:p>
      <w:pPr>
        <w:spacing w:line="440" w:lineRule="exact"/>
        <w:jc w:val="center"/>
        <w:rPr>
          <w:rFonts w:hint="default" w:ascii="Times New Roman" w:hAnsi="Times New Roman" w:cs="Times New Roman"/>
        </w:rPr>
      </w:pPr>
      <w:bookmarkStart w:id="186" w:name="_Toc152042593"/>
      <w:bookmarkStart w:id="187" w:name="_Toc144974872"/>
      <w:bookmarkStart w:id="188" w:name="_Toc152045804"/>
      <w:bookmarkStart w:id="189" w:name="_Toc179632824"/>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190" w:name="_Toc300835231"/>
      <w:r>
        <w:rPr>
          <w:rFonts w:hint="default" w:ascii="Times New Roman" w:hAnsi="Times New Roman" w:cs="Times New Roman"/>
        </w:rPr>
        <w:t>（八）项目管理机构组成表</w:t>
      </w:r>
      <w:bookmarkEnd w:id="186"/>
      <w:bookmarkEnd w:id="187"/>
      <w:bookmarkEnd w:id="188"/>
      <w:bookmarkEnd w:id="189"/>
      <w:bookmarkEnd w:id="190"/>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vMerge w:val="restart"/>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职务</w:t>
            </w:r>
          </w:p>
        </w:tc>
        <w:tc>
          <w:tcPr>
            <w:tcW w:w="721" w:type="dxa"/>
            <w:vMerge w:val="restart"/>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姓名</w:t>
            </w:r>
          </w:p>
        </w:tc>
        <w:tc>
          <w:tcPr>
            <w:tcW w:w="719" w:type="dxa"/>
            <w:vMerge w:val="restart"/>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职称</w:t>
            </w:r>
          </w:p>
        </w:tc>
        <w:tc>
          <w:tcPr>
            <w:tcW w:w="5763" w:type="dxa"/>
            <w:gridSpan w:val="5"/>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执业或职业资格证明</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vMerge w:val="continue"/>
            <w:noWrap w:val="0"/>
            <w:vAlign w:val="center"/>
          </w:tcPr>
          <w:p>
            <w:pPr>
              <w:spacing w:line="440" w:lineRule="exact"/>
              <w:jc w:val="center"/>
              <w:rPr>
                <w:rFonts w:hint="default" w:ascii="Times New Roman" w:hAnsi="Times New Roman" w:cs="Times New Roman"/>
                <w:szCs w:val="21"/>
              </w:rPr>
            </w:pPr>
          </w:p>
        </w:tc>
        <w:tc>
          <w:tcPr>
            <w:tcW w:w="721" w:type="dxa"/>
            <w:vMerge w:val="continue"/>
            <w:noWrap w:val="0"/>
            <w:vAlign w:val="center"/>
          </w:tcPr>
          <w:p>
            <w:pPr>
              <w:spacing w:line="440" w:lineRule="exact"/>
              <w:jc w:val="center"/>
              <w:rPr>
                <w:rFonts w:hint="default" w:ascii="Times New Roman" w:hAnsi="Times New Roman" w:cs="Times New Roman"/>
                <w:szCs w:val="21"/>
              </w:rPr>
            </w:pPr>
          </w:p>
        </w:tc>
        <w:tc>
          <w:tcPr>
            <w:tcW w:w="719" w:type="dxa"/>
            <w:vMerge w:val="continue"/>
            <w:noWrap w:val="0"/>
            <w:vAlign w:val="center"/>
          </w:tcPr>
          <w:p>
            <w:pPr>
              <w:spacing w:line="440" w:lineRule="exact"/>
              <w:jc w:val="center"/>
              <w:rPr>
                <w:rFonts w:hint="default" w:ascii="Times New Roman" w:hAnsi="Times New Roman" w:cs="Times New Roman"/>
                <w:szCs w:val="21"/>
              </w:rPr>
            </w:pPr>
          </w:p>
        </w:tc>
        <w:tc>
          <w:tcPr>
            <w:tcW w:w="108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证书名称</w:t>
            </w:r>
          </w:p>
        </w:tc>
        <w:tc>
          <w:tcPr>
            <w:tcW w:w="71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级别</w:t>
            </w:r>
          </w:p>
        </w:tc>
        <w:tc>
          <w:tcPr>
            <w:tcW w:w="72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证号</w:t>
            </w:r>
          </w:p>
        </w:tc>
        <w:tc>
          <w:tcPr>
            <w:tcW w:w="71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专业</w:t>
            </w:r>
          </w:p>
        </w:tc>
        <w:tc>
          <w:tcPr>
            <w:tcW w:w="2523"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养老保险</w:t>
            </w:r>
          </w:p>
        </w:tc>
        <w:tc>
          <w:tcPr>
            <w:tcW w:w="672"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rFonts w:hint="default" w:ascii="Times New Roman" w:hAnsi="Times New Roman" w:cs="Times New Roman"/>
                <w:szCs w:val="21"/>
              </w:rPr>
            </w:pPr>
          </w:p>
        </w:tc>
        <w:tc>
          <w:tcPr>
            <w:tcW w:w="721" w:type="dxa"/>
            <w:noWrap w:val="0"/>
            <w:vAlign w:val="center"/>
          </w:tcPr>
          <w:p>
            <w:pPr>
              <w:spacing w:line="440" w:lineRule="exact"/>
              <w:jc w:val="center"/>
              <w:rPr>
                <w:rFonts w:hint="default" w:ascii="Times New Roman" w:hAnsi="Times New Roman" w:cs="Times New Roman"/>
                <w:szCs w:val="21"/>
              </w:rPr>
            </w:pPr>
          </w:p>
        </w:tc>
        <w:tc>
          <w:tcPr>
            <w:tcW w:w="719" w:type="dxa"/>
            <w:noWrap w:val="0"/>
            <w:vAlign w:val="center"/>
          </w:tcPr>
          <w:p>
            <w:pPr>
              <w:spacing w:line="440" w:lineRule="exact"/>
              <w:jc w:val="center"/>
              <w:rPr>
                <w:rFonts w:hint="default" w:ascii="Times New Roman" w:hAnsi="Times New Roman" w:cs="Times New Roman"/>
                <w:szCs w:val="21"/>
              </w:rPr>
            </w:pPr>
          </w:p>
        </w:tc>
        <w:tc>
          <w:tcPr>
            <w:tcW w:w="1081" w:type="dxa"/>
            <w:noWrap w:val="0"/>
            <w:vAlign w:val="center"/>
          </w:tcPr>
          <w:p>
            <w:pPr>
              <w:spacing w:line="440" w:lineRule="exact"/>
              <w:jc w:val="center"/>
              <w:rPr>
                <w:rFonts w:hint="default" w:ascii="Times New Roman" w:hAnsi="Times New Roman" w:cs="Times New Roman"/>
                <w:szCs w:val="21"/>
              </w:rPr>
            </w:pPr>
          </w:p>
        </w:tc>
        <w:tc>
          <w:tcPr>
            <w:tcW w:w="719" w:type="dxa"/>
            <w:noWrap w:val="0"/>
            <w:vAlign w:val="center"/>
          </w:tcPr>
          <w:p>
            <w:pPr>
              <w:spacing w:line="440" w:lineRule="exact"/>
              <w:jc w:val="center"/>
              <w:rPr>
                <w:rFonts w:hint="default" w:ascii="Times New Roman" w:hAnsi="Times New Roman" w:cs="Times New Roman"/>
                <w:szCs w:val="21"/>
              </w:rPr>
            </w:pPr>
          </w:p>
        </w:tc>
        <w:tc>
          <w:tcPr>
            <w:tcW w:w="721" w:type="dxa"/>
            <w:noWrap w:val="0"/>
            <w:vAlign w:val="center"/>
          </w:tcPr>
          <w:p>
            <w:pPr>
              <w:spacing w:line="440" w:lineRule="exact"/>
              <w:jc w:val="center"/>
              <w:rPr>
                <w:rFonts w:hint="default" w:ascii="Times New Roman" w:hAnsi="Times New Roman" w:cs="Times New Roman"/>
                <w:szCs w:val="21"/>
              </w:rPr>
            </w:pPr>
          </w:p>
        </w:tc>
        <w:tc>
          <w:tcPr>
            <w:tcW w:w="719" w:type="dxa"/>
            <w:noWrap w:val="0"/>
            <w:vAlign w:val="center"/>
          </w:tcPr>
          <w:p>
            <w:pPr>
              <w:spacing w:line="440" w:lineRule="exact"/>
              <w:jc w:val="center"/>
              <w:rPr>
                <w:rFonts w:hint="default" w:ascii="Times New Roman" w:hAnsi="Times New Roman" w:cs="Times New Roman"/>
                <w:szCs w:val="21"/>
              </w:rPr>
            </w:pPr>
          </w:p>
        </w:tc>
        <w:tc>
          <w:tcPr>
            <w:tcW w:w="2523"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108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721" w:type="dxa"/>
            <w:noWrap w:val="0"/>
            <w:vAlign w:val="top"/>
          </w:tcPr>
          <w:p>
            <w:pPr>
              <w:spacing w:line="440" w:lineRule="exact"/>
              <w:jc w:val="center"/>
              <w:rPr>
                <w:rFonts w:hint="default" w:ascii="Times New Roman" w:hAnsi="Times New Roman" w:cs="Times New Roman"/>
                <w:szCs w:val="21"/>
              </w:rPr>
            </w:pPr>
          </w:p>
        </w:tc>
        <w:tc>
          <w:tcPr>
            <w:tcW w:w="719" w:type="dxa"/>
            <w:noWrap w:val="0"/>
            <w:vAlign w:val="top"/>
          </w:tcPr>
          <w:p>
            <w:pPr>
              <w:spacing w:line="440" w:lineRule="exact"/>
              <w:jc w:val="center"/>
              <w:rPr>
                <w:rFonts w:hint="default" w:ascii="Times New Roman" w:hAnsi="Times New Roman" w:cs="Times New Roman"/>
                <w:szCs w:val="21"/>
              </w:rPr>
            </w:pPr>
          </w:p>
        </w:tc>
        <w:tc>
          <w:tcPr>
            <w:tcW w:w="2523"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r>
    </w:tbl>
    <w:p>
      <w:pPr>
        <w:spacing w:line="440" w:lineRule="exact"/>
        <w:ind w:left="210" w:leftChars="100"/>
        <w:jc w:val="center"/>
        <w:rPr>
          <w:rFonts w:hint="default" w:ascii="Times New Roman" w:hAnsi="Times New Roman" w:eastAsia="黑体" w:cs="Times New Roman"/>
          <w:sz w:val="20"/>
          <w:szCs w:val="20"/>
        </w:rPr>
      </w:pPr>
    </w:p>
    <w:p>
      <w:pPr>
        <w:pStyle w:val="4"/>
        <w:rPr>
          <w:rFonts w:hint="default" w:ascii="Times New Roman" w:hAnsi="Times New Roman" w:cs="Times New Roman"/>
        </w:rPr>
      </w:pPr>
      <w:r>
        <w:rPr>
          <w:rFonts w:hint="default" w:ascii="Times New Roman" w:hAnsi="Times New Roman" w:cs="Times New Roman"/>
        </w:rPr>
        <w:br w:type="page"/>
      </w:r>
      <w:bookmarkStart w:id="191" w:name="_Toc152042594"/>
      <w:bookmarkStart w:id="192" w:name="_Toc152045805"/>
      <w:bookmarkStart w:id="193" w:name="_Toc179632825"/>
      <w:bookmarkStart w:id="194" w:name="_Toc144974873"/>
    </w:p>
    <w:p>
      <w:pPr>
        <w:pStyle w:val="4"/>
        <w:rPr>
          <w:rFonts w:hint="default" w:ascii="Times New Roman" w:hAnsi="Times New Roman" w:cs="Times New Roman"/>
        </w:rPr>
      </w:pPr>
      <w:bookmarkStart w:id="195" w:name="_Toc300835232"/>
      <w:r>
        <w:rPr>
          <w:rFonts w:hint="default" w:ascii="Times New Roman" w:hAnsi="Times New Roman" w:cs="Times New Roman"/>
        </w:rPr>
        <w:t>（九）主要人员简历表</w:t>
      </w:r>
      <w:bookmarkEnd w:id="191"/>
      <w:bookmarkEnd w:id="192"/>
      <w:bookmarkEnd w:id="193"/>
      <w:bookmarkEnd w:id="194"/>
      <w:bookmarkEnd w:id="195"/>
    </w:p>
    <w:p>
      <w:pPr>
        <w:spacing w:line="400" w:lineRule="exact"/>
        <w:ind w:firstLine="420" w:firstLineChars="200"/>
        <w:rPr>
          <w:rFonts w:hint="default" w:ascii="Times New Roman" w:hAnsi="Times New Roman" w:cs="Times New Roman"/>
          <w:highlight w:val="none"/>
        </w:rPr>
      </w:pPr>
      <w:r>
        <w:rPr>
          <w:rFonts w:hint="default" w:ascii="Times New Roman" w:hAnsi="Times New Roman" w:cs="Times New Roman"/>
          <w:highlight w:val="none"/>
        </w:rPr>
        <w:t>“主要人员简历表”中的项目经理应附</w:t>
      </w:r>
      <w:r>
        <w:rPr>
          <w:rFonts w:hint="eastAsia" w:ascii="Times New Roman" w:hAnsi="Times New Roman" w:cs="Times New Roman"/>
          <w:highlight w:val="none"/>
          <w:lang w:val="en-US" w:eastAsia="zh-CN"/>
        </w:rPr>
        <w:t>执业资格证、身份证、职称证、学历证、</w:t>
      </w:r>
      <w:r>
        <w:rPr>
          <w:rFonts w:hint="default" w:ascii="Times New Roman" w:hAnsi="Times New Roman" w:cs="Times New Roman"/>
          <w:highlight w:val="none"/>
        </w:rPr>
        <w:t>养老保险复印件，管理过的项目业绩须附合同协议书复印件；其他主要人员应附职称证（执业证或上岗证书）、养老保险复印件。</w:t>
      </w:r>
    </w:p>
    <w:p>
      <w:pPr>
        <w:topLinePunct/>
        <w:spacing w:line="440" w:lineRule="exact"/>
        <w:jc w:val="center"/>
        <w:rPr>
          <w:rFonts w:hint="default" w:ascii="Times New Roman" w:hAnsi="Times New Roman" w:eastAsia="黑体" w:cs="Times New Roman"/>
          <w:sz w:val="23"/>
          <w:szCs w:val="23"/>
        </w:rPr>
      </w:pPr>
    </w:p>
    <w:tbl>
      <w:tblPr>
        <w:tblStyle w:val="1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7"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姓  名</w:t>
            </w:r>
          </w:p>
        </w:tc>
        <w:tc>
          <w:tcPr>
            <w:tcW w:w="1079" w:type="dxa"/>
            <w:gridSpan w:val="2"/>
            <w:noWrap w:val="0"/>
            <w:vAlign w:val="center"/>
          </w:tcPr>
          <w:p>
            <w:pPr>
              <w:spacing w:line="440" w:lineRule="exact"/>
              <w:jc w:val="center"/>
              <w:rPr>
                <w:rFonts w:hint="default" w:ascii="Times New Roman" w:hAnsi="Times New Roman" w:cs="Times New Roman"/>
                <w:szCs w:val="21"/>
              </w:rPr>
            </w:pPr>
          </w:p>
        </w:tc>
        <w:tc>
          <w:tcPr>
            <w:tcW w:w="927"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 龄</w:t>
            </w:r>
          </w:p>
        </w:tc>
        <w:tc>
          <w:tcPr>
            <w:tcW w:w="1065" w:type="dxa"/>
            <w:noWrap w:val="0"/>
            <w:vAlign w:val="center"/>
          </w:tcPr>
          <w:p>
            <w:pPr>
              <w:spacing w:line="440" w:lineRule="exact"/>
              <w:jc w:val="center"/>
              <w:rPr>
                <w:rFonts w:hint="default" w:ascii="Times New Roman" w:hAnsi="Times New Roman" w:cs="Times New Roman"/>
                <w:szCs w:val="21"/>
              </w:rPr>
            </w:pPr>
          </w:p>
        </w:tc>
        <w:tc>
          <w:tcPr>
            <w:tcW w:w="2130" w:type="dxa"/>
            <w:gridSpan w:val="3"/>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学历</w:t>
            </w:r>
          </w:p>
        </w:tc>
        <w:tc>
          <w:tcPr>
            <w:tcW w:w="213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7"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职  称</w:t>
            </w:r>
          </w:p>
        </w:tc>
        <w:tc>
          <w:tcPr>
            <w:tcW w:w="1079" w:type="dxa"/>
            <w:gridSpan w:val="2"/>
            <w:noWrap w:val="0"/>
            <w:vAlign w:val="center"/>
          </w:tcPr>
          <w:p>
            <w:pPr>
              <w:spacing w:line="440" w:lineRule="exact"/>
              <w:jc w:val="center"/>
              <w:rPr>
                <w:rFonts w:hint="default" w:ascii="Times New Roman" w:hAnsi="Times New Roman" w:cs="Times New Roman"/>
                <w:szCs w:val="21"/>
              </w:rPr>
            </w:pPr>
          </w:p>
        </w:tc>
        <w:tc>
          <w:tcPr>
            <w:tcW w:w="927"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职 务</w:t>
            </w:r>
          </w:p>
        </w:tc>
        <w:tc>
          <w:tcPr>
            <w:tcW w:w="1065" w:type="dxa"/>
            <w:noWrap w:val="0"/>
            <w:vAlign w:val="center"/>
          </w:tcPr>
          <w:p>
            <w:pPr>
              <w:spacing w:line="440" w:lineRule="exact"/>
              <w:jc w:val="center"/>
              <w:rPr>
                <w:rFonts w:hint="default" w:ascii="Times New Roman" w:hAnsi="Times New Roman" w:cs="Times New Roman"/>
                <w:szCs w:val="21"/>
              </w:rPr>
            </w:pPr>
          </w:p>
        </w:tc>
        <w:tc>
          <w:tcPr>
            <w:tcW w:w="2130" w:type="dxa"/>
            <w:gridSpan w:val="3"/>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拟在本合同任职</w:t>
            </w:r>
          </w:p>
        </w:tc>
        <w:tc>
          <w:tcPr>
            <w:tcW w:w="213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7"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毕业学校</w:t>
            </w:r>
          </w:p>
        </w:tc>
        <w:tc>
          <w:tcPr>
            <w:tcW w:w="7335" w:type="dxa"/>
            <w:gridSpan w:val="8"/>
            <w:noWrap w:val="0"/>
            <w:vAlign w:val="top"/>
          </w:tcPr>
          <w:p>
            <w:pPr>
              <w:spacing w:line="440" w:lineRule="exact"/>
              <w:ind w:firstLine="945" w:firstLineChars="450"/>
              <w:rPr>
                <w:rFonts w:hint="default" w:ascii="Times New Roman" w:hAnsi="Times New Roman" w:cs="Times New Roman"/>
                <w:szCs w:val="21"/>
              </w:rPr>
            </w:pPr>
            <w:r>
              <w:rPr>
                <w:rFonts w:hint="default" w:ascii="Times New Roman" w:hAnsi="Times New Roman" w:cs="Times New Roman"/>
                <w:szCs w:val="21"/>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4" w:type="dxa"/>
            <w:gridSpan w:val="2"/>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时  间</w:t>
            </w:r>
          </w:p>
        </w:tc>
        <w:tc>
          <w:tcPr>
            <w:tcW w:w="3420" w:type="dxa"/>
            <w:gridSpan w:val="4"/>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参加过的类似项目</w:t>
            </w:r>
          </w:p>
        </w:tc>
        <w:tc>
          <w:tcPr>
            <w:tcW w:w="1261"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担任职务</w:t>
            </w:r>
          </w:p>
        </w:tc>
        <w:tc>
          <w:tcPr>
            <w:tcW w:w="2297" w:type="dxa"/>
            <w:gridSpan w:val="2"/>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hint="default" w:ascii="Times New Roman" w:hAnsi="Times New Roman" w:eastAsia="黑体" w:cs="Times New Roman"/>
                <w:szCs w:val="21"/>
              </w:rPr>
            </w:pPr>
          </w:p>
        </w:tc>
        <w:tc>
          <w:tcPr>
            <w:tcW w:w="3420" w:type="dxa"/>
            <w:gridSpan w:val="4"/>
            <w:noWrap w:val="0"/>
            <w:vAlign w:val="top"/>
          </w:tcPr>
          <w:p>
            <w:pPr>
              <w:spacing w:line="440" w:lineRule="exact"/>
              <w:rPr>
                <w:rFonts w:hint="default" w:ascii="Times New Roman" w:hAnsi="Times New Roman" w:eastAsia="黑体" w:cs="Times New Roman"/>
                <w:szCs w:val="21"/>
              </w:rPr>
            </w:pPr>
          </w:p>
        </w:tc>
        <w:tc>
          <w:tcPr>
            <w:tcW w:w="1261" w:type="dxa"/>
            <w:noWrap w:val="0"/>
            <w:vAlign w:val="top"/>
          </w:tcPr>
          <w:p>
            <w:pPr>
              <w:spacing w:line="440" w:lineRule="exact"/>
              <w:rPr>
                <w:rFonts w:hint="default" w:ascii="Times New Roman" w:hAnsi="Times New Roman" w:eastAsia="黑体" w:cs="Times New Roman"/>
                <w:szCs w:val="21"/>
              </w:rPr>
            </w:pPr>
          </w:p>
        </w:tc>
        <w:tc>
          <w:tcPr>
            <w:tcW w:w="2297" w:type="dxa"/>
            <w:gridSpan w:val="2"/>
            <w:noWrap w:val="0"/>
            <w:vAlign w:val="top"/>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hint="default" w:ascii="Times New Roman" w:hAnsi="Times New Roman" w:eastAsia="黑体" w:cs="Times New Roman"/>
                <w:szCs w:val="21"/>
              </w:rPr>
            </w:pPr>
          </w:p>
        </w:tc>
        <w:tc>
          <w:tcPr>
            <w:tcW w:w="3420" w:type="dxa"/>
            <w:gridSpan w:val="4"/>
            <w:noWrap w:val="0"/>
            <w:vAlign w:val="top"/>
          </w:tcPr>
          <w:p>
            <w:pPr>
              <w:spacing w:line="440" w:lineRule="exact"/>
              <w:rPr>
                <w:rFonts w:hint="default" w:ascii="Times New Roman" w:hAnsi="Times New Roman" w:eastAsia="黑体" w:cs="Times New Roman"/>
                <w:szCs w:val="21"/>
              </w:rPr>
            </w:pPr>
          </w:p>
        </w:tc>
        <w:tc>
          <w:tcPr>
            <w:tcW w:w="1261" w:type="dxa"/>
            <w:noWrap w:val="0"/>
            <w:vAlign w:val="top"/>
          </w:tcPr>
          <w:p>
            <w:pPr>
              <w:spacing w:line="440" w:lineRule="exact"/>
              <w:rPr>
                <w:rFonts w:hint="default" w:ascii="Times New Roman" w:hAnsi="Times New Roman" w:eastAsia="黑体" w:cs="Times New Roman"/>
                <w:szCs w:val="21"/>
              </w:rPr>
            </w:pPr>
          </w:p>
        </w:tc>
        <w:tc>
          <w:tcPr>
            <w:tcW w:w="2297" w:type="dxa"/>
            <w:gridSpan w:val="2"/>
            <w:noWrap w:val="0"/>
            <w:vAlign w:val="top"/>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top"/>
          </w:tcPr>
          <w:p>
            <w:pPr>
              <w:spacing w:line="440" w:lineRule="exact"/>
              <w:rPr>
                <w:rFonts w:hint="default" w:ascii="Times New Roman" w:hAnsi="Times New Roman" w:eastAsia="黑体" w:cs="Times New Roman"/>
                <w:szCs w:val="21"/>
              </w:rPr>
            </w:pPr>
          </w:p>
        </w:tc>
        <w:tc>
          <w:tcPr>
            <w:tcW w:w="3420" w:type="dxa"/>
            <w:gridSpan w:val="4"/>
            <w:noWrap w:val="0"/>
            <w:vAlign w:val="top"/>
          </w:tcPr>
          <w:p>
            <w:pPr>
              <w:spacing w:line="440" w:lineRule="exact"/>
              <w:rPr>
                <w:rFonts w:hint="default" w:ascii="Times New Roman" w:hAnsi="Times New Roman" w:eastAsia="黑体" w:cs="Times New Roman"/>
                <w:szCs w:val="21"/>
              </w:rPr>
            </w:pPr>
          </w:p>
        </w:tc>
        <w:tc>
          <w:tcPr>
            <w:tcW w:w="1261" w:type="dxa"/>
            <w:noWrap w:val="0"/>
            <w:vAlign w:val="top"/>
          </w:tcPr>
          <w:p>
            <w:pPr>
              <w:spacing w:line="440" w:lineRule="exact"/>
              <w:rPr>
                <w:rFonts w:hint="default" w:ascii="Times New Roman" w:hAnsi="Times New Roman" w:eastAsia="黑体" w:cs="Times New Roman"/>
                <w:szCs w:val="21"/>
              </w:rPr>
            </w:pPr>
          </w:p>
        </w:tc>
        <w:tc>
          <w:tcPr>
            <w:tcW w:w="2297" w:type="dxa"/>
            <w:gridSpan w:val="2"/>
            <w:noWrap w:val="0"/>
            <w:vAlign w:val="top"/>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bookmarkEnd w:id="174"/>
          <w:bookmarkEnd w:id="175"/>
          <w:bookmarkEnd w:id="176"/>
          <w:bookmarkEnd w:id="177"/>
          <w:bookmarkEnd w:id="178"/>
          <w:bookmarkEnd w:id="179"/>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noWrap w:val="0"/>
            <w:vAlign w:val="center"/>
          </w:tcPr>
          <w:p>
            <w:pPr>
              <w:spacing w:line="440" w:lineRule="exact"/>
              <w:rPr>
                <w:rFonts w:hint="default" w:ascii="Times New Roman" w:hAnsi="Times New Roman" w:eastAsia="黑体" w:cs="Times New Roman"/>
                <w:szCs w:val="21"/>
              </w:rPr>
            </w:pPr>
          </w:p>
        </w:tc>
        <w:tc>
          <w:tcPr>
            <w:tcW w:w="3420" w:type="dxa"/>
            <w:gridSpan w:val="4"/>
            <w:noWrap w:val="0"/>
            <w:vAlign w:val="center"/>
          </w:tcPr>
          <w:p>
            <w:pPr>
              <w:spacing w:line="440" w:lineRule="exact"/>
              <w:rPr>
                <w:rFonts w:hint="default" w:ascii="Times New Roman" w:hAnsi="Times New Roman" w:eastAsia="黑体" w:cs="Times New Roman"/>
                <w:szCs w:val="21"/>
              </w:rPr>
            </w:pPr>
          </w:p>
        </w:tc>
        <w:tc>
          <w:tcPr>
            <w:tcW w:w="1261" w:type="dxa"/>
            <w:noWrap w:val="0"/>
            <w:vAlign w:val="center"/>
          </w:tcPr>
          <w:p>
            <w:pPr>
              <w:spacing w:line="440" w:lineRule="exact"/>
              <w:rPr>
                <w:rFonts w:hint="default" w:ascii="Times New Roman" w:hAnsi="Times New Roman" w:eastAsia="黑体" w:cs="Times New Roman"/>
                <w:szCs w:val="21"/>
              </w:rPr>
            </w:pPr>
          </w:p>
        </w:tc>
        <w:tc>
          <w:tcPr>
            <w:tcW w:w="2297" w:type="dxa"/>
            <w:gridSpan w:val="2"/>
            <w:noWrap w:val="0"/>
            <w:vAlign w:val="center"/>
          </w:tcPr>
          <w:p>
            <w:pPr>
              <w:spacing w:line="440" w:lineRule="exact"/>
              <w:rPr>
                <w:rFonts w:hint="default" w:ascii="Times New Roman" w:hAnsi="Times New Roman" w:eastAsia="黑体" w:cs="Times New Roman"/>
                <w:szCs w:val="21"/>
              </w:rPr>
            </w:pPr>
          </w:p>
        </w:tc>
      </w:tr>
    </w:tbl>
    <w:p>
      <w:pPr>
        <w:rPr>
          <w:rFonts w:hint="eastAsia" w:ascii="Times New Roman" w:hAnsi="Times New Roman" w:cs="Times New Roman"/>
          <w:lang w:val="en-US" w:eastAsia="zh-CN"/>
        </w:rPr>
      </w:pPr>
      <w:bookmarkStart w:id="196" w:name="_Toc300835233"/>
      <w:bookmarkStart w:id="197" w:name="_Toc271821942"/>
      <w:r>
        <w:rPr>
          <w:rFonts w:hint="eastAsia" w:ascii="Times New Roman" w:hAnsi="Times New Roman" w:cs="Times New Roman"/>
          <w:lang w:val="en-US" w:eastAsia="zh-CN"/>
        </w:rPr>
        <w:br w:type="page"/>
      </w:r>
    </w:p>
    <w:p>
      <w:pPr>
        <w:pStyle w:val="3"/>
        <w:jc w:val="center"/>
        <w:rPr>
          <w:rFonts w:hint="default" w:ascii="Times New Roman" w:hAnsi="Times New Roman" w:cs="Times New Roman"/>
        </w:rPr>
      </w:pPr>
      <w:r>
        <w:rPr>
          <w:rFonts w:hint="eastAsia" w:ascii="Times New Roman" w:hAnsi="Times New Roman" w:cs="Times New Roman"/>
          <w:lang w:val="en-US" w:eastAsia="zh-CN"/>
        </w:rPr>
        <w:t>八</w:t>
      </w:r>
      <w:r>
        <w:rPr>
          <w:rFonts w:hint="default" w:ascii="Times New Roman" w:hAnsi="Times New Roman" w:cs="Times New Roman"/>
        </w:rPr>
        <w:t>、其他资料</w:t>
      </w:r>
      <w:bookmarkEnd w:id="196"/>
      <w:bookmarkEnd w:id="197"/>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733B0B"/>
    <w:rsid w:val="00764376"/>
    <w:rsid w:val="00796B76"/>
    <w:rsid w:val="0145105E"/>
    <w:rsid w:val="019846E3"/>
    <w:rsid w:val="01CB0CDF"/>
    <w:rsid w:val="01CD2334"/>
    <w:rsid w:val="01E140D3"/>
    <w:rsid w:val="01F16263"/>
    <w:rsid w:val="021D348F"/>
    <w:rsid w:val="026E5FAB"/>
    <w:rsid w:val="02983D41"/>
    <w:rsid w:val="02A46690"/>
    <w:rsid w:val="02AC508C"/>
    <w:rsid w:val="02BE075F"/>
    <w:rsid w:val="0324584F"/>
    <w:rsid w:val="035021B2"/>
    <w:rsid w:val="03C10800"/>
    <w:rsid w:val="03C96DCC"/>
    <w:rsid w:val="03FB71CD"/>
    <w:rsid w:val="042C575E"/>
    <w:rsid w:val="04382327"/>
    <w:rsid w:val="043F5557"/>
    <w:rsid w:val="044363A4"/>
    <w:rsid w:val="04885B47"/>
    <w:rsid w:val="04A52387"/>
    <w:rsid w:val="04CD15E8"/>
    <w:rsid w:val="04CF4810"/>
    <w:rsid w:val="04D63FDF"/>
    <w:rsid w:val="04EB08D2"/>
    <w:rsid w:val="04EC7DA2"/>
    <w:rsid w:val="0572490A"/>
    <w:rsid w:val="058253F2"/>
    <w:rsid w:val="05D9116E"/>
    <w:rsid w:val="061F0438"/>
    <w:rsid w:val="063F4D83"/>
    <w:rsid w:val="06501BB5"/>
    <w:rsid w:val="067240CC"/>
    <w:rsid w:val="06866D3C"/>
    <w:rsid w:val="06A848F7"/>
    <w:rsid w:val="06B86823"/>
    <w:rsid w:val="06D9502E"/>
    <w:rsid w:val="06E329B2"/>
    <w:rsid w:val="06EB4F76"/>
    <w:rsid w:val="06ED1728"/>
    <w:rsid w:val="06F81D74"/>
    <w:rsid w:val="074267A8"/>
    <w:rsid w:val="074A7C93"/>
    <w:rsid w:val="07666E00"/>
    <w:rsid w:val="07972327"/>
    <w:rsid w:val="07A85930"/>
    <w:rsid w:val="07EE56D8"/>
    <w:rsid w:val="08554A0D"/>
    <w:rsid w:val="086D3DA1"/>
    <w:rsid w:val="08774BE1"/>
    <w:rsid w:val="088F5820"/>
    <w:rsid w:val="08932D8F"/>
    <w:rsid w:val="08ED571D"/>
    <w:rsid w:val="0967298A"/>
    <w:rsid w:val="09A71C3D"/>
    <w:rsid w:val="09AF2C22"/>
    <w:rsid w:val="09B32D8C"/>
    <w:rsid w:val="09C37FE6"/>
    <w:rsid w:val="09D236A1"/>
    <w:rsid w:val="09DB25D9"/>
    <w:rsid w:val="0A3B332D"/>
    <w:rsid w:val="0A5234C1"/>
    <w:rsid w:val="0A8B5261"/>
    <w:rsid w:val="0A8E5075"/>
    <w:rsid w:val="0AA913FB"/>
    <w:rsid w:val="0AAE6B76"/>
    <w:rsid w:val="0AB930A2"/>
    <w:rsid w:val="0ADD0DF0"/>
    <w:rsid w:val="0AEB40E8"/>
    <w:rsid w:val="0B416906"/>
    <w:rsid w:val="0B5D1C2A"/>
    <w:rsid w:val="0B7202E7"/>
    <w:rsid w:val="0C110CA2"/>
    <w:rsid w:val="0C773477"/>
    <w:rsid w:val="0CF072F3"/>
    <w:rsid w:val="0D2466BD"/>
    <w:rsid w:val="0D7F3B4D"/>
    <w:rsid w:val="0DA277FF"/>
    <w:rsid w:val="0DB8057F"/>
    <w:rsid w:val="0DC57869"/>
    <w:rsid w:val="0DD331D8"/>
    <w:rsid w:val="0DDB677F"/>
    <w:rsid w:val="0E093A81"/>
    <w:rsid w:val="0E3C08A3"/>
    <w:rsid w:val="0E626142"/>
    <w:rsid w:val="0E6D3EE4"/>
    <w:rsid w:val="0E8168AC"/>
    <w:rsid w:val="0E9601D9"/>
    <w:rsid w:val="0EDF4D5E"/>
    <w:rsid w:val="0EF860F0"/>
    <w:rsid w:val="0F024085"/>
    <w:rsid w:val="0F1438EF"/>
    <w:rsid w:val="0F4B0F6A"/>
    <w:rsid w:val="0F5F5CB1"/>
    <w:rsid w:val="0FA819A2"/>
    <w:rsid w:val="0FCA08C0"/>
    <w:rsid w:val="0FCA14B6"/>
    <w:rsid w:val="0FE42DE8"/>
    <w:rsid w:val="101038A7"/>
    <w:rsid w:val="101E2D38"/>
    <w:rsid w:val="104957CA"/>
    <w:rsid w:val="1069417C"/>
    <w:rsid w:val="106C1E4B"/>
    <w:rsid w:val="108A23D3"/>
    <w:rsid w:val="11114551"/>
    <w:rsid w:val="11356135"/>
    <w:rsid w:val="11800917"/>
    <w:rsid w:val="118955AD"/>
    <w:rsid w:val="1197226B"/>
    <w:rsid w:val="11CD444A"/>
    <w:rsid w:val="11FC3F3B"/>
    <w:rsid w:val="125A52C4"/>
    <w:rsid w:val="12655D96"/>
    <w:rsid w:val="128E3C38"/>
    <w:rsid w:val="12BF2922"/>
    <w:rsid w:val="12C942C8"/>
    <w:rsid w:val="12DC5F5E"/>
    <w:rsid w:val="12DC7F8C"/>
    <w:rsid w:val="12E82A0B"/>
    <w:rsid w:val="13274F9C"/>
    <w:rsid w:val="13417410"/>
    <w:rsid w:val="134A448A"/>
    <w:rsid w:val="134F7EA7"/>
    <w:rsid w:val="135107A8"/>
    <w:rsid w:val="136066CF"/>
    <w:rsid w:val="13657E31"/>
    <w:rsid w:val="1387094F"/>
    <w:rsid w:val="13D35238"/>
    <w:rsid w:val="14061B66"/>
    <w:rsid w:val="147E2423"/>
    <w:rsid w:val="1487273A"/>
    <w:rsid w:val="14944440"/>
    <w:rsid w:val="14A059A0"/>
    <w:rsid w:val="14B97B05"/>
    <w:rsid w:val="14CD31B9"/>
    <w:rsid w:val="14E67563"/>
    <w:rsid w:val="15021B62"/>
    <w:rsid w:val="150A21BA"/>
    <w:rsid w:val="1522437E"/>
    <w:rsid w:val="15283931"/>
    <w:rsid w:val="158374C1"/>
    <w:rsid w:val="15A62ECC"/>
    <w:rsid w:val="15C516BD"/>
    <w:rsid w:val="166266B1"/>
    <w:rsid w:val="16D411E7"/>
    <w:rsid w:val="170756D4"/>
    <w:rsid w:val="170F4587"/>
    <w:rsid w:val="176115DC"/>
    <w:rsid w:val="176D7525"/>
    <w:rsid w:val="17824660"/>
    <w:rsid w:val="178F2FF8"/>
    <w:rsid w:val="17C41ABF"/>
    <w:rsid w:val="18175D56"/>
    <w:rsid w:val="18276B10"/>
    <w:rsid w:val="189B5F22"/>
    <w:rsid w:val="18A70256"/>
    <w:rsid w:val="18B73074"/>
    <w:rsid w:val="18DA76F1"/>
    <w:rsid w:val="19034C2D"/>
    <w:rsid w:val="1916127C"/>
    <w:rsid w:val="193D465D"/>
    <w:rsid w:val="196C6238"/>
    <w:rsid w:val="198A59D6"/>
    <w:rsid w:val="19A73D74"/>
    <w:rsid w:val="19AA5416"/>
    <w:rsid w:val="19D70C6D"/>
    <w:rsid w:val="19E2271F"/>
    <w:rsid w:val="1A075570"/>
    <w:rsid w:val="1A1C623A"/>
    <w:rsid w:val="1A270D5F"/>
    <w:rsid w:val="1A4D4CED"/>
    <w:rsid w:val="1A797469"/>
    <w:rsid w:val="1A8850B8"/>
    <w:rsid w:val="1ADB0B95"/>
    <w:rsid w:val="1B262D26"/>
    <w:rsid w:val="1B2670F4"/>
    <w:rsid w:val="1B2D1E19"/>
    <w:rsid w:val="1B3A5220"/>
    <w:rsid w:val="1B3B258E"/>
    <w:rsid w:val="1B652C95"/>
    <w:rsid w:val="1B70155F"/>
    <w:rsid w:val="1B723039"/>
    <w:rsid w:val="1B7700FA"/>
    <w:rsid w:val="1B8C1172"/>
    <w:rsid w:val="1BB12BB2"/>
    <w:rsid w:val="1BD12722"/>
    <w:rsid w:val="1C100B6A"/>
    <w:rsid w:val="1C2075D6"/>
    <w:rsid w:val="1C2B6CB4"/>
    <w:rsid w:val="1C5D5F8B"/>
    <w:rsid w:val="1C6E241C"/>
    <w:rsid w:val="1CB07DF9"/>
    <w:rsid w:val="1CC3681B"/>
    <w:rsid w:val="1CF251D3"/>
    <w:rsid w:val="1CFF3217"/>
    <w:rsid w:val="1D1D0D81"/>
    <w:rsid w:val="1D5835F0"/>
    <w:rsid w:val="1D8C5045"/>
    <w:rsid w:val="1D931CEA"/>
    <w:rsid w:val="1DC177D9"/>
    <w:rsid w:val="1E1A236E"/>
    <w:rsid w:val="1E225BB3"/>
    <w:rsid w:val="1E2A6113"/>
    <w:rsid w:val="1E2D212B"/>
    <w:rsid w:val="1EA573D8"/>
    <w:rsid w:val="1EB0513B"/>
    <w:rsid w:val="1EB72F76"/>
    <w:rsid w:val="1EE36B2C"/>
    <w:rsid w:val="1F020A44"/>
    <w:rsid w:val="1F041BC7"/>
    <w:rsid w:val="1F127B09"/>
    <w:rsid w:val="1F36160E"/>
    <w:rsid w:val="1F671677"/>
    <w:rsid w:val="1F722047"/>
    <w:rsid w:val="1F904945"/>
    <w:rsid w:val="1FAA6A2E"/>
    <w:rsid w:val="1FC11059"/>
    <w:rsid w:val="1FE570E2"/>
    <w:rsid w:val="1FE7673E"/>
    <w:rsid w:val="200E38F2"/>
    <w:rsid w:val="201E585F"/>
    <w:rsid w:val="2049266D"/>
    <w:rsid w:val="20534B67"/>
    <w:rsid w:val="20557DC5"/>
    <w:rsid w:val="207C33EE"/>
    <w:rsid w:val="209740BF"/>
    <w:rsid w:val="2099242E"/>
    <w:rsid w:val="20B0411F"/>
    <w:rsid w:val="20D658C9"/>
    <w:rsid w:val="20D95B5B"/>
    <w:rsid w:val="20DC2416"/>
    <w:rsid w:val="20F22231"/>
    <w:rsid w:val="21015C26"/>
    <w:rsid w:val="21121083"/>
    <w:rsid w:val="211518DD"/>
    <w:rsid w:val="212B2F31"/>
    <w:rsid w:val="21327DB2"/>
    <w:rsid w:val="213D7BD8"/>
    <w:rsid w:val="214C4EC5"/>
    <w:rsid w:val="2153567F"/>
    <w:rsid w:val="217422B6"/>
    <w:rsid w:val="21A61686"/>
    <w:rsid w:val="21C13A32"/>
    <w:rsid w:val="224D73DD"/>
    <w:rsid w:val="22592601"/>
    <w:rsid w:val="233F5F96"/>
    <w:rsid w:val="235F4D23"/>
    <w:rsid w:val="236D4028"/>
    <w:rsid w:val="238A4DFC"/>
    <w:rsid w:val="24226CC5"/>
    <w:rsid w:val="24312A4A"/>
    <w:rsid w:val="244A5E9A"/>
    <w:rsid w:val="244C4BB8"/>
    <w:rsid w:val="24691193"/>
    <w:rsid w:val="246C3A46"/>
    <w:rsid w:val="251A7612"/>
    <w:rsid w:val="25237A22"/>
    <w:rsid w:val="252E0774"/>
    <w:rsid w:val="25481BCE"/>
    <w:rsid w:val="25812F8D"/>
    <w:rsid w:val="25814DB7"/>
    <w:rsid w:val="25824959"/>
    <w:rsid w:val="25987A23"/>
    <w:rsid w:val="25C517A2"/>
    <w:rsid w:val="25F5789E"/>
    <w:rsid w:val="25FD6A72"/>
    <w:rsid w:val="2608561B"/>
    <w:rsid w:val="26261861"/>
    <w:rsid w:val="26382AAC"/>
    <w:rsid w:val="26506FAD"/>
    <w:rsid w:val="26656277"/>
    <w:rsid w:val="26663117"/>
    <w:rsid w:val="26807144"/>
    <w:rsid w:val="268A362E"/>
    <w:rsid w:val="269560EE"/>
    <w:rsid w:val="26D16018"/>
    <w:rsid w:val="26DB3228"/>
    <w:rsid w:val="26DF6074"/>
    <w:rsid w:val="26FE679C"/>
    <w:rsid w:val="27301EDB"/>
    <w:rsid w:val="276C029F"/>
    <w:rsid w:val="27982DD4"/>
    <w:rsid w:val="27DD09CE"/>
    <w:rsid w:val="27EC553C"/>
    <w:rsid w:val="2813394B"/>
    <w:rsid w:val="283610D5"/>
    <w:rsid w:val="285F5293"/>
    <w:rsid w:val="28622D71"/>
    <w:rsid w:val="286E69FD"/>
    <w:rsid w:val="28FA546B"/>
    <w:rsid w:val="28FE025E"/>
    <w:rsid w:val="29586D7A"/>
    <w:rsid w:val="29772B51"/>
    <w:rsid w:val="2984235F"/>
    <w:rsid w:val="29967FD2"/>
    <w:rsid w:val="29C56C3A"/>
    <w:rsid w:val="29E1380C"/>
    <w:rsid w:val="29E85046"/>
    <w:rsid w:val="2A017BFD"/>
    <w:rsid w:val="2A9154D8"/>
    <w:rsid w:val="2AA04C57"/>
    <w:rsid w:val="2AD750C3"/>
    <w:rsid w:val="2AE77D08"/>
    <w:rsid w:val="2B652A8D"/>
    <w:rsid w:val="2B6C55DB"/>
    <w:rsid w:val="2BF4029C"/>
    <w:rsid w:val="2C270D43"/>
    <w:rsid w:val="2C6436A6"/>
    <w:rsid w:val="2C7A2A8F"/>
    <w:rsid w:val="2C9023A5"/>
    <w:rsid w:val="2C937549"/>
    <w:rsid w:val="2C9D6A04"/>
    <w:rsid w:val="2CB62598"/>
    <w:rsid w:val="2CFE607B"/>
    <w:rsid w:val="2D095409"/>
    <w:rsid w:val="2D3A3199"/>
    <w:rsid w:val="2D5470D9"/>
    <w:rsid w:val="2D772574"/>
    <w:rsid w:val="2DAB1C25"/>
    <w:rsid w:val="2DCC12FC"/>
    <w:rsid w:val="2DD66E3A"/>
    <w:rsid w:val="2E652B8E"/>
    <w:rsid w:val="2E66167A"/>
    <w:rsid w:val="2E6C7EF1"/>
    <w:rsid w:val="2E6F6584"/>
    <w:rsid w:val="2E933BCE"/>
    <w:rsid w:val="2E9C6490"/>
    <w:rsid w:val="2EAA3B87"/>
    <w:rsid w:val="2EB66E96"/>
    <w:rsid w:val="2EBC23A0"/>
    <w:rsid w:val="2EFA0191"/>
    <w:rsid w:val="2F436846"/>
    <w:rsid w:val="2F4556CE"/>
    <w:rsid w:val="2F6F3C93"/>
    <w:rsid w:val="2F754A27"/>
    <w:rsid w:val="305C41A9"/>
    <w:rsid w:val="30820205"/>
    <w:rsid w:val="308E41B5"/>
    <w:rsid w:val="30952C59"/>
    <w:rsid w:val="30FF4D69"/>
    <w:rsid w:val="3113559B"/>
    <w:rsid w:val="3127420C"/>
    <w:rsid w:val="315523B1"/>
    <w:rsid w:val="3198056E"/>
    <w:rsid w:val="31CD31BF"/>
    <w:rsid w:val="31E10F55"/>
    <w:rsid w:val="3219008D"/>
    <w:rsid w:val="32215B79"/>
    <w:rsid w:val="322241F2"/>
    <w:rsid w:val="322D5AFA"/>
    <w:rsid w:val="32974C7A"/>
    <w:rsid w:val="32BB4ABE"/>
    <w:rsid w:val="32C8549C"/>
    <w:rsid w:val="32CA16D9"/>
    <w:rsid w:val="32E83928"/>
    <w:rsid w:val="338F53C2"/>
    <w:rsid w:val="33925662"/>
    <w:rsid w:val="339B7AA1"/>
    <w:rsid w:val="33B7637D"/>
    <w:rsid w:val="33D4661F"/>
    <w:rsid w:val="342A5DF5"/>
    <w:rsid w:val="344851FD"/>
    <w:rsid w:val="34AA020B"/>
    <w:rsid w:val="34BC17DA"/>
    <w:rsid w:val="34D015E3"/>
    <w:rsid w:val="34F85DA8"/>
    <w:rsid w:val="3509398E"/>
    <w:rsid w:val="3554479E"/>
    <w:rsid w:val="357D63E5"/>
    <w:rsid w:val="357F00D0"/>
    <w:rsid w:val="35894506"/>
    <w:rsid w:val="35F52BF3"/>
    <w:rsid w:val="360530D8"/>
    <w:rsid w:val="36162F1C"/>
    <w:rsid w:val="366244D5"/>
    <w:rsid w:val="36A82C1D"/>
    <w:rsid w:val="36B34449"/>
    <w:rsid w:val="36C342D9"/>
    <w:rsid w:val="370F2E93"/>
    <w:rsid w:val="374E35E0"/>
    <w:rsid w:val="37560CC6"/>
    <w:rsid w:val="378D0CEB"/>
    <w:rsid w:val="379A026D"/>
    <w:rsid w:val="37A2207E"/>
    <w:rsid w:val="37ED6D6E"/>
    <w:rsid w:val="38AE496C"/>
    <w:rsid w:val="38B54D45"/>
    <w:rsid w:val="38D242CD"/>
    <w:rsid w:val="393E0C7A"/>
    <w:rsid w:val="39821F75"/>
    <w:rsid w:val="398C3DB7"/>
    <w:rsid w:val="39F227B1"/>
    <w:rsid w:val="3A292038"/>
    <w:rsid w:val="3A524E6B"/>
    <w:rsid w:val="3A762A49"/>
    <w:rsid w:val="3A9D28F5"/>
    <w:rsid w:val="3ACD43C9"/>
    <w:rsid w:val="3B2F69DB"/>
    <w:rsid w:val="3B932344"/>
    <w:rsid w:val="3B9D20F5"/>
    <w:rsid w:val="3BB33F88"/>
    <w:rsid w:val="3BD93153"/>
    <w:rsid w:val="3BDA6996"/>
    <w:rsid w:val="3C0A3047"/>
    <w:rsid w:val="3C2E50FB"/>
    <w:rsid w:val="3C37637A"/>
    <w:rsid w:val="3C4A12AD"/>
    <w:rsid w:val="3C5125FC"/>
    <w:rsid w:val="3C690ECB"/>
    <w:rsid w:val="3C960BC8"/>
    <w:rsid w:val="3CA509D1"/>
    <w:rsid w:val="3CD93879"/>
    <w:rsid w:val="3D2571D3"/>
    <w:rsid w:val="3D7A2818"/>
    <w:rsid w:val="3D8106EA"/>
    <w:rsid w:val="3D834DF8"/>
    <w:rsid w:val="3DA352B1"/>
    <w:rsid w:val="3E100FFC"/>
    <w:rsid w:val="3E201534"/>
    <w:rsid w:val="3E651EE9"/>
    <w:rsid w:val="3EB65E71"/>
    <w:rsid w:val="3EC61DB3"/>
    <w:rsid w:val="3EF62661"/>
    <w:rsid w:val="3F3C595E"/>
    <w:rsid w:val="3F59346C"/>
    <w:rsid w:val="3F657308"/>
    <w:rsid w:val="3F7856B5"/>
    <w:rsid w:val="3F8003ED"/>
    <w:rsid w:val="3FD0326B"/>
    <w:rsid w:val="3FD34D1A"/>
    <w:rsid w:val="40031733"/>
    <w:rsid w:val="40076D3D"/>
    <w:rsid w:val="401F65F0"/>
    <w:rsid w:val="404C2292"/>
    <w:rsid w:val="405D572D"/>
    <w:rsid w:val="408D1EA0"/>
    <w:rsid w:val="409D2A1A"/>
    <w:rsid w:val="40B21FB5"/>
    <w:rsid w:val="40C17F9E"/>
    <w:rsid w:val="40C43B66"/>
    <w:rsid w:val="40EE5966"/>
    <w:rsid w:val="415978C8"/>
    <w:rsid w:val="415C1B4D"/>
    <w:rsid w:val="417843F2"/>
    <w:rsid w:val="418A1799"/>
    <w:rsid w:val="41A61C3F"/>
    <w:rsid w:val="41B17185"/>
    <w:rsid w:val="41F05895"/>
    <w:rsid w:val="4226611D"/>
    <w:rsid w:val="425402BB"/>
    <w:rsid w:val="42564ADA"/>
    <w:rsid w:val="42747A95"/>
    <w:rsid w:val="42FA6BD0"/>
    <w:rsid w:val="42FB4E01"/>
    <w:rsid w:val="4301585B"/>
    <w:rsid w:val="431B31A4"/>
    <w:rsid w:val="43412297"/>
    <w:rsid w:val="43413ED4"/>
    <w:rsid w:val="43594499"/>
    <w:rsid w:val="43636C3F"/>
    <w:rsid w:val="438073DF"/>
    <w:rsid w:val="439D6340"/>
    <w:rsid w:val="43FD7280"/>
    <w:rsid w:val="441532B2"/>
    <w:rsid w:val="441C5686"/>
    <w:rsid w:val="442C59F4"/>
    <w:rsid w:val="44477A7A"/>
    <w:rsid w:val="44DC0CFE"/>
    <w:rsid w:val="44DC4FCA"/>
    <w:rsid w:val="454276A8"/>
    <w:rsid w:val="45465AD9"/>
    <w:rsid w:val="45A31600"/>
    <w:rsid w:val="45EF5694"/>
    <w:rsid w:val="45F32D75"/>
    <w:rsid w:val="45FE4441"/>
    <w:rsid w:val="463A35BA"/>
    <w:rsid w:val="46A86AC5"/>
    <w:rsid w:val="46AF0ACC"/>
    <w:rsid w:val="46CD2EA3"/>
    <w:rsid w:val="46EB5C2E"/>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5803F1"/>
    <w:rsid w:val="486942C4"/>
    <w:rsid w:val="48842F37"/>
    <w:rsid w:val="48B05292"/>
    <w:rsid w:val="48B971DC"/>
    <w:rsid w:val="48F556EA"/>
    <w:rsid w:val="491946D3"/>
    <w:rsid w:val="49276380"/>
    <w:rsid w:val="494B0B0D"/>
    <w:rsid w:val="49820EB7"/>
    <w:rsid w:val="499416E9"/>
    <w:rsid w:val="49A63EAD"/>
    <w:rsid w:val="49FD2EE4"/>
    <w:rsid w:val="4A0B4FDE"/>
    <w:rsid w:val="4A497D35"/>
    <w:rsid w:val="4A8B4AB2"/>
    <w:rsid w:val="4AD9595B"/>
    <w:rsid w:val="4B311212"/>
    <w:rsid w:val="4B43535A"/>
    <w:rsid w:val="4B476348"/>
    <w:rsid w:val="4B625BF7"/>
    <w:rsid w:val="4BB54107"/>
    <w:rsid w:val="4BB67EEE"/>
    <w:rsid w:val="4BDC5109"/>
    <w:rsid w:val="4BE84FA7"/>
    <w:rsid w:val="4BF70C92"/>
    <w:rsid w:val="4BFD0513"/>
    <w:rsid w:val="4C005E77"/>
    <w:rsid w:val="4C1A02C6"/>
    <w:rsid w:val="4C2B76C1"/>
    <w:rsid w:val="4C5429A3"/>
    <w:rsid w:val="4C645A11"/>
    <w:rsid w:val="4C87254B"/>
    <w:rsid w:val="4D1C2C8C"/>
    <w:rsid w:val="4D1E77BE"/>
    <w:rsid w:val="4D245FC5"/>
    <w:rsid w:val="4D2B3B2C"/>
    <w:rsid w:val="4DA943B0"/>
    <w:rsid w:val="4DD64458"/>
    <w:rsid w:val="4E135BFA"/>
    <w:rsid w:val="4E1B2DDB"/>
    <w:rsid w:val="4E355E12"/>
    <w:rsid w:val="4E9B1112"/>
    <w:rsid w:val="4EA06365"/>
    <w:rsid w:val="4ED4046B"/>
    <w:rsid w:val="4EDF4B15"/>
    <w:rsid w:val="4EF43B16"/>
    <w:rsid w:val="4F3153D3"/>
    <w:rsid w:val="4F5F3ED1"/>
    <w:rsid w:val="4F804E7C"/>
    <w:rsid w:val="4F944D8F"/>
    <w:rsid w:val="4FED0FB9"/>
    <w:rsid w:val="50A4392E"/>
    <w:rsid w:val="50A97681"/>
    <w:rsid w:val="50AE3B94"/>
    <w:rsid w:val="50E93575"/>
    <w:rsid w:val="50F04D4E"/>
    <w:rsid w:val="50F57385"/>
    <w:rsid w:val="50F6016F"/>
    <w:rsid w:val="51132FF4"/>
    <w:rsid w:val="51151213"/>
    <w:rsid w:val="513F5114"/>
    <w:rsid w:val="515E6A1B"/>
    <w:rsid w:val="516B705C"/>
    <w:rsid w:val="5177537A"/>
    <w:rsid w:val="51A1217B"/>
    <w:rsid w:val="51BC2004"/>
    <w:rsid w:val="51CB74F6"/>
    <w:rsid w:val="51D13948"/>
    <w:rsid w:val="51EB5979"/>
    <w:rsid w:val="521A0101"/>
    <w:rsid w:val="522D1CB6"/>
    <w:rsid w:val="52660A26"/>
    <w:rsid w:val="52717995"/>
    <w:rsid w:val="528315FB"/>
    <w:rsid w:val="52990759"/>
    <w:rsid w:val="52B87033"/>
    <w:rsid w:val="531B72EC"/>
    <w:rsid w:val="531E35FC"/>
    <w:rsid w:val="532C2C22"/>
    <w:rsid w:val="533E6E17"/>
    <w:rsid w:val="5343182D"/>
    <w:rsid w:val="536C4A63"/>
    <w:rsid w:val="53A201DA"/>
    <w:rsid w:val="53B22D34"/>
    <w:rsid w:val="540540F5"/>
    <w:rsid w:val="542913B3"/>
    <w:rsid w:val="543F18BA"/>
    <w:rsid w:val="54883400"/>
    <w:rsid w:val="550E49C6"/>
    <w:rsid w:val="55A47D96"/>
    <w:rsid w:val="55DA287E"/>
    <w:rsid w:val="56073162"/>
    <w:rsid w:val="563D619D"/>
    <w:rsid w:val="56537C47"/>
    <w:rsid w:val="56A010C0"/>
    <w:rsid w:val="56D42684"/>
    <w:rsid w:val="56DD2471"/>
    <w:rsid w:val="57210A6D"/>
    <w:rsid w:val="57543081"/>
    <w:rsid w:val="57C83C57"/>
    <w:rsid w:val="582028C2"/>
    <w:rsid w:val="582908A2"/>
    <w:rsid w:val="583D07DD"/>
    <w:rsid w:val="585F1862"/>
    <w:rsid w:val="58620D26"/>
    <w:rsid w:val="58706FB1"/>
    <w:rsid w:val="587C5983"/>
    <w:rsid w:val="58E8415E"/>
    <w:rsid w:val="591C580B"/>
    <w:rsid w:val="5926497A"/>
    <w:rsid w:val="59A11353"/>
    <w:rsid w:val="5A0336C4"/>
    <w:rsid w:val="5A20315B"/>
    <w:rsid w:val="5A70211C"/>
    <w:rsid w:val="5AAB2A29"/>
    <w:rsid w:val="5AAC7307"/>
    <w:rsid w:val="5AD07CB2"/>
    <w:rsid w:val="5AEF1DC1"/>
    <w:rsid w:val="5B4B2EB1"/>
    <w:rsid w:val="5B570332"/>
    <w:rsid w:val="5B5F0395"/>
    <w:rsid w:val="5B6300A3"/>
    <w:rsid w:val="5B6C0ED6"/>
    <w:rsid w:val="5B790B4E"/>
    <w:rsid w:val="5B7A2400"/>
    <w:rsid w:val="5BD32897"/>
    <w:rsid w:val="5C295CCC"/>
    <w:rsid w:val="5C872DAA"/>
    <w:rsid w:val="5C974816"/>
    <w:rsid w:val="5CA97228"/>
    <w:rsid w:val="5CBA57BD"/>
    <w:rsid w:val="5CEE7B85"/>
    <w:rsid w:val="5CF73D69"/>
    <w:rsid w:val="5D4700C2"/>
    <w:rsid w:val="5D6C4615"/>
    <w:rsid w:val="5D7C5A81"/>
    <w:rsid w:val="5DD31E8F"/>
    <w:rsid w:val="5DDF2196"/>
    <w:rsid w:val="5DFF05CD"/>
    <w:rsid w:val="5E1672C2"/>
    <w:rsid w:val="5E1B6033"/>
    <w:rsid w:val="5E2612F9"/>
    <w:rsid w:val="5E534129"/>
    <w:rsid w:val="5E6E3C24"/>
    <w:rsid w:val="5E7255BD"/>
    <w:rsid w:val="5EF83794"/>
    <w:rsid w:val="5F287F7E"/>
    <w:rsid w:val="5F475677"/>
    <w:rsid w:val="5F567498"/>
    <w:rsid w:val="5F8420E2"/>
    <w:rsid w:val="5F887220"/>
    <w:rsid w:val="5F9022AB"/>
    <w:rsid w:val="5FB81E56"/>
    <w:rsid w:val="5FD85FDC"/>
    <w:rsid w:val="5FEC00EE"/>
    <w:rsid w:val="600951D4"/>
    <w:rsid w:val="601A25EF"/>
    <w:rsid w:val="60250EC1"/>
    <w:rsid w:val="6044067F"/>
    <w:rsid w:val="60793AF7"/>
    <w:rsid w:val="6099592B"/>
    <w:rsid w:val="60A13AB9"/>
    <w:rsid w:val="60A7744C"/>
    <w:rsid w:val="60CF04AB"/>
    <w:rsid w:val="60DB5486"/>
    <w:rsid w:val="60E82C1A"/>
    <w:rsid w:val="60EC0541"/>
    <w:rsid w:val="60FD245E"/>
    <w:rsid w:val="61251167"/>
    <w:rsid w:val="61EA093B"/>
    <w:rsid w:val="62117D72"/>
    <w:rsid w:val="62210A89"/>
    <w:rsid w:val="62285DB7"/>
    <w:rsid w:val="62923991"/>
    <w:rsid w:val="62F26EC0"/>
    <w:rsid w:val="6312135F"/>
    <w:rsid w:val="632A3D0D"/>
    <w:rsid w:val="633443AB"/>
    <w:rsid w:val="638857E1"/>
    <w:rsid w:val="63AB78F4"/>
    <w:rsid w:val="63C85688"/>
    <w:rsid w:val="63CD5666"/>
    <w:rsid w:val="63D01EF3"/>
    <w:rsid w:val="63D2038C"/>
    <w:rsid w:val="63F66CE6"/>
    <w:rsid w:val="640E7E19"/>
    <w:rsid w:val="647527CB"/>
    <w:rsid w:val="648A0F84"/>
    <w:rsid w:val="648E4974"/>
    <w:rsid w:val="649E65A7"/>
    <w:rsid w:val="64B70C4D"/>
    <w:rsid w:val="64D14920"/>
    <w:rsid w:val="64EA382F"/>
    <w:rsid w:val="64ED3306"/>
    <w:rsid w:val="6511603A"/>
    <w:rsid w:val="65434194"/>
    <w:rsid w:val="65477730"/>
    <w:rsid w:val="654912E0"/>
    <w:rsid w:val="656A4332"/>
    <w:rsid w:val="65733372"/>
    <w:rsid w:val="657845AE"/>
    <w:rsid w:val="65991D3E"/>
    <w:rsid w:val="65B74A52"/>
    <w:rsid w:val="65BD55BD"/>
    <w:rsid w:val="6602655A"/>
    <w:rsid w:val="66037BA1"/>
    <w:rsid w:val="660D45C7"/>
    <w:rsid w:val="66280ABB"/>
    <w:rsid w:val="666717B3"/>
    <w:rsid w:val="6668032B"/>
    <w:rsid w:val="667C4290"/>
    <w:rsid w:val="66C95898"/>
    <w:rsid w:val="66F8201A"/>
    <w:rsid w:val="671C5A04"/>
    <w:rsid w:val="676777C3"/>
    <w:rsid w:val="677D4B8A"/>
    <w:rsid w:val="67802ACE"/>
    <w:rsid w:val="67804B33"/>
    <w:rsid w:val="67C40A09"/>
    <w:rsid w:val="67D020A7"/>
    <w:rsid w:val="67D600B8"/>
    <w:rsid w:val="68337E89"/>
    <w:rsid w:val="685C5B46"/>
    <w:rsid w:val="688C0656"/>
    <w:rsid w:val="68AE1735"/>
    <w:rsid w:val="68D60630"/>
    <w:rsid w:val="691D712E"/>
    <w:rsid w:val="697E7396"/>
    <w:rsid w:val="69A009FE"/>
    <w:rsid w:val="69F66247"/>
    <w:rsid w:val="69F86AAF"/>
    <w:rsid w:val="6A1F6154"/>
    <w:rsid w:val="6A2746CC"/>
    <w:rsid w:val="6A5517EC"/>
    <w:rsid w:val="6A694BA1"/>
    <w:rsid w:val="6ABC3292"/>
    <w:rsid w:val="6AD34458"/>
    <w:rsid w:val="6ADC4801"/>
    <w:rsid w:val="6ADF25FC"/>
    <w:rsid w:val="6B020CD0"/>
    <w:rsid w:val="6B1148AC"/>
    <w:rsid w:val="6B4A5562"/>
    <w:rsid w:val="6B565807"/>
    <w:rsid w:val="6B7A369F"/>
    <w:rsid w:val="6BAC2823"/>
    <w:rsid w:val="6BBD5024"/>
    <w:rsid w:val="6BF37DF1"/>
    <w:rsid w:val="6C630CE9"/>
    <w:rsid w:val="6CEC0F34"/>
    <w:rsid w:val="6CF73CA4"/>
    <w:rsid w:val="6D005FF7"/>
    <w:rsid w:val="6D05105B"/>
    <w:rsid w:val="6D207FCD"/>
    <w:rsid w:val="6D2B5B01"/>
    <w:rsid w:val="6D381497"/>
    <w:rsid w:val="6D6A2DB3"/>
    <w:rsid w:val="6D6A69AA"/>
    <w:rsid w:val="6D79127B"/>
    <w:rsid w:val="6E01482E"/>
    <w:rsid w:val="6E0D1941"/>
    <w:rsid w:val="6E403BCF"/>
    <w:rsid w:val="6E424CF7"/>
    <w:rsid w:val="6E96703D"/>
    <w:rsid w:val="6E984122"/>
    <w:rsid w:val="6EC4761A"/>
    <w:rsid w:val="6ED26905"/>
    <w:rsid w:val="6EE20566"/>
    <w:rsid w:val="6EF513F6"/>
    <w:rsid w:val="6F1F0771"/>
    <w:rsid w:val="6F3669E2"/>
    <w:rsid w:val="6F3A0437"/>
    <w:rsid w:val="6F452492"/>
    <w:rsid w:val="6F4E1ABB"/>
    <w:rsid w:val="6F65489B"/>
    <w:rsid w:val="6F9E4E98"/>
    <w:rsid w:val="6FC169C6"/>
    <w:rsid w:val="700148B1"/>
    <w:rsid w:val="70262445"/>
    <w:rsid w:val="709304FC"/>
    <w:rsid w:val="70BA4068"/>
    <w:rsid w:val="70F36F46"/>
    <w:rsid w:val="71231B23"/>
    <w:rsid w:val="714633CE"/>
    <w:rsid w:val="718621EE"/>
    <w:rsid w:val="71894FD2"/>
    <w:rsid w:val="71A3311F"/>
    <w:rsid w:val="72005730"/>
    <w:rsid w:val="72386C6E"/>
    <w:rsid w:val="723A3057"/>
    <w:rsid w:val="72400885"/>
    <w:rsid w:val="724B6026"/>
    <w:rsid w:val="725273EA"/>
    <w:rsid w:val="725B1897"/>
    <w:rsid w:val="72603689"/>
    <w:rsid w:val="726C47BC"/>
    <w:rsid w:val="72CD2240"/>
    <w:rsid w:val="72DC19E2"/>
    <w:rsid w:val="72EC4E12"/>
    <w:rsid w:val="733F7A24"/>
    <w:rsid w:val="735C44F0"/>
    <w:rsid w:val="736A01CD"/>
    <w:rsid w:val="73741988"/>
    <w:rsid w:val="73814929"/>
    <w:rsid w:val="7393399F"/>
    <w:rsid w:val="73984022"/>
    <w:rsid w:val="73E2421D"/>
    <w:rsid w:val="74000D97"/>
    <w:rsid w:val="74694C3B"/>
    <w:rsid w:val="746A6AAD"/>
    <w:rsid w:val="747A4FBC"/>
    <w:rsid w:val="74D94903"/>
    <w:rsid w:val="74DC7834"/>
    <w:rsid w:val="74E271F1"/>
    <w:rsid w:val="75326EC3"/>
    <w:rsid w:val="7551327B"/>
    <w:rsid w:val="755F782E"/>
    <w:rsid w:val="75A16A9F"/>
    <w:rsid w:val="75BC6CCF"/>
    <w:rsid w:val="75E27D49"/>
    <w:rsid w:val="761867BE"/>
    <w:rsid w:val="76365AD0"/>
    <w:rsid w:val="765D57EA"/>
    <w:rsid w:val="7688585F"/>
    <w:rsid w:val="76F54CF0"/>
    <w:rsid w:val="76FD5906"/>
    <w:rsid w:val="770B684E"/>
    <w:rsid w:val="77204CB1"/>
    <w:rsid w:val="77A14CDE"/>
    <w:rsid w:val="77AA2F7D"/>
    <w:rsid w:val="7827421F"/>
    <w:rsid w:val="782B4A23"/>
    <w:rsid w:val="78302F8F"/>
    <w:rsid w:val="78510397"/>
    <w:rsid w:val="78754CBA"/>
    <w:rsid w:val="78CB3FEB"/>
    <w:rsid w:val="793B5CE2"/>
    <w:rsid w:val="797B3C8A"/>
    <w:rsid w:val="797F45FC"/>
    <w:rsid w:val="79970647"/>
    <w:rsid w:val="79DB75C0"/>
    <w:rsid w:val="79E37881"/>
    <w:rsid w:val="79EA2E0E"/>
    <w:rsid w:val="79ED08FA"/>
    <w:rsid w:val="7A067AFA"/>
    <w:rsid w:val="7A0C585A"/>
    <w:rsid w:val="7A2C7450"/>
    <w:rsid w:val="7A326B5A"/>
    <w:rsid w:val="7A616D0A"/>
    <w:rsid w:val="7A7F2C76"/>
    <w:rsid w:val="7AAC462A"/>
    <w:rsid w:val="7AF84FA0"/>
    <w:rsid w:val="7AF909C6"/>
    <w:rsid w:val="7B6F1BD0"/>
    <w:rsid w:val="7B732126"/>
    <w:rsid w:val="7B755C15"/>
    <w:rsid w:val="7B8E1216"/>
    <w:rsid w:val="7B9A1345"/>
    <w:rsid w:val="7BCA6C86"/>
    <w:rsid w:val="7C044DA1"/>
    <w:rsid w:val="7CA33449"/>
    <w:rsid w:val="7D0A0BA4"/>
    <w:rsid w:val="7D4253C7"/>
    <w:rsid w:val="7D4C5341"/>
    <w:rsid w:val="7D8E577D"/>
    <w:rsid w:val="7D9A426A"/>
    <w:rsid w:val="7E333E03"/>
    <w:rsid w:val="7E391FE6"/>
    <w:rsid w:val="7E916762"/>
    <w:rsid w:val="7EA916FD"/>
    <w:rsid w:val="7EE53C64"/>
    <w:rsid w:val="7F541580"/>
    <w:rsid w:val="7F667225"/>
    <w:rsid w:val="7F844A6E"/>
    <w:rsid w:val="7FAA1C29"/>
    <w:rsid w:val="7FAC4830"/>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40</TotalTime>
  <ScaleCrop>false</ScaleCrop>
  <LinksUpToDate>false</LinksUpToDate>
  <CharactersWithSpaces>11635</CharactersWithSpaces>
  <Application>WPS Office_11.8.2.8576_F1E327BC-269C-435d-A152-05C5408002CA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2019-11-06T10:26:00Z</cp:lastPrinted>
  <dcterms:modified xsi:type="dcterms:W3CDTF">2019-11-06T11:29:14Z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2052-11.8.2.8576</vt:lpwstr>
  </property>
</Properties>
</file>