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900" w:lineRule="exact"/>
        <w:jc w:val="center"/>
        <w:textAlignment w:val="auto"/>
        <w:outlineLvl w:val="9"/>
        <w:rPr>
          <w:rFonts w:hint="default" w:ascii="Times New Roman" w:hAnsi="Times New Roman" w:eastAsia="黑体" w:cs="Times New Roman"/>
          <w:sz w:val="52"/>
          <w:szCs w:val="52"/>
          <w:highlight w:val="none"/>
          <w:shd w:val="clear" w:color="auto" w:fill="auto"/>
          <w:lang w:val="en-US" w:eastAsia="zh-CN"/>
        </w:rPr>
      </w:pPr>
      <w:r>
        <w:rPr>
          <w:rFonts w:hint="eastAsia" w:ascii="Times New Roman" w:hAnsi="Times New Roman" w:eastAsia="黑体" w:cs="Times New Roman"/>
          <w:sz w:val="52"/>
          <w:szCs w:val="52"/>
          <w:highlight w:val="none"/>
          <w:shd w:val="clear" w:color="auto" w:fill="auto"/>
          <w:lang w:val="en-US" w:eastAsia="zh-CN"/>
        </w:rPr>
        <w:t>亳州市公共交通集团有限公司2019年度公交车配件材料供应商</w:t>
      </w:r>
      <w:r>
        <w:rPr>
          <w:rFonts w:hint="default" w:ascii="Times New Roman" w:hAnsi="Times New Roman" w:eastAsia="黑体" w:cs="Times New Roman"/>
          <w:sz w:val="52"/>
          <w:szCs w:val="52"/>
          <w:highlight w:val="none"/>
          <w:shd w:val="clear" w:color="auto" w:fill="auto"/>
          <w:lang w:val="en-US" w:eastAsia="zh-CN"/>
        </w:rPr>
        <w:t>招标文件</w:t>
      </w:r>
      <w:r>
        <w:rPr>
          <w:rFonts w:hint="eastAsia" w:ascii="Times New Roman" w:hAnsi="Times New Roman" w:eastAsia="黑体" w:cs="Times New Roman"/>
          <w:sz w:val="52"/>
          <w:szCs w:val="52"/>
          <w:highlight w:val="none"/>
          <w:shd w:val="clear" w:color="auto" w:fill="auto"/>
          <w:lang w:val="en-US" w:eastAsia="zh-CN"/>
        </w:rPr>
        <w:t>（二次）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sz w:val="84"/>
          <w:szCs w:val="8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sz w:val="28"/>
          <w:szCs w:val="28"/>
          <w:highlight w:val="none"/>
          <w:lang w:val="en-US" w:eastAsia="zh-CN"/>
        </w:rPr>
      </w:pPr>
      <w:r>
        <w:rPr>
          <w:rFonts w:hint="default" w:ascii="Times New Roman" w:hAnsi="Times New Roman" w:eastAsia="楷体_GB2312" w:cs="Times New Roman"/>
          <w:sz w:val="28"/>
          <w:szCs w:val="28"/>
          <w:highlight w:val="none"/>
          <w:lang w:val="en-US" w:eastAsia="zh-CN"/>
        </w:rPr>
        <w:t>项目编号</w:t>
      </w:r>
      <w:r>
        <w:rPr>
          <w:rFonts w:hint="default" w:ascii="Times New Roman" w:hAnsi="Times New Roman" w:eastAsia="楷体_GB2312" w:cs="Times New Roman"/>
          <w:sz w:val="28"/>
          <w:szCs w:val="28"/>
          <w:highlight w:val="none"/>
          <w:shd w:val="clear" w:color="auto" w:fill="auto"/>
          <w:lang w:val="en-US" w:eastAsia="zh-CN"/>
        </w:rPr>
        <w:t>：BZJK-2019-063号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r>
        <w:rPr>
          <w:rFonts w:hint="eastAsia" w:ascii="Times New Roman" w:hAnsi="Times New Roman" w:eastAsia="楷体_GB2312" w:cs="Times New Roman"/>
          <w:sz w:val="28"/>
          <w:szCs w:val="2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both"/>
        <w:textAlignment w:val="auto"/>
        <w:outlineLvl w:val="9"/>
        <w:rPr>
          <w:rFonts w:hint="default" w:ascii="Times New Roman" w:hAnsi="Times New Roman" w:eastAsia="楷体" w:cs="Times New Roman"/>
          <w:sz w:val="32"/>
          <w:szCs w:val="32"/>
          <w:highlight w:val="none"/>
          <w:shd w:val="clear" w:color="auto" w:fill="auto"/>
          <w:lang w:val="en-US" w:eastAsia="zh-CN"/>
        </w:rPr>
      </w:pPr>
      <w:r>
        <w:rPr>
          <w:rFonts w:hint="default" w:ascii="Times New Roman" w:hAnsi="Times New Roman" w:eastAsia="楷体" w:cs="Times New Roman"/>
          <w:sz w:val="32"/>
          <w:szCs w:val="32"/>
          <w:highlight w:val="none"/>
          <w:shd w:val="clear" w:color="auto" w:fill="auto"/>
          <w:lang w:val="en-US" w:eastAsia="zh-CN"/>
        </w:rPr>
        <w:t>招标单位：</w:t>
      </w:r>
      <w:r>
        <w:rPr>
          <w:rFonts w:hint="eastAsia" w:ascii="Times New Roman" w:hAnsi="Times New Roman" w:eastAsia="楷体" w:cs="Times New Roman"/>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both"/>
        <w:textAlignment w:val="auto"/>
        <w:outlineLvl w:val="9"/>
        <w:rPr>
          <w:rFonts w:hint="default" w:ascii="Times New Roman" w:hAnsi="Times New Roman" w:eastAsia="楷体" w:cs="Times New Roman"/>
          <w:sz w:val="32"/>
          <w:szCs w:val="32"/>
          <w:highlight w:val="none"/>
          <w:lang w:val="en-US" w:eastAsia="zh-CN"/>
        </w:rPr>
      </w:pPr>
      <w:r>
        <w:rPr>
          <w:rFonts w:hint="default" w:ascii="Times New Roman" w:hAnsi="Times New Roman" w:eastAsia="楷体" w:cs="Times New Roman"/>
          <w:sz w:val="32"/>
          <w:szCs w:val="32"/>
          <w:highlight w:val="none"/>
          <w:shd w:val="clear" w:color="auto" w:fill="auto"/>
          <w:lang w:val="en-US" w:eastAsia="zh-CN"/>
        </w:rPr>
        <w:t>编制日期：二〇一九年</w:t>
      </w:r>
      <w:r>
        <w:rPr>
          <w:rFonts w:hint="eastAsia" w:ascii="Times New Roman" w:hAnsi="Times New Roman" w:eastAsia="楷体" w:cs="Times New Roman"/>
          <w:sz w:val="32"/>
          <w:szCs w:val="32"/>
          <w:highlight w:val="none"/>
          <w:shd w:val="clear" w:color="auto" w:fill="auto"/>
          <w:lang w:val="en-US" w:eastAsia="zh-CN"/>
        </w:rPr>
        <w:t>九</w:t>
      </w:r>
      <w:r>
        <w:rPr>
          <w:rFonts w:hint="default" w:ascii="Times New Roman" w:hAnsi="Times New Roman" w:eastAsia="楷体" w:cs="Times New Roman"/>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sz w:val="32"/>
          <w:szCs w:val="32"/>
          <w:highlight w:val="none"/>
          <w:lang w:val="en-US" w:eastAsia="zh-CN"/>
        </w:rPr>
      </w:pPr>
      <w:r>
        <w:rPr>
          <w:rFonts w:hint="default" w:ascii="Times New Roman" w:hAnsi="Times New Roman" w:eastAsia="楷体" w:cs="Times New Roman"/>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第一章 招标公告...................</w:t>
      </w:r>
      <w:r>
        <w:rPr>
          <w:rFonts w:hint="eastAsia" w:ascii="Times New Roman" w:hAnsi="Times New Roman" w:eastAsia="黑体" w:cs="Times New Roman"/>
          <w:sz w:val="32"/>
          <w:szCs w:val="32"/>
          <w:highlight w:val="none"/>
          <w:lang w:val="en-US" w:eastAsia="zh-CN"/>
        </w:rPr>
        <w:t>.............................................</w:t>
      </w:r>
      <w:r>
        <w:rPr>
          <w:rFonts w:hint="default" w:ascii="Times New Roman" w:hAnsi="Times New Roman" w:eastAsia="黑体" w:cs="Times New Roman"/>
          <w:sz w:val="32"/>
          <w:szCs w:val="32"/>
          <w:highlight w:val="none"/>
          <w:lang w:val="en-US" w:eastAsia="zh-CN"/>
        </w:rPr>
        <w:t>.......</w:t>
      </w:r>
      <w:r>
        <w:rPr>
          <w:rFonts w:hint="eastAsia" w:ascii="Times New Roman" w:hAnsi="Times New Roman" w:eastAsia="黑体" w:cs="Times New Roman"/>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第二章 投标人须知...................................................................</w:t>
      </w:r>
      <w:r>
        <w:rPr>
          <w:rFonts w:hint="eastAsia" w:ascii="Times New Roman" w:hAnsi="Times New Roman" w:eastAsia="黑体" w:cs="Times New Roman"/>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第三章 评标办法.....................................................................</w:t>
      </w:r>
      <w:r>
        <w:rPr>
          <w:rFonts w:hint="eastAsia" w:ascii="Times New Roman" w:hAnsi="Times New Roman" w:eastAsia="黑体" w:cs="Times New Roman"/>
          <w:sz w:val="32"/>
          <w:szCs w:val="32"/>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第四章 采购内容及需求.........................................................</w:t>
      </w:r>
      <w:r>
        <w:rPr>
          <w:rFonts w:hint="eastAsia" w:ascii="Times New Roman" w:hAnsi="Times New Roman" w:eastAsia="黑体" w:cs="Times New Roman"/>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第五章 合同条款及格式.........................................................</w:t>
      </w:r>
      <w:r>
        <w:rPr>
          <w:rFonts w:hint="eastAsia" w:ascii="Times New Roman" w:hAnsi="Times New Roman" w:eastAsia="黑体" w:cs="Times New Roman"/>
          <w:sz w:val="32"/>
          <w:szCs w:val="32"/>
          <w:highlight w:val="none"/>
          <w:lang w:val="en-US" w:eastAsia="zh-CN"/>
        </w:rPr>
        <w:t>47</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第六章 投标文件格式.............................................................</w:t>
      </w:r>
      <w:r>
        <w:rPr>
          <w:rFonts w:hint="eastAsia" w:ascii="Times New Roman" w:hAnsi="Times New Roman" w:eastAsia="黑体" w:cs="Times New Roman"/>
          <w:sz w:val="32"/>
          <w:szCs w:val="32"/>
          <w:highlight w:val="none"/>
          <w:lang w:val="en-US" w:eastAsia="zh-CN"/>
        </w:rPr>
        <w:t>48</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FullWidth"/>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default" w:ascii="Times New Roman" w:hAnsi="Times New Roman" w:eastAsia="黑体" w:cs="Times New Roman"/>
          <w:sz w:val="28"/>
          <w:szCs w:val="28"/>
          <w:highlight w:val="none"/>
          <w:lang w:val="en-US" w:eastAsia="zh-CN"/>
        </w:rPr>
        <w:t>亳州市公共交通集团有限公司2019年度公交车配件材料供应商招标公告</w:t>
      </w:r>
      <w:r>
        <w:rPr>
          <w:rFonts w:hint="eastAsia" w:ascii="Times New Roman" w:hAnsi="Times New Roman" w:eastAsia="黑体" w:cs="Times New Roman"/>
          <w:sz w:val="28"/>
          <w:szCs w:val="28"/>
          <w:highlight w:val="none"/>
          <w:lang w:val="en-US" w:eastAsia="zh-CN"/>
        </w:rPr>
        <w:t>（二次）</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5520"/>
      <w:bookmarkStart w:id="1" w:name="_Toc247085681"/>
      <w:bookmarkStart w:id="2" w:name="_Toc296602411"/>
      <w:bookmarkStart w:id="3" w:name="_Toc246996910"/>
      <w:bookmarkStart w:id="4" w:name="_Toc152042296"/>
      <w:bookmarkStart w:id="5" w:name="_Toc144974488"/>
      <w:bookmarkStart w:id="6" w:name="_Toc179632537"/>
      <w:bookmarkStart w:id="7" w:name="_Toc246996167"/>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亳州市公共交通集团有限公司2019年度公交车配件材料供应商（项目编号：BZJK-2019-063号）</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亳州市公共交通集团有限公司</w:t>
      </w:r>
      <w:r>
        <w:rPr>
          <w:rFonts w:hint="eastAsia" w:ascii="Times New Roman" w:hAnsi="Times New Roman" w:eastAsia="仿宋_GB2312" w:cs="Times New Roman"/>
          <w:sz w:val="28"/>
          <w:szCs w:val="28"/>
          <w:highlight w:val="none"/>
          <w:lang w:val="en-US" w:eastAsia="zh-CN"/>
        </w:rPr>
        <w:t>，建设资金来自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。项目已具备招标条件，现对该项目进行自主公开招标，欢迎符合条件的供应商参加投标。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0"/>
      <w:bookmarkEnd w:id="1"/>
      <w:bookmarkEnd w:id="2"/>
      <w:bookmarkEnd w:id="3"/>
      <w:bookmarkEnd w:id="4"/>
      <w:bookmarkEnd w:id="5"/>
      <w:bookmarkEnd w:id="6"/>
      <w:bookmark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因公交车实际维修和保养需要，招标人拟对在用的安凯系列HFF6126G03PHEV（油电混合）、HFF6800GEVBI（纯电动）、HFF6101G39C（天然气）等车辆型号的零部件、维修配件及维修材料按照“原厂原型号”的原则进行2019年度公开采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（二）招标范围：项目具体采购内容详见招标文件第四章“采购内容及需求”。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（三）供货期：2年，供货协议为一年一签，在合同履行过程中，如中标方所提供配件出现质量等问题，招标人有权单方面终止供货协议，本项目将重新进行招标，由此造成的损失和责任由中标方承担。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（四）交货地点：亳州市公共交通集团有限公司机务仓库。</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（五）标包划分：共分为2个标包，分别为第一包公交车机械配件和第二包公交车电器配件。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（六）采购预算（最高投标限价）：第一包公交车机械配件最高投标限价为人民币（大写）</w:t>
      </w:r>
      <w:r>
        <w:rPr>
          <w:rFonts w:hint="eastAsia" w:ascii="Times New Roman" w:hAnsi="Times New Roman" w:eastAsia="仿宋_GB2312" w:cs="Times New Roman"/>
          <w:b/>
          <w:bCs/>
          <w:sz w:val="28"/>
          <w:szCs w:val="28"/>
          <w:highlight w:val="none"/>
          <w:u w:val="single"/>
          <w:lang w:val="en-US" w:eastAsia="zh-CN"/>
        </w:rPr>
        <w:t>壹佰捌拾肆万贰仟伍佰贰拾肆元每年</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b/>
          <w:bCs/>
          <w:sz w:val="28"/>
          <w:szCs w:val="28"/>
          <w:highlight w:val="none"/>
          <w:u w:val="single"/>
          <w:lang w:val="en-US" w:eastAsia="zh-CN"/>
        </w:rPr>
        <w:t>1842524元/年</w:t>
      </w:r>
      <w:r>
        <w:rPr>
          <w:rFonts w:hint="eastAsia" w:ascii="Times New Roman" w:hAnsi="Times New Roman" w:eastAsia="仿宋_GB2312" w:cs="Times New Roman"/>
          <w:sz w:val="28"/>
          <w:szCs w:val="28"/>
          <w:highlight w:val="none"/>
          <w:lang w:val="en-US" w:eastAsia="zh-CN"/>
        </w:rPr>
        <w:t>（含税）；第二包公交车电器配件最高投标限价为人民币（大写）</w:t>
      </w:r>
      <w:r>
        <w:rPr>
          <w:rFonts w:hint="eastAsia" w:ascii="Times New Roman" w:hAnsi="Times New Roman" w:eastAsia="仿宋_GB2312" w:cs="Times New Roman"/>
          <w:b/>
          <w:bCs/>
          <w:sz w:val="28"/>
          <w:szCs w:val="28"/>
          <w:highlight w:val="none"/>
          <w:u w:val="single"/>
          <w:lang w:val="en-US" w:eastAsia="zh-CN"/>
        </w:rPr>
        <w:t>壹佰壹拾伍万玖仟陆佰柒拾柒元每年</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b/>
          <w:bCs/>
          <w:sz w:val="28"/>
          <w:szCs w:val="28"/>
          <w:highlight w:val="none"/>
          <w:u w:val="single"/>
          <w:lang w:val="en-US" w:eastAsia="zh-CN"/>
        </w:rPr>
        <w:t>1159677元/年</w:t>
      </w:r>
      <w:r>
        <w:rPr>
          <w:rFonts w:hint="eastAsia" w:ascii="Times New Roman" w:hAnsi="Times New Roman" w:eastAsia="仿宋_GB2312" w:cs="Times New Roman"/>
          <w:sz w:val="28"/>
          <w:szCs w:val="28"/>
          <w:highlight w:val="none"/>
          <w:lang w:val="en-US" w:eastAsia="zh-CN"/>
        </w:rPr>
        <w:t>（含税）。投标配件单价不得高于标包内配件明细单价，投标配件数量不得少于标包内配件明细数量，否则按无效投标处理；投标报价应包括采购、运输、人工、检测、售后服务、税费等所有费用。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具有独立法人资格，具备独立承担民事责任的能力；有依法缴纳税收的良好记录；商业信誉良好，有健全的财务会计制度；参加本次采购活动前三年内，在经营活动中没有重大违法违规记录；营业执照经营范围内包含本次采购的货物和相关服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w:t>
      </w:r>
      <w:r>
        <w:rPr>
          <w:rFonts w:hint="eastAsia" w:ascii="Times New Roman" w:hAnsi="Times New Roman" w:eastAsia="仿宋_GB2312" w:cs="Times New Roman"/>
          <w:b/>
          <w:bCs/>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者，请于</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信息公开栏</w:t>
      </w:r>
      <w:r>
        <w:rPr>
          <w:rFonts w:hint="default" w:ascii="Times New Roman" w:hAnsi="Times New Roman" w:eastAsia="仿宋_GB2312" w:cs="Times New Roman"/>
          <w:sz w:val="28"/>
          <w:szCs w:val="28"/>
          <w:highlight w:val="none"/>
          <w:lang w:val="en-US" w:eastAsia="zh-CN"/>
        </w:rPr>
        <w:t>（www.bzjkjt.com/article/index-94.html）自行下载招标文件及其</w:t>
      </w:r>
      <w:r>
        <w:rPr>
          <w:rFonts w:hint="eastAsia" w:ascii="Times New Roman" w:hAnsi="Times New Roman" w:eastAsia="仿宋_GB2312" w:cs="Times New Roman"/>
          <w:sz w:val="28"/>
          <w:szCs w:val="28"/>
          <w:highlight w:val="none"/>
          <w:lang w:val="en-US" w:eastAsia="zh-CN"/>
        </w:rPr>
        <w:t>它</w:t>
      </w:r>
      <w:r>
        <w:rPr>
          <w:rFonts w:hint="default" w:ascii="Times New Roman" w:hAnsi="Times New Roman" w:eastAsia="仿宋_GB2312" w:cs="Times New Roman"/>
          <w:sz w:val="28"/>
          <w:szCs w:val="28"/>
          <w:highlight w:val="none"/>
          <w:lang w:val="en-US" w:eastAsia="zh-CN"/>
        </w:rPr>
        <w:t>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2019年9月27日9时00分</w:t>
      </w:r>
      <w:r>
        <w:rPr>
          <w:rFonts w:hint="default" w:ascii="Times New Roman" w:hAnsi="Times New Roman" w:eastAsia="仿宋_GB2312" w:cs="Times New Roman"/>
          <w:sz w:val="28"/>
          <w:szCs w:val="28"/>
          <w:highlight w:val="none"/>
          <w:lang w:val="en-US" w:eastAsia="zh-CN"/>
        </w:rPr>
        <w:t>，地点为亳州交通投资控股集团有限公司</w:t>
      </w:r>
      <w:r>
        <w:rPr>
          <w:rFonts w:hint="eastAsia" w:ascii="Times New Roman" w:hAnsi="Times New Roman" w:eastAsia="仿宋_GB2312" w:cs="Times New Roman"/>
          <w:sz w:val="28"/>
          <w:szCs w:val="28"/>
          <w:highlight w:val="none"/>
          <w:lang w:val="en-US" w:eastAsia="zh-CN"/>
        </w:rPr>
        <w:t>8楼</w:t>
      </w:r>
      <w:r>
        <w:rPr>
          <w:rFonts w:hint="default" w:ascii="Times New Roman" w:hAnsi="Times New Roman" w:eastAsia="仿宋_GB2312" w:cs="Times New Roman"/>
          <w:sz w:val="28"/>
          <w:szCs w:val="28"/>
          <w:highlight w:val="none"/>
          <w:lang w:val="en-US" w:eastAsia="zh-CN"/>
        </w:rPr>
        <w:t>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（二）逾期送达的、未送达指定地点的或者不按照招标文件要求密封的投标文件</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人：申工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13156729911</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320" w:firstLineChars="1900"/>
        <w:jc w:val="both"/>
        <w:textAlignment w:val="auto"/>
        <w:outlineLvl w:val="9"/>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2019年9月20日</w:t>
      </w:r>
      <w:bookmarkStart w:id="72" w:name="_GoBack"/>
      <w:bookmarkEnd w:id="72"/>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1"/>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资金来源及比例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企业自筹，100%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详见第四章采购内容及需求。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eastAsiaTheme="minorEastAsia"/>
                <w:sz w:val="32"/>
                <w:szCs w:val="32"/>
                <w:highlight w:val="none"/>
                <w:lang w:val="en-US" w:eastAsia="zh-CN"/>
              </w:rPr>
            </w:pPr>
            <w:r>
              <w:rPr>
                <w:rFonts w:hint="eastAsia" w:ascii="Times New Roman" w:hAnsi="Times New Roman" w:cs="Times New Roman"/>
                <w:kern w:val="2"/>
                <w:sz w:val="21"/>
                <w:szCs w:val="21"/>
                <w:highlight w:val="none"/>
                <w:lang w:val="en-US" w:eastAsia="zh-CN" w:bidi="ar-SA"/>
              </w:rPr>
              <w:t>参考国家发改委2017年9月4日印发的《中华人民共和国标准设备采购招标文件》第二章投标人须知有关规定执行</w:t>
            </w:r>
            <w:r>
              <w:rPr>
                <w:rFonts w:hint="default" w:ascii="Times New Roman" w:hAnsi="Times New Roman" w:cs="Times New Roman" w:eastAsiaTheme="minorEastAsia"/>
                <w:kern w:val="2"/>
                <w:sz w:val="21"/>
                <w:szCs w:val="21"/>
                <w:highlight w:val="none"/>
                <w:lang w:val="en-US" w:eastAsia="zh-CN" w:bidi="ar-SA"/>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9</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 w:val="32"/>
                <w:szCs w:val="32"/>
                <w:highlight w:val="none"/>
              </w:rPr>
            </w:pPr>
            <w:r>
              <w:rPr>
                <w:rFonts w:hint="eastAsia" w:ascii="Times New Roman" w:hAnsi="Times New Roman" w:cs="Times New Roman"/>
                <w:sz w:val="21"/>
                <w:szCs w:val="21"/>
                <w:highlight w:val="none"/>
                <w:lang w:val="en-US" w:eastAsia="zh-CN"/>
              </w:rPr>
              <w:t>详见第四章采购内容及需求和第五章合同条款及格式</w:t>
            </w:r>
            <w:r>
              <w:rPr>
                <w:rFonts w:hint="default" w:ascii="Times New Roman" w:hAnsi="Times New Roman" w:cs="Times New Roman"/>
                <w:sz w:val="21"/>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其他可以被接收的技术支持资料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1.11</w:t>
            </w:r>
            <w:r>
              <w:rPr>
                <w:rFonts w:hint="eastAsia" w:ascii="Times New Roman" w:hAnsi="Times New Roman" w:cs="Times New Roman"/>
                <w:szCs w:val="21"/>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评标委员会可根据具体情况要求投标人对细微偏差进行澄清，作为评标参考依据。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及招标文件澄清、修改及补充发出的形式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投标截止时间前，招标文件的澄清、修改及补充等将在亳州交通投资控股集团有限公司官网（www.bzjkjt.com）上进行发布。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投标人确认收到招标文件澄清、修改及补充的时间与形式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3.2.</w:t>
            </w:r>
            <w:r>
              <w:rPr>
                <w:rFonts w:hint="eastAsia" w:ascii="Times New Roman" w:hAnsi="Times New Roman" w:cs="Times New Roman"/>
                <w:szCs w:val="21"/>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lang w:val="en-US" w:eastAsia="zh-CN"/>
              </w:rPr>
              <w:t>有，最高投标限价：详见第一章招标公告。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投标截止之日起</w:t>
            </w:r>
            <w:r>
              <w:rPr>
                <w:rFonts w:hint="default" w:ascii="Times New Roman" w:hAnsi="Times New Roman" w:cs="Times New Roman"/>
                <w:szCs w:val="21"/>
                <w:highlight w:val="none"/>
                <w:u w:val="single"/>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r>
              <w:rPr>
                <w:rFonts w:hint="eastAsia" w:ascii="Times New Roman" w:hAnsi="Times New Roman" w:cs="Times New Roman"/>
                <w:b/>
                <w:bCs/>
                <w:szCs w:val="21"/>
                <w:highlight w:val="none"/>
                <w:u w:val="single"/>
                <w:lang w:val="en-US" w:eastAsia="zh-CN"/>
              </w:rPr>
              <w:t>每个标包</w:t>
            </w:r>
            <w:r>
              <w:rPr>
                <w:rFonts w:hint="default" w:ascii="Times New Roman" w:hAnsi="Times New Roman" w:cs="Times New Roman"/>
                <w:szCs w:val="21"/>
                <w:highlight w:val="none"/>
              </w:rPr>
              <w:t>人民币（大写）</w:t>
            </w:r>
            <w:r>
              <w:rPr>
                <w:rFonts w:hint="eastAsia" w:ascii="Times New Roman" w:hAnsi="Times New Roman" w:cs="Times New Roman"/>
                <w:b/>
                <w:bCs/>
                <w:szCs w:val="21"/>
                <w:highlight w:val="none"/>
                <w:u w:val="single"/>
                <w:lang w:val="en-US" w:eastAsia="zh-CN"/>
              </w:rPr>
              <w:t>叁万元</w:t>
            </w:r>
            <w:r>
              <w:rPr>
                <w:rFonts w:hint="default" w:ascii="Times New Roman" w:hAnsi="Times New Roman" w:cs="Times New Roman"/>
                <w:szCs w:val="21"/>
                <w:highlight w:val="none"/>
                <w:u w:val="single"/>
              </w:rPr>
              <w:t>整</w:t>
            </w:r>
            <w:r>
              <w:rPr>
                <w:rFonts w:hint="default" w:ascii="Times New Roman" w:hAnsi="Times New Roman" w:cs="Times New Roman"/>
                <w:szCs w:val="21"/>
                <w:highlight w:val="none"/>
              </w:rPr>
              <w:t>，（小写）</w:t>
            </w:r>
            <w:r>
              <w:rPr>
                <w:rFonts w:hint="eastAsia" w:ascii="Times New Roman" w:hAnsi="Times New Roman" w:cs="Times New Roman"/>
                <w:b/>
                <w:bCs/>
                <w:szCs w:val="21"/>
                <w:highlight w:val="none"/>
                <w:u w:val="single"/>
                <w:lang w:val="en-US" w:eastAsia="zh-CN"/>
              </w:rPr>
              <w:t>30000</w:t>
            </w:r>
            <w:r>
              <w:rPr>
                <w:rFonts w:hint="default" w:ascii="Times New Roman" w:hAnsi="Times New Roman" w:cs="Times New Roman"/>
                <w:szCs w:val="21"/>
                <w:highlight w:val="none"/>
              </w:rPr>
              <w:t>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w:t>
            </w:r>
            <w:r>
              <w:rPr>
                <w:rFonts w:hint="default" w:ascii="Times New Roman" w:hAnsi="Times New Roman" w:cs="Times New Roman"/>
                <w:b/>
                <w:bCs/>
                <w:szCs w:val="21"/>
                <w:highlight w:val="none"/>
              </w:rPr>
              <w:t>投标截止时间前</w:t>
            </w:r>
            <w:r>
              <w:rPr>
                <w:rFonts w:hint="default" w:ascii="Times New Roman" w:hAnsi="Times New Roman" w:cs="Times New Roman"/>
                <w:szCs w:val="21"/>
                <w:highlight w:val="none"/>
              </w:rPr>
              <w:t>，由投标人在中华人民共和国境内注册经营的银行基本账户</w:t>
            </w:r>
            <w:r>
              <w:rPr>
                <w:rFonts w:hint="default" w:ascii="Times New Roman" w:hAnsi="Times New Roman" w:cs="Times New Roman"/>
                <w:b/>
                <w:bCs/>
                <w:szCs w:val="21"/>
                <w:highlight w:val="none"/>
              </w:rPr>
              <w:t>汇入到</w:t>
            </w:r>
            <w:r>
              <w:rPr>
                <w:rFonts w:hint="default" w:ascii="Times New Roman" w:hAnsi="Times New Roman" w:cs="Times New Roman"/>
                <w:szCs w:val="21"/>
                <w:highlight w:val="none"/>
              </w:rPr>
              <w:t>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BZJK-2019-063号保证金”</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yellow"/>
                <w:lang w:val="en-US" w:eastAsia="zh-CN"/>
              </w:rPr>
              <w:t>2017年至2018年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32"/>
                <w:szCs w:val="32"/>
                <w:highlight w:val="yellow"/>
                <w:lang w:val="en-US" w:eastAsia="zh-CN"/>
              </w:rPr>
            </w:pPr>
            <w:r>
              <w:rPr>
                <w:rFonts w:hint="eastAsia" w:ascii="Times New Roman" w:hAnsi="Times New Roman" w:cs="Times New Roman"/>
                <w:szCs w:val="21"/>
                <w:highlight w:val="yellow"/>
                <w:lang w:val="en-US" w:eastAsia="zh-CN"/>
              </w:rPr>
              <w:t>2016年1月1日至2019年9月1日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2016年1月1日至2019年9月1日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3</w:t>
            </w:r>
            <w:r>
              <w:rPr>
                <w:rFonts w:hint="eastAsia" w:ascii="Times New Roman" w:hAnsi="Times New Roman" w:cs="Times New Roman"/>
                <w:szCs w:val="21"/>
                <w:highlight w:val="none"/>
                <w:lang w:val="en-US" w:eastAsia="zh-CN"/>
              </w:rPr>
              <w:t>.7.3A（2）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投标文件副本份数及其他要求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r>
              <w:rPr>
                <w:rFonts w:hint="eastAsia" w:ascii="Times New Roman" w:hAnsi="Times New Roman" w:cs="Times New Roman"/>
                <w:b/>
                <w:bCs/>
                <w:szCs w:val="21"/>
                <w:highlight w:val="none"/>
                <w:u w:val="single"/>
                <w:lang w:val="en-US" w:eastAsia="zh-CN"/>
              </w:rPr>
              <w:t>贰</w:t>
            </w:r>
            <w:r>
              <w:rPr>
                <w:rFonts w:hint="eastAsia" w:ascii="Times New Roman" w:hAnsi="Times New Roman" w:cs="Times New Roman"/>
                <w:szCs w:val="21"/>
                <w:highlight w:val="none"/>
                <w:lang w:val="en-US" w:eastAsia="zh-CN"/>
              </w:rPr>
              <w:t>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加盖单位公章。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招标人名称：</w:t>
            </w:r>
            <w:r>
              <w:rPr>
                <w:rFonts w:hint="eastAsia" w:ascii="Times New Roman" w:hAnsi="Times New Roman" w:cs="Times New Roman"/>
                <w:szCs w:val="21"/>
                <w:highlight w:val="none"/>
                <w:lang w:val="en-US" w:eastAsia="zh-CN"/>
              </w:rPr>
              <w:t>亳州公共交通集团有限公司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b/>
                <w:bCs/>
                <w:szCs w:val="21"/>
                <w:highlight w:val="none"/>
              </w:rPr>
              <w:t>招标人地址：</w:t>
            </w:r>
            <w:r>
              <w:rPr>
                <w:rFonts w:hint="eastAsia" w:ascii="Times New Roman" w:hAnsi="Times New Roman" w:cs="Times New Roman"/>
                <w:szCs w:val="21"/>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szCs w:val="21"/>
                <w:highlight w:val="none"/>
                <w:lang w:val="en-US" w:eastAsia="zh-CN"/>
              </w:rPr>
              <w:t>招标项目编号：</w:t>
            </w:r>
            <w:r>
              <w:rPr>
                <w:rFonts w:hint="eastAsia" w:ascii="Times New Roman" w:hAnsi="Times New Roman" w:cs="Times New Roman"/>
                <w:szCs w:val="21"/>
                <w:highlight w:val="none"/>
                <w:lang w:val="en-US" w:eastAsia="zh-CN"/>
              </w:rPr>
              <w:t>BZJK-2019-063号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亳州公共交通集团有限公司</w:t>
            </w:r>
            <w:r>
              <w:rPr>
                <w:rFonts w:hint="eastAsia" w:ascii="Times New Roman" w:hAnsi="Times New Roman" w:cs="Times New Roman"/>
                <w:szCs w:val="21"/>
                <w:highlight w:val="none"/>
                <w:u w:val="single"/>
                <w:lang w:val="en-US" w:eastAsia="zh-CN"/>
              </w:rPr>
              <w:t>2019年度公交车配件材料供应商</w:t>
            </w:r>
            <w:r>
              <w:rPr>
                <w:rFonts w:hint="default" w:ascii="Times New Roman" w:hAnsi="Times New Roman" w:cs="Times New Roman"/>
                <w:szCs w:val="21"/>
                <w:highlight w:val="none"/>
              </w:rPr>
              <w:t>投标文件</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在</w:t>
            </w:r>
            <w:r>
              <w:rPr>
                <w:rFonts w:hint="eastAsia" w:ascii="Times New Roman" w:hAnsi="Times New Roman" w:cs="Times New Roman"/>
                <w:szCs w:val="21"/>
                <w:highlight w:val="none"/>
                <w:u w:val="single"/>
                <w:lang w:eastAsia="zh-CN"/>
              </w:rPr>
              <w:t>2019年9月27日9时00分</w:t>
            </w:r>
            <w:r>
              <w:rPr>
                <w:rFonts w:hint="default" w:ascii="Times New Roman" w:hAnsi="Times New Roman" w:cs="Times New Roman"/>
                <w:szCs w:val="21"/>
                <w:highlight w:val="none"/>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u w:val="single"/>
                <w:lang w:eastAsia="zh-CN"/>
              </w:rPr>
              <w:t>2019年9月27日9时00分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4.2.2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是否退还投标文件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5.1</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b/>
                <w:bCs/>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b/>
                <w:bCs/>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b/>
                <w:bCs/>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7.</w:t>
            </w:r>
            <w:r>
              <w:rPr>
                <w:rFonts w:hint="eastAsia" w:ascii="Times New Roman" w:hAnsi="Times New Roman" w:cs="Times New Roman"/>
                <w:szCs w:val="21"/>
                <w:highlight w:val="none"/>
                <w:lang w:val="en-US" w:eastAsia="zh-CN"/>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中标候选人公示媒介</w:t>
            </w:r>
            <w:r>
              <w:rPr>
                <w:rFonts w:hint="eastAsia" w:ascii="Times New Roman" w:hAnsi="Times New Roman" w:cs="Times New Roman"/>
                <w:szCs w:val="21"/>
                <w:highlight w:val="none"/>
                <w:lang w:val="en-US" w:eastAsia="zh-CN"/>
              </w:rPr>
              <w:t>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7.</w:t>
            </w:r>
            <w:r>
              <w:rPr>
                <w:rFonts w:hint="eastAsia" w:ascii="Times New Roman" w:hAnsi="Times New Roman" w:cs="Times New Roman"/>
                <w:szCs w:val="21"/>
                <w:highlight w:val="none"/>
                <w:lang w:val="en-US" w:eastAsia="zh-CN"/>
              </w:rPr>
              <w:t>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履约担保</w:t>
            </w:r>
            <w:r>
              <w:rPr>
                <w:rFonts w:hint="eastAsia" w:ascii="Times New Roman" w:hAnsi="Times New Roman" w:cs="Times New Roman"/>
                <w:szCs w:val="21"/>
                <w:highlight w:val="none"/>
                <w:lang w:val="en-US" w:eastAsia="zh-CN"/>
              </w:rPr>
              <w:t>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lang w:val="en-US" w:eastAsia="zh-CN"/>
              </w:rPr>
              <w:t>要求，</w:t>
            </w:r>
            <w:r>
              <w:rPr>
                <w:rFonts w:hint="default" w:ascii="Times New Roman" w:hAnsi="Times New Roman" w:cs="Times New Roman"/>
                <w:szCs w:val="21"/>
                <w:highlight w:val="none"/>
              </w:rPr>
              <w:t>履约担保的形式：中标后，投标保证金自动转为履约保证金，履约保证金不足部分由中标人在收到中标通知书</w:t>
            </w:r>
            <w:r>
              <w:rPr>
                <w:rFonts w:hint="eastAsia" w:ascii="Times New Roman" w:hAnsi="Times New Roman" w:cs="Times New Roman"/>
                <w:szCs w:val="21"/>
                <w:highlight w:val="none"/>
                <w:lang w:val="en-US" w:eastAsia="zh-CN"/>
              </w:rPr>
              <w:t>15</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履约担保的金额：中标价的10%</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yellow"/>
                <w:lang w:val="en-US" w:eastAsia="zh-CN"/>
              </w:rPr>
              <w:t>设备验收合格且供货合同到期后15日内</w:t>
            </w:r>
            <w:r>
              <w:rPr>
                <w:rFonts w:hint="default" w:ascii="Times New Roman" w:hAnsi="Times New Roman" w:cs="Times New Roman"/>
                <w:szCs w:val="21"/>
                <w:highlight w:val="yellow"/>
              </w:rPr>
              <w:t>返还全部履约保证金</w:t>
            </w:r>
            <w:r>
              <w:rPr>
                <w:rFonts w:hint="default" w:ascii="Times New Roman" w:hAnsi="Times New Roman" w:cs="Times New Roman"/>
                <w:szCs w:val="21"/>
                <w:highlight w:val="none"/>
              </w:rPr>
              <w:t>（</w:t>
            </w:r>
            <w:r>
              <w:rPr>
                <w:rFonts w:hint="eastAsia" w:ascii="Times New Roman" w:hAnsi="Times New Roman" w:cs="Times New Roman"/>
                <w:szCs w:val="21"/>
                <w:highlight w:val="none"/>
                <w:lang w:val="en-US" w:eastAsia="zh-CN"/>
              </w:rPr>
              <w:t>本金无息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szCs w:val="21"/>
                <w:highlight w:val="none"/>
                <w:lang w:val="en-US" w:eastAsia="zh-CN"/>
              </w:rPr>
            </w:pPr>
            <w:r>
              <w:rPr>
                <w:rFonts w:hint="eastAsia" w:ascii="Times New Roman" w:hAnsi="Times New Roman" w:cs="Times New Roman"/>
                <w:b/>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10</w:t>
            </w:r>
            <w:r>
              <w:rPr>
                <w:rFonts w:hint="eastAsia" w:ascii="Times New Roman" w:hAnsi="Times New Roman" w:cs="Times New Roman"/>
                <w:szCs w:val="21"/>
                <w:highlight w:val="none"/>
                <w:lang w:val="en-US" w:eastAsia="zh-CN"/>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需要补充的其他内容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（3）构成本招标文件的各个组成文件应互为解释，互为说明。如有不明确或不一致的，由招标人负责解释。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default" w:ascii="Times New Roman" w:hAnsi="Times New Roman" w:eastAsia="黑体" w:cs="Times New Roman"/>
          <w:color w:val="000000"/>
          <w:highlight w:val="none"/>
        </w:rPr>
        <w:t>说明：</w:t>
      </w:r>
      <w:r>
        <w:rPr>
          <w:rFonts w:hint="default" w:ascii="Times New Roman" w:hAnsi="Times New Roman" w:cs="Times New Roman"/>
          <w:color w:val="000000"/>
          <w:highlight w:val="none"/>
        </w:rPr>
        <w:t>投标人须知细则</w:t>
      </w:r>
      <w:r>
        <w:rPr>
          <w:rFonts w:hint="eastAsia" w:ascii="Times New Roman" w:hAnsi="Times New Roman" w:cs="Times New Roman"/>
          <w:color w:val="000000"/>
          <w:highlight w:val="none"/>
          <w:lang w:val="en-US" w:eastAsia="zh-CN"/>
        </w:rPr>
        <w:t>参</w:t>
      </w:r>
      <w:r>
        <w:rPr>
          <w:rFonts w:hint="default" w:ascii="Times New Roman" w:hAnsi="Times New Roman" w:cs="Times New Roman"/>
          <w:color w:val="000000"/>
          <w:highlight w:val="none"/>
        </w:rPr>
        <w:t>照国家发改委2017年9月4日印发的《中华人民共和国标准</w:t>
      </w:r>
      <w:r>
        <w:rPr>
          <w:rFonts w:hint="default" w:ascii="Times New Roman" w:hAnsi="Times New Roman" w:cs="Times New Roman"/>
          <w:color w:val="000000"/>
          <w:highlight w:val="none"/>
          <w:lang w:val="en-US" w:eastAsia="zh-CN"/>
        </w:rPr>
        <w:t>设备采购</w:t>
      </w:r>
      <w:r>
        <w:rPr>
          <w:rFonts w:hint="default" w:ascii="Times New Roman" w:hAnsi="Times New Roman" w:cs="Times New Roman"/>
          <w:color w:val="000000"/>
          <w:highlight w:val="none"/>
        </w:rPr>
        <w:t>招标文件》执行。招标文件相关内容与投标人须知前附表不一致的，以投标人须知前附表为准。</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0"/>
        <w:jc w:val="both"/>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1"/>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sz w:val="24"/>
                <w:szCs w:val="24"/>
                <w:highlight w:val="none"/>
              </w:rPr>
            </w:pPr>
            <w:r>
              <w:rPr>
                <w:rFonts w:hint="default" w:ascii="Times New Roman" w:hAnsi="Times New Roman" w:cs="Times New Roman" w:eastAsiaTheme="minorEastAsia"/>
                <w:b/>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sz w:val="24"/>
                <w:szCs w:val="24"/>
                <w:highlight w:val="none"/>
              </w:rPr>
            </w:pPr>
            <w:r>
              <w:rPr>
                <w:rFonts w:hint="default" w:ascii="Times New Roman" w:hAnsi="Times New Roman" w:cs="Times New Roman" w:eastAsiaTheme="minorEastAsia"/>
                <w:b/>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sz w:val="24"/>
                <w:szCs w:val="24"/>
                <w:highlight w:val="none"/>
              </w:rPr>
            </w:pPr>
            <w:r>
              <w:rPr>
                <w:rFonts w:hint="default" w:ascii="Times New Roman" w:hAnsi="Times New Roman" w:cs="Times New Roman" w:eastAsiaTheme="minorEastAsia"/>
                <w:b/>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投标函签字盖章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w:t>
            </w:r>
            <w:r>
              <w:rPr>
                <w:rFonts w:hint="default" w:ascii="Times New Roman" w:hAnsi="Times New Roman" w:cs="Times New Roman"/>
                <w:sz w:val="24"/>
                <w:szCs w:val="24"/>
                <w:highlight w:val="none"/>
                <w:lang w:val="en-US" w:eastAsia="zh-CN"/>
              </w:rPr>
              <w:t>六</w:t>
            </w:r>
            <w:r>
              <w:rPr>
                <w:rFonts w:hint="default" w:ascii="Times New Roman" w:hAnsi="Times New Roman" w:cs="Times New Roman" w:eastAsiaTheme="minorEastAsia"/>
                <w:sz w:val="24"/>
                <w:szCs w:val="24"/>
                <w:highlight w:val="none"/>
              </w:rPr>
              <w:t>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71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2.1.2</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w:t>
            </w:r>
            <w:r>
              <w:rPr>
                <w:rFonts w:hint="eastAsia" w:ascii="Times New Roman" w:hAnsi="Times New Roman" w:cs="Times New Roman"/>
                <w:sz w:val="24"/>
                <w:szCs w:val="24"/>
                <w:highlight w:val="none"/>
                <w:lang w:val="en-US" w:eastAsia="zh-CN"/>
              </w:rPr>
              <w:t>规</w:t>
            </w:r>
            <w:r>
              <w:rPr>
                <w:rFonts w:hint="default" w:ascii="Times New Roman" w:hAnsi="Times New Roman" w:cs="Times New Roman" w:eastAsiaTheme="minorEastAsia"/>
                <w:sz w:val="24"/>
                <w:szCs w:val="24"/>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w:t>
            </w:r>
            <w:r>
              <w:rPr>
                <w:rFonts w:hint="eastAsia" w:ascii="Times New Roman" w:hAnsi="Times New Roman" w:cs="Times New Roman"/>
                <w:sz w:val="24"/>
                <w:szCs w:val="24"/>
                <w:highlight w:val="none"/>
                <w:lang w:val="en-US" w:eastAsia="zh-CN"/>
              </w:rPr>
              <w:t>规</w:t>
            </w:r>
            <w:r>
              <w:rPr>
                <w:rFonts w:hint="default" w:ascii="Times New Roman" w:hAnsi="Times New Roman" w:cs="Times New Roman" w:eastAsiaTheme="minorEastAsia"/>
                <w:sz w:val="24"/>
                <w:szCs w:val="24"/>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w:t>
            </w:r>
            <w:r>
              <w:rPr>
                <w:rFonts w:hint="eastAsia" w:ascii="Times New Roman" w:hAnsi="Times New Roman" w:cs="Times New Roman"/>
                <w:sz w:val="24"/>
                <w:szCs w:val="24"/>
                <w:highlight w:val="none"/>
                <w:lang w:val="en-US" w:eastAsia="zh-CN"/>
              </w:rPr>
              <w:t>规</w:t>
            </w:r>
            <w:r>
              <w:rPr>
                <w:rFonts w:hint="default" w:ascii="Times New Roman" w:hAnsi="Times New Roman" w:cs="Times New Roman" w:eastAsiaTheme="minorEastAsia"/>
                <w:sz w:val="24"/>
                <w:szCs w:val="24"/>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供货期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w:t>
            </w:r>
            <w:r>
              <w:rPr>
                <w:rFonts w:hint="eastAsia" w:ascii="Times New Roman" w:hAnsi="Times New Roman" w:cs="Times New Roman"/>
                <w:sz w:val="24"/>
                <w:szCs w:val="24"/>
                <w:highlight w:val="none"/>
                <w:lang w:val="en-US" w:eastAsia="zh-CN"/>
              </w:rPr>
              <w:t>规</w:t>
            </w:r>
            <w:r>
              <w:rPr>
                <w:rFonts w:hint="default" w:ascii="Times New Roman" w:hAnsi="Times New Roman" w:cs="Times New Roman" w:eastAsiaTheme="minorEastAsia"/>
                <w:sz w:val="24"/>
                <w:szCs w:val="24"/>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w:t>
            </w:r>
            <w:r>
              <w:rPr>
                <w:rFonts w:hint="eastAsia" w:ascii="Times New Roman" w:hAnsi="Times New Roman" w:cs="Times New Roman"/>
                <w:sz w:val="24"/>
                <w:szCs w:val="24"/>
                <w:highlight w:val="none"/>
                <w:lang w:val="en-US" w:eastAsia="zh-CN"/>
              </w:rPr>
              <w:t>规</w:t>
            </w:r>
            <w:r>
              <w:rPr>
                <w:rFonts w:hint="default" w:ascii="Times New Roman" w:hAnsi="Times New Roman" w:cs="Times New Roman" w:eastAsiaTheme="minorEastAsia"/>
                <w:sz w:val="24"/>
                <w:szCs w:val="24"/>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投标</w:t>
            </w:r>
            <w:r>
              <w:rPr>
                <w:rFonts w:hint="eastAsia" w:ascii="Times New Roman" w:hAnsi="Times New Roman" w:cs="Times New Roman"/>
                <w:sz w:val="24"/>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w:t>
            </w:r>
            <w:r>
              <w:rPr>
                <w:rFonts w:hint="eastAsia" w:ascii="Times New Roman" w:hAnsi="Times New Roman" w:cs="Times New Roman"/>
                <w:sz w:val="24"/>
                <w:szCs w:val="24"/>
                <w:highlight w:val="none"/>
                <w:lang w:val="en-US" w:eastAsia="zh-CN"/>
              </w:rPr>
              <w:t>规</w:t>
            </w:r>
            <w:r>
              <w:rPr>
                <w:rFonts w:hint="default" w:ascii="Times New Roman" w:hAnsi="Times New Roman" w:cs="Times New Roman" w:eastAsiaTheme="minorEastAsia"/>
                <w:sz w:val="24"/>
                <w:szCs w:val="24"/>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w:t>
            </w:r>
            <w:r>
              <w:rPr>
                <w:rFonts w:hint="eastAsia" w:ascii="Times New Roman" w:hAnsi="Times New Roman" w:cs="Times New Roman"/>
                <w:sz w:val="24"/>
                <w:szCs w:val="24"/>
                <w:highlight w:val="none"/>
                <w:lang w:val="en-US" w:eastAsia="zh-CN"/>
              </w:rPr>
              <w:t>规</w:t>
            </w:r>
            <w:r>
              <w:rPr>
                <w:rFonts w:hint="default" w:ascii="Times New Roman" w:hAnsi="Times New Roman" w:cs="Times New Roman" w:eastAsiaTheme="minorEastAsia"/>
                <w:sz w:val="24"/>
                <w:szCs w:val="24"/>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符合第二章投标人须知规定</w:t>
            </w:r>
            <w:r>
              <w:rPr>
                <w:rFonts w:hint="eastAsia" w:ascii="Times New Roman" w:hAnsi="Times New Roman" w:cs="Times New Roman"/>
                <w:sz w:val="24"/>
                <w:szCs w:val="24"/>
                <w:highlight w:val="none"/>
                <w:lang w:val="en-US" w:eastAsia="zh-CN"/>
              </w:rPr>
              <w:t>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符合第</w:t>
            </w:r>
            <w:r>
              <w:rPr>
                <w:rFonts w:hint="eastAsia" w:ascii="Times New Roman" w:hAnsi="Times New Roman" w:cs="Times New Roman"/>
                <w:sz w:val="24"/>
                <w:szCs w:val="24"/>
                <w:highlight w:val="none"/>
                <w:lang w:val="en-US" w:eastAsia="zh-CN"/>
              </w:rPr>
              <w:t>四</w:t>
            </w:r>
            <w:r>
              <w:rPr>
                <w:rFonts w:hint="default" w:ascii="Times New Roman" w:hAnsi="Times New Roman" w:cs="Times New Roman" w:eastAsiaTheme="minorEastAsia"/>
                <w:sz w:val="24"/>
                <w:szCs w:val="24"/>
                <w:highlight w:val="none"/>
              </w:rPr>
              <w:t>章</w:t>
            </w:r>
            <w:r>
              <w:rPr>
                <w:rFonts w:hint="eastAsia" w:ascii="Times New Roman" w:hAnsi="Times New Roman" w:cs="Times New Roman"/>
                <w:sz w:val="24"/>
                <w:szCs w:val="24"/>
                <w:highlight w:val="none"/>
                <w:lang w:val="en-US" w:eastAsia="zh-CN"/>
              </w:rPr>
              <w:t>采购内容及需求中的实质性要求和条件</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8" w:name="_Toc152045589"/>
      <w:bookmarkStart w:id="9" w:name="_Toc144974556"/>
      <w:bookmarkStart w:id="10" w:name="_Toc247085747"/>
      <w:bookmarkStart w:id="11" w:name="_Toc296602477"/>
      <w:bookmarkStart w:id="12" w:name="_Toc152042366"/>
      <w:bookmarkStart w:id="13" w:name="_Toc179632607"/>
      <w:bookmarkStart w:id="14" w:name="_Toc246996975"/>
      <w:bookmarkStart w:id="15" w:name="_Toc246996232"/>
      <w:r>
        <w:rPr>
          <w:rFonts w:hint="default" w:ascii="Times New Roman" w:hAnsi="Times New Roman" w:cs="Times New Roman" w:eastAsiaTheme="minorEastAsia"/>
          <w:b/>
          <w:bCs/>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r>
        <w:rPr>
          <w:rFonts w:hint="default" w:ascii="Times New Roman" w:hAnsi="Times New Roman" w:cs="Times New Roman" w:eastAsiaTheme="minorEastAsia"/>
          <w:b/>
          <w:bCs/>
          <w:sz w:val="28"/>
          <w:szCs w:val="28"/>
          <w:highlight w:val="none"/>
        </w:rPr>
        <w:t>1. 评标方法</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本次评标采用经评审的最低投标价法。评标委员会对满足招标文件实质要求的投标文件，按照投标价由低到高的顺序推荐中标候选人，或根据招标人授权直接确定中标人，但投标报价低于其成本的除外。投标报价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16" w:name="_Toc246996976"/>
      <w:bookmarkStart w:id="17" w:name="_Toc246996233"/>
      <w:bookmarkStart w:id="18" w:name="_Toc152045590"/>
      <w:bookmarkStart w:id="19" w:name="_Toc179632608"/>
      <w:bookmarkStart w:id="20" w:name="_Toc144974557"/>
      <w:bookmarkStart w:id="21" w:name="_Toc152042367"/>
      <w:bookmarkStart w:id="22" w:name="_Toc296602478"/>
      <w:bookmarkStart w:id="23" w:name="_Toc247085748"/>
      <w:r>
        <w:rPr>
          <w:rFonts w:hint="default" w:ascii="Times New Roman" w:hAnsi="Times New Roman" w:cs="Times New Roman" w:eastAsiaTheme="minorEastAsia"/>
          <w:b/>
          <w:bCs/>
          <w:sz w:val="28"/>
          <w:szCs w:val="28"/>
          <w:highlight w:val="none"/>
        </w:rPr>
        <w:t>2. 评审标准</w:t>
      </w:r>
      <w:bookmarkEnd w:id="16"/>
      <w:bookmarkEnd w:id="17"/>
      <w:bookmarkEnd w:id="18"/>
      <w:bookmarkEnd w:id="19"/>
      <w:bookmarkEnd w:id="20"/>
      <w:bookmarkEnd w:id="21"/>
      <w:bookmarkEnd w:id="22"/>
      <w:bookmarkEnd w:id="2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24" w:name="_Toc296602479"/>
      <w:bookmarkStart w:id="25" w:name="_Toc144974558"/>
      <w:bookmarkStart w:id="26" w:name="_Toc152045591"/>
      <w:bookmarkStart w:id="27" w:name="_Toc246996977"/>
      <w:bookmarkStart w:id="28" w:name="_Toc246996234"/>
      <w:bookmarkStart w:id="29" w:name="_Toc179632609"/>
      <w:bookmarkStart w:id="30" w:name="_Toc152042368"/>
      <w:bookmarkStart w:id="31" w:name="_Toc247085749"/>
      <w:r>
        <w:rPr>
          <w:rFonts w:hint="default" w:ascii="Times New Roman" w:hAnsi="Times New Roman" w:cs="Times New Roman" w:eastAsiaTheme="minorEastAsia"/>
          <w:b/>
          <w:bCs/>
          <w:sz w:val="28"/>
          <w:szCs w:val="28"/>
          <w:highlight w:val="none"/>
        </w:rPr>
        <w:t>2.1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32" w:name="_Toc247085751"/>
      <w:bookmarkStart w:id="33" w:name="_Toc296602481"/>
      <w:bookmarkStart w:id="34" w:name="_Toc179632611"/>
      <w:bookmarkStart w:id="35" w:name="_Toc152045593"/>
      <w:bookmarkStart w:id="36" w:name="_Toc144974560"/>
      <w:bookmarkStart w:id="37" w:name="_Toc246996236"/>
      <w:bookmarkStart w:id="38" w:name="_Toc246996979"/>
      <w:bookmarkStart w:id="39" w:name="_Toc152042370"/>
      <w:r>
        <w:rPr>
          <w:rFonts w:hint="default" w:ascii="Times New Roman" w:hAnsi="Times New Roman" w:cs="Times New Roman" w:eastAsiaTheme="minorEastAsia"/>
          <w:b/>
          <w:bCs/>
          <w:sz w:val="28"/>
          <w:szCs w:val="28"/>
          <w:highlight w:val="none"/>
        </w:rPr>
        <w:t>3. 评标程序</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40" w:name="_Toc296602482"/>
      <w:bookmarkStart w:id="41" w:name="_Toc246996237"/>
      <w:bookmarkStart w:id="42" w:name="_Toc152042371"/>
      <w:bookmarkStart w:id="43" w:name="_Toc247085752"/>
      <w:bookmarkStart w:id="44" w:name="_Toc246996980"/>
      <w:bookmarkStart w:id="45" w:name="_Toc152045594"/>
      <w:bookmarkStart w:id="46" w:name="_Toc179632612"/>
      <w:bookmarkStart w:id="47" w:name="_Toc144974561"/>
      <w:r>
        <w:rPr>
          <w:rFonts w:hint="default" w:ascii="Times New Roman" w:hAnsi="Times New Roman" w:cs="Times New Roman" w:eastAsiaTheme="minorEastAsia"/>
          <w:b/>
          <w:bCs/>
          <w:sz w:val="28"/>
          <w:szCs w:val="28"/>
          <w:highlight w:val="none"/>
        </w:rPr>
        <w:t>3.1 初步评审</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3.1.1评标委员会可以要求投标人提交第二章“投标人须知”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（1）《中华人民共和国标准</w:t>
      </w:r>
      <w:r>
        <w:rPr>
          <w:rFonts w:hint="default" w:ascii="Times New Roman" w:hAnsi="Times New Roman" w:cs="Times New Roman"/>
          <w:sz w:val="24"/>
          <w:szCs w:val="24"/>
          <w:highlight w:val="none"/>
          <w:lang w:val="en-US" w:eastAsia="zh-CN"/>
        </w:rPr>
        <w:t>设备采购</w:t>
      </w:r>
      <w:r>
        <w:rPr>
          <w:rFonts w:hint="default" w:ascii="Times New Roman" w:hAnsi="Times New Roman" w:cs="Times New Roman" w:eastAsiaTheme="minorEastAsia"/>
          <w:sz w:val="24"/>
          <w:szCs w:val="24"/>
          <w:highlight w:val="none"/>
        </w:rPr>
        <w:t>招标文件》第二章“投标人须知”第1.4.2项、第1.4.3项规定的任何一种情形的；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48" w:name="_Toc246996981"/>
      <w:bookmarkStart w:id="49" w:name="_Toc246996238"/>
      <w:bookmarkStart w:id="50" w:name="_Toc152042372"/>
      <w:bookmarkStart w:id="51" w:name="_Toc296602483"/>
      <w:bookmarkStart w:id="52" w:name="_Toc144974562"/>
      <w:bookmarkStart w:id="53" w:name="_Toc247085753"/>
      <w:bookmarkStart w:id="54" w:name="_Toc179632613"/>
      <w:bookmarkStart w:id="55" w:name="_Toc152045595"/>
      <w:r>
        <w:rPr>
          <w:rFonts w:hint="default" w:ascii="Times New Roman" w:hAnsi="Times New Roman" w:cs="Times New Roman" w:eastAsiaTheme="minorEastAsia"/>
          <w:b/>
          <w:bCs/>
          <w:sz w:val="28"/>
          <w:szCs w:val="28"/>
          <w:highlight w:val="none"/>
        </w:rPr>
        <w:t>3.2 详细评审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3.2.</w:t>
      </w:r>
      <w:r>
        <w:rPr>
          <w:rFonts w:hint="default" w:ascii="Times New Roman" w:hAnsi="Times New Roman" w:cs="Times New Roman" w:eastAsiaTheme="minorEastAsia"/>
          <w:sz w:val="24"/>
          <w:szCs w:val="24"/>
          <w:highlight w:val="none"/>
          <w:lang w:val="en-US" w:eastAsia="zh-CN"/>
        </w:rPr>
        <w:t>1</w:t>
      </w:r>
      <w:r>
        <w:rPr>
          <w:rFonts w:hint="default" w:ascii="Times New Roman" w:hAnsi="Times New Roman" w:cs="Times New Roman" w:eastAsiaTheme="minorEastAsia"/>
          <w:sz w:val="24"/>
          <w:szCs w:val="24"/>
          <w:highlight w:val="none"/>
        </w:rPr>
        <w:t xml:space="preserve">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56" w:name="_Toc144974563"/>
      <w:bookmarkStart w:id="57" w:name="_Toc246996239"/>
      <w:bookmarkStart w:id="58" w:name="_Toc246996982"/>
      <w:bookmarkStart w:id="59" w:name="_Toc152045596"/>
      <w:bookmarkStart w:id="60" w:name="_Toc247085754"/>
      <w:bookmarkStart w:id="61" w:name="_Toc296602484"/>
      <w:bookmarkStart w:id="62" w:name="_Toc179632614"/>
      <w:bookmarkStart w:id="63" w:name="_Toc152042373"/>
      <w:r>
        <w:rPr>
          <w:rFonts w:hint="default" w:ascii="Times New Roman" w:hAnsi="Times New Roman" w:cs="Times New Roman" w:eastAsiaTheme="minorEastAsia"/>
          <w:b/>
          <w:bCs/>
          <w:sz w:val="28"/>
          <w:szCs w:val="28"/>
          <w:highlight w:val="none"/>
        </w:rPr>
        <w:t>3.3 投标文件的澄清</w:t>
      </w:r>
      <w:bookmarkEnd w:id="56"/>
      <w:r>
        <w:rPr>
          <w:rFonts w:hint="default" w:ascii="Times New Roman" w:hAnsi="Times New Roman" w:cs="Times New Roman" w:eastAsiaTheme="minorEastAsia"/>
          <w:b/>
          <w:bCs/>
          <w:sz w:val="28"/>
          <w:szCs w:val="28"/>
          <w:highlight w:val="none"/>
        </w:rPr>
        <w:t>和补正</w:t>
      </w:r>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3.3.1在评标过程中，评标委员会可以书面形式要求投标人对所提交的投标文件中不明确的内容进行书面澄清或说明，或者对细微偏差进行补正。评标委员会不接受投标人主动提出的澄清、说明或补正。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3.3.2 澄清、说明和补正不得改变投标文件的实质性内容。投标人的书面澄清、说明和补正属于投标文件的组成部分。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64" w:name="_Toc246996983"/>
      <w:bookmarkStart w:id="65" w:name="_Toc246996240"/>
      <w:bookmarkStart w:id="66" w:name="_Toc152042374"/>
      <w:bookmarkStart w:id="67" w:name="_Toc247085755"/>
      <w:bookmarkStart w:id="68" w:name="_Toc179632615"/>
      <w:bookmarkStart w:id="69" w:name="_Toc144974564"/>
      <w:bookmarkStart w:id="70" w:name="_Toc296602485"/>
      <w:bookmarkStart w:id="71" w:name="_Toc152045597"/>
      <w:r>
        <w:rPr>
          <w:rFonts w:hint="default" w:ascii="Times New Roman" w:hAnsi="Times New Roman" w:cs="Times New Roman" w:eastAsiaTheme="minorEastAsia"/>
          <w:b/>
          <w:bCs/>
          <w:sz w:val="28"/>
          <w:szCs w:val="28"/>
          <w:highlight w:val="none"/>
        </w:rPr>
        <w:t>3.4 评标结果</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3.4.1除第二章“投标人须知”前附表授权直接确定中标人外，评标委员会按照价格由低到高的顺序推荐中标候选人。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3.4.2 评标委员会完成评标后，应当向招标人提交书面评标报告。</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第四章 采购内容及需求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imes New Roman" w:hAnsi="Times New Roman" w:cs="Times New Roman" w:eastAsiaTheme="minorEastAsia"/>
          <w:b/>
          <w:bCs/>
          <w:sz w:val="28"/>
          <w:szCs w:val="28"/>
          <w:highlight w:val="none"/>
          <w:lang w:val="en-US" w:eastAsia="zh-CN"/>
        </w:rPr>
      </w:pPr>
      <w:r>
        <w:rPr>
          <w:rFonts w:hint="eastAsia" w:ascii="Times New Roman" w:hAnsi="Times New Roman" w:cs="Times New Roman" w:eastAsiaTheme="minorEastAsia"/>
          <w:b/>
          <w:bCs/>
          <w:sz w:val="28"/>
          <w:szCs w:val="28"/>
          <w:highlight w:val="none"/>
          <w:lang w:val="en-US" w:eastAsia="zh-CN"/>
        </w:rPr>
        <w:t>一、采购需求总体说明</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heme="minorEastAsia" w:hAnsiTheme="minorEastAsia" w:eastAsiaTheme="minorEastAsia" w:cs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因公交车实际维修和保养需要，招标人拟对在用的安凯系列HFF6126G03PHEV（油电混合）、HFF6800GEVBI（纯电动）、HFF6101G39C（天然气）等车辆型号的零部件、维修配件及维修材料按照“原厂原型号”的原则进行2019年度公开采购。</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imes New Roman" w:hAnsi="Times New Roman" w:cs="Times New Roman" w:eastAsiaTheme="minorEastAsia"/>
          <w:b/>
          <w:bCs/>
          <w:sz w:val="28"/>
          <w:szCs w:val="28"/>
          <w:highlight w:val="none"/>
          <w:lang w:val="en-US" w:eastAsia="zh-CN"/>
        </w:rPr>
      </w:pPr>
      <w:r>
        <w:rPr>
          <w:rFonts w:hint="eastAsia" w:ascii="Times New Roman" w:hAnsi="Times New Roman" w:cs="Times New Roman" w:eastAsiaTheme="minorEastAsia"/>
          <w:b/>
          <w:bCs/>
          <w:sz w:val="28"/>
          <w:szCs w:val="28"/>
          <w:highlight w:val="none"/>
          <w:lang w:val="en-US" w:eastAsia="zh-CN"/>
        </w:rPr>
        <w:t>二、采购内容及技术要求</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第一标包：公交车机械配件，类别分为三大类（传动类、底盘类、发动机类），要求为原厂原型号★，满足亳州市公交车辆需求。</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具体采购物料名称、规格、技术要求、保质期要求、库存单位、控制单价、年预计使用数量、总价等详见附表1。</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2"/>
          <w:szCs w:val="32"/>
          <w:highlight w:val="none"/>
          <w:lang w:val="en-US" w:eastAsia="zh-CN"/>
        </w:rPr>
      </w:pPr>
      <w:r>
        <w:rPr>
          <w:rFonts w:hint="eastAsia" w:ascii="方正小标宋简体" w:hAnsi="方正小标宋简体" w:eastAsia="方正小标宋简体" w:cs="方正小标宋简体"/>
          <w:sz w:val="32"/>
          <w:szCs w:val="32"/>
          <w:highlight w:val="none"/>
          <w:lang w:val="en-US" w:eastAsia="zh-CN"/>
        </w:rPr>
        <w:t>附表1 第一标包 公交车机械配件</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default" w:ascii="方正小标宋简体" w:hAnsi="方正小标宋简体" w:eastAsia="方正小标宋简体" w:cs="方正小标宋简体"/>
          <w:sz w:val="32"/>
          <w:szCs w:val="32"/>
          <w:highlight w:val="none"/>
          <w:lang w:val="en-US" w:eastAsia="zh-CN"/>
        </w:rPr>
      </w:pPr>
    </w:p>
    <w:tbl>
      <w:tblPr>
        <w:tblStyle w:val="11"/>
        <w:tblW w:w="832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558"/>
        <w:gridCol w:w="1934"/>
        <w:gridCol w:w="1099"/>
        <w:gridCol w:w="860"/>
        <w:gridCol w:w="232"/>
        <w:gridCol w:w="545"/>
        <w:gridCol w:w="448"/>
        <w:gridCol w:w="6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楷体_GB2312" w:hAnsi="楷体_GB2312" w:eastAsia="楷体_GB2312" w:cs="楷体_GB2312"/>
                <w:b w:val="0"/>
                <w:bCs/>
                <w:i w:val="0"/>
                <w:color w:val="auto"/>
                <w:sz w:val="21"/>
                <w:szCs w:val="21"/>
                <w:u w:val="none"/>
              </w:rPr>
            </w:pPr>
            <w:r>
              <w:rPr>
                <w:rStyle w:val="18"/>
                <w:rFonts w:hint="eastAsia" w:ascii="楷体_GB2312" w:hAnsi="楷体_GB2312" w:eastAsia="楷体_GB2312" w:cs="楷体_GB2312"/>
                <w:b w:val="0"/>
                <w:bCs/>
                <w:color w:val="auto"/>
                <w:sz w:val="21"/>
                <w:szCs w:val="21"/>
                <w:lang w:val="en-US" w:eastAsia="zh-CN" w:bidi="ar"/>
              </w:rPr>
              <w:t>★</w:t>
            </w:r>
            <w:r>
              <w:rPr>
                <w:rStyle w:val="19"/>
                <w:rFonts w:hint="eastAsia" w:ascii="楷体_GB2312" w:hAnsi="楷体_GB2312" w:eastAsia="楷体_GB2312" w:cs="楷体_GB2312"/>
                <w:b w:val="0"/>
                <w:bCs/>
                <w:color w:val="auto"/>
                <w:sz w:val="21"/>
                <w:szCs w:val="21"/>
                <w:lang w:val="en-US" w:eastAsia="zh-CN" w:bidi="ar"/>
              </w:rPr>
              <w:t>物料名称</w:t>
            </w:r>
          </w:p>
        </w:tc>
        <w:tc>
          <w:tcPr>
            <w:tcW w:w="193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★规格</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楷体_GB2312" w:hAnsi="楷体_GB2312" w:eastAsia="楷体_GB2312" w:cs="楷体_GB2312"/>
                <w:b w:val="0"/>
                <w:bCs/>
                <w:i w:val="0"/>
                <w:color w:val="auto"/>
                <w:kern w:val="0"/>
                <w:sz w:val="21"/>
                <w:szCs w:val="21"/>
                <w:u w:val="none"/>
                <w:lang w:val="en-US" w:eastAsia="zh-CN" w:bidi="ar"/>
              </w:rPr>
            </w:pPr>
            <w:r>
              <w:rPr>
                <w:rFonts w:hint="eastAsia" w:ascii="楷体_GB2312" w:hAnsi="楷体_GB2312" w:eastAsia="楷体_GB2312" w:cs="楷体_GB2312"/>
                <w:b w:val="0"/>
                <w:bCs/>
                <w:i w:val="0"/>
                <w:color w:val="auto"/>
                <w:kern w:val="0"/>
                <w:sz w:val="21"/>
                <w:szCs w:val="21"/>
                <w:u w:val="none"/>
                <w:lang w:val="en-US" w:eastAsia="zh-CN" w:bidi="ar"/>
              </w:rPr>
              <w:t>★技术要求</w:t>
            </w:r>
          </w:p>
          <w:p>
            <w:pPr>
              <w:keepNext w:val="0"/>
              <w:keepLines w:val="0"/>
              <w:widowControl/>
              <w:suppressLineNumbers w:val="0"/>
              <w:jc w:val="center"/>
              <w:textAlignment w:val="center"/>
              <w:rPr>
                <w:rFonts w:hint="eastAsia" w:ascii="楷体_GB2312" w:hAnsi="楷体_GB2312" w:eastAsia="楷体_GB2312" w:cs="楷体_GB2312"/>
                <w:b w:val="0"/>
                <w:bCs/>
                <w:i w:val="0"/>
                <w:color w:val="auto"/>
                <w:kern w:val="0"/>
                <w:sz w:val="21"/>
                <w:szCs w:val="21"/>
                <w:u w:val="none"/>
                <w:lang w:val="en-US" w:eastAsia="zh-CN" w:bidi="ar"/>
              </w:rPr>
            </w:pPr>
            <w:r>
              <w:rPr>
                <w:rFonts w:hint="eastAsia" w:ascii="楷体_GB2312" w:hAnsi="楷体_GB2312" w:eastAsia="楷体_GB2312" w:cs="楷体_GB2312"/>
                <w:b w:val="0"/>
                <w:bCs/>
                <w:i w:val="0"/>
                <w:color w:val="auto"/>
                <w:kern w:val="0"/>
                <w:sz w:val="21"/>
                <w:szCs w:val="21"/>
                <w:u w:val="none"/>
                <w:lang w:val="en-US" w:eastAsia="zh-CN" w:bidi="ar"/>
              </w:rPr>
              <w:t>原厂原型号</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★质保期</w:t>
            </w:r>
          </w:p>
        </w:tc>
        <w:tc>
          <w:tcPr>
            <w:tcW w:w="2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_GB2312" w:hAnsi="楷体_GB2312" w:eastAsia="楷体_GB2312" w:cs="楷体_GB2312"/>
                <w:b w:val="0"/>
                <w:bCs/>
                <w:i w:val="0"/>
                <w:color w:val="auto"/>
                <w:kern w:val="0"/>
                <w:sz w:val="21"/>
                <w:szCs w:val="21"/>
                <w:u w:val="none"/>
                <w:lang w:val="en-US" w:eastAsia="zh-CN" w:bidi="ar"/>
              </w:rPr>
            </w:pPr>
            <w:r>
              <w:rPr>
                <w:rFonts w:hint="eastAsia" w:ascii="楷体_GB2312" w:hAnsi="楷体_GB2312" w:eastAsia="楷体_GB2312" w:cs="楷体_GB2312"/>
                <w:b w:val="0"/>
                <w:bCs/>
                <w:i w:val="0"/>
                <w:color w:val="auto"/>
                <w:kern w:val="0"/>
                <w:sz w:val="21"/>
                <w:szCs w:val="21"/>
                <w:u w:val="none"/>
                <w:lang w:val="en-US" w:eastAsia="zh-CN" w:bidi="ar"/>
              </w:rPr>
              <w:t>库存</w:t>
            </w:r>
          </w:p>
          <w:p>
            <w:pPr>
              <w:keepNext w:val="0"/>
              <w:keepLines w:val="0"/>
              <w:widowControl/>
              <w:suppressLineNumbers w:val="0"/>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单位</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单价</w:t>
            </w:r>
          </w:p>
        </w:tc>
        <w:tc>
          <w:tcPr>
            <w:tcW w:w="4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★使用数量每年</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10寸接杆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120件套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153半轴螺丝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153刹车总泵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153差速器油封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80*135*15/26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153分泵皮碗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153后分泵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153后蹄铁拉簧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23CM</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153后调整臂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153角齿调整垫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153轮胎螺丝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153前蹄铁拉簧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19CM</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153前调整臂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159*180*13油封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17-410皮带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盖茨</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186水泵皮带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盖茨</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19扳手</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2436空滤</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蚌埠金威滤清器有限公司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2442空滤</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瑞泰</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25直通</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27313E轴承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27314轴承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31314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27315轴承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27315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2750空滤</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3046空滤（纸）</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K3046 A18</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蚌埠金威滤清器有限公司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32219/YA轴承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7519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33公分撑杆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33公分</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南京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34支撑杆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南京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跟</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3800k差速器油封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430-1012020机滤</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JX1023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5/6档同步器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1701390-11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55公分撑杆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南京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5寸接杆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把</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6100刹车总泵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6100传动轴万向十字节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6100分离轴承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6100后轮内轴承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32217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6100后轮外轴承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32218</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6100后轴头螺母</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6100角传动轴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2218-3404010-01D</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6100皮带轮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合肥赤峰机械有限公司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6100前轮螺丝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6100水箱</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1045*195*685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安徽省凤阳散热器有限公司，青岛散热器有限公司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6100增压器回油管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6100直拉杆球头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27*30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卡福</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6100转向助力泵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J3315-3407100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6101档杆拉线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8.20米</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6101机油标尺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G4623-1009080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6101前档遮阳帘</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2128-8205010-20W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上海久翔汽车零部件有限公司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6101前弓销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济南方大重弹汽车悬架有限公司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6101前弓销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济南方大重弹汽车悬架有限公司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6101水泵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G3306-1307020E</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6101雨刮电机2835A</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6118-5205001-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飞鹏车辆有限公司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6104G03半轴油封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6104半轴油封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6105进气门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J5600-1003111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6105水泵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J3601-1307100J</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6110K06D横拉杆球头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N3QZ(153)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6124K40D离合器分泵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W20803.02000.01W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6126差速器总成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6126电机突缘</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天津市松正电动汽车技术股份有限公司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6126飞轮总成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J3614-1005360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天津市松正电动汽车技术股份有限公司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6126分离轴承及座总成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天津市松正电动汽车技术股份有限公司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6126钢板u型螺丝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湖北神风汽车弹簧有限公司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6126缸套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J0100-1002106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6126后弓四片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w22980.03603.13w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湖北神风汽车弹簧有限公司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片</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6126后弓五片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W22980.03603.13W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湖北神风汽车弹簧有限公司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片</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6126活塞</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J0100-1004001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6126活塞环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J2000-1004040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6126空压机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A0J00-3509100B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6126空压机水管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6126离合器分泵皮圈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6126盆角齿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HFF2402038/39CKQ</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6126水泵（玉柴）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A3100-1307010B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6126水箱</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广州通达汽车电器有限公司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6126天窗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丹阳市车船装饰有限公司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6126一轴盖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松正</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6126油浮子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W21003.10100.01W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蚌埠通达零部件有限公司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6126油箱盖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蚌埠通达零部件有限公司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6126增压器回油管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L3002-118340C</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6126轴头盖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HFF3501133CKGF</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6129横拉杆球头--右</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P-CH300KBG040A0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6129横拉杆球头--左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P-CH3003KBG030A0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6129进气口罩</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先昌电能</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6205轴承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6207轴承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6305轴承（日本）</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6305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NSK</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6800K差速器油封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80*122*13/15.5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6800后弓总成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2912010M3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山东板簧</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6800右包角</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C5302016-24D00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扬州万里</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6850刹车盘</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元丰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6850传动轴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C2201100-30D01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格尔发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跟</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6850方向机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J3401000M191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世宝</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6850后制动毂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6850机油标尺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YC46-B620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6850空压机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J5300-3509100D</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6850轮胎螺丝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6850气泵软管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1.2米</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6850气门室盖垫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1530-1003021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6850前轮胎螺丝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6850前排气管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2398-12030520-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合肥长兴汽车配件有限公司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6850上盖总成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1702020-556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6850水泵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G2C00-1307020A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6850调整臂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隆中</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6850压力臂轴承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元丰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6850增压器回油管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G2A00-1118340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6850直拉杆总成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M7021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玉环现代汽车配件厂</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跟</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6850制动钳修理包</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元丰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6850转轴总成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格尔顿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6二通</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7126传动轴万向十字节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7126万向十字节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7516轴承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7518轴承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90离合器助力泵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DN460后轴头螺母</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HFF6100G39C离合总泵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W20802.02300.01W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HFF6100风扇轴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耐施轮</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HFF6100节气门到气室弯管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HFF6101后弓衬套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济南方大重弹汽车悬架有限公司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HFF6101后弓衬套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济南方大重弹汽车悬架有限公司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HFF6101后弓销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济南方大重弹汽车悬架有限公司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HFF6101后弓销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济南方大重弹汽车悬架有限公司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HFF6101排挡底座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HFF6101前弓衬套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济南方大重弹汽车悬架有限公司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HFF6101前弓衬套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济南方大重弹汽车悬架有限公司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HFF6126G03离合器助力器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378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37800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HFF6126刹车总泵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W20705.04000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威伯科管理有限公司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2915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HFF6126传动轴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2150-2201010-03D</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HFF6126方向机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W22203.02700.01W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沙市久隆汽车动力转向器有限公司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J40L1飞轮总成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K58传动轴万向十字节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M10离合器总泵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N3QZ注销修理包</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QJ805上盖总成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R/1拨叉</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JK-252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东方</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W20802.02300离合器总泵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W20802.02300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W20802.02500离合器总泵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W20802.02500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YC低压滤芯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PK-037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威尔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YC高压滤芯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PK-037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威尔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安凯柴滤</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威尔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安凯盘式前轮螺丝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70*24.5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安凯平横杆胶套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安凯气泵软管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安凯前刹车分泵盘式</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安凯前平衡杆衬套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富奥</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安凯手控阀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W20705.02600.01W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安凯压力臂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元丰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安凯压力臂轴承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元丰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半圆键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5510825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半轴螺丝（10）</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半轴油封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98*130.5*12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半轴油封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60*72*10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变速操纵杆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变速杆防尘套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变速箱垫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变速箱上盖总成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拨叉拐臂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拨叉拐臂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拨叉销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1702041-11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拨叉轴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拨叉轴衬套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拨叉轴拐臂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松正</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刹车链条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刹车片（15MM)</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6112R</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昌隆</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片</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差速器凸缘</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差速器油封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70*116-11/25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差速器油封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94*175*12/26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差速器油封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110.23*145*10/12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差速器油封（90*148*12/</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90*148*12/16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差速器轴承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32220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差速器总成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柴滤座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威尔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撑杆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35公分</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南京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撑杆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南京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撑杆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65公分</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南京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撑杆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75公分</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南京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齿轮室垫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A0J00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齿轮油加注管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齿轮油加注机开关</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冲铆机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充气管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8MM</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米</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除尘布</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盒</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除霜机水箱</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宏业</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除霜器总成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7D/181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宏业</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除锈剂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可兰素</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除油剂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可兰素</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穿心螺丝刀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把</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传动轴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2150-2201010-03D</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传动轴万向十字节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47.5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打气泵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G0100-3509100A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打气泵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AAC000-024-2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打气泵滤芯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空气滤芯</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耐力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大风炮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大风炮管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卷</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大风炮快接</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大韩悬推力杆衬套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弹簧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弹性垫圈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1700J-109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挡板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档杆拉线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7.05米</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档杆拉线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5.60米</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档杆拉线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5.81米</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档杆拉线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7.20米</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档片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1700J-109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导向轮总成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6106-01999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宇通</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导向轴承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NUP308X</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导向轴承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NUP309EV/C3YB2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导向轴承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倒车镜</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HFF6101G39C</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常州市凯凌车配有限公司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倒车镜</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常州市凯凌车配有限公司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倒车镜（左右）</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W28206.07700.0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常州市凯凌车配有限公司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倒车镜头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常州市凯凌车配有限公司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倒挡从动齿轮轴套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1700J-183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倒挡垫片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028</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倒挡开关</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倒挡座圈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027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垫片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包</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吊变速箱葫芦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3T</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吊变速箱葫芦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1T</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吊架衬套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54*24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顶盖总成（哈齿）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1702110-A1K10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顶盖总成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1700jh30-300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二挡滚针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二三档拨叉</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JK-262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二三档齿古</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二三档齿套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二三档齿座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1700JK-121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二三档齿座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二三档滑动齿套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1700JK-122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二三档同步器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JK-230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二三档同步器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二三档同步器齿环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二三档同步器齿锥</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1700JK-123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1700JH62-105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1701301-600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二轴滚针轴承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zx192310k</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二轴后轴承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192311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二轴后轴承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192309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二轴螺母</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1700C-170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二轴三档齿轮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二轴油封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D5-075-A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二轴轴承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049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翻边瓦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150-1005012A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方向传动总成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3404001-10D</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方向管柱传动轴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3404001-10D</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方向管柱传动轴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HFF6100G39C</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方向机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340100-M15XZ</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沙市久隆汽车动力转向器有限公司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方向机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沙市久隆汽车动力转向器有限公司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方向机内拉杆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方向机外球头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放水开关</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飞板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把</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飞轮总成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J3614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飞轮总成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飞轮总成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6850、6820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分离拨叉</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分离拨叉</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1602366-680AG</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分离拨叉（綦江）</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分离拨叉-离合器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分离叉轴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分离顶（单泵）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分离轴承（076）</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1714-00393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分离轴承座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分离轴承座（哈齿）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1602130-493A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分离轴承座回位簧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分离轴承座总成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分离轴承座总成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1602130-680G</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风炮管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卷</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风炮润滑油</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风扇转轴总成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HFF13140208K</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安徽省机械科学研究所有限公司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风扇转轴总成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HFF13140208K</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安徽省机械科学研究所有限公司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付轴前轴承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42309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干燥瓶</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DFS</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松芝</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干燥器总成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干燥器总成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干燥器总成（万润）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万润</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钢床垫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G0100-1003001A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钢套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缸床垫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缸床垫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B3000-1003001A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缸床垫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D0300-1003011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缸床垫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缸盖罩</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338-1003021A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缸盖罩</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B3220-1003051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J3300-1002064A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GD100-1002026BV2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缸套/大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高位千斤顶</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高压截止阀（直通）</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00263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高压油管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J5600-1104100A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高压油管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D0800-1104040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高压油管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6根/组</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高压油管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高压油管（二缸）</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J5600-11041B0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隔环二轴前滚子轴承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1701401-11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工具箱</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公斤扳手</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固定齿座止推环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1700JK-109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硅胶管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80*130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硅胶管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100*120*120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硅胶管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70*130*130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硅胶管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50*70*70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硅胶管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50*110*110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硅胶管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直径100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滚针轴承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K627020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滚针轴承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758330/758320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滚针轴承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657220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滚针轴承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滚针轴承第五速齿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1701381-11A1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滚子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滚子-二轴前轴盖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1701402-11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红胶</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袋</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后刹车片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14孔</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昌隆</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后盖油封总成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1701430-11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后弓三片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w22980.03603.13w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湖北神风汽车弹簧有限公司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片</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后弓总成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W22980.03603.13W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湖北神风汽车弹簧有限公司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4920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后轮壳</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3104111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汤荣</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后轮壳</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CK1FJH</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汤荣</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后轮螺母</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Q30022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后轮螺丝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6761/6907（M7）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后轮内油封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154*175*100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后轮内油封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6940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后轮内油封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3104151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后轮内轴承(HFF6101）</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7518</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后轮外油封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6940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后蹄铁总成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昌隆</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后制动毂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3502128CK1F</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后制动器总成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葫芦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化油剂清洗剂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可兰素</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换挡机构</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20739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黄油机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黄油嘴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0.5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回水管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J6500-1306005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回油管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D30-1104110A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混合器膜片及芯总成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J5300-1004001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177</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G6400-1004001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J5900-1004002A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G6400-1004002C</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活塞环卡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A30-1004001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150-1001018</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G6A00-1011100A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A30-101120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B30-1011020A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D30-1011100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机油散热器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G01003021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机油散热器到缸体水管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机油散热器垫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530-1013012A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机油散热器胶管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150-1013014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机油散热器修理包</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机油散热器总成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187-1013030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继动阀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加机油口盖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4112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加气截止阀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驾驶员窗帘总成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常州市凯凌车配有限公司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减振器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W22904.02400.11W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嘉兴嘉嘉汽车零部件制造有限公司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减振器下支架</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合肥赤峰机械有限公司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剪刀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胶带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胶条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米</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角齿螺母</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角传动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左旋KL3101200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角传动轴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2129-3404010-10D</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角磨机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角转动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接头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节温器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（小）</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节温器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节温器底座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J3808-1303011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节温器盖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397-1303011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节温器上盖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377A-1303011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金龙差速器油封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70*116*24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金龙传动轴螺丝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金龙换挡拉丝球头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金龙油箱盖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蚌埠通达零部件有限公司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150-1008104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J5600-1008104A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G2N00-1008104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D30-1008011A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475D-1008016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片</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J5600-1008104A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J5300-1003111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G5900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D30-1003111A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进气门座圈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J5300-1003173A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进气门座圈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G5900-1003173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进气门座圈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J5600-1003173A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进气门座圈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J5300-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进气门座圈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430-1003173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卡簧固定滚子轴承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1701406-11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空气压缩机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空调出风口</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常州市凯凌车配有限公司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空压机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D08NA-3509100B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快接头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8号</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快接头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拉玛</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拉丝卡（U型）</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老虎钳</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冷凝器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离合器拨叉轴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天津市松正电动汽车技术股份有限公司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离合器分泵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W20803.02500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离合器分离拨叉</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天津市松正电动汽车技术股份有限公司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离合器分离拨叉</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16.2C/Y-02063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离合器分离拨叉轴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89</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离合器分离拨叉轴套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16N-01019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离合器分离轴承总成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离合器分离轴承座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离合器分离轴承座总成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离合器拉簧（L=7CM）</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离合器片395</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A3028-1600200A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离合器片进口</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W21601.05400.01W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萨克斯</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离合器压盘</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G2GYA-1600750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离合器压盘（420）</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G3102-1601100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离合器压盘（多爪）395</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A3028-1600100A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离合器压盘（玉柴原厂）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离合器压盘进口</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W21601.05500.01W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萨克斯</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离合器助力泵（推杆）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离合器总泵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1608-00104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离合器总泵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立顶</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80吨</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连杆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150-1004200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连杆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连杆瓦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430-1004022C</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连杆瓦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G4700-1004019A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连杆瓦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A30-1004005-H</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连杆瓦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530-1004019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连杆瓦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两轴二三档同步器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1700JK-124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六档滚针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466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六配套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螺母</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0.7</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螺丝刀-250</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螺丝胶</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盒</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绿纸板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毛刷</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梅开（世达）</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美驰前调整机构</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美驰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密封垫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张</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密封胶</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588</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内六角</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内六角螺丝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Q1840860TF2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内螺母总成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3104-00422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暖风水箱</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宏业</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欧三柴滤</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F0001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威尔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欧三柴滤（带传感器）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W0002-Z2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威尔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150-1008250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J5600-1008250B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D2000-1008250B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J5300-1003103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39</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J5600-1003103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J5300-1003103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G5900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D30-1003103B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排气门座圈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J5300-1003174A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排气门座圈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G5900-1003174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排气门座圈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J5600-1003174A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排气门座圈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J5300-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盘式刹车链条及罩盖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盘式刹车链条及罩盖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盘式刹车片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35-3501-3701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昌隆</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盘式刹车片19.5</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AD02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元丰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盘式前片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CLQ235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昌隆</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喷油嘴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JO100-11121001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喷嘴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J01X</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盆角齿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HFF2403038/39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3637</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膨胀阀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DFS14.6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松芝</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皮泵缸盖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皮带轮隔套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530-1005017A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皮带涨紧轮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9405-00393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皮带涨紧轮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平面内视镜</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8201-00113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常州市凯凌车配有限公司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綦江换挡拉杆总成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气泵缸盖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气泵进油管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D30-3509004A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气泵软管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气动齿轮油加注机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气钢床垫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B3000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气缸床</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G4700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气缸盖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J5600-1003170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气缸盖罩</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气管接头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气管接头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气门导管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J5600-1003104-P</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气门导管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G3R00-1003172-P</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气门导管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430-1007018</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气门导管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150-1007015-P</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气门内弹簧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6105Q-</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气门上座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气门室盖垫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G3K00-1003201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气门室盖垫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150-1003021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气门室盖垫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J3200-1003022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气门室盖垫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J5600-1003201B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气门室盖垫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D30-1003022C</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气门室盖垫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气门室盖垫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J5600-1003201B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气门室罩盖垫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29</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气门室罩盖垫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气门锁夹</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气门挺筒</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6105Q-1007091A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气门外弹簧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6105Q-</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F3000-1003105A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430-1007016A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150-1007016B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前钢板总成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M7021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山东板簧</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前减震器下销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前轮壳</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3103111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汤荣</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前轮内轴承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前排座椅</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凯翔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前调整臂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隆中</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前调整臂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隆中</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前制动鼓</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HFF3501128  CK</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汤荣</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前制动气室</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强制散热器总成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宏业</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驱动电机轴承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松正</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曲前油封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150-1002038</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D30-1005015A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G6000-1005001D</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4650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曲轴后油封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YC209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曲轴后油封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150-1002062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曲轴平键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Q5511245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曲轴前油封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YC209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G4700-1005014A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475D-1005054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150-1005014A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曲轴止推片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6105Q-1005058A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全车垫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J4200-9000100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全车垫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G6000-9000100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全套变速箱垫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1700J-BD</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全套垫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全套垫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全套卡簧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三档齿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三档滚针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465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三四档同步器总成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1701355-11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三通</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上转臂球头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6106-02032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金湖</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生胶带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世达套筒</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16-24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手控伐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6940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水泵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G2C00-1307020A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水堵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水管胶管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40*70*70*25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水管卡子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水箱</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C18GBA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凤阳水箱</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水箱</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凤阳水箱</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水箱补漏液</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可兰素</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水箱胶管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40*230*200*25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司机前窗帘总成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常州市凯凌车配有限公司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司机座椅</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凯翔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司机座椅调节器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凯翔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四档齿轮止推环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1700JK-139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四档滚针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499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四回路阀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四五档拨叉</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JK-272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四五档固定齿座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1700JK-136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四五档活动齿套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1700JK-138</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四五档同步环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1700N-182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四五档同步器推环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1700JK-137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四组件</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D0200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台虎钳 8寸</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套筒</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调整臂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铁皮剪刀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同步堆5/6档同步器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1701384-11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同步器弹簧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1700Q08-144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同步器推块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同步器推块、塔柱、弹簧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同步器托柱</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1700Q08-146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铜管接头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铜铆钉</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黄山</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0.8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铜套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铜套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6B-134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透明胶带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邵氏</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突缘-离合器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1601021-680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托板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弯杆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万能胶</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潍柴水泵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6110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潍柴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尾气加加热系统</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宏业</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尾气加热器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W25103.11900.01W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宏业</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涡轮后排气接管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D0203-1008203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五档齿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五六档同步环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1701387-11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五六档同步环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1701387-11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下摆臂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6108-00836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金湖</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压盘螺丝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铁流</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一档滚针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DJL1-031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一轴导管（东风）</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一轴堆体</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一轴盖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1701141-680A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一轴盖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一轴油封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SG55*80*12F</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一轴油封总成（东风）</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1700D4-043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一轴轴承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油杯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2123-1602051-70E</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上海长云汽车服务有限公司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油底壳垫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J3200-1009012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油底壳垫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6105Q-1009012A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油底壳垫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D30-1009011C</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张</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油灰刀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油门拉线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7.65米</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油水分离器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威尔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宇通换挡球头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圆主滚子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G2R00-1118100A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D08NC</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增压器出水管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G2R00-1118007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增压器垫片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475D-1118001A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增压器回油管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G4400-1118060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增压器回油管O型圈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增压器进油管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增压器进油管接头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增压器卡箍</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G0100-1118504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扎带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(4MM）</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袋</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扎带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8MM</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袋</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扎带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8MM</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袋</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扎带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4MM</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袋</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涨紧轮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D30-1002210B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217</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涨紧轮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G0100-1002401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止推瓦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G4700-1005012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制动钳副调节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制动钳副调节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制动钳副调节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制动钳修理包</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制动钳修理包</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制动钳主调节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制动钳主调节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中减轮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1701224-466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360111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27314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6309*2Z/C3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27313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27314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6270225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6304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6306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31316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996714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6940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27313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360111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31310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32014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31311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32206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30206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6307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62206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31313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31314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7515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轴承及座总成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996714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主三档齿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JK-131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主销修理包</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助力泵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G3317-3407010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转向泵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ZK6820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转向泵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G0100-3407100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转向油管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W20804.03000.11W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玉环现代汽车配件厂</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阻水圈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8326"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both"/>
              <w:textAlignment w:val="center"/>
              <w:rPr>
                <w:rFonts w:hint="eastAsia" w:ascii="Times New Roman" w:hAnsi="Times New Roman" w:cs="Times New Roman"/>
                <w:b w:val="0"/>
                <w:bCs/>
                <w:i w:val="0"/>
                <w:color w:val="000000"/>
                <w:kern w:val="0"/>
                <w:sz w:val="21"/>
                <w:szCs w:val="21"/>
                <w:u w:val="none"/>
                <w:lang w:val="en-US" w:eastAsia="zh-CN" w:bidi="ar"/>
              </w:rPr>
            </w:pPr>
            <w:r>
              <w:rPr>
                <w:rFonts w:hint="eastAsia" w:ascii="Times New Roman" w:hAnsi="Times New Roman" w:cs="Times New Roman"/>
                <w:b w:val="0"/>
                <w:bCs/>
                <w:i w:val="0"/>
                <w:color w:val="000000"/>
                <w:kern w:val="0"/>
                <w:sz w:val="21"/>
                <w:szCs w:val="21"/>
                <w:u w:val="none"/>
                <w:lang w:val="en-US" w:eastAsia="zh-CN" w:bidi="ar"/>
              </w:rPr>
              <w:t>合计：1842524/年</w:t>
            </w:r>
          </w:p>
          <w:p>
            <w:pPr>
              <w:keepNext w:val="0"/>
              <w:keepLines w:val="0"/>
              <w:widowControl/>
              <w:suppressLineNumbers w:val="0"/>
              <w:jc w:val="both"/>
              <w:textAlignment w:val="center"/>
              <w:rPr>
                <w:rFonts w:hint="default" w:ascii="Times New Roman" w:hAnsi="Times New Roman" w:cs="Times New Roman" w:eastAsiaTheme="minorEastAsia"/>
                <w:b w:val="0"/>
                <w:bCs/>
                <w:i w:val="0"/>
                <w:color w:val="000000"/>
                <w:kern w:val="0"/>
                <w:sz w:val="21"/>
                <w:szCs w:val="21"/>
                <w:u w:val="none"/>
                <w:lang w:val="en-US" w:eastAsia="zh-CN" w:bidi="ar"/>
              </w:rPr>
            </w:pPr>
            <w:r>
              <w:rPr>
                <w:rFonts w:hint="eastAsia" w:ascii="Times New Roman" w:hAnsi="Times New Roman" w:cs="Times New Roman"/>
                <w:b w:val="0"/>
                <w:bCs/>
                <w:i w:val="0"/>
                <w:color w:val="000000"/>
                <w:kern w:val="0"/>
                <w:sz w:val="21"/>
                <w:szCs w:val="21"/>
                <w:u w:val="none"/>
                <w:lang w:val="en-US" w:eastAsia="zh-CN" w:bidi="ar"/>
              </w:rPr>
              <w:t>注：★为实质参数，必须满足，不满足做废标处理，单价漏项视同0元处理。</w:t>
            </w:r>
          </w:p>
        </w:tc>
      </w:tr>
    </w:tbl>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第二标包：公交车电器配件，类别分为三大类（启动类、电器类、高压类），要求为原厂原型号★，满足亳州市公交车辆需求。</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具体采购物料名称、规格、技术要求、保质期要求、库存单位、控制单价、年预计使用数量、总价等详见附表2。</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2"/>
          <w:szCs w:val="32"/>
          <w:highlight w:val="none"/>
          <w:lang w:val="en-US" w:eastAsia="zh-CN"/>
        </w:rPr>
      </w:pPr>
      <w:r>
        <w:rPr>
          <w:rFonts w:hint="eastAsia" w:ascii="方正小标宋简体" w:hAnsi="方正小标宋简体" w:eastAsia="方正小标宋简体" w:cs="方正小标宋简体"/>
          <w:sz w:val="32"/>
          <w:szCs w:val="32"/>
          <w:highlight w:val="none"/>
          <w:lang w:val="en-US" w:eastAsia="zh-CN"/>
        </w:rPr>
        <w:t>附件2 第二标包 公交车电器配件</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default" w:ascii="方正小标宋简体" w:hAnsi="方正小标宋简体" w:eastAsia="方正小标宋简体" w:cs="方正小标宋简体"/>
          <w:sz w:val="32"/>
          <w:szCs w:val="32"/>
          <w:highlight w:val="none"/>
          <w:lang w:val="en-US" w:eastAsia="zh-CN"/>
        </w:rPr>
      </w:pPr>
    </w:p>
    <w:tbl>
      <w:tblPr>
        <w:tblStyle w:val="11"/>
        <w:tblW w:w="832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150"/>
        <w:gridCol w:w="1772"/>
        <w:gridCol w:w="1758"/>
        <w:gridCol w:w="715"/>
        <w:gridCol w:w="324"/>
        <w:gridCol w:w="535"/>
        <w:gridCol w:w="536"/>
        <w:gridCol w:w="5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★物料名称</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★规格</w:t>
            </w:r>
          </w:p>
        </w:tc>
        <w:tc>
          <w:tcPr>
            <w:tcW w:w="17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b w:val="0"/>
                <w:bCs/>
                <w:i w:val="0"/>
                <w:color w:val="auto"/>
                <w:kern w:val="0"/>
                <w:sz w:val="21"/>
                <w:szCs w:val="21"/>
                <w:u w:val="none"/>
                <w:lang w:val="en-US" w:eastAsia="zh-CN" w:bidi="ar"/>
              </w:rPr>
            </w:pPr>
            <w:r>
              <w:rPr>
                <w:rFonts w:hint="eastAsia" w:ascii="楷体_GB2312" w:hAnsi="楷体_GB2312" w:eastAsia="楷体_GB2312" w:cs="楷体_GB2312"/>
                <w:b w:val="0"/>
                <w:bCs/>
                <w:i w:val="0"/>
                <w:color w:val="auto"/>
                <w:kern w:val="0"/>
                <w:sz w:val="21"/>
                <w:szCs w:val="21"/>
                <w:u w:val="none"/>
                <w:lang w:val="en-US" w:eastAsia="zh-CN" w:bidi="ar"/>
              </w:rPr>
              <w:t>★技术要求原厂原型号</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★质保期</w:t>
            </w: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库存单位</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单价</w:t>
            </w:r>
          </w:p>
        </w:tc>
        <w:tc>
          <w:tcPr>
            <w:tcW w:w="53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★使用数量每年</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1.5导线</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合肥徽电</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米</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100A直流接触器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100A</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140刹车灯开关</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上海乾普机电设备有限公司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145里程表传感器（铜）</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綦江</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150A碳刷架</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佩特来</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150A调节器总成</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佩特来</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17-410皮带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条</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186水泵皮带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条</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19位保险丝盒</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W23616.02200.01W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290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2.5导线</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圈</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200A直流接触器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200A</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20A直流保险</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合肥海峰汽车配件公司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291继电器（四插）</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400A保险片</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400A直流接触器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400A</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合肥海峰汽车配件公司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55公分撑杆</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凯翔</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6081转速表传感器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海泰克</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6100前大灯左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23604.06400.11W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常州市王朝车业有限公司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6100前雾灯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常州市王朝车业有限公司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6101雨刮电机2835A</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6118-5205001-</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飞鹏</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6126方向电机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沙市久隆汽车动力转向器有限公司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桶</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9500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6126尿素喷射控制器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凯隆高科技股份有限公司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6126气压传感器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D1008-0291</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上海乾普机电设备有限公司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6126温度传感器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厦门秦姆斯电气有限公司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6126智能化高频模块小充电</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P-THQ1200-27</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迪龙科技有限公司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6800前大灯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丹阳中原灯具有限公司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6801侧灯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丹阳市伟盛车业有限公司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6801喷水壶电机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飞鹏</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6850HGQ5前大灯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C4101010-41C00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文光</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6850HGQ5前雾灯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文光</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6850后尾灯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丹阳东港灯具有限公司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6850后雾灯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文光</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6850水位传感器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W23612.61300.01W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张家港乐达汽车电器有限公司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6850组合开关</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6900电门锁</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8400皮带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17*1067</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8460皮带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15-1180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8520皮带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8670皮带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8700皮带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15*1785</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8810皮带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8890皮带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V15*2265</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8pk1525</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8PK1760皮带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8PK皮带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跟</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90离合器助力泵</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瑞立</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9320皮带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9790皮带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7孔除霜水箱总成</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宏业</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CNG传感器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111-11070472</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C板</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松正</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2800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ECU电脑板</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FH800PTC高压电除霜器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W28105.07600.040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1980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HFF6100前大灯-左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W23604.14000.01W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丹阳市伟盛车业有限公司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HFF6101发电机28V</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佩特来</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台</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HFF6126高压电机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松正</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台</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9500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HFF6126电子油门踏板</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W21006.01800.1</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上海东风康思博莫尔斯控制系统有限公司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285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HFF6126电子钟</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W27917.01200.01W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合肥一控电子科技有限公司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HK6850HQ5雨刮电机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ZD2838/180W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广州东兴客车配件有限公司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HK6850电子钟</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张家港乐达汽车电器有限公司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MB-N门泵</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金湖</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MB-N门泵修理包</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金湖</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套</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V15*1075皮带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8430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YC低压滤芯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PK-037</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威尔</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YC高压滤芯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PK-037</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威尔</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YC起动机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J6300-3708100A</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安凯点火开关</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JK401</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张家港乐达汽车电器有限公司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安凯暖风电机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宏业</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安凯手控阀</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W20705.02600.01W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克诺尔卡福商用车系统有限公司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保险丝</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0.3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变光组合开关</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江苏格尔顿传动有限公司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车档控制盒</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上海联界汽车科技有限公司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撑杆</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35公分</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凯翔</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撑杆</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65公分</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凯翔</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撑杆</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75公分</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凯翔</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充电机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迪龙科技有限公司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340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充电器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W23606.11900.01W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迪龙科技有限公司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5700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除霜电机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6101</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宏业</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除霜器总成</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7D/181</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宏业</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大S后尾灯底座</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宏昌</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大灯泡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宏昌</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大功率吸顶扇</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广州通达汽车电器有限公司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1258</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大气环境传感器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单个保险丝</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盒</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倒车灯开关</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1700JH69-470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东风</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灯泡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H1</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长城</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点火开关</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张家港乐达汽车电器有限公司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点火开关</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张家港乐达汽车电器有限公司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点火线圈</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G3900-3705060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点火线圈</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K1A00-3705061A</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点火线圈</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M2C00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190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点火线圈</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J5700-3705060A</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点火线圈胶套</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电工胶布</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电机旋片</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松正</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电控调节器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J5700-1113440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5350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电喇叭</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电脑嵌卡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电瓶补充液</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骆驼</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瓶</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电瓶夹</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正泰</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电瓶检测仪</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世达</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195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电瓶检测仪（指针式）</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世达</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电瓶水（50L）</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骆驼</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桶</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48</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电瓶铜卡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电瓶线</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46</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电瓶桩头</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电熔盒</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W23602.53800.02W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合肥海峰汽车配件公司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32500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电子风扇</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P-ED-C-27-SW1B0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广州通达汽车电器有限公司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1285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电子风扇（副控）</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P-TD-C-27-SWOBO</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广州通达汽车电器有限公司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1285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电子节气门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J5700-1113070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电子扇（DS250)</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W27913.03300.01D</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丹阳市车船装饰有限公司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电子油门踏板</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W21006.03800.01W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宁波高发汽车制动系统有限公司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发动机线束总成</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6100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组</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蜂鸣报警器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2041</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高压导线</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D4300-3705070A</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组</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高压导线</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套</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高压减压器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J5700-1113030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3240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高压截止阀（直通）</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00263</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165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高压阀</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6820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轨压传感器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270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后仓门电子感应</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W23602.01000.41W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后装饰灯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宏昌</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缓速器传感器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特勒马</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缓速器控制盒</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特勒马</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火花塞</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1FR7F</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机油感应塞</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14700-38231G0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检修口</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先昌</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检修口锁</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先昌</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进气温度传感器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195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喇叭电磁阀</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喇叭继电器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门泵固定销</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金湖</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门泵继电器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金湖</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门泵调节阀</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金湖</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门泵电磁阀</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金湖</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套</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内电灯（日光灯管）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宏昌</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尿素传感器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凯龙</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尿素管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凯龙</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跟</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尿素管插头</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凯龙</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尿素罐</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凯龙</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尿素喷嘴插头</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凯龙</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暖风电机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6100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宏业</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暖风管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大众</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暖风管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22</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大众</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米</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暖风管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大众</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米</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暖风机电阻</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RX27</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宏业</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暖风水泵</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宏业</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暖风水箱</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宏业</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2AV15*2080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8PK1075</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13*950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SPA1400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13*985</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SPA1400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跟</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8RK1525</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跟</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V15*1170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8PK1074</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15*985</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13*1050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2AV15*1820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SPA1400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17-380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皮带（6410）</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13*1000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皮带13*1120</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17*460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皮带15*1075</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8430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气压表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张家港乐达汽车电器有限公司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气压传感器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前雾灯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A.000.540.01.6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丹阳市伟盛车业有限公司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翘板开关</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哈同</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曲轴位置传感器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G2100-3823170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数显转换开关</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鼎辉</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双蜗喇叭</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24v</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付</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水管卡子</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铁马</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水位传感器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8.749057.000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司机风扇（吸顶）</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通达</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108</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碳刷</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佩特来</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天然气数显表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鼎辉</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凸轮轴传感器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Y0100-3823160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万能表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世达</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万能表电池</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世达</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雾灯灯泡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H3</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宏昌</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小灯泡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飞利浦</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宏昌</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氧传感器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G5900-3800103</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应急阀</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通用</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江苏惠明交通设备有限公司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雨刮电机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飞鹏</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雨刮间隙继电器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269A</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正泰</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雨刮控制器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JD269</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正泰</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雨刮连动杆</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HFF6126G03</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飞鹏车辆有限公司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雨刮喷水壶</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飞鹏车辆有限公司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雨刮片</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100cm</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飞鹏车辆有限公司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片</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雨刮片</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90CM</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飞鹏车辆有限公司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片</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扎带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(4MM）</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华泰</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袋</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19</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扎带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8MM</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华泰</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袋</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扎带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8MM</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华泰</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袋</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扎带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4MM</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华泰</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袋</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中央控制合插做及线卡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海泰克</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套</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中央控制盒</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6102G139C</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840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后仓门电子感应</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W23602.01000.41W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检修口</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先昌电能</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nil"/>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主控制器A板</w:t>
            </w:r>
          </w:p>
        </w:tc>
        <w:tc>
          <w:tcPr>
            <w:tcW w:w="1772" w:type="dxa"/>
            <w:tcBorders>
              <w:top w:val="single" w:color="000000" w:sz="4" w:space="0"/>
              <w:left w:val="single" w:color="000000" w:sz="4" w:space="0"/>
              <w:bottom w:val="nil"/>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松正</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nil"/>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nil"/>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5500</w:t>
            </w:r>
          </w:p>
        </w:tc>
        <w:tc>
          <w:tcPr>
            <w:tcW w:w="536" w:type="dxa"/>
            <w:tcBorders>
              <w:top w:val="single" w:color="000000" w:sz="4" w:space="0"/>
              <w:left w:val="single" w:color="000000" w:sz="4" w:space="0"/>
              <w:bottom w:val="nil"/>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nil"/>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发电机控制器B板</w:t>
            </w:r>
          </w:p>
        </w:tc>
        <w:tc>
          <w:tcPr>
            <w:tcW w:w="1772" w:type="dxa"/>
            <w:tcBorders>
              <w:top w:val="single" w:color="000000" w:sz="4" w:space="0"/>
              <w:left w:val="single" w:color="000000" w:sz="4" w:space="0"/>
              <w:bottom w:val="nil"/>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松正</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nil"/>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nil"/>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5500</w:t>
            </w:r>
          </w:p>
        </w:tc>
        <w:tc>
          <w:tcPr>
            <w:tcW w:w="536" w:type="dxa"/>
            <w:tcBorders>
              <w:top w:val="single" w:color="000000" w:sz="4" w:space="0"/>
              <w:left w:val="single" w:color="000000" w:sz="4" w:space="0"/>
              <w:bottom w:val="nil"/>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主控制器总成</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松正</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十二个月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发电机控制器总成</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松正</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十二个月</w:t>
            </w:r>
          </w:p>
        </w:tc>
        <w:tc>
          <w:tcPr>
            <w:tcW w:w="32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21000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超级电熔</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松正</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十二个月</w:t>
            </w:r>
          </w:p>
        </w:tc>
        <w:tc>
          <w:tcPr>
            <w:tcW w:w="32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7400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44400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驱动电机总成</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松正</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十二个月</w:t>
            </w:r>
          </w:p>
        </w:tc>
        <w:tc>
          <w:tcPr>
            <w:tcW w:w="32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32000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检修口锁</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先昌电能</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8326"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b w:val="0"/>
                <w:bCs/>
                <w:i w:val="0"/>
                <w:color w:val="auto"/>
                <w:kern w:val="0"/>
                <w:sz w:val="21"/>
                <w:szCs w:val="21"/>
                <w:u w:val="none"/>
                <w:lang w:val="en-US" w:eastAsia="zh-CN" w:bidi="ar"/>
              </w:rPr>
            </w:pPr>
            <w:r>
              <w:rPr>
                <w:rFonts w:hint="default" w:ascii="Times New Roman" w:hAnsi="Times New Roman" w:cs="Times New Roman" w:eastAsiaTheme="minorEastAsia"/>
                <w:b w:val="0"/>
                <w:bCs/>
                <w:i w:val="0"/>
                <w:color w:val="auto"/>
                <w:kern w:val="0"/>
                <w:sz w:val="21"/>
                <w:szCs w:val="21"/>
                <w:u w:val="none"/>
                <w:lang w:val="en-US" w:eastAsia="zh-CN" w:bidi="ar"/>
              </w:rPr>
              <w:t>合计：1159677元/年</w:t>
            </w:r>
          </w:p>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b w:val="0"/>
                <w:bCs/>
                <w:i w:val="0"/>
                <w:color w:val="auto"/>
                <w:kern w:val="0"/>
                <w:sz w:val="21"/>
                <w:szCs w:val="21"/>
                <w:u w:val="none"/>
                <w:lang w:val="en-US" w:eastAsia="zh-CN" w:bidi="ar"/>
              </w:rPr>
            </w:pPr>
            <w:r>
              <w:rPr>
                <w:rFonts w:hint="default" w:ascii="Times New Roman" w:hAnsi="Times New Roman" w:cs="Times New Roman" w:eastAsiaTheme="minorEastAsia"/>
                <w:b w:val="0"/>
                <w:bCs/>
                <w:i w:val="0"/>
                <w:color w:val="auto"/>
                <w:kern w:val="0"/>
                <w:sz w:val="21"/>
                <w:szCs w:val="21"/>
                <w:u w:val="none"/>
                <w:lang w:val="en-US" w:eastAsia="zh-CN" w:bidi="ar"/>
              </w:rPr>
              <w:t>注：★为实质参数，必须满足，不满足做废标处理，单价漏项视同0元处理。</w:t>
            </w:r>
          </w:p>
        </w:tc>
      </w:tr>
    </w:tbl>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eastAsia" w:asciiTheme="minorEastAsia" w:hAnsiTheme="minorEastAsia" w:eastAsiaTheme="minorEastAsia" w:cstheme="minorEastAsia"/>
          <w:b/>
          <w:bCs/>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imes New Roman" w:hAnsi="Times New Roman" w:cs="Times New Roman" w:eastAsiaTheme="minorEastAsia"/>
          <w:b/>
          <w:bCs/>
          <w:sz w:val="28"/>
          <w:szCs w:val="28"/>
          <w:highlight w:val="none"/>
          <w:lang w:val="en-US" w:eastAsia="zh-CN"/>
        </w:rPr>
      </w:pPr>
      <w:r>
        <w:rPr>
          <w:rFonts w:hint="eastAsia" w:ascii="Times New Roman" w:hAnsi="Times New Roman" w:cs="Times New Roman" w:eastAsiaTheme="minorEastAsia"/>
          <w:b/>
          <w:bCs/>
          <w:sz w:val="28"/>
          <w:szCs w:val="28"/>
          <w:highlight w:val="none"/>
          <w:lang w:val="en-US" w:eastAsia="zh-CN"/>
        </w:rPr>
        <w:t>三、注意事项</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1.以上清单中所列品牌（如有）均为参考品牌，不作为指定品牌，投标人可以自行选择其它品牌报价，但各投标单位必须在投标文件中提供相关证明材料证明所报产品品质、档次、性能、技术参数相当于或优于参考品牌。</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2.如中标人不是生产厂家或其授权经销商，供货时提供与生产厂家或其授权经销商签定的合同和发票。如不能提供的，取消其中标资格，不予退还履约保证金，并按有关规定进行处理。</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3.标有 “★”的参数为实质性参数，必须响应或优于响应，否则，其投标无效。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4.对于“采购需求” 中要求提供（具有）的证书、检测报告及其他有关证明文件，除评标办法中初审以及技术和商务评审明确要求的外，投标时不作要求，供货时交招标人核验，如发现弄虚作假或不能提供齐全的，取消其中标资格，不予退还履约保证金，并按有关规定进行处理。如有关要求与本条内容不一致，则以本条内容为准。</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5.投标报价包括采购、运输、人工、检测、售后服务、税费等所有费用。</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6.投标价若超出该项目预算金额（控制价）或投标单价超出单个物料单价将做无效投标处理。</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7.其他：</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本招标文件相关条款解释：</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（1）</w:t>
      </w:r>
      <w:r>
        <w:rPr>
          <w:rFonts w:hint="eastAsia" w:ascii="Times New Roman" w:hAnsi="Times New Roman" w:cs="Times New Roman" w:eastAsiaTheme="minorEastAsia"/>
          <w:sz w:val="24"/>
          <w:szCs w:val="24"/>
          <w:highlight w:val="none"/>
          <w:lang w:val="en-US" w:eastAsia="zh-CN"/>
        </w:rPr>
        <w:t>第四章注意事项第4条：该条中关于投标时不作要求，是指投标文件技术参数在响应采购文件的前提下，扫描件或复印件是否装入投标文件不作要求。</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（2）</w:t>
      </w:r>
      <w:r>
        <w:rPr>
          <w:rFonts w:hint="eastAsia" w:ascii="Times New Roman" w:hAnsi="Times New Roman" w:cs="Times New Roman" w:eastAsiaTheme="minorEastAsia"/>
          <w:sz w:val="24"/>
          <w:szCs w:val="24"/>
          <w:highlight w:val="none"/>
          <w:lang w:val="en-US" w:eastAsia="zh-CN"/>
        </w:rPr>
        <w:t>投标文件中交货期（交货时间）应为730日（即2年），投标报价以一年进行报价。</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（3）</w:t>
      </w:r>
      <w:r>
        <w:rPr>
          <w:rFonts w:hint="eastAsia" w:ascii="Times New Roman" w:hAnsi="Times New Roman" w:cs="Times New Roman" w:eastAsiaTheme="minorEastAsia"/>
          <w:sz w:val="24"/>
          <w:szCs w:val="24"/>
          <w:highlight w:val="none"/>
          <w:lang w:val="en-US" w:eastAsia="zh-CN"/>
        </w:rPr>
        <w:t>投标文件中分项投标报价不得高于货物清单及技术要求中注明的单价，否则按无效投标处理。</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五</w:t>
      </w:r>
      <w:r>
        <w:rPr>
          <w:rFonts w:hint="default" w:asciiTheme="majorEastAsia" w:hAnsiTheme="majorEastAsia" w:eastAsiaTheme="majorEastAsia" w:cstheme="majorEastAsia"/>
          <w:b/>
          <w:bCs/>
          <w:sz w:val="32"/>
          <w:szCs w:val="32"/>
          <w:highlight w:val="none"/>
          <w:lang w:val="en-US" w:eastAsia="zh-CN"/>
        </w:rPr>
        <w:t xml:space="preserve">章 </w:t>
      </w:r>
      <w:r>
        <w:rPr>
          <w:rFonts w:hint="eastAsia"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1"/>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b/>
                <w:szCs w:val="21"/>
                <w:highlight w:val="none"/>
                <w:lang w:eastAsia="zh-CN"/>
              </w:rPr>
            </w:pPr>
            <w:r>
              <w:rPr>
                <w:rFonts w:hint="eastAsia" w:ascii="Times New Roman" w:hAnsi="Times New Roman" w:cs="Times New Roman"/>
                <w:b/>
                <w:szCs w:val="21"/>
                <w:highlight w:val="none"/>
                <w:lang w:val="en-US" w:eastAsia="zh-CN"/>
              </w:rPr>
              <w:t>序号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付款人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亳州市公共交通集团有限公司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2年，供货协议为一年一签，在合同履行过程中，如中标方所提供配件出现质量等问题，招标人有权终止供货协议，本项目将重新招标采购。</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供货方提供中标金额5%的常用库存配件，保证常用配件2日内（下单之日为第一日）供应到位，特殊设备5天内必须供货，超过5天需支付运营损失。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亳州市公共交通集团有限公司机务仓库。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付款条件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分标包中标并经审批通过后，招标人按实际使用标包配件材料数量及中标价支付费用。实行按季度支付，每季度结算1次，结算前供应商应按招标人财务要求提供等额增值税专用发票。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质量及责任要求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1.投标方投标配件基本参数、技术性能指标和质量符合国家和行业合格标准。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2.明确所供配件的质保期。质保期内发生质量问题时应及时更换并承担相应费用。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3.因所供配件质量问题导致招标人财产受到损失或发生交通事故，应由供货方承担全部责任。</w:t>
            </w:r>
          </w:p>
        </w:tc>
      </w:tr>
    </w:tbl>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w:t>
      </w:r>
      <w:r>
        <w:rPr>
          <w:rFonts w:hint="default" w:ascii="Times New Roman" w:hAnsi="Times New Roman" w:cs="Times New Roman"/>
          <w:szCs w:val="21"/>
          <w:highlight w:val="none"/>
          <w:lang w:val="en-US" w:eastAsia="zh-CN"/>
        </w:rPr>
        <w:t>具体合同条款及格式由招标人与中标人在不违背招标文件要求和投标文件承诺的条件下友好协商签订。</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第六章 投标文件格式</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80" w:lineRule="exact"/>
        <w:jc w:val="center"/>
        <w:textAlignment w:val="auto"/>
        <w:outlineLvl w:val="9"/>
        <w:rPr>
          <w:rFonts w:hint="default" w:ascii="Times New Roman" w:hAnsi="Times New Roman" w:eastAsia="黑体" w:cs="Times New Roman"/>
          <w:sz w:val="44"/>
          <w:szCs w:val="44"/>
          <w:highlight w:val="none"/>
          <w:shd w:val="clear" w:color="auto" w:fill="auto"/>
          <w:lang w:val="en-US" w:eastAsia="zh-CN"/>
        </w:rPr>
      </w:pPr>
      <w:r>
        <w:rPr>
          <w:rFonts w:hint="eastAsia" w:ascii="Times New Roman" w:hAnsi="Times New Roman" w:eastAsia="黑体" w:cs="Times New Roman"/>
          <w:sz w:val="44"/>
          <w:szCs w:val="44"/>
          <w:highlight w:val="none"/>
          <w:shd w:val="clear" w:color="auto" w:fill="auto"/>
          <w:lang w:val="en-US" w:eastAsia="zh-CN"/>
        </w:rPr>
        <w:t>亳州市公共交通集团有限公司2019年度公交车配件材料供应商投</w:t>
      </w:r>
      <w:r>
        <w:rPr>
          <w:rFonts w:hint="default" w:ascii="Times New Roman" w:hAnsi="Times New Roman" w:eastAsia="黑体" w:cs="Times New Roman"/>
          <w:sz w:val="44"/>
          <w:szCs w:val="44"/>
          <w:highlight w:val="none"/>
          <w:shd w:val="clear" w:color="auto" w:fill="auto"/>
          <w:lang w:val="en-US" w:eastAsia="zh-CN"/>
        </w:rPr>
        <w:t>标文件</w:t>
      </w:r>
      <w:r>
        <w:rPr>
          <w:rFonts w:hint="eastAsia" w:ascii="Times New Roman" w:hAnsi="Times New Roman" w:eastAsia="黑体" w:cs="Times New Roman"/>
          <w:sz w:val="44"/>
          <w:szCs w:val="44"/>
          <w:highlight w:val="none"/>
          <w:shd w:val="clear" w:color="auto" w:fill="auto"/>
          <w:lang w:val="en-US" w:eastAsia="zh-CN"/>
        </w:rPr>
        <w:t>（二次）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sz w:val="84"/>
          <w:szCs w:val="8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sz w:val="28"/>
          <w:szCs w:val="28"/>
          <w:highlight w:val="none"/>
          <w:lang w:val="en-US" w:eastAsia="zh-CN"/>
        </w:rPr>
      </w:pPr>
      <w:r>
        <w:rPr>
          <w:rFonts w:hint="default" w:ascii="Times New Roman" w:hAnsi="Times New Roman" w:eastAsia="楷体_GB2312" w:cs="Times New Roman"/>
          <w:sz w:val="28"/>
          <w:szCs w:val="28"/>
          <w:highlight w:val="none"/>
          <w:lang w:val="en-US" w:eastAsia="zh-CN"/>
        </w:rPr>
        <w:t>项目编号</w:t>
      </w:r>
      <w:r>
        <w:rPr>
          <w:rFonts w:hint="default" w:ascii="Times New Roman" w:hAnsi="Times New Roman" w:eastAsia="楷体_GB2312" w:cs="Times New Roman"/>
          <w:sz w:val="28"/>
          <w:szCs w:val="28"/>
          <w:highlight w:val="none"/>
          <w:shd w:val="clear" w:color="auto" w:fill="auto"/>
          <w:lang w:val="en-US" w:eastAsia="zh-CN"/>
        </w:rPr>
        <w:t>：BZJK-2019-063号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r>
        <w:rPr>
          <w:rFonts w:hint="eastAsia" w:ascii="Times New Roman" w:hAnsi="Times New Roman" w:eastAsia="楷体_GB2312" w:cs="Times New Roman"/>
          <w:sz w:val="28"/>
          <w:szCs w:val="2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both"/>
        <w:textAlignment w:val="auto"/>
        <w:outlineLvl w:val="9"/>
        <w:rPr>
          <w:rFonts w:hint="default" w:ascii="Times New Roman" w:hAnsi="Times New Roman" w:eastAsia="楷体" w:cs="Times New Roman"/>
          <w:sz w:val="32"/>
          <w:szCs w:val="32"/>
          <w:highlight w:val="none"/>
          <w:u w:val="none"/>
          <w:shd w:val="clear" w:color="auto" w:fill="auto"/>
          <w:lang w:val="en-US" w:eastAsia="zh-CN"/>
        </w:rPr>
      </w:pPr>
      <w:r>
        <w:rPr>
          <w:rFonts w:hint="eastAsia" w:ascii="Times New Roman" w:hAnsi="Times New Roman" w:eastAsia="楷体" w:cs="Times New Roman"/>
          <w:sz w:val="32"/>
          <w:szCs w:val="32"/>
          <w:highlight w:val="none"/>
          <w:shd w:val="clear" w:color="auto" w:fill="auto"/>
          <w:lang w:val="en-US" w:eastAsia="zh-CN"/>
        </w:rPr>
        <w:t>投标</w:t>
      </w:r>
      <w:r>
        <w:rPr>
          <w:rFonts w:hint="default" w:ascii="Times New Roman" w:hAnsi="Times New Roman" w:eastAsia="楷体" w:cs="Times New Roman"/>
          <w:sz w:val="32"/>
          <w:szCs w:val="32"/>
          <w:highlight w:val="none"/>
          <w:shd w:val="clear" w:color="auto" w:fill="auto"/>
          <w:lang w:val="en-US" w:eastAsia="zh-CN"/>
        </w:rPr>
        <w:t>单位：</w:t>
      </w:r>
      <w:r>
        <w:rPr>
          <w:rFonts w:hint="eastAsia" w:ascii="Times New Roman" w:hAnsi="Times New Roman" w:eastAsia="楷体" w:cs="Times New Roman"/>
          <w:sz w:val="32"/>
          <w:szCs w:val="32"/>
          <w:highlight w:val="none"/>
          <w:u w:val="single"/>
          <w:shd w:val="clear" w:color="auto" w:fill="auto"/>
          <w:lang w:val="en-US" w:eastAsia="zh-CN"/>
        </w:rPr>
        <w:t xml:space="preserve">                      </w:t>
      </w:r>
      <w:r>
        <w:rPr>
          <w:rFonts w:hint="eastAsia" w:ascii="Times New Roman" w:hAnsi="Times New Roman" w:eastAsia="楷体" w:cs="Times New Roman"/>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both"/>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楷体" w:cs="Times New Roman"/>
          <w:sz w:val="32"/>
          <w:szCs w:val="32"/>
          <w:highlight w:val="none"/>
          <w:shd w:val="clear" w:color="auto" w:fill="auto"/>
          <w:lang w:val="en-US" w:eastAsia="zh-CN"/>
        </w:rPr>
        <w:t>编制日期：二〇一九年</w:t>
      </w:r>
      <w:r>
        <w:rPr>
          <w:rFonts w:hint="eastAsia" w:ascii="Times New Roman" w:hAnsi="Times New Roman" w:eastAsia="楷体" w:cs="Times New Roman"/>
          <w:sz w:val="32"/>
          <w:szCs w:val="32"/>
          <w:highlight w:val="none"/>
          <w:shd w:val="clear" w:color="auto" w:fill="auto"/>
          <w:lang w:val="en-US" w:eastAsia="zh-CN"/>
        </w:rPr>
        <w:t>九</w:t>
      </w:r>
      <w:r>
        <w:rPr>
          <w:rFonts w:hint="default" w:ascii="Times New Roman" w:hAnsi="Times New Roman" w:eastAsia="楷体" w:cs="Times New Roman"/>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32"/>
          <w:szCs w:val="32"/>
          <w:highlight w:val="none"/>
          <w:lang w:val="en-US" w:eastAsia="zh-CN"/>
        </w:rPr>
      </w:pPr>
      <w:r>
        <w:rPr>
          <w:rFonts w:hint="default" w:ascii="Times New Roman" w:hAnsi="Times New Roman" w:cs="Times New Roman"/>
          <w:b/>
          <w:bCs/>
          <w:sz w:val="32"/>
          <w:szCs w:val="32"/>
          <w:highlight w:val="none"/>
          <w:lang w:val="en-US" w:eastAsia="zh-CN"/>
        </w:rPr>
        <w:t>一、投标函（格式）</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24"/>
          <w:szCs w:val="24"/>
          <w:highlight w:val="none"/>
          <w:lang w:val="en-US" w:eastAsia="zh-CN"/>
        </w:rPr>
      </w:pPr>
      <w:r>
        <w:rPr>
          <w:rFonts w:hint="eastAsia" w:ascii="Times New Roman" w:hAnsi="Times New Roman" w:cs="Times New Roman"/>
          <w:b w:val="0"/>
          <w:bCs w:val="0"/>
          <w:sz w:val="24"/>
          <w:szCs w:val="24"/>
          <w:highlight w:val="none"/>
          <w:lang w:val="en-US" w:eastAsia="zh-CN"/>
        </w:rPr>
        <w:t>亳州市公共交通集团有限公司</w:t>
      </w:r>
      <w:r>
        <w:rPr>
          <w:rFonts w:hint="default" w:ascii="Times New Roman" w:hAnsi="Times New Roman" w:cs="Times New Roman"/>
          <w:b/>
          <w:bCs/>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bCs/>
          <w:sz w:val="24"/>
          <w:szCs w:val="24"/>
          <w:highlight w:val="none"/>
          <w:lang w:val="en-US" w:eastAsia="zh-CN"/>
        </w:rPr>
        <w:t xml:space="preserve">  </w:t>
      </w:r>
      <w:r>
        <w:rPr>
          <w:rFonts w:hint="default" w:ascii="Times New Roman" w:hAnsi="Times New Roman" w:cs="Times New Roman"/>
          <w:b w:val="0"/>
          <w:bCs w:val="0"/>
          <w:sz w:val="24"/>
          <w:szCs w:val="24"/>
          <w:highlight w:val="none"/>
          <w:lang w:val="en-US" w:eastAsia="zh-CN"/>
        </w:rPr>
        <w:t xml:space="preserve">  1.我方授权</w:t>
      </w:r>
      <w:r>
        <w:rPr>
          <w:rFonts w:hint="default" w:ascii="Times New Roman" w:hAnsi="Times New Roman" w:cs="Times New Roman"/>
          <w:b w:val="0"/>
          <w:bCs w:val="0"/>
          <w:sz w:val="24"/>
          <w:szCs w:val="24"/>
          <w:highlight w:val="none"/>
          <w:u w:val="single"/>
          <w:lang w:val="en-US" w:eastAsia="zh-CN"/>
        </w:rPr>
        <w:t xml:space="preserve">        (姓名和职务)</w:t>
      </w:r>
      <w:r>
        <w:rPr>
          <w:rFonts w:hint="default" w:ascii="Times New Roman" w:hAnsi="Times New Roman" w:cs="Times New Roman"/>
          <w:b w:val="0"/>
          <w:bCs w:val="0"/>
          <w:sz w:val="24"/>
          <w:szCs w:val="24"/>
          <w:highlight w:val="none"/>
          <w:lang w:val="en-US" w:eastAsia="zh-CN"/>
        </w:rPr>
        <w:t>代表我方</w:t>
      </w:r>
      <w:r>
        <w:rPr>
          <w:rFonts w:hint="default" w:ascii="Times New Roman" w:hAnsi="Times New Roman" w:cs="Times New Roman"/>
          <w:b w:val="0"/>
          <w:bCs w:val="0"/>
          <w:sz w:val="24"/>
          <w:szCs w:val="24"/>
          <w:highlight w:val="none"/>
          <w:u w:val="single"/>
          <w:lang w:val="en-US" w:eastAsia="zh-CN"/>
        </w:rPr>
        <w:t xml:space="preserve">               （投标单位的名称）</w:t>
      </w:r>
      <w:r>
        <w:rPr>
          <w:rFonts w:hint="default" w:ascii="Times New Roman" w:hAnsi="Times New Roman" w:cs="Times New Roman"/>
          <w:b w:val="0"/>
          <w:bCs w:val="0"/>
          <w:sz w:val="24"/>
          <w:szCs w:val="24"/>
          <w:highlight w:val="none"/>
          <w:lang w:val="en-US" w:eastAsia="zh-CN"/>
        </w:rPr>
        <w:t>全权处理</w:t>
      </w:r>
      <w:r>
        <w:rPr>
          <w:rFonts w:hint="default" w:ascii="Times New Roman" w:hAnsi="Times New Roman" w:cs="Times New Roman"/>
          <w:b w:val="0"/>
          <w:bCs w:val="0"/>
          <w:sz w:val="24"/>
          <w:szCs w:val="24"/>
          <w:highlight w:val="none"/>
          <w:u w:val="single"/>
          <w:lang w:val="en-US" w:eastAsia="zh-CN"/>
        </w:rPr>
        <w:t xml:space="preserve">      项目名称及编号（如为划分标包项目注明标包号）</w:t>
      </w:r>
      <w:r>
        <w:rPr>
          <w:rFonts w:hint="default" w:ascii="Times New Roman" w:hAnsi="Times New Roman" w:cs="Times New Roman"/>
          <w:b w:val="0"/>
          <w:bCs w:val="0"/>
          <w:sz w:val="24"/>
          <w:szCs w:val="24"/>
          <w:highlight w:val="none"/>
          <w:lang w:val="en-US" w:eastAsia="zh-CN"/>
        </w:rPr>
        <w:t>项目投标的有关事宜。遵照招标文件（含补充文件）的要求承担本招标项目的实施，向甲方提供所需的货物和服务。</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2.我方同意接受招标文件中投标有效期的相关规定。</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3.一旦我方中标，我方将严格履行合同规定的责任和义务。</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4.我方同意按照招标文件的要求，向贵公司递交金额为人民币（大写）</w:t>
      </w:r>
      <w:r>
        <w:rPr>
          <w:rFonts w:hint="default" w:ascii="Times New Roman" w:hAnsi="Times New Roman" w:cs="Times New Roman"/>
          <w:b w:val="0"/>
          <w:bCs w:val="0"/>
          <w:sz w:val="24"/>
          <w:szCs w:val="24"/>
          <w:highlight w:val="none"/>
          <w:u w:val="single"/>
          <w:lang w:val="en-US" w:eastAsia="zh-CN"/>
        </w:rPr>
        <w:t xml:space="preserve">    </w:t>
      </w:r>
      <w:r>
        <w:rPr>
          <w:rFonts w:hint="default" w:ascii="Times New Roman" w:hAnsi="Times New Roman" w:cs="Times New Roman"/>
          <w:b w:val="0"/>
          <w:bCs w:val="0"/>
          <w:sz w:val="24"/>
          <w:szCs w:val="24"/>
          <w:highlight w:val="none"/>
          <w:lang w:val="en-US" w:eastAsia="zh-CN"/>
        </w:rPr>
        <w:t>元（小写：</w:t>
      </w:r>
      <w:r>
        <w:rPr>
          <w:rFonts w:hint="default" w:ascii="Times New Roman" w:hAnsi="Times New Roman" w:cs="Times New Roman"/>
          <w:b w:val="0"/>
          <w:bCs w:val="0"/>
          <w:sz w:val="24"/>
          <w:szCs w:val="24"/>
          <w:highlight w:val="none"/>
          <w:u w:val="single"/>
          <w:lang w:val="en-US" w:eastAsia="zh-CN"/>
        </w:rPr>
        <w:t xml:space="preserve">    </w:t>
      </w:r>
      <w:r>
        <w:rPr>
          <w:rFonts w:hint="default" w:ascii="Times New Roman" w:hAnsi="Times New Roman" w:cs="Times New Roman"/>
          <w:b w:val="0"/>
          <w:bCs w:val="0"/>
          <w:sz w:val="24"/>
          <w:szCs w:val="24"/>
          <w:highlight w:val="none"/>
          <w:lang w:val="en-US" w:eastAsia="zh-CN"/>
        </w:rPr>
        <w:t>元）的投标保证金。并且承诺，在投标有效期内如果我方撤回投标书或中标后拒绝签订合同，我方将放弃要求贵公司退还该投标保证金的权力。</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5.我方愿意提供贵公司可能另外要求的、与投标有关的文件资料，并保证我方已提供和将要提供的文件是真实的、准确的。</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6.我方提供的此项目所有证件的扫描件与原件相符，是真实、合法、有效的，提供的综合业绩资料是真实的。如发现虚假证件或虚假陈述，我方愿承担与此相关的一切法律后果。</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7.我方完全理解贵公司不一定将合同授予最低报价的投标人。</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single"/>
          <w:lang w:val="en-US" w:eastAsia="zh-CN"/>
        </w:rPr>
      </w:pPr>
      <w:r>
        <w:rPr>
          <w:rFonts w:hint="default" w:ascii="Times New Roman" w:hAnsi="Times New Roman" w:cs="Times New Roman"/>
          <w:b w:val="0"/>
          <w:bCs w:val="0"/>
          <w:sz w:val="24"/>
          <w:szCs w:val="24"/>
          <w:highlight w:val="none"/>
          <w:lang w:val="en-US" w:eastAsia="zh-CN"/>
        </w:rPr>
        <w:t>投标人：</w:t>
      </w:r>
      <w:r>
        <w:rPr>
          <w:rFonts w:hint="default" w:ascii="Times New Roman" w:hAnsi="Times New Roman" w:cs="Times New Roman"/>
          <w:b w:val="0"/>
          <w:bCs w:val="0"/>
          <w:sz w:val="24"/>
          <w:szCs w:val="24"/>
          <w:highlight w:val="none"/>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单位地址及邮政编码：</w:t>
      </w:r>
      <w:r>
        <w:rPr>
          <w:rFonts w:hint="default" w:ascii="Times New Roman" w:hAnsi="Times New Roman" w:cs="Times New Roman"/>
          <w:b w:val="0"/>
          <w:bCs w:val="0"/>
          <w:sz w:val="24"/>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single"/>
          <w:lang w:val="en-US" w:eastAsia="zh-CN"/>
        </w:rPr>
      </w:pPr>
      <w:r>
        <w:rPr>
          <w:rFonts w:hint="default" w:ascii="Times New Roman" w:hAnsi="Times New Roman" w:cs="Times New Roman"/>
          <w:b w:val="0"/>
          <w:bCs w:val="0"/>
          <w:sz w:val="24"/>
          <w:szCs w:val="24"/>
          <w:highlight w:val="none"/>
          <w:lang w:val="en-US" w:eastAsia="zh-CN"/>
        </w:rPr>
        <w:t>法定代表人：</w:t>
      </w:r>
      <w:r>
        <w:rPr>
          <w:rFonts w:hint="default" w:ascii="Times New Roman" w:hAnsi="Times New Roman" w:cs="Times New Roman"/>
          <w:b w:val="0"/>
          <w:bCs w:val="0"/>
          <w:sz w:val="24"/>
          <w:szCs w:val="24"/>
          <w:highlight w:val="none"/>
          <w:u w:val="single"/>
          <w:lang w:val="en-US" w:eastAsia="zh-CN"/>
        </w:rPr>
        <w:t xml:space="preserve">                                （签字或盖章）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single"/>
          <w:lang w:val="en-US" w:eastAsia="zh-CN"/>
        </w:rPr>
      </w:pPr>
      <w:r>
        <w:rPr>
          <w:rFonts w:hint="default" w:ascii="Times New Roman" w:hAnsi="Times New Roman" w:cs="Times New Roman"/>
          <w:b w:val="0"/>
          <w:bCs w:val="0"/>
          <w:sz w:val="24"/>
          <w:szCs w:val="24"/>
          <w:highlight w:val="none"/>
          <w:lang w:val="en-US" w:eastAsia="zh-CN"/>
        </w:rPr>
        <w:t>联系电话（传真）：</w:t>
      </w:r>
      <w:r>
        <w:rPr>
          <w:rFonts w:hint="default" w:ascii="Times New Roman" w:hAnsi="Times New Roman" w:cs="Times New Roman"/>
          <w:b w:val="0"/>
          <w:bCs w:val="0"/>
          <w:sz w:val="24"/>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right"/>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0"/>
        <w:jc w:val="both"/>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32"/>
          <w:szCs w:val="32"/>
          <w:highlight w:val="none"/>
          <w:lang w:val="en-US" w:eastAsia="zh-CN"/>
        </w:rPr>
      </w:pPr>
      <w:r>
        <w:rPr>
          <w:rFonts w:hint="default" w:ascii="Times New Roman" w:hAnsi="Times New Roman" w:cs="Times New Roman"/>
          <w:b/>
          <w:bCs/>
          <w:sz w:val="32"/>
          <w:szCs w:val="32"/>
          <w:highlight w:val="none"/>
          <w:lang w:val="en-US" w:eastAsia="zh-CN"/>
        </w:rPr>
        <w:t>二、开标一栏表（格式）</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24"/>
          <w:szCs w:val="24"/>
          <w:highlight w:val="none"/>
          <w:u w:val="single"/>
          <w:lang w:val="en-US" w:eastAsia="zh-CN"/>
        </w:rPr>
      </w:pPr>
      <w:r>
        <w:rPr>
          <w:rFonts w:hint="default" w:ascii="Times New Roman" w:hAnsi="Times New Roman" w:cs="Times New Roman"/>
          <w:b/>
          <w:bCs/>
          <w:sz w:val="24"/>
          <w:szCs w:val="24"/>
          <w:highlight w:val="none"/>
          <w:lang w:val="en-US" w:eastAsia="zh-CN"/>
        </w:rPr>
        <w:t>投标人名称：</w:t>
      </w:r>
      <w:r>
        <w:rPr>
          <w:rFonts w:hint="default" w:ascii="Times New Roman" w:hAnsi="Times New Roman" w:cs="Times New Roman"/>
          <w:b/>
          <w:bCs/>
          <w:sz w:val="24"/>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24"/>
          <w:szCs w:val="24"/>
          <w:highlight w:val="none"/>
          <w:u w:val="single"/>
          <w:lang w:val="en-US" w:eastAsia="zh-CN"/>
        </w:rPr>
      </w:pPr>
      <w:r>
        <w:rPr>
          <w:rFonts w:hint="eastAsia" w:ascii="Times New Roman" w:hAnsi="Times New Roman" w:cs="Times New Roman"/>
          <w:b/>
          <w:bCs/>
          <w:sz w:val="24"/>
          <w:szCs w:val="24"/>
          <w:highlight w:val="yellow"/>
          <w:u w:val="single"/>
          <w:vertAlign w:val="baseline"/>
          <w:lang w:val="en-US" w:eastAsia="zh-CN"/>
        </w:rPr>
        <w:t>第    标包</w:t>
      </w:r>
    </w:p>
    <w:tbl>
      <w:tblPr>
        <w:tblStyle w:val="12"/>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6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doub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项目名称</w:t>
            </w:r>
          </w:p>
        </w:tc>
        <w:tc>
          <w:tcPr>
            <w:tcW w:w="6537" w:type="dxa"/>
            <w:tcBorders>
              <w:top w:val="doub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投标报价</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人民币大写（元）: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eastAsia" w:ascii="Times New Roman" w:hAnsi="Times New Roman" w:cs="Times New Roman"/>
                <w:b/>
                <w:bCs/>
                <w:sz w:val="24"/>
                <w:szCs w:val="24"/>
                <w:highlight w:val="none"/>
                <w:u w:val="none"/>
                <w:vertAlign w:val="baseline"/>
                <w:lang w:val="en-US" w:eastAsia="zh-CN"/>
              </w:rPr>
            </w:pPr>
            <w:r>
              <w:rPr>
                <w:rFonts w:hint="eastAsia" w:ascii="Times New Roman" w:hAnsi="Times New Roman" w:cs="Times New Roman"/>
                <w:b/>
                <w:bCs/>
                <w:sz w:val="24"/>
                <w:szCs w:val="24"/>
                <w:highlight w:val="none"/>
                <w:u w:val="none"/>
                <w:vertAlign w:val="baseline"/>
                <w:lang w:val="en-US" w:eastAsia="zh-CN"/>
              </w:rPr>
              <w:t>供货期承诺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eastAsia" w:ascii="Times New Roman" w:hAnsi="Times New Roman" w:cs="Times New Roman"/>
                <w:b w:val="0"/>
                <w:bCs w:val="0"/>
                <w:sz w:val="24"/>
                <w:szCs w:val="24"/>
                <w:highlight w:val="none"/>
                <w:u w:val="single"/>
                <w:vertAlign w:val="baseline"/>
                <w:lang w:val="en-US" w:eastAsia="zh-CN"/>
              </w:rPr>
              <w:t>（投标人自拟，必须响应招标文件实质性要求）</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4" w:hRule="atLeast"/>
        </w:trPr>
        <w:tc>
          <w:tcPr>
            <w:tcW w:w="1984" w:type="dxa"/>
            <w:tcBorders>
              <w:top w:val="single" w:color="auto" w:sz="4" w:space="0"/>
              <w:left w:val="double" w:color="auto" w:sz="4" w:space="0"/>
              <w:bottom w:val="doub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备注</w:t>
            </w:r>
          </w:p>
        </w:tc>
        <w:tc>
          <w:tcPr>
            <w:tcW w:w="6537" w:type="dxa"/>
            <w:tcBorders>
              <w:top w:val="single" w:color="auto" w:sz="4" w:space="0"/>
              <w:left w:val="single" w:color="auto" w:sz="4" w:space="0"/>
              <w:bottom w:val="doub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bCs/>
          <w:sz w:val="24"/>
          <w:szCs w:val="24"/>
          <w:highlight w:val="none"/>
          <w:u w:val="none"/>
          <w:lang w:val="en-US" w:eastAsia="zh-CN"/>
        </w:rPr>
      </w:pPr>
      <w:r>
        <w:rPr>
          <w:rFonts w:hint="default" w:ascii="Times New Roman" w:hAnsi="Times New Roman" w:cs="Times New Roman"/>
          <w:b/>
          <w:bCs/>
          <w:sz w:val="24"/>
          <w:szCs w:val="24"/>
          <w:highlight w:val="none"/>
          <w:u w:val="none"/>
          <w:lang w:val="en-US" w:eastAsia="zh-CN"/>
        </w:rPr>
        <w:t>注：</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1.表中投标报价即为优惠后报价，并作为评审及定标依据。任何有选择或有条件的投标报价或者表中某一包填写多个报价，均为无效报价。报价包括采购、运输、人工</w:t>
      </w:r>
      <w:r>
        <w:rPr>
          <w:rFonts w:hint="eastAsia" w:ascii="Times New Roman" w:hAnsi="Times New Roman" w:cs="Times New Roman"/>
          <w:b w:val="0"/>
          <w:bCs w:val="0"/>
          <w:sz w:val="24"/>
          <w:szCs w:val="24"/>
          <w:highlight w:val="none"/>
          <w:u w:val="none"/>
          <w:lang w:val="en-US" w:eastAsia="zh-CN"/>
        </w:rPr>
        <w:t>、检测</w:t>
      </w:r>
      <w:r>
        <w:rPr>
          <w:rFonts w:hint="default" w:ascii="Times New Roman" w:hAnsi="Times New Roman" w:cs="Times New Roman"/>
          <w:b w:val="0"/>
          <w:bCs w:val="0"/>
          <w:sz w:val="24"/>
          <w:szCs w:val="24"/>
          <w:highlight w:val="none"/>
          <w:u w:val="none"/>
          <w:lang w:val="en-US" w:eastAsia="zh-CN"/>
        </w:rPr>
        <w:t>、售后服务、税费等所有费用。</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法定代表人（签字或盖章）：</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投标人（盖单位章）：</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right"/>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sz w:val="24"/>
          <w:szCs w:val="24"/>
          <w:highlight w:val="none"/>
          <w:u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4"/>
        <w:pageBreakBefore w:val="0"/>
        <w:kinsoku/>
        <w:wordWrap w:val="0"/>
        <w:overflowPunct/>
        <w:autoSpaceDE/>
        <w:autoSpaceDN/>
        <w:bidi w:val="0"/>
        <w:textAlignment w:val="auto"/>
        <w:rPr>
          <w:rFonts w:hint="default" w:ascii="Times New Roman" w:hAnsi="Times New Roman" w:cs="Times New Roman"/>
          <w:highlight w:val="none"/>
        </w:rPr>
      </w:pPr>
      <w:r>
        <w:rPr>
          <w:rFonts w:hint="default" w:ascii="Times New Roman" w:hAnsi="Times New Roman" w:cs="Times New Roman"/>
          <w:highlight w:val="none"/>
        </w:rPr>
        <w:t>三、投标分项报价表（格式）</w:t>
      </w:r>
    </w:p>
    <w:p>
      <w:pPr>
        <w:pageBreakBefore w:val="0"/>
        <w:kinsoku/>
        <w:wordWrap w:val="0"/>
        <w:overflowPunct/>
        <w:autoSpaceDE/>
        <w:autoSpaceDN/>
        <w:bidi w:val="0"/>
        <w:spacing w:line="360" w:lineRule="auto"/>
        <w:textAlignment w:val="auto"/>
        <w:rPr>
          <w:rFonts w:hint="default" w:ascii="Times New Roman" w:hAnsi="Times New Roman" w:cs="Times New Roman"/>
          <w:sz w:val="36"/>
          <w:highlight w:val="none"/>
        </w:rPr>
      </w:pPr>
      <w:r>
        <w:rPr>
          <w:rFonts w:hint="default" w:ascii="Times New Roman" w:hAnsi="Times New Roman" w:cs="Times New Roman"/>
          <w:szCs w:val="18"/>
          <w:highlight w:val="none"/>
        </w:rPr>
        <w:t>投标人名称：</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招标项目编号：</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标包号（如为整包发标项目可不填）：</w:t>
      </w:r>
    </w:p>
    <w:tbl>
      <w:tblPr>
        <w:tblStyle w:val="11"/>
        <w:tblW w:w="143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
        <w:gridCol w:w="3771"/>
        <w:gridCol w:w="3771"/>
        <w:gridCol w:w="1234"/>
        <w:gridCol w:w="1234"/>
        <w:gridCol w:w="1446"/>
        <w:gridCol w:w="1446"/>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87" w:hRule="atLeas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序</w:t>
            </w:r>
          </w:p>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号</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产品名称</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产品品牌及规格型号</w:t>
            </w: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单位</w:t>
            </w: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数量</w:t>
            </w: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单价（元）</w:t>
            </w: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金额（元）</w:t>
            </w:r>
          </w:p>
        </w:tc>
        <w:tc>
          <w:tcPr>
            <w:tcW w:w="102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交货（供货）期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restart"/>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4167" w:type="dxa"/>
            <w:gridSpan w:val="2"/>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合计</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bl>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投标人(盖</w:t>
      </w:r>
      <w:r>
        <w:rPr>
          <w:rFonts w:hint="default" w:ascii="Times New Roman" w:hAnsi="Times New Roman" w:cs="Times New Roman"/>
          <w:szCs w:val="21"/>
          <w:highlight w:val="none"/>
          <w:lang w:val="en-US" w:eastAsia="zh-CN"/>
        </w:rPr>
        <w:t>单位</w:t>
      </w:r>
      <w:r>
        <w:rPr>
          <w:rFonts w:hint="default" w:ascii="Times New Roman" w:hAnsi="Times New Roman" w:cs="Times New Roman"/>
          <w:highlight w:val="none"/>
        </w:rPr>
        <w:t>章</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lang w:val="en-US" w:eastAsia="zh-CN"/>
        </w:rPr>
        <w:t>签字或</w:t>
      </w:r>
      <w:r>
        <w:rPr>
          <w:rFonts w:hint="default" w:ascii="Times New Roman" w:hAnsi="Times New Roman" w:cs="Times New Roman"/>
          <w:szCs w:val="21"/>
          <w:highlight w:val="none"/>
        </w:rPr>
        <w:t>盖</w:t>
      </w:r>
      <w:r>
        <w:rPr>
          <w:rFonts w:hint="default" w:ascii="Times New Roman" w:hAnsi="Times New Roman" w:cs="Times New Roman"/>
          <w:highlight w:val="none"/>
        </w:rPr>
        <w:t>章</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highlight w:val="none"/>
        </w:rPr>
      </w:pPr>
      <w:r>
        <w:rPr>
          <w:rFonts w:hint="default" w:ascii="Times New Roman" w:hAnsi="Times New Roman" w:cs="Times New Roman"/>
          <w:sz w:val="24"/>
          <w:szCs w:val="24"/>
          <w:highlight w:val="none"/>
        </w:rPr>
        <w:t xml:space="preserve"> </w:t>
      </w:r>
    </w:p>
    <w:p>
      <w:pPr>
        <w:pageBreakBefore w:val="0"/>
        <w:kinsoku/>
        <w:wordWrap w:val="0"/>
        <w:overflowPunct/>
        <w:autoSpaceDE/>
        <w:autoSpaceDN/>
        <w:bidi w:val="0"/>
        <w:spacing w:line="360" w:lineRule="exact"/>
        <w:ind w:left="420" w:hanging="420" w:hangingChars="200"/>
        <w:textAlignment w:val="auto"/>
        <w:rPr>
          <w:rFonts w:hint="default" w:ascii="Times New Roman" w:hAnsi="Times New Roman" w:cs="Times New Roman"/>
          <w:highlight w:val="none"/>
        </w:rPr>
      </w:pPr>
      <w:r>
        <w:rPr>
          <w:rFonts w:hint="default" w:ascii="Times New Roman" w:hAnsi="Times New Roman" w:cs="Times New Roman"/>
          <w:highlight w:val="none"/>
        </w:rPr>
        <w:t>注：1</w:t>
      </w:r>
      <w:r>
        <w:rPr>
          <w:rFonts w:hint="default" w:ascii="Times New Roman" w:hAnsi="Times New Roman" w:cs="Times New Roman"/>
          <w:highlight w:val="none"/>
          <w:lang w:val="en-US" w:eastAsia="zh-CN"/>
        </w:rPr>
        <w:t>.</w:t>
      </w:r>
      <w:r>
        <w:rPr>
          <w:rFonts w:hint="default" w:ascii="Times New Roman" w:hAnsi="Times New Roman" w:cs="Times New Roman"/>
          <w:highlight w:val="none"/>
        </w:rPr>
        <w:t>如果按单价计算的结果与总价不一致，以单价为准修正总价。</w:t>
      </w:r>
      <w:r>
        <w:rPr>
          <w:rFonts w:hint="default" w:ascii="Times New Roman" w:hAnsi="Times New Roman" w:cs="Times New Roman"/>
          <w:highlight w:val="none"/>
        </w:rPr>
        <w:br w:type="textWrapping"/>
      </w:r>
      <w:r>
        <w:rPr>
          <w:rFonts w:hint="default" w:ascii="Times New Roman" w:hAnsi="Times New Roman" w:cs="Times New Roman"/>
          <w:highlight w:val="none"/>
        </w:rPr>
        <w:t>2</w:t>
      </w:r>
      <w:r>
        <w:rPr>
          <w:rFonts w:hint="default" w:ascii="Times New Roman" w:hAnsi="Times New Roman" w:cs="Times New Roman"/>
          <w:highlight w:val="none"/>
          <w:lang w:val="en-US" w:eastAsia="zh-CN"/>
        </w:rPr>
        <w:t>.</w:t>
      </w:r>
      <w:r>
        <w:rPr>
          <w:rFonts w:hint="default" w:ascii="Times New Roman" w:hAnsi="Times New Roman" w:cs="Times New Roman"/>
          <w:color w:val="FF0000"/>
          <w:highlight w:val="none"/>
        </w:rPr>
        <w:t>如果不提供详细分项报价将视为没有实质性响应招标文件。</w:t>
      </w:r>
      <w:r>
        <w:rPr>
          <w:rFonts w:hint="default" w:ascii="Times New Roman" w:hAnsi="Times New Roman" w:cs="Times New Roman"/>
          <w:color w:val="FF0000"/>
          <w:highlight w:val="none"/>
        </w:rPr>
        <w:br w:type="textWrapping"/>
      </w:r>
      <w:r>
        <w:rPr>
          <w:rFonts w:hint="default" w:ascii="Times New Roman" w:hAnsi="Times New Roman" w:cs="Times New Roman"/>
          <w:highlight w:val="none"/>
        </w:rPr>
        <w:t>3</w:t>
      </w:r>
      <w:r>
        <w:rPr>
          <w:rFonts w:hint="default" w:ascii="Times New Roman" w:hAnsi="Times New Roman" w:cs="Times New Roman"/>
          <w:highlight w:val="none"/>
          <w:lang w:val="en-US" w:eastAsia="zh-CN"/>
        </w:rPr>
        <w:t>.</w:t>
      </w:r>
      <w:r>
        <w:rPr>
          <w:rFonts w:hint="default" w:ascii="Times New Roman" w:hAnsi="Times New Roman" w:cs="Times New Roman"/>
          <w:highlight w:val="none"/>
        </w:rPr>
        <w:t>上述单价为综合单价，应包含一切税费。</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highlight w:val="none"/>
        </w:rPr>
      </w:pPr>
      <w:r>
        <w:rPr>
          <w:rFonts w:hint="default" w:ascii="Times New Roman" w:hAnsi="Times New Roman" w:cs="Times New Roman"/>
          <w:highlight w:val="none"/>
        </w:rPr>
        <w:t>4</w:t>
      </w:r>
      <w:r>
        <w:rPr>
          <w:rFonts w:hint="default" w:ascii="Times New Roman" w:hAnsi="Times New Roman" w:cs="Times New Roman"/>
          <w:highlight w:val="none"/>
          <w:lang w:val="en-US" w:eastAsia="zh-CN"/>
        </w:rPr>
        <w:t>.</w:t>
      </w:r>
      <w:r>
        <w:rPr>
          <w:rFonts w:hint="default" w:ascii="Times New Roman" w:hAnsi="Times New Roman" w:cs="Times New Roman"/>
          <w:highlight w:val="none"/>
        </w:rPr>
        <w:t>投标人根据项目实际填写，表中单项，项目招标要求不涉及的可留空或自行调整。</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highlight w:val="none"/>
        </w:rPr>
        <w:sectPr>
          <w:headerReference r:id="rId4" w:type="default"/>
          <w:pgSz w:w="16840" w:h="11907" w:orient="landscape"/>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highlight w:val="none"/>
        </w:rPr>
        <w:t>5</w:t>
      </w:r>
      <w:r>
        <w:rPr>
          <w:rFonts w:hint="default" w:ascii="Times New Roman" w:hAnsi="Times New Roman" w:cs="Times New Roman"/>
          <w:highlight w:val="none"/>
          <w:lang w:val="en-US" w:eastAsia="zh-CN"/>
        </w:rPr>
        <w:t>.</w:t>
      </w:r>
      <w:r>
        <w:rPr>
          <w:rFonts w:hint="default" w:ascii="Times New Roman" w:hAnsi="Times New Roman" w:cs="Times New Roman"/>
          <w:highlight w:val="none"/>
        </w:rPr>
        <w:t>表格不够可以自行加页；具体配置请投标人填写完全，没有填写完全的则按无此配置评标。</w:t>
      </w: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sz w:val="24"/>
          <w:szCs w:val="24"/>
          <w:highlight w:val="none"/>
          <w:u w:val="none"/>
          <w:lang w:val="en-US" w:eastAsia="zh-CN"/>
        </w:rPr>
      </w:pPr>
    </w:p>
    <w:p>
      <w:pPr>
        <w:pStyle w:val="4"/>
        <w:pageBreakBefore w:val="0"/>
        <w:kinsoku/>
        <w:wordWrap w:val="0"/>
        <w:overflowPunct/>
        <w:autoSpaceDE/>
        <w:autoSpaceDN/>
        <w:bidi w:val="0"/>
        <w:textAlignment w:val="auto"/>
        <w:rPr>
          <w:rFonts w:hint="default" w:ascii="Times New Roman" w:hAnsi="Times New Roman" w:cs="Times New Roman"/>
          <w:highlight w:val="none"/>
        </w:rPr>
      </w:pPr>
      <w:r>
        <w:rPr>
          <w:rFonts w:hint="default" w:ascii="Times New Roman" w:hAnsi="Times New Roman" w:cs="Times New Roman"/>
          <w:highlight w:val="none"/>
        </w:rPr>
        <w:t>四、规格响应表（格式）</w:t>
      </w:r>
    </w:p>
    <w:p>
      <w:pPr>
        <w:pageBreakBefore w:val="0"/>
        <w:kinsoku/>
        <w:wordWrap w:val="0"/>
        <w:overflowPunct/>
        <w:autoSpaceDE/>
        <w:autoSpaceDN/>
        <w:bidi w:val="0"/>
        <w:spacing w:line="360" w:lineRule="auto"/>
        <w:textAlignment w:val="auto"/>
        <w:rPr>
          <w:rFonts w:hint="default" w:ascii="Times New Roman" w:hAnsi="Times New Roman" w:cs="Times New Roman"/>
          <w:sz w:val="36"/>
          <w:highlight w:val="none"/>
        </w:rPr>
      </w:pPr>
      <w:r>
        <w:rPr>
          <w:rFonts w:hint="default" w:ascii="Times New Roman" w:hAnsi="Times New Roman" w:cs="Times New Roman"/>
          <w:szCs w:val="18"/>
          <w:highlight w:val="none"/>
        </w:rPr>
        <w:t>投标人名称：</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招标项目编号：</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w:t>
      </w:r>
      <w:r>
        <w:rPr>
          <w:rFonts w:hint="default" w:ascii="Times New Roman" w:hAnsi="Times New Roman" w:cs="Times New Roman"/>
          <w:color w:val="FF0000"/>
          <w:szCs w:val="18"/>
          <w:highlight w:val="none"/>
        </w:rPr>
        <w:t xml:space="preserve"> </w:t>
      </w:r>
      <w:r>
        <w:rPr>
          <w:rFonts w:hint="default" w:ascii="Times New Roman" w:hAnsi="Times New Roman" w:cs="Times New Roman"/>
          <w:szCs w:val="18"/>
          <w:highlight w:val="none"/>
        </w:rPr>
        <w:t xml:space="preserve">  标包号（如为整包发标项目可不填）：</w:t>
      </w:r>
    </w:p>
    <w:tbl>
      <w:tblPr>
        <w:tblStyle w:val="11"/>
        <w:tblW w:w="1486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2643"/>
        <w:gridCol w:w="3402"/>
        <w:gridCol w:w="1701"/>
        <w:gridCol w:w="3402"/>
        <w:gridCol w:w="1701"/>
        <w:gridCol w:w="149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Merge w:val="restart"/>
            <w:tcBorders>
              <w:top w:val="single" w:color="auto" w:sz="4" w:space="0"/>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序号</w:t>
            </w:r>
          </w:p>
        </w:tc>
        <w:tc>
          <w:tcPr>
            <w:tcW w:w="2643" w:type="dxa"/>
            <w:vMerge w:val="restart"/>
            <w:tcBorders>
              <w:top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货物名称</w:t>
            </w:r>
          </w:p>
        </w:tc>
        <w:tc>
          <w:tcPr>
            <w:tcW w:w="5103" w:type="dxa"/>
            <w:gridSpan w:val="2"/>
            <w:tcBorders>
              <w:top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color w:val="FF0000"/>
                <w:highlight w:val="none"/>
              </w:rPr>
              <w:t>招标文件</w:t>
            </w:r>
            <w:r>
              <w:rPr>
                <w:rFonts w:hint="default" w:ascii="Times New Roman" w:hAnsi="Times New Roman" w:cs="Times New Roman"/>
                <w:b/>
                <w:bCs/>
                <w:highlight w:val="none"/>
              </w:rPr>
              <w:t>要求部分</w:t>
            </w:r>
          </w:p>
        </w:tc>
        <w:tc>
          <w:tcPr>
            <w:tcW w:w="5103" w:type="dxa"/>
            <w:gridSpan w:val="2"/>
            <w:tcBorders>
              <w:top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color w:val="FF0000"/>
                <w:highlight w:val="none"/>
              </w:rPr>
            </w:pPr>
            <w:r>
              <w:rPr>
                <w:rFonts w:hint="default" w:ascii="Times New Roman" w:hAnsi="Times New Roman" w:cs="Times New Roman"/>
                <w:b/>
                <w:bCs/>
                <w:color w:val="FF0000"/>
                <w:highlight w:val="none"/>
              </w:rPr>
              <w:t>投标文件响应部分</w:t>
            </w:r>
          </w:p>
        </w:tc>
        <w:tc>
          <w:tcPr>
            <w:tcW w:w="1494" w:type="dxa"/>
            <w:vMerge w:val="restart"/>
            <w:tcBorders>
              <w:top w:val="single" w:color="auto" w:sz="4" w:space="0"/>
              <w:righ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r>
              <w:rPr>
                <w:rFonts w:hint="default" w:ascii="Times New Roman" w:hAnsi="Times New Roman" w:cs="Times New Roman"/>
                <w:b/>
                <w:bCs/>
                <w:highlight w:val="none"/>
              </w:rPr>
              <w:t>响应情况</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Merge w:val="continue"/>
            <w:tcBorders>
              <w:lef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p>
        </w:tc>
        <w:tc>
          <w:tcPr>
            <w:tcW w:w="2643" w:type="dxa"/>
            <w:vMerge w:val="continue"/>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技术参数</w:t>
            </w: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数量</w:t>
            </w: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技术参数</w:t>
            </w: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数量</w:t>
            </w:r>
          </w:p>
        </w:tc>
        <w:tc>
          <w:tcPr>
            <w:tcW w:w="1494" w:type="dxa"/>
            <w:vMerge w:val="continue"/>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tcBorders>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w:t>
            </w:r>
          </w:p>
        </w:tc>
        <w:tc>
          <w:tcPr>
            <w:tcW w:w="2643"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494" w:type="dxa"/>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tcBorders>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2</w:t>
            </w:r>
          </w:p>
        </w:tc>
        <w:tc>
          <w:tcPr>
            <w:tcW w:w="2643"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494" w:type="dxa"/>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3</w:t>
            </w:r>
          </w:p>
        </w:tc>
        <w:tc>
          <w:tcPr>
            <w:tcW w:w="2643"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494"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2643"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494"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bl>
    <w:p>
      <w:pPr>
        <w:pageBreakBefore w:val="0"/>
        <w:kinsoku/>
        <w:wordWrap w:val="0"/>
        <w:overflowPunct/>
        <w:autoSpaceDE/>
        <w:autoSpaceDN/>
        <w:bidi w:val="0"/>
        <w:spacing w:line="300" w:lineRule="auto"/>
        <w:jc w:val="center"/>
        <w:textAlignment w:val="auto"/>
        <w:rPr>
          <w:rFonts w:hint="default" w:ascii="Times New Roman" w:hAnsi="Times New Roman" w:cs="Times New Roman"/>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u w:val="single"/>
          <w:lang w:val="en-US" w:eastAsia="zh-CN"/>
        </w:rPr>
        <w:t xml:space="preserve">        </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lang w:val="en-US" w:eastAsia="zh-CN"/>
        </w:rPr>
        <w:t>签字或</w:t>
      </w:r>
      <w:r>
        <w:rPr>
          <w:rFonts w:hint="default" w:ascii="Times New Roman" w:hAnsi="Times New Roman" w:cs="Times New Roman"/>
          <w:szCs w:val="21"/>
          <w:highlight w:val="none"/>
        </w:rPr>
        <w:t>盖</w:t>
      </w:r>
      <w:r>
        <w:rPr>
          <w:rFonts w:hint="default" w:ascii="Times New Roman" w:hAnsi="Times New Roman" w:cs="Times New Roman"/>
          <w:highlight w:val="none"/>
        </w:rPr>
        <w:t>章</w:t>
      </w:r>
      <w:r>
        <w:rPr>
          <w:rFonts w:hint="default" w:ascii="Times New Roman" w:hAnsi="Times New Roman" w:cs="Times New Roman"/>
          <w:szCs w:val="21"/>
          <w:highlight w:val="none"/>
        </w:rPr>
        <w:t>）</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注：1、本表填写时，</w:t>
      </w:r>
      <w:r>
        <w:rPr>
          <w:rFonts w:hint="default" w:ascii="Times New Roman" w:hAnsi="Times New Roman" w:cs="Times New Roman"/>
          <w:b/>
          <w:bCs/>
          <w:highlight w:val="none"/>
        </w:rPr>
        <w:t>投标货物技术参数与规格不得复制招标文件的技术参数要求</w:t>
      </w:r>
      <w:r>
        <w:rPr>
          <w:rFonts w:hint="default" w:ascii="Times New Roman" w:hAnsi="Times New Roman" w:cs="Times New Roman"/>
          <w:highlight w:val="none"/>
        </w:rPr>
        <w:t>，应据实填写。</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eastAsiaTheme="minorEastAsia"/>
          <w:highlight w:val="none"/>
          <w:lang w:val="en-US" w:eastAsia="zh-CN"/>
        </w:rPr>
        <w:sectPr>
          <w:pgSz w:w="16840" w:h="11907" w:orient="landscape"/>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highlight w:val="none"/>
        </w:rPr>
        <w:t>2、投标人根据项目实际填写，表中单项，项目招标要求不涉及的可留空或自行调</w:t>
      </w:r>
      <w:r>
        <w:rPr>
          <w:rFonts w:hint="default" w:ascii="Times New Roman" w:hAnsi="Times New Roman" w:cs="Times New Roman"/>
          <w:highlight w:val="none"/>
          <w:lang w:val="en-US" w:eastAsia="zh-CN"/>
        </w:rPr>
        <w:t>整。</w:t>
      </w:r>
    </w:p>
    <w:p>
      <w:pPr>
        <w:pStyle w:val="4"/>
        <w:pageBreakBefore w:val="0"/>
        <w:kinsoku/>
        <w:wordWrap w:val="0"/>
        <w:overflowPunct/>
        <w:autoSpaceDE/>
        <w:autoSpaceDN/>
        <w:bidi w:val="0"/>
        <w:textAlignment w:val="auto"/>
        <w:rPr>
          <w:rFonts w:hint="default" w:ascii="Times New Roman" w:hAnsi="Times New Roman" w:cs="Times New Roman"/>
          <w:highlight w:val="none"/>
        </w:rPr>
      </w:pPr>
      <w:r>
        <w:rPr>
          <w:rFonts w:hint="default" w:ascii="Times New Roman" w:hAnsi="Times New Roman" w:cs="Times New Roman"/>
          <w:highlight w:val="none"/>
        </w:rPr>
        <w:t>五、货物服务技术方案</w:t>
      </w: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00" w:lineRule="auto"/>
        <w:ind w:firstLine="4620" w:firstLineChars="2200"/>
        <w:jc w:val="left"/>
        <w:textAlignment w:val="auto"/>
        <w:rPr>
          <w:rFonts w:hint="default" w:ascii="Times New Roman" w:hAnsi="Times New Roman" w:cs="Times New Roman"/>
          <w:szCs w:val="21"/>
          <w:highlight w:val="none"/>
        </w:rPr>
      </w:pPr>
      <w:r>
        <w:rPr>
          <w:rFonts w:hint="default" w:ascii="Times New Roman" w:hAnsi="Times New Roman" w:cs="Times New Roman"/>
          <w:highlight w:val="none"/>
        </w:rPr>
        <w:t>投标人：</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szCs w:val="21"/>
          <w:highlight w:val="none"/>
        </w:rPr>
        <w:t>(盖单位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adjustRightInd w:val="0"/>
        <w:snapToGrid w:val="0"/>
        <w:spacing w:line="540" w:lineRule="exact"/>
        <w:ind w:firstLine="4620" w:firstLineChars="2200"/>
        <w:jc w:val="left"/>
        <w:textAlignment w:val="auto"/>
        <w:rPr>
          <w:rFonts w:hint="default" w:ascii="Times New Roman" w:hAnsi="Times New Roman" w:eastAsia="仿宋_GB2312" w:cs="Times New Roman"/>
          <w:b/>
          <w:sz w:val="28"/>
          <w:szCs w:val="28"/>
          <w:highlight w:val="none"/>
        </w:rPr>
      </w:pPr>
      <w:r>
        <w:rPr>
          <w:rFonts w:hint="default" w:ascii="Times New Roman" w:hAnsi="Times New Roman" w:cs="Times New Roman"/>
          <w:highlight w:val="none"/>
          <w:lang w:val="en-US" w:eastAsia="zh-CN"/>
        </w:rPr>
        <w:t>日</w:t>
      </w:r>
      <w:r>
        <w:rPr>
          <w:rFonts w:hint="default" w:ascii="Times New Roman" w:hAnsi="Times New Roman" w:cs="Times New Roman"/>
          <w:highlight w:val="none"/>
        </w:rPr>
        <w:t>期：</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年</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月</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日</w:t>
      </w:r>
    </w:p>
    <w:p>
      <w:pPr>
        <w:pageBreakBefore w:val="0"/>
        <w:kinsoku/>
        <w:wordWrap w:val="0"/>
        <w:overflowPunct/>
        <w:autoSpaceDE/>
        <w:autoSpaceDN/>
        <w:bidi w:val="0"/>
        <w:jc w:val="righ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pageBreakBefore w:val="0"/>
        <w:kinsoku/>
        <w:wordWrap w:val="0"/>
        <w:overflowPunct/>
        <w:autoSpaceDE/>
        <w:autoSpaceDN/>
        <w:bidi w:val="0"/>
        <w:textAlignment w:val="auto"/>
        <w:rPr>
          <w:rFonts w:hint="default" w:ascii="Times New Roman" w:hAnsi="Times New Roman" w:cs="Times New Roman"/>
          <w:b w:val="0"/>
          <w:highlight w:val="none"/>
        </w:rPr>
      </w:pPr>
      <w:r>
        <w:rPr>
          <w:rFonts w:hint="default" w:ascii="Times New Roman" w:hAnsi="Times New Roman" w:cs="Times New Roman"/>
          <w:highlight w:val="none"/>
        </w:rPr>
        <w:t>六、投标人关于产品质量和售后服务方面的承诺</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r>
        <w:rPr>
          <w:rFonts w:hint="default" w:ascii="Times New Roman" w:hAnsi="Times New Roman" w:cs="Times New Roman"/>
          <w:szCs w:val="18"/>
          <w:highlight w:val="none"/>
        </w:rPr>
        <w:t>如：产品质量、保修范围、保修期长短及服务、保修期满后的服务等。投标人须提供盖单位公章</w:t>
      </w:r>
      <w:r>
        <w:rPr>
          <w:rFonts w:hint="default" w:ascii="Times New Roman" w:hAnsi="Times New Roman" w:cs="Times New Roman"/>
          <w:b w:val="0"/>
          <w:bCs w:val="0"/>
          <w:szCs w:val="18"/>
          <w:highlight w:val="none"/>
        </w:rPr>
        <w:t>的</w:t>
      </w:r>
      <w:r>
        <w:rPr>
          <w:rFonts w:hint="default" w:ascii="Times New Roman" w:hAnsi="Times New Roman" w:cs="Times New Roman"/>
          <w:b/>
          <w:bCs/>
          <w:szCs w:val="18"/>
          <w:highlight w:val="none"/>
        </w:rPr>
        <w:t>产品质量承诺和售后服务承诺</w:t>
      </w:r>
      <w:r>
        <w:rPr>
          <w:rFonts w:hint="default" w:ascii="Times New Roman" w:hAnsi="Times New Roman" w:cs="Times New Roman"/>
          <w:b/>
          <w:bCs/>
          <w:highlight w:val="none"/>
        </w:rPr>
        <w:t>。</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00" w:lineRule="auto"/>
        <w:ind w:firstLine="4515" w:firstLineChars="2150"/>
        <w:textAlignment w:val="auto"/>
        <w:rPr>
          <w:rFonts w:hint="default" w:ascii="Times New Roman" w:hAnsi="Times New Roman" w:cs="Times New Roman"/>
          <w:szCs w:val="21"/>
          <w:highlight w:val="none"/>
        </w:rPr>
      </w:pPr>
      <w:r>
        <w:rPr>
          <w:rFonts w:hint="default" w:ascii="Times New Roman" w:hAnsi="Times New Roman" w:cs="Times New Roman"/>
          <w:highlight w:val="none"/>
        </w:rPr>
        <w:t>投标人：</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szCs w:val="21"/>
          <w:highlight w:val="none"/>
        </w:rPr>
        <w:t>(盖单位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eastAsia="仿宋_GB2312" w:cs="Times New Roman"/>
          <w:b/>
          <w:sz w:val="28"/>
          <w:szCs w:val="28"/>
          <w:highlight w:val="none"/>
        </w:rPr>
      </w:pPr>
      <w:r>
        <w:rPr>
          <w:rFonts w:hint="default" w:ascii="Times New Roman" w:hAnsi="Times New Roman" w:cs="Times New Roman"/>
          <w:highlight w:val="none"/>
        </w:rPr>
        <w:t>日  期：</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年</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月</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日</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szCs w:val="18"/>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szCs w:val="18"/>
          <w:highlight w:val="none"/>
        </w:rPr>
      </w:pPr>
      <w:r>
        <w:rPr>
          <w:rFonts w:hint="default" w:ascii="Times New Roman" w:hAnsi="Times New Roman" w:cs="Times New Roman"/>
          <w:szCs w:val="18"/>
          <w:highlight w:val="none"/>
        </w:rPr>
        <w:br w:type="page"/>
      </w:r>
    </w:p>
    <w:p>
      <w:pPr>
        <w:pStyle w:val="4"/>
        <w:pageBreakBefore w:val="0"/>
        <w:kinsoku/>
        <w:wordWrap w:val="0"/>
        <w:overflowPunct/>
        <w:autoSpaceDE/>
        <w:autoSpaceDN/>
        <w:bidi w:val="0"/>
        <w:textAlignment w:val="auto"/>
        <w:rPr>
          <w:rFonts w:hint="default" w:ascii="Times New Roman" w:hAnsi="Times New Roman" w:cs="Times New Roman"/>
          <w:highlight w:val="none"/>
        </w:rPr>
      </w:pPr>
      <w:r>
        <w:rPr>
          <w:rFonts w:hint="default" w:ascii="Times New Roman" w:hAnsi="Times New Roman" w:cs="Times New Roman"/>
          <w:highlight w:val="none"/>
        </w:rPr>
        <w:t>七、资格证明及有关材料</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1、营业执照</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eastAsiaTheme="minorEastAsia"/>
          <w:b/>
          <w:bCs/>
          <w:szCs w:val="21"/>
          <w:highlight w:val="none"/>
          <w:lang w:val="en-US" w:eastAsia="zh-CN"/>
        </w:rPr>
      </w:pPr>
      <w:r>
        <w:rPr>
          <w:rFonts w:hint="eastAsia" w:ascii="Times New Roman" w:hAnsi="Times New Roman" w:cs="Times New Roman"/>
          <w:b/>
          <w:bCs/>
          <w:szCs w:val="21"/>
          <w:highlight w:val="none"/>
          <w:lang w:val="en-US" w:eastAsia="zh-CN"/>
        </w:rPr>
        <w:t>2、财务状况</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val="en-US" w:eastAsia="zh-CN"/>
        </w:rPr>
        <w:t>3</w:t>
      </w:r>
      <w:r>
        <w:rPr>
          <w:rFonts w:hint="default" w:ascii="Times New Roman" w:hAnsi="Times New Roman" w:cs="Times New Roman"/>
          <w:b/>
          <w:bCs/>
          <w:szCs w:val="21"/>
          <w:highlight w:val="none"/>
        </w:rPr>
        <w:t>、依法缴纳税收证明材料</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val="en-US" w:eastAsia="zh-CN"/>
        </w:rPr>
        <w:t>4</w:t>
      </w:r>
      <w:r>
        <w:rPr>
          <w:rFonts w:hint="default" w:ascii="Times New Roman" w:hAnsi="Times New Roman" w:cs="Times New Roman"/>
          <w:b/>
          <w:bCs/>
          <w:szCs w:val="21"/>
          <w:highlight w:val="none"/>
        </w:rPr>
        <w:t>、社会保障资金证明材料</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val="en-US" w:eastAsia="zh-CN"/>
        </w:rPr>
        <w:t>5</w:t>
      </w:r>
      <w:r>
        <w:rPr>
          <w:rFonts w:hint="default" w:ascii="Times New Roman" w:hAnsi="Times New Roman" w:cs="Times New Roman"/>
          <w:b/>
          <w:bCs/>
          <w:szCs w:val="21"/>
          <w:highlight w:val="none"/>
        </w:rPr>
        <w:t>、履行合同的设备和专业技术能力材料（格式附后）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val="en-US" w:eastAsia="zh-CN"/>
        </w:rPr>
        <w:t>6</w:t>
      </w:r>
      <w:r>
        <w:rPr>
          <w:rFonts w:hint="default" w:ascii="Times New Roman" w:hAnsi="Times New Roman" w:cs="Times New Roman"/>
          <w:b/>
          <w:bCs/>
          <w:szCs w:val="21"/>
          <w:highlight w:val="none"/>
        </w:rPr>
        <w:t>、无重大违法记录声明函（格式附后）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val="en-US" w:eastAsia="zh-CN"/>
        </w:rPr>
        <w:t>7</w:t>
      </w:r>
      <w:r>
        <w:rPr>
          <w:rFonts w:hint="default" w:ascii="Times New Roman" w:hAnsi="Times New Roman" w:cs="Times New Roman"/>
          <w:b/>
          <w:bCs/>
          <w:szCs w:val="21"/>
          <w:highlight w:val="none"/>
        </w:rPr>
        <w:t>、法定代表人身份证明书、法定代表人授权书（格式附后）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val="en-US" w:eastAsia="zh-CN"/>
        </w:rPr>
        <w:t>8</w:t>
      </w:r>
      <w:r>
        <w:rPr>
          <w:rFonts w:hint="default" w:ascii="Times New Roman" w:hAnsi="Times New Roman" w:cs="Times New Roman"/>
          <w:b/>
          <w:bCs/>
          <w:szCs w:val="21"/>
          <w:highlight w:val="none"/>
        </w:rPr>
        <w:t>、投标保证金有关证明材料（格式附后）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val="en-US" w:eastAsia="zh-CN"/>
        </w:rPr>
        <w:t>9</w:t>
      </w:r>
      <w:r>
        <w:rPr>
          <w:rFonts w:hint="default" w:ascii="Times New Roman" w:hAnsi="Times New Roman" w:cs="Times New Roman"/>
          <w:b/>
          <w:bCs/>
          <w:szCs w:val="21"/>
          <w:highlight w:val="none"/>
        </w:rPr>
        <w:t>、其他资格要求（按招标公告要求提供）</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val="en-US" w:eastAsia="zh-CN"/>
        </w:rPr>
        <w:t>10</w:t>
      </w:r>
      <w:r>
        <w:rPr>
          <w:rFonts w:hint="default" w:ascii="Times New Roman" w:hAnsi="Times New Roman" w:cs="Times New Roman"/>
          <w:b/>
          <w:bCs/>
          <w:szCs w:val="21"/>
          <w:highlight w:val="none"/>
        </w:rPr>
        <w:t>、承诺书（格式附后）</w:t>
      </w: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br w:type="page"/>
      </w:r>
    </w:p>
    <w:p>
      <w:pPr>
        <w:pageBreakBefore w:val="0"/>
        <w:kinsoku/>
        <w:wordWrap w:val="0"/>
        <w:overflowPunct/>
        <w:autoSpaceDE/>
        <w:autoSpaceDN/>
        <w:bidi w:val="0"/>
        <w:spacing w:line="36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格式1</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r>
        <w:rPr>
          <w:rFonts w:hint="default" w:ascii="Times New Roman" w:hAnsi="Times New Roman" w:cs="Times New Roman"/>
          <w:b/>
          <w:sz w:val="32"/>
          <w:szCs w:val="32"/>
          <w:highlight w:val="none"/>
        </w:rPr>
        <w:t>法定代表人身份证明书（格式）</w:t>
      </w:r>
    </w:p>
    <w:p>
      <w:pPr>
        <w:pageBreakBefore w:val="0"/>
        <w:tabs>
          <w:tab w:val="left" w:pos="6300"/>
        </w:tabs>
        <w:kinsoku/>
        <w:wordWrap w:val="0"/>
        <w:overflowPunct/>
        <w:autoSpaceDE/>
        <w:autoSpaceDN/>
        <w:bidi w:val="0"/>
        <w:snapToGrid w:val="0"/>
        <w:spacing w:line="460" w:lineRule="exact"/>
        <w:ind w:firstLine="570"/>
        <w:textAlignment w:val="auto"/>
        <w:rPr>
          <w:rFonts w:hint="default" w:ascii="Times New Roman" w:hAnsi="Times New Roman" w:cs="Times New Roman"/>
          <w:highlight w:val="none"/>
        </w:rPr>
      </w:pP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投标人名称：</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u w:val="single"/>
        </w:rPr>
      </w:pPr>
      <w:r>
        <w:rPr>
          <w:rFonts w:hint="default" w:ascii="Times New Roman" w:hAnsi="Times New Roman" w:cs="Times New Roman"/>
          <w:highlight w:val="none"/>
        </w:rPr>
        <w:t>单位性质：</w:t>
      </w:r>
      <w:r>
        <w:rPr>
          <w:rFonts w:hint="default" w:ascii="Times New Roman" w:hAnsi="Times New Roman" w:eastAsia="仿宋_GB2312" w:cs="Times New Roman"/>
          <w:sz w:val="28"/>
          <w:szCs w:val="28"/>
          <w:highlight w:val="none"/>
          <w:u w:val="singl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地    址：</w:t>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u w:val="single"/>
        </w:rPr>
        <w:tab/>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成立时间：</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年</w:t>
      </w:r>
      <w:r>
        <w:rPr>
          <w:rFonts w:hint="default" w:ascii="Times New Roman" w:hAnsi="Times New Roman" w:eastAsia="仿宋_GB2312" w:cs="Times New Roman"/>
          <w:sz w:val="28"/>
          <w:szCs w:val="28"/>
          <w:highlight w:val="none"/>
        </w:rPr>
        <w:t xml:space="preserve"> </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 xml:space="preserve">月 </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日</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经营期限：</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ab/>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u w:val="single"/>
        </w:rPr>
      </w:pPr>
      <w:r>
        <w:rPr>
          <w:rFonts w:hint="default" w:ascii="Times New Roman" w:hAnsi="Times New Roman" w:cs="Times New Roman"/>
          <w:highlight w:val="none"/>
        </w:rPr>
        <w:t>姓    名：</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 xml:space="preserve"> 性别：</w:t>
      </w:r>
      <w:r>
        <w:rPr>
          <w:rFonts w:hint="default" w:ascii="Times New Roman" w:hAnsi="Times New Roman" w:eastAsia="仿宋_GB2312" w:cs="Times New Roman"/>
          <w:sz w:val="28"/>
          <w:szCs w:val="28"/>
          <w:highlight w:val="none"/>
          <w:u w:val="singl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u w:val="single"/>
        </w:rPr>
      </w:pPr>
      <w:r>
        <w:rPr>
          <w:rFonts w:hint="default" w:ascii="Times New Roman" w:hAnsi="Times New Roman" w:cs="Times New Roman"/>
          <w:highlight w:val="none"/>
        </w:rPr>
        <w:t>年    龄：</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 xml:space="preserve">  职务：</w:t>
      </w:r>
      <w:r>
        <w:rPr>
          <w:rFonts w:hint="default" w:ascii="Times New Roman" w:hAnsi="Times New Roman" w:eastAsia="仿宋_GB2312" w:cs="Times New Roman"/>
          <w:sz w:val="28"/>
          <w:szCs w:val="28"/>
          <w:highlight w:val="none"/>
        </w:rPr>
        <w:tab/>
      </w:r>
      <w:r>
        <w:rPr>
          <w:rFonts w:hint="default" w:ascii="Times New Roman" w:hAnsi="Times New Roman" w:eastAsia="仿宋_GB2312" w:cs="Times New Roman"/>
          <w:sz w:val="28"/>
          <w:szCs w:val="28"/>
          <w:highlight w:val="none"/>
          <w:u w:val="singl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 xml:space="preserve">系 </w:t>
      </w:r>
      <w:r>
        <w:rPr>
          <w:rFonts w:hint="default" w:ascii="Times New Roman" w:hAnsi="Times New Roman" w:eastAsia="仿宋_GB2312" w:cs="Times New Roman"/>
          <w:sz w:val="28"/>
          <w:szCs w:val="28"/>
          <w:highlight w:val="none"/>
        </w:rPr>
        <w:t xml:space="preserve"> </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（投标人名称）的法定代表人。</w:t>
      </w:r>
    </w:p>
    <w:p>
      <w:pPr>
        <w:pageBreakBefore w:val="0"/>
        <w:kinsoku/>
        <w:wordWrap w:val="0"/>
        <w:overflowPunct/>
        <w:autoSpaceDE/>
        <w:autoSpaceDN/>
        <w:bidi w:val="0"/>
        <w:adjustRightInd w:val="0"/>
        <w:snapToGrid w:val="0"/>
        <w:spacing w:line="420" w:lineRule="exact"/>
        <w:ind w:firstLine="610"/>
        <w:textAlignment w:val="auto"/>
        <w:rPr>
          <w:rFonts w:hint="default" w:ascii="Times New Roman" w:hAnsi="Times New Roman" w:eastAsia="仿宋_GB2312" w:cs="Times New Roman"/>
          <w:sz w:val="28"/>
          <w:szCs w:val="28"/>
          <w:highlight w:val="none"/>
        </w:rPr>
      </w:pPr>
    </w:p>
    <w:p>
      <w:pPr>
        <w:pStyle w:val="6"/>
        <w:pageBreakBefore w:val="0"/>
        <w:kinsoku/>
        <w:wordWrap w:val="0"/>
        <w:overflowPunct/>
        <w:autoSpaceDE/>
        <w:autoSpaceDN/>
        <w:bidi w:val="0"/>
        <w:adjustRightInd w:val="0"/>
        <w:snapToGrid w:val="0"/>
        <w:spacing w:after="0" w:line="420" w:lineRule="exact"/>
        <w:ind w:left="0" w:leftChars="0" w:firstLine="210" w:firstLineChars="100"/>
        <w:textAlignment w:val="auto"/>
        <w:rPr>
          <w:rFonts w:hint="default" w:ascii="Times New Roman" w:hAnsi="Times New Roman" w:cs="Times New Roman"/>
          <w:highlight w:val="none"/>
        </w:rPr>
      </w:pPr>
      <w:r>
        <w:rPr>
          <w:rFonts w:hint="default" w:ascii="Times New Roman" w:hAnsi="Times New Roman" w:cs="Times New Roman"/>
          <w:highlight w:val="none"/>
        </w:rPr>
        <w:t xml:space="preserve">  特此证明。</w:t>
      </w:r>
    </w:p>
    <w:tbl>
      <w:tblPr>
        <w:tblStyle w:val="11"/>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6" w:hRule="atLeast"/>
        </w:trPr>
        <w:tc>
          <w:tcPr>
            <w:tcW w:w="54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adjustRightInd w:val="0"/>
              <w:snapToGrid w:val="0"/>
              <w:spacing w:before="48" w:beforeLines="20" w:after="48" w:afterLines="20" w:line="540" w:lineRule="exact"/>
              <w:ind w:firstLine="560" w:firstLineChars="200"/>
              <w:textAlignment w:val="auto"/>
              <w:rPr>
                <w:rFonts w:hint="default" w:ascii="Times New Roman" w:hAnsi="Times New Roman" w:eastAsia="仿宋_GB2312" w:cs="Times New Roman"/>
                <w:sz w:val="28"/>
                <w:szCs w:val="28"/>
                <w:highlight w:val="none"/>
              </w:rPr>
            </w:pPr>
          </w:p>
          <w:p>
            <w:pPr>
              <w:pageBreakBefore w:val="0"/>
              <w:kinsoku/>
              <w:wordWrap w:val="0"/>
              <w:overflowPunct/>
              <w:autoSpaceDE/>
              <w:autoSpaceDN/>
              <w:bidi w:val="0"/>
              <w:adjustRightInd w:val="0"/>
              <w:snapToGrid w:val="0"/>
              <w:spacing w:before="48" w:beforeLines="20" w:after="48" w:afterLines="20" w:line="540" w:lineRule="exact"/>
              <w:ind w:firstLine="560" w:firstLineChars="200"/>
              <w:textAlignment w:val="auto"/>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法定代表人身份证扫描件</w:t>
            </w:r>
          </w:p>
        </w:tc>
      </w:tr>
    </w:tbl>
    <w:p>
      <w:pPr>
        <w:pageBreakBefore w:val="0"/>
        <w:tabs>
          <w:tab w:val="left" w:pos="720"/>
          <w:tab w:val="left" w:pos="900"/>
        </w:tabs>
        <w:kinsoku/>
        <w:wordWrap w:val="0"/>
        <w:overflowPunct/>
        <w:autoSpaceDE/>
        <w:autoSpaceDN/>
        <w:bidi w:val="0"/>
        <w:adjustRightInd w:val="0"/>
        <w:snapToGrid w:val="0"/>
        <w:spacing w:line="420" w:lineRule="exact"/>
        <w:ind w:firstLine="560" w:firstLineChars="200"/>
        <w:textAlignment w:val="auto"/>
        <w:rPr>
          <w:rFonts w:hint="default" w:ascii="Times New Roman" w:hAnsi="Times New Roman" w:eastAsia="仿宋_GB2312" w:cs="Times New Roman"/>
          <w:sz w:val="28"/>
          <w:szCs w:val="28"/>
          <w:highlight w:val="none"/>
        </w:rPr>
      </w:pPr>
    </w:p>
    <w:p>
      <w:pPr>
        <w:pageBreakBefore w:val="0"/>
        <w:tabs>
          <w:tab w:val="left" w:pos="720"/>
          <w:tab w:val="left" w:pos="900"/>
        </w:tabs>
        <w:kinsoku/>
        <w:wordWrap w:val="0"/>
        <w:overflowPunct/>
        <w:autoSpaceDE/>
        <w:autoSpaceDN/>
        <w:bidi w:val="0"/>
        <w:adjustRightInd w:val="0"/>
        <w:snapToGrid w:val="0"/>
        <w:spacing w:line="420" w:lineRule="exact"/>
        <w:ind w:firstLine="560" w:firstLineChars="200"/>
        <w:textAlignment w:val="auto"/>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sz w:val="28"/>
          <w:szCs w:val="28"/>
          <w:highlight w:val="none"/>
        </w:rPr>
        <w:t xml:space="preserve">  </w:t>
      </w:r>
    </w:p>
    <w:p>
      <w:pPr>
        <w:pageBreakBefore w:val="0"/>
        <w:tabs>
          <w:tab w:val="left" w:pos="720"/>
          <w:tab w:val="left" w:pos="900"/>
        </w:tabs>
        <w:kinsoku/>
        <w:wordWrap w:val="0"/>
        <w:overflowPunct/>
        <w:autoSpaceDE/>
        <w:autoSpaceDN/>
        <w:bidi w:val="0"/>
        <w:adjustRightInd w:val="0"/>
        <w:snapToGrid w:val="0"/>
        <w:spacing w:line="420" w:lineRule="exact"/>
        <w:ind w:firstLine="560" w:firstLineChars="200"/>
        <w:textAlignment w:val="auto"/>
        <w:rPr>
          <w:rFonts w:hint="default" w:ascii="Times New Roman" w:hAnsi="Times New Roman" w:eastAsia="仿宋_GB2312" w:cs="Times New Roman"/>
          <w:sz w:val="28"/>
          <w:szCs w:val="28"/>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5320" w:firstLineChars="1900"/>
        <w:textAlignment w:val="auto"/>
        <w:rPr>
          <w:rFonts w:hint="default" w:ascii="Times New Roman" w:hAnsi="Times New Roman" w:eastAsia="仿宋_GB2312" w:cs="Times New Roman"/>
          <w:sz w:val="28"/>
          <w:szCs w:val="28"/>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kinsoku/>
        <w:wordWrap w:val="0"/>
        <w:overflowPunct/>
        <w:autoSpaceDE/>
        <w:autoSpaceDN/>
        <w:bidi w:val="0"/>
        <w:spacing w:line="300" w:lineRule="auto"/>
        <w:ind w:firstLine="4515" w:firstLineChars="2150"/>
        <w:textAlignment w:val="auto"/>
        <w:rPr>
          <w:rFonts w:hint="default" w:ascii="Times New Roman" w:hAnsi="Times New Roman" w:cs="Times New Roman"/>
          <w:szCs w:val="21"/>
          <w:highlight w:val="none"/>
        </w:rPr>
      </w:pPr>
      <w:r>
        <w:rPr>
          <w:rFonts w:hint="default" w:ascii="Times New Roman" w:hAnsi="Times New Roman" w:cs="Times New Roman"/>
          <w:highlight w:val="none"/>
        </w:rPr>
        <w:t>投标人：</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szCs w:val="21"/>
          <w:highlight w:val="none"/>
        </w:rPr>
        <w:t>(盖单位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eastAsia="仿宋_GB2312" w:cs="Times New Roman"/>
          <w:b/>
          <w:sz w:val="28"/>
          <w:szCs w:val="28"/>
          <w:highlight w:val="none"/>
        </w:rPr>
      </w:pPr>
      <w:r>
        <w:rPr>
          <w:rFonts w:hint="default" w:ascii="Times New Roman" w:hAnsi="Times New Roman" w:cs="Times New Roman"/>
          <w:highlight w:val="none"/>
        </w:rPr>
        <w:t>日  期：</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年</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月</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日</w:t>
      </w: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b/>
          <w:bCs/>
          <w:sz w:val="32"/>
          <w:szCs w:val="32"/>
          <w:highlight w:val="none"/>
        </w:rPr>
      </w:pPr>
      <w:r>
        <w:rPr>
          <w:rFonts w:hint="default" w:ascii="Times New Roman" w:hAnsi="Times New Roman" w:cs="Times New Roman"/>
          <w:b/>
          <w:bCs/>
          <w:szCs w:val="21"/>
          <w:highlight w:val="none"/>
        </w:rPr>
        <w:t>格式2</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r>
        <w:rPr>
          <w:rFonts w:hint="default" w:ascii="Times New Roman" w:hAnsi="Times New Roman" w:cs="Times New Roman"/>
          <w:b/>
          <w:sz w:val="32"/>
          <w:szCs w:val="32"/>
          <w:highlight w:val="none"/>
        </w:rPr>
        <w:t>授权委托书（格式）</w:t>
      </w:r>
    </w:p>
    <w:p>
      <w:pPr>
        <w:pageBreakBefore w:val="0"/>
        <w:kinsoku/>
        <w:wordWrap w:val="0"/>
        <w:overflowPunct/>
        <w:topLinePunct/>
        <w:autoSpaceDE/>
        <w:autoSpaceDN/>
        <w:bidi w:val="0"/>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（投标人名称）的法定代表人，现委托</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（姓名）为我方代理人。代理人根据授权，以我方名义签署、澄清、说明、补正、递交、撤回、修改</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（项目名称）投标文件、签订合同和处理有关事宜，其法律后果由我方承担。</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代理人无转委托权。</w:t>
      </w:r>
    </w:p>
    <w:tbl>
      <w:tblPr>
        <w:tblStyle w:val="11"/>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val="0"/>
              <w:snapToGrid w:val="0"/>
              <w:spacing w:before="48" w:beforeLines="20" w:after="48" w:afterLines="20" w:line="540" w:lineRule="exact"/>
              <w:ind w:firstLine="480" w:firstLineChars="200"/>
              <w:jc w:val="center"/>
              <w:textAlignment w:val="auto"/>
              <w:rPr>
                <w:rFonts w:hint="default" w:ascii="Times New Roman" w:hAnsi="Times New Roman" w:cs="Times New Roman"/>
                <w:sz w:val="24"/>
                <w:highlight w:val="none"/>
              </w:rPr>
            </w:pPr>
            <w:r>
              <w:rPr>
                <w:rFonts w:hint="default" w:ascii="Times New Roman" w:hAnsi="Times New Roman" w:cs="Times New Roman"/>
                <w:sz w:val="24"/>
                <w:highlight w:val="none"/>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val="0"/>
              <w:snapToGrid w:val="0"/>
              <w:spacing w:before="48" w:beforeLines="20" w:after="48" w:afterLines="20" w:line="540" w:lineRule="exact"/>
              <w:ind w:firstLine="480" w:firstLineChars="200"/>
              <w:jc w:val="center"/>
              <w:textAlignment w:val="auto"/>
              <w:rPr>
                <w:rFonts w:hint="default" w:ascii="Times New Roman" w:hAnsi="Times New Roman" w:cs="Times New Roman"/>
                <w:sz w:val="24"/>
                <w:highlight w:val="none"/>
              </w:rPr>
            </w:pPr>
            <w:r>
              <w:rPr>
                <w:rFonts w:hint="default" w:ascii="Times New Roman" w:hAnsi="Times New Roman" w:cs="Times New Roman"/>
                <w:sz w:val="24"/>
                <w:highlight w:val="none"/>
              </w:rPr>
              <w:t>授权委托人身份证的扫描件或复印件</w:t>
            </w:r>
          </w:p>
        </w:tc>
      </w:tr>
    </w:tbl>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lang w:val="en-US" w:eastAsia="zh-CN"/>
        </w:rPr>
        <w:t>签字或</w:t>
      </w:r>
      <w:r>
        <w:rPr>
          <w:rFonts w:hint="default" w:ascii="Times New Roman" w:hAnsi="Times New Roman" w:cs="Times New Roman"/>
          <w:szCs w:val="21"/>
          <w:highlight w:val="none"/>
        </w:rPr>
        <w:t>盖</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（签字或盖章） </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ind w:firstLine="2310" w:firstLineChars="1100"/>
        <w:jc w:val="righ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pageBreakBefore w:val="0"/>
        <w:kinsoku/>
        <w:wordWrap w:val="0"/>
        <w:overflowPunct/>
        <w:autoSpaceDE/>
        <w:autoSpaceDN/>
        <w:bidi w:val="0"/>
        <w:spacing w:line="440" w:lineRule="exact"/>
        <w:ind w:firstLine="2310" w:firstLineChars="1100"/>
        <w:textAlignment w:val="auto"/>
        <w:rPr>
          <w:rFonts w:hint="default" w:ascii="Times New Roman" w:hAnsi="Times New Roman" w:cs="Times New Roman"/>
          <w:szCs w:val="21"/>
          <w:highlight w:val="none"/>
        </w:rPr>
      </w:pPr>
    </w:p>
    <w:p>
      <w:pPr>
        <w:pageBreakBefore w:val="0"/>
        <w:kinsoku/>
        <w:wordWrap w:val="0"/>
        <w:overflowPunct/>
        <w:autoSpaceDE/>
        <w:autoSpaceDN/>
        <w:bidi w:val="0"/>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注：如法定代表人代表公司参与本项目投标，则不需要授权委托书。</w:t>
      </w:r>
    </w:p>
    <w:p>
      <w:pPr>
        <w:pageBreakBefore w:val="0"/>
        <w:kinsoku/>
        <w:wordWrap w:val="0"/>
        <w:overflowPunct/>
        <w:autoSpaceDE/>
        <w:autoSpaceDN/>
        <w:bidi w:val="0"/>
        <w:textAlignment w:val="auto"/>
        <w:rPr>
          <w:rFonts w:hint="default" w:ascii="Times New Roman" w:hAnsi="Times New Roman" w:cs="Times New Roman"/>
          <w:color w:val="FF000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格式3</w:t>
      </w:r>
    </w:p>
    <w:p>
      <w:pPr>
        <w:pageBreakBefore w:val="0"/>
        <w:kinsoku/>
        <w:wordWrap w:val="0"/>
        <w:overflowPunct/>
        <w:autoSpaceDE/>
        <w:autoSpaceDN/>
        <w:bidi w:val="0"/>
        <w:spacing w:before="240" w:beforeLines="100" w:after="240" w:afterLines="100"/>
        <w:jc w:val="center"/>
        <w:textAlignment w:val="auto"/>
        <w:rPr>
          <w:rFonts w:hint="default" w:ascii="Times New Roman" w:hAnsi="Times New Roman" w:cs="Times New Roman"/>
          <w:b/>
          <w:color w:val="000000"/>
          <w:sz w:val="30"/>
          <w:szCs w:val="30"/>
          <w:highlight w:val="none"/>
        </w:rPr>
      </w:pPr>
    </w:p>
    <w:p>
      <w:pPr>
        <w:pageBreakBefore w:val="0"/>
        <w:kinsoku/>
        <w:wordWrap w:val="0"/>
        <w:overflowPunct/>
        <w:autoSpaceDE/>
        <w:autoSpaceDN/>
        <w:bidi w:val="0"/>
        <w:spacing w:before="240" w:beforeLines="100" w:after="240" w:afterLines="100"/>
        <w:jc w:val="center"/>
        <w:textAlignment w:val="auto"/>
        <w:rPr>
          <w:rFonts w:hint="default" w:ascii="Times New Roman" w:hAnsi="Times New Roman" w:cs="Times New Roman"/>
          <w:b/>
          <w:color w:val="000000"/>
          <w:sz w:val="30"/>
          <w:szCs w:val="30"/>
          <w:highlight w:val="none"/>
        </w:rPr>
      </w:pPr>
      <w:r>
        <w:rPr>
          <w:rFonts w:hint="default" w:ascii="Times New Roman" w:hAnsi="Times New Roman" w:cs="Times New Roman"/>
          <w:b/>
          <w:color w:val="000000"/>
          <w:sz w:val="30"/>
          <w:szCs w:val="30"/>
          <w:highlight w:val="none"/>
        </w:rPr>
        <w:t>保证金有关证明材料</w:t>
      </w:r>
    </w:p>
    <w:p>
      <w:pPr>
        <w:pageBreakBefore w:val="0"/>
        <w:kinsoku/>
        <w:wordWrap w:val="0"/>
        <w:overflowPunct/>
        <w:autoSpaceDE/>
        <w:autoSpaceDN/>
        <w:bidi w:val="0"/>
        <w:adjustRightInd w:val="0"/>
        <w:snapToGrid w:val="0"/>
        <w:spacing w:before="48" w:beforeLines="20" w:after="48" w:afterLines="20" w:line="540" w:lineRule="exact"/>
        <w:jc w:val="center"/>
        <w:textAlignment w:val="auto"/>
        <w:rPr>
          <w:rFonts w:hint="default" w:ascii="Times New Roman" w:hAnsi="Times New Roman" w:cs="Times New Roman"/>
          <w:b/>
          <w:color w:val="000000"/>
          <w:sz w:val="28"/>
          <w:szCs w:val="28"/>
          <w:highlight w:val="none"/>
        </w:rPr>
      </w:pPr>
    </w:p>
    <w:p>
      <w:pPr>
        <w:pageBreakBefore w:val="0"/>
        <w:kinsoku/>
        <w:wordWrap w:val="0"/>
        <w:overflowPunct/>
        <w:autoSpaceDE/>
        <w:autoSpaceDN/>
        <w:bidi w:val="0"/>
        <w:adjustRightInd w:val="0"/>
        <w:snapToGrid w:val="0"/>
        <w:spacing w:before="48" w:beforeLines="20" w:after="48" w:afterLines="20" w:line="540" w:lineRule="exact"/>
        <w:jc w:val="center"/>
        <w:textAlignment w:val="auto"/>
        <w:rPr>
          <w:rFonts w:hint="default" w:ascii="Times New Roman" w:hAnsi="Times New Roman" w:cs="Times New Roman"/>
          <w:b/>
          <w:color w:val="000000"/>
          <w:sz w:val="28"/>
          <w:szCs w:val="28"/>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color w:val="000000"/>
          <w:sz w:val="24"/>
          <w:szCs w:val="24"/>
          <w:highlight w:val="none"/>
        </w:rPr>
      </w:pPr>
      <w:r>
        <w:rPr>
          <w:rFonts w:hint="default" w:ascii="Times New Roman" w:hAnsi="Times New Roman" w:cs="Times New Roman"/>
          <w:b/>
          <w:color w:val="000000"/>
          <w:sz w:val="24"/>
          <w:szCs w:val="24"/>
          <w:highlight w:val="none"/>
        </w:rPr>
        <w:t>1、</w:t>
      </w:r>
      <w:r>
        <w:rPr>
          <w:rFonts w:hint="default" w:ascii="Times New Roman" w:hAnsi="Times New Roman" w:cs="Times New Roman"/>
          <w:color w:val="000000"/>
          <w:sz w:val="24"/>
          <w:szCs w:val="24"/>
          <w:highlight w:val="none"/>
        </w:rPr>
        <w:t>中国人民银行核发的《基本存款账户开户许可证》或基本存款账户开户银行出具的《基本存款账户信息》（加盖银行印章）：</w:t>
      </w: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color w:val="000000"/>
          <w:sz w:val="24"/>
          <w:szCs w:val="24"/>
          <w:highlight w:val="none"/>
        </w:rPr>
      </w:pPr>
      <w:r>
        <w:rPr>
          <w:rFonts w:hint="default" w:ascii="Times New Roman" w:hAnsi="Times New Roman" w:cs="Times New Roman"/>
          <w:color w:val="000000"/>
          <w:sz w:val="24"/>
          <w:szCs w:val="24"/>
          <w:highlight w:val="none"/>
        </w:rPr>
        <w:t>2.保证金转账或电汇凭证</w:t>
      </w:r>
      <w:r>
        <w:rPr>
          <w:rFonts w:hint="default" w:ascii="Times New Roman" w:hAnsi="Times New Roman" w:cs="Times New Roman"/>
          <w:b/>
          <w:color w:val="000000"/>
          <w:sz w:val="24"/>
          <w:szCs w:val="24"/>
          <w:highlight w:val="none"/>
        </w:rPr>
        <w:t>：</w:t>
      </w: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color w:val="000000"/>
          <w:sz w:val="24"/>
          <w:szCs w:val="24"/>
          <w:highlight w:val="none"/>
        </w:rPr>
      </w:pPr>
      <w:r>
        <w:rPr>
          <w:rFonts w:hint="default" w:ascii="Times New Roman" w:hAnsi="Times New Roman" w:cs="Times New Roman"/>
          <w:b/>
          <w:color w:val="000000"/>
          <w:sz w:val="24"/>
          <w:szCs w:val="24"/>
          <w:highlight w:val="none"/>
        </w:rPr>
        <w:t>备注：</w:t>
      </w:r>
      <w:r>
        <w:rPr>
          <w:rFonts w:hint="default" w:ascii="Times New Roman" w:hAnsi="Times New Roman" w:cs="Times New Roman"/>
          <w:color w:val="000000"/>
          <w:sz w:val="24"/>
          <w:szCs w:val="24"/>
          <w:highlight w:val="none"/>
        </w:rPr>
        <w:t>缴纳保证金的开户行、账号等信息须与基本存款账户信息一致</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格式4</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r>
        <w:rPr>
          <w:rFonts w:hint="default" w:ascii="Times New Roman" w:hAnsi="Times New Roman" w:cs="Times New Roman"/>
          <w:b/>
          <w:sz w:val="32"/>
          <w:szCs w:val="32"/>
          <w:highlight w:val="none"/>
        </w:rPr>
        <w:t>承诺书（格式）</w:t>
      </w: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我单位自愿参加该项目的采购活动，为此，我们郑重承诺： </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一、遵守《招标投标法》、《合同法》等法律、法规，诚实守信，合法经营，严格自律，不参与、不做任何违法违纪的事。 </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三、如果我单位被确定为中标供应商，保证货物质量符合采购文件和合同要求，承诺在合同规定的时间内完成交货工作，确保设备正常投入使用，并认真履行合同约定的售后服务义务。</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四、本项目授权委托人和拟派项目负责人均为我单位正式工作人员。我单位和拟派项目负责人目前没有被限制投标的不良行为记录。</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五、我公司郑重承诺：我公司符合</w:t>
      </w:r>
      <w:r>
        <w:rPr>
          <w:rFonts w:hint="default" w:ascii="Times New Roman" w:hAnsi="Times New Roman" w:cs="Times New Roman"/>
          <w:szCs w:val="21"/>
          <w:highlight w:val="none"/>
          <w:lang w:val="en-US" w:eastAsia="zh-CN"/>
        </w:rPr>
        <w:t>招标文件对投标人资质要求</w:t>
      </w:r>
      <w:r>
        <w:rPr>
          <w:rFonts w:hint="default" w:ascii="Times New Roman" w:hAnsi="Times New Roman" w:cs="Times New Roman"/>
          <w:szCs w:val="21"/>
          <w:highlight w:val="none"/>
        </w:rPr>
        <w:t>有关规定。</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如违反上述承诺，愿意接受取消我单位投标（报价）、中标或正在实施项目的资格，自愿放弃索要投标（报价）保证金的权利，接受不予退还投标（报价）保证金、履约保证金以及拒绝我单位在一定时期内进入</w:t>
      </w:r>
      <w:r>
        <w:rPr>
          <w:rFonts w:hint="default" w:ascii="Times New Roman" w:hAnsi="Times New Roman" w:cs="Times New Roman"/>
          <w:szCs w:val="21"/>
          <w:highlight w:val="none"/>
          <w:lang w:val="en-US" w:eastAsia="zh-CN"/>
        </w:rPr>
        <w:t>亳州交通投资控股集团有限公司</w:t>
      </w:r>
      <w:r>
        <w:rPr>
          <w:rFonts w:hint="default" w:ascii="Times New Roman" w:hAnsi="Times New Roman" w:cs="Times New Roman"/>
          <w:szCs w:val="21"/>
          <w:highlight w:val="none"/>
        </w:rPr>
        <w:t>进行采购活动的处理，由此引起的一切后果和经济损失均由我单位承担。</w:t>
      </w: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0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投标供应商名称(盖单位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36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日期：     年   月   日</w:t>
      </w: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eastAsiaTheme="minorEastAsia"/>
          <w:b/>
          <w:szCs w:val="21"/>
          <w:highlight w:val="none"/>
          <w:lang w:val="en-US" w:eastAsia="zh-CN"/>
        </w:rPr>
      </w:pPr>
      <w:r>
        <w:rPr>
          <w:rFonts w:hint="default" w:ascii="Times New Roman" w:hAnsi="Times New Roman" w:cs="Times New Roman"/>
          <w:b/>
          <w:szCs w:val="21"/>
          <w:highlight w:val="none"/>
        </w:rPr>
        <w:t>格式</w:t>
      </w:r>
      <w:r>
        <w:rPr>
          <w:rFonts w:hint="default" w:ascii="Times New Roman" w:hAnsi="Times New Roman" w:cs="Times New Roman"/>
          <w:b/>
          <w:szCs w:val="21"/>
          <w:highlight w:val="none"/>
          <w:lang w:val="en-US" w:eastAsia="zh-CN"/>
        </w:rPr>
        <w:t>5</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kinsoku/>
        <w:wordWrap w:val="0"/>
        <w:overflowPunct/>
        <w:autoSpaceDE/>
        <w:autoSpaceDN/>
        <w:bidi w:val="0"/>
        <w:jc w:val="center"/>
        <w:textAlignment w:val="auto"/>
        <w:rPr>
          <w:rFonts w:hint="eastAsia" w:asciiTheme="minorEastAsia" w:hAnsiTheme="minorEastAsia" w:eastAsiaTheme="minorEastAsia" w:cstheme="minorEastAsia"/>
          <w:b/>
          <w:sz w:val="32"/>
          <w:szCs w:val="32"/>
          <w:highlight w:val="none"/>
        </w:rPr>
      </w:pPr>
      <w:r>
        <w:rPr>
          <w:rFonts w:hint="eastAsia" w:asciiTheme="minorEastAsia" w:hAnsiTheme="minorEastAsia" w:eastAsiaTheme="minorEastAsia" w:cstheme="minorEastAsia"/>
          <w:b/>
          <w:sz w:val="32"/>
          <w:szCs w:val="32"/>
          <w:highlight w:val="none"/>
        </w:rPr>
        <w:t>履行合同的设备和专业技术能力</w:t>
      </w:r>
    </w:p>
    <w:p>
      <w:pPr>
        <w:pageBreakBefore w:val="0"/>
        <w:kinsoku/>
        <w:wordWrap w:val="0"/>
        <w:overflowPunct/>
        <w:autoSpaceDE/>
        <w:autoSpaceDN/>
        <w:bidi w:val="0"/>
        <w:jc w:val="center"/>
        <w:textAlignment w:val="auto"/>
        <w:rPr>
          <w:rFonts w:hint="eastAsia" w:asciiTheme="minorEastAsia" w:hAnsiTheme="minorEastAsia" w:eastAsiaTheme="minorEastAsia" w:cstheme="minorEastAsia"/>
          <w:b/>
          <w:sz w:val="24"/>
          <w:szCs w:val="24"/>
          <w:highlight w:val="none"/>
        </w:rPr>
      </w:pPr>
    </w:p>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p>
      <w:pPr>
        <w:pageBreakBefore w:val="0"/>
        <w:kinsoku/>
        <w:wordWrap w:val="0"/>
        <w:overflowPunct/>
        <w:autoSpaceDE/>
        <w:autoSpaceDN/>
        <w:bidi w:val="0"/>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一、服务于本项目的专业设备一览表</w:t>
      </w:r>
    </w:p>
    <w:tbl>
      <w:tblPr>
        <w:tblStyle w:val="11"/>
        <w:tblW w:w="9077"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7"/>
        <w:gridCol w:w="2451"/>
        <w:gridCol w:w="1445"/>
        <w:gridCol w:w="1010"/>
        <w:gridCol w:w="940"/>
        <w:gridCol w:w="836"/>
        <w:gridCol w:w="71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序号</w:t>
            </w: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设备名称</w:t>
            </w: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购入时间</w:t>
            </w: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价值</w:t>
            </w: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数量</w:t>
            </w: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产地</w:t>
            </w: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r>
    </w:tbl>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   二、服务本项目人员一览表</w:t>
      </w:r>
    </w:p>
    <w:tbl>
      <w:tblPr>
        <w:tblStyle w:val="11"/>
        <w:tblW w:w="9132" w:type="dxa"/>
        <w:tblInd w:w="344"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968"/>
        <w:gridCol w:w="1091"/>
        <w:gridCol w:w="1160"/>
        <w:gridCol w:w="1392"/>
        <w:gridCol w:w="900"/>
        <w:gridCol w:w="270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类别</w:t>
            </w:r>
          </w:p>
        </w:tc>
        <w:tc>
          <w:tcPr>
            <w:tcW w:w="968"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姓名</w:t>
            </w:r>
          </w:p>
        </w:tc>
        <w:tc>
          <w:tcPr>
            <w:tcW w:w="1091"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职务</w:t>
            </w:r>
          </w:p>
        </w:tc>
        <w:tc>
          <w:tcPr>
            <w:tcW w:w="1160"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职称</w:t>
            </w:r>
          </w:p>
        </w:tc>
        <w:tc>
          <w:tcPr>
            <w:tcW w:w="1392"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手机号</w:t>
            </w:r>
          </w:p>
        </w:tc>
        <w:tc>
          <w:tcPr>
            <w:tcW w:w="3608" w:type="dxa"/>
            <w:gridSpan w:val="2"/>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证件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68"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名称</w:t>
            </w:r>
          </w:p>
        </w:tc>
        <w:tc>
          <w:tcPr>
            <w:tcW w:w="270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号码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restart"/>
            <w:textDirection w:val="tbRlV"/>
            <w:vAlign w:val="center"/>
          </w:tcPr>
          <w:p>
            <w:pPr>
              <w:pageBreakBefore w:val="0"/>
              <w:kinsoku/>
              <w:wordWrap w:val="0"/>
              <w:overflowPunct/>
              <w:autoSpaceDE/>
              <w:autoSpaceDN/>
              <w:bidi w:val="0"/>
              <w:ind w:left="113" w:right="113"/>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管理人员</w:t>
            </w: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restart"/>
            <w:textDirection w:val="tbRlV"/>
            <w:vAlign w:val="center"/>
          </w:tcPr>
          <w:p>
            <w:pPr>
              <w:pageBreakBefore w:val="0"/>
              <w:kinsoku/>
              <w:wordWrap w:val="0"/>
              <w:overflowPunct/>
              <w:autoSpaceDE/>
              <w:autoSpaceDN/>
              <w:bidi w:val="0"/>
              <w:ind w:left="113" w:right="113"/>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技术人员</w:t>
            </w: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restart"/>
            <w:textDirection w:val="tbRlV"/>
            <w:vAlign w:val="center"/>
          </w:tcPr>
          <w:p>
            <w:pPr>
              <w:pageBreakBefore w:val="0"/>
              <w:kinsoku/>
              <w:wordWrap w:val="0"/>
              <w:overflowPunct/>
              <w:autoSpaceDE/>
              <w:autoSpaceDN/>
              <w:bidi w:val="0"/>
              <w:ind w:left="113" w:right="113"/>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其他</w:t>
            </w: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bl>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ind w:firstLine="420" w:firstLineChars="200"/>
        <w:jc w:val="left"/>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注：关于项目人员职称：招标文件如对相关人员职称有要求的，须按招标文件要求填写。</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0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投标供应商名称(盖单位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36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日期：     年   月   日</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eastAsiaTheme="minorEastAsia"/>
          <w:b/>
          <w:szCs w:val="21"/>
          <w:highlight w:val="none"/>
          <w:lang w:val="en-US" w:eastAsia="zh-CN"/>
        </w:rPr>
      </w:pPr>
      <w:r>
        <w:rPr>
          <w:rFonts w:hint="default" w:ascii="Times New Roman" w:hAnsi="Times New Roman" w:cs="Times New Roman"/>
          <w:b/>
          <w:szCs w:val="21"/>
          <w:highlight w:val="none"/>
        </w:rPr>
        <w:t>格式</w:t>
      </w:r>
      <w:r>
        <w:rPr>
          <w:rFonts w:hint="default" w:ascii="Times New Roman" w:hAnsi="Times New Roman" w:cs="Times New Roman"/>
          <w:b/>
          <w:szCs w:val="21"/>
          <w:highlight w:val="none"/>
          <w:lang w:val="en-US" w:eastAsia="zh-CN"/>
        </w:rPr>
        <w:t>6</w:t>
      </w:r>
    </w:p>
    <w:p>
      <w:pPr>
        <w:pageBreakBefore w:val="0"/>
        <w:widowControl/>
        <w:kinsoku/>
        <w:wordWrap w:val="0"/>
        <w:overflowPunct/>
        <w:autoSpaceDE/>
        <w:autoSpaceDN/>
        <w:bidi w:val="0"/>
        <w:spacing w:line="360" w:lineRule="auto"/>
        <w:jc w:val="center"/>
        <w:textAlignment w:val="auto"/>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 w:val="32"/>
          <w:highlight w:val="none"/>
        </w:rPr>
        <w:t>投标人</w:t>
      </w:r>
      <w:r>
        <w:rPr>
          <w:rFonts w:hint="eastAsia" w:asciiTheme="minorEastAsia" w:hAnsiTheme="minorEastAsia" w:eastAsiaTheme="minorEastAsia" w:cstheme="minorEastAsia"/>
          <w:b/>
          <w:color w:val="FF0000"/>
          <w:sz w:val="32"/>
          <w:highlight w:val="none"/>
        </w:rPr>
        <w:t>近三年</w:t>
      </w:r>
      <w:r>
        <w:rPr>
          <w:rFonts w:hint="eastAsia" w:asciiTheme="minorEastAsia" w:hAnsiTheme="minorEastAsia" w:eastAsiaTheme="minorEastAsia" w:cstheme="minorEastAsia"/>
          <w:b/>
          <w:sz w:val="32"/>
          <w:highlight w:val="none"/>
        </w:rPr>
        <w:t>无重大违法记录声明函（格式自拟）</w:t>
      </w:r>
    </w:p>
    <w:p>
      <w:pPr>
        <w:pageBreakBefore w:val="0"/>
        <w:widowControl/>
        <w:kinsoku/>
        <w:wordWrap w:val="0"/>
        <w:overflowPunct/>
        <w:autoSpaceDE/>
        <w:autoSpaceDN/>
        <w:bidi w:val="0"/>
        <w:spacing w:line="360" w:lineRule="auto"/>
        <w:jc w:val="left"/>
        <w:textAlignment w:val="auto"/>
        <w:rPr>
          <w:rFonts w:hint="eastAsia" w:asciiTheme="minorEastAsia" w:hAnsiTheme="minorEastAsia" w:eastAsiaTheme="minorEastAsia" w:cstheme="minorEastAsia"/>
          <w:b/>
          <w:szCs w:val="21"/>
          <w:highlight w:val="none"/>
        </w:rPr>
      </w:pPr>
    </w:p>
    <w:p>
      <w:pPr>
        <w:pageBreakBefore w:val="0"/>
        <w:widowControl/>
        <w:kinsoku/>
        <w:wordWrap w:val="0"/>
        <w:overflowPunct/>
        <w:autoSpaceDE/>
        <w:autoSpaceDN/>
        <w:bidi w:val="0"/>
        <w:spacing w:line="360" w:lineRule="auto"/>
        <w:jc w:val="left"/>
        <w:textAlignment w:val="auto"/>
        <w:rPr>
          <w:rFonts w:hint="eastAsia" w:asciiTheme="minorEastAsia" w:hAnsiTheme="minorEastAsia" w:eastAsiaTheme="minorEastAsia" w:cstheme="minorEastAsia"/>
          <w:b/>
          <w:szCs w:val="21"/>
          <w:highlight w:val="none"/>
        </w:rPr>
      </w:pPr>
    </w:p>
    <w:p>
      <w:pPr>
        <w:pageBreakBefore w:val="0"/>
        <w:widowControl/>
        <w:kinsoku/>
        <w:wordWrap w:val="0"/>
        <w:overflowPunct/>
        <w:autoSpaceDE/>
        <w:autoSpaceDN/>
        <w:bidi w:val="0"/>
        <w:spacing w:line="360" w:lineRule="auto"/>
        <w:ind w:firstLine="1050" w:firstLineChars="498"/>
        <w:jc w:val="left"/>
        <w:textAlignment w:val="auto"/>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我单位近三年（从   年   月至  年   月）无重大违法记录，特此声明。</w:t>
      </w:r>
    </w:p>
    <w:p>
      <w:pPr>
        <w:pageBreakBefore w:val="0"/>
        <w:widowControl/>
        <w:kinsoku/>
        <w:wordWrap w:val="0"/>
        <w:overflowPunct/>
        <w:autoSpaceDE/>
        <w:autoSpaceDN/>
        <w:bidi w:val="0"/>
        <w:spacing w:line="360" w:lineRule="auto"/>
        <w:jc w:val="left"/>
        <w:textAlignment w:val="auto"/>
        <w:rPr>
          <w:rFonts w:hint="eastAsia" w:asciiTheme="minorEastAsia" w:hAnsiTheme="minorEastAsia" w:eastAsiaTheme="minorEastAsia" w:cstheme="minorEastAsia"/>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kinsoku/>
        <w:wordWrap w:val="0"/>
        <w:overflowPunct/>
        <w:autoSpaceDE/>
        <w:autoSpaceDN/>
        <w:bidi w:val="0"/>
        <w:spacing w:line="30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投标供应商名称(盖单位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36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日期：     年   月   日</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Style w:val="4"/>
        <w:pageBreakBefore w:val="0"/>
        <w:kinsoku/>
        <w:wordWrap w:val="0"/>
        <w:overflowPunct/>
        <w:autoSpaceDE/>
        <w:autoSpaceDN/>
        <w:bidi w:val="0"/>
        <w:jc w:val="lef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pageBreakBefore w:val="0"/>
        <w:kinsoku/>
        <w:wordWrap w:val="0"/>
        <w:overflowPunct/>
        <w:autoSpaceDE/>
        <w:autoSpaceDN/>
        <w:bidi w:val="0"/>
        <w:jc w:val="left"/>
        <w:textAlignment w:val="auto"/>
        <w:rPr>
          <w:rFonts w:hint="default" w:ascii="Times New Roman" w:hAnsi="Times New Roman" w:cs="Times New Roman"/>
          <w:highlight w:val="none"/>
        </w:rPr>
      </w:pPr>
      <w:r>
        <w:rPr>
          <w:rFonts w:hint="default" w:ascii="Times New Roman" w:hAnsi="Times New Roman" w:cs="Times New Roman"/>
          <w:highlight w:val="none"/>
        </w:rPr>
        <w:t>八、其他资料</w:t>
      </w:r>
    </w:p>
    <w:p>
      <w:pPr>
        <w:pageBreakBefore w:val="0"/>
        <w:kinsoku/>
        <w:wordWrap w:val="0"/>
        <w:overflowPunct/>
        <w:autoSpaceDE/>
        <w:autoSpaceDN/>
        <w:bidi w:val="0"/>
        <w:spacing w:line="360" w:lineRule="exact"/>
        <w:textAlignment w:val="auto"/>
        <w:rPr>
          <w:rFonts w:hint="default" w:ascii="Times New Roman" w:hAnsi="Times New Roman" w:cs="Times New Roman"/>
          <w:szCs w:val="18"/>
          <w:highlight w:val="none"/>
        </w:rPr>
      </w:pPr>
    </w:p>
    <w:p>
      <w:pPr>
        <w:pageBreakBefore w:val="0"/>
        <w:kinsoku/>
        <w:wordWrap w:val="0"/>
        <w:overflowPunct/>
        <w:autoSpaceDE/>
        <w:autoSpaceDN/>
        <w:bidi w:val="0"/>
        <w:spacing w:line="360" w:lineRule="exact"/>
        <w:textAlignment w:val="auto"/>
        <w:rPr>
          <w:rFonts w:hint="default" w:ascii="Times New Roman" w:hAnsi="Times New Roman" w:cs="Times New Roman"/>
          <w:szCs w:val="18"/>
          <w:highlight w:val="none"/>
        </w:rPr>
      </w:pPr>
    </w:p>
    <w:p>
      <w:pPr>
        <w:pageBreakBefore w:val="0"/>
        <w:kinsoku/>
        <w:wordWrap w:val="0"/>
        <w:overflowPunct/>
        <w:autoSpaceDE/>
        <w:autoSpaceDN/>
        <w:bidi w:val="0"/>
        <w:spacing w:line="360" w:lineRule="exact"/>
        <w:textAlignment w:val="auto"/>
        <w:rPr>
          <w:rFonts w:hint="default" w:ascii="Times New Roman" w:hAnsi="Times New Roman" w:cs="Times New Roman"/>
          <w:szCs w:val="18"/>
          <w:highlight w:val="none"/>
        </w:rPr>
      </w:pPr>
    </w:p>
    <w:p>
      <w:pPr>
        <w:pageBreakBefore w:val="0"/>
        <w:kinsoku/>
        <w:wordWrap w:val="0"/>
        <w:overflowPunct/>
        <w:autoSpaceDE/>
        <w:autoSpaceDN/>
        <w:bidi w:val="0"/>
        <w:spacing w:line="360" w:lineRule="exact"/>
        <w:textAlignment w:val="auto"/>
        <w:rPr>
          <w:rFonts w:hint="default" w:ascii="Times New Roman" w:hAnsi="Times New Roman" w:cs="Times New Roman"/>
          <w:szCs w:val="18"/>
          <w:highlight w:val="none"/>
        </w:rPr>
      </w:pPr>
    </w:p>
    <w:p>
      <w:pPr>
        <w:pageBreakBefore w:val="0"/>
        <w:kinsoku/>
        <w:wordWrap w:val="0"/>
        <w:overflowPunct/>
        <w:autoSpaceDE/>
        <w:autoSpaceDN/>
        <w:bidi w:val="0"/>
        <w:spacing w:line="360" w:lineRule="exact"/>
        <w:textAlignment w:val="auto"/>
        <w:rPr>
          <w:rFonts w:hint="default" w:ascii="Times New Roman" w:hAnsi="Times New Roman" w:cs="Times New Roman"/>
          <w:szCs w:val="18"/>
          <w:highlight w:val="none"/>
        </w:rPr>
        <w:sectPr>
          <w:headerReference r:id="rId5" w:type="default"/>
          <w:pgSz w:w="11907" w:h="16840"/>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sz w:val="24"/>
          <w:szCs w:val="24"/>
          <w:highlight w:val="none"/>
          <w:u w:val="none"/>
          <w:lang w:val="en-US" w:eastAsia="zh-CN"/>
        </w:rPr>
      </w:pPr>
    </w:p>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１</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8"/>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１</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33B0B"/>
    <w:rsid w:val="00764376"/>
    <w:rsid w:val="03C76EFF"/>
    <w:rsid w:val="0482117E"/>
    <w:rsid w:val="04A52387"/>
    <w:rsid w:val="05FD6D71"/>
    <w:rsid w:val="073C221B"/>
    <w:rsid w:val="07972327"/>
    <w:rsid w:val="08327B13"/>
    <w:rsid w:val="083E033F"/>
    <w:rsid w:val="086D3DA1"/>
    <w:rsid w:val="09C123D4"/>
    <w:rsid w:val="0A4E6745"/>
    <w:rsid w:val="0C2D47E3"/>
    <w:rsid w:val="0CAE5A87"/>
    <w:rsid w:val="0D7F3B4D"/>
    <w:rsid w:val="0DB8057F"/>
    <w:rsid w:val="0E0026F7"/>
    <w:rsid w:val="0E3C08A3"/>
    <w:rsid w:val="0E7F5AAF"/>
    <w:rsid w:val="0E8168AC"/>
    <w:rsid w:val="100019A1"/>
    <w:rsid w:val="101E2D38"/>
    <w:rsid w:val="1197226B"/>
    <w:rsid w:val="12655D96"/>
    <w:rsid w:val="12813974"/>
    <w:rsid w:val="134001C1"/>
    <w:rsid w:val="13657E31"/>
    <w:rsid w:val="138A4EC1"/>
    <w:rsid w:val="14417A40"/>
    <w:rsid w:val="15C516BD"/>
    <w:rsid w:val="166604A6"/>
    <w:rsid w:val="176115DC"/>
    <w:rsid w:val="17C41ABF"/>
    <w:rsid w:val="18B73074"/>
    <w:rsid w:val="1916127C"/>
    <w:rsid w:val="19A73D74"/>
    <w:rsid w:val="19BB083F"/>
    <w:rsid w:val="19E2271F"/>
    <w:rsid w:val="1A0E711C"/>
    <w:rsid w:val="1A797469"/>
    <w:rsid w:val="1A8569F1"/>
    <w:rsid w:val="1B2D1E19"/>
    <w:rsid w:val="1B723039"/>
    <w:rsid w:val="1B8C1172"/>
    <w:rsid w:val="1BB12BB2"/>
    <w:rsid w:val="1CFF3217"/>
    <w:rsid w:val="1E225BB3"/>
    <w:rsid w:val="1E265ED1"/>
    <w:rsid w:val="1EC04F9F"/>
    <w:rsid w:val="1F671677"/>
    <w:rsid w:val="2037148E"/>
    <w:rsid w:val="2099242E"/>
    <w:rsid w:val="20D658C9"/>
    <w:rsid w:val="20D95B5B"/>
    <w:rsid w:val="21327DB2"/>
    <w:rsid w:val="21A61686"/>
    <w:rsid w:val="21FB445D"/>
    <w:rsid w:val="23283BF4"/>
    <w:rsid w:val="233F5F96"/>
    <w:rsid w:val="236D4028"/>
    <w:rsid w:val="244C4BB8"/>
    <w:rsid w:val="249A6323"/>
    <w:rsid w:val="25F5789E"/>
    <w:rsid w:val="2608561B"/>
    <w:rsid w:val="26BA7B78"/>
    <w:rsid w:val="26D16018"/>
    <w:rsid w:val="26FE679C"/>
    <w:rsid w:val="276330C2"/>
    <w:rsid w:val="27A25D8B"/>
    <w:rsid w:val="280212FD"/>
    <w:rsid w:val="285F5293"/>
    <w:rsid w:val="2A017BFD"/>
    <w:rsid w:val="2C6436A6"/>
    <w:rsid w:val="2C9023A5"/>
    <w:rsid w:val="2E66167A"/>
    <w:rsid w:val="2E6F6584"/>
    <w:rsid w:val="2E961226"/>
    <w:rsid w:val="2F564AE7"/>
    <w:rsid w:val="30FF4D69"/>
    <w:rsid w:val="3113559B"/>
    <w:rsid w:val="3219008D"/>
    <w:rsid w:val="32C8549C"/>
    <w:rsid w:val="33B7637D"/>
    <w:rsid w:val="344851FD"/>
    <w:rsid w:val="357F00D0"/>
    <w:rsid w:val="35DF7211"/>
    <w:rsid w:val="370F2E93"/>
    <w:rsid w:val="37E63985"/>
    <w:rsid w:val="38D242CD"/>
    <w:rsid w:val="38E75C55"/>
    <w:rsid w:val="398C3DB7"/>
    <w:rsid w:val="3B2F69DB"/>
    <w:rsid w:val="3B4D1A3C"/>
    <w:rsid w:val="3B7F3D04"/>
    <w:rsid w:val="3B932344"/>
    <w:rsid w:val="3BB33F88"/>
    <w:rsid w:val="3BD93153"/>
    <w:rsid w:val="3C115731"/>
    <w:rsid w:val="3CBB7034"/>
    <w:rsid w:val="3CD93879"/>
    <w:rsid w:val="3D2571D3"/>
    <w:rsid w:val="3D353A21"/>
    <w:rsid w:val="3D8106EA"/>
    <w:rsid w:val="3E4A16A7"/>
    <w:rsid w:val="3F3C595E"/>
    <w:rsid w:val="3F8003ED"/>
    <w:rsid w:val="3FD0326B"/>
    <w:rsid w:val="3FF41228"/>
    <w:rsid w:val="409D2A1A"/>
    <w:rsid w:val="419A5D92"/>
    <w:rsid w:val="42204040"/>
    <w:rsid w:val="42346E56"/>
    <w:rsid w:val="425402BB"/>
    <w:rsid w:val="43412297"/>
    <w:rsid w:val="462913AE"/>
    <w:rsid w:val="476E5DEA"/>
    <w:rsid w:val="47A4380D"/>
    <w:rsid w:val="481147B8"/>
    <w:rsid w:val="49010952"/>
    <w:rsid w:val="49820EB7"/>
    <w:rsid w:val="498703CE"/>
    <w:rsid w:val="4A747EE3"/>
    <w:rsid w:val="4AF51251"/>
    <w:rsid w:val="4BE84FA7"/>
    <w:rsid w:val="4C2B76C1"/>
    <w:rsid w:val="4C645A11"/>
    <w:rsid w:val="4D1C2C8C"/>
    <w:rsid w:val="4D1E77BE"/>
    <w:rsid w:val="4DA943B0"/>
    <w:rsid w:val="4DEC1A06"/>
    <w:rsid w:val="4E355E12"/>
    <w:rsid w:val="4E7A66A4"/>
    <w:rsid w:val="4EF43B16"/>
    <w:rsid w:val="4F8A6B3F"/>
    <w:rsid w:val="503A4640"/>
    <w:rsid w:val="50E93575"/>
    <w:rsid w:val="51795A9D"/>
    <w:rsid w:val="51B36E22"/>
    <w:rsid w:val="51BC2004"/>
    <w:rsid w:val="51CB74F6"/>
    <w:rsid w:val="522D1CB6"/>
    <w:rsid w:val="52AA37A0"/>
    <w:rsid w:val="531B72EC"/>
    <w:rsid w:val="53BF3CD1"/>
    <w:rsid w:val="54340DFD"/>
    <w:rsid w:val="545D0EF4"/>
    <w:rsid w:val="54C14CB5"/>
    <w:rsid w:val="54E231BC"/>
    <w:rsid w:val="55036E60"/>
    <w:rsid w:val="56977776"/>
    <w:rsid w:val="57C83C57"/>
    <w:rsid w:val="582D2B20"/>
    <w:rsid w:val="58620D26"/>
    <w:rsid w:val="591C580B"/>
    <w:rsid w:val="5A0336C4"/>
    <w:rsid w:val="5A3F2CA9"/>
    <w:rsid w:val="5AAB2A29"/>
    <w:rsid w:val="5AAC7307"/>
    <w:rsid w:val="5AD07CB2"/>
    <w:rsid w:val="5B7A2400"/>
    <w:rsid w:val="5C974816"/>
    <w:rsid w:val="5CF73D69"/>
    <w:rsid w:val="5D796EED"/>
    <w:rsid w:val="5DB75E20"/>
    <w:rsid w:val="5DDF2196"/>
    <w:rsid w:val="5E1B6033"/>
    <w:rsid w:val="5F567498"/>
    <w:rsid w:val="60A13AB9"/>
    <w:rsid w:val="60A7744C"/>
    <w:rsid w:val="60CF04AB"/>
    <w:rsid w:val="60D60385"/>
    <w:rsid w:val="60EC0541"/>
    <w:rsid w:val="61105705"/>
    <w:rsid w:val="61F2456B"/>
    <w:rsid w:val="620E67A1"/>
    <w:rsid w:val="62FB7ECC"/>
    <w:rsid w:val="632A3D0D"/>
    <w:rsid w:val="63CD5666"/>
    <w:rsid w:val="648E4974"/>
    <w:rsid w:val="649E65A7"/>
    <w:rsid w:val="64B70C4D"/>
    <w:rsid w:val="658629E8"/>
    <w:rsid w:val="65991D3E"/>
    <w:rsid w:val="6602655A"/>
    <w:rsid w:val="6668032B"/>
    <w:rsid w:val="676777C3"/>
    <w:rsid w:val="67804B33"/>
    <w:rsid w:val="67D020A7"/>
    <w:rsid w:val="685656F7"/>
    <w:rsid w:val="6904671C"/>
    <w:rsid w:val="69DF1CBF"/>
    <w:rsid w:val="6A2370DA"/>
    <w:rsid w:val="6A694BA1"/>
    <w:rsid w:val="6AC83D46"/>
    <w:rsid w:val="6AD34458"/>
    <w:rsid w:val="6AD45C26"/>
    <w:rsid w:val="6ADD5AF9"/>
    <w:rsid w:val="6B1148AC"/>
    <w:rsid w:val="6B4A5562"/>
    <w:rsid w:val="6BC4009A"/>
    <w:rsid w:val="6C8E4176"/>
    <w:rsid w:val="6CDF3217"/>
    <w:rsid w:val="6D05105B"/>
    <w:rsid w:val="6D207FCD"/>
    <w:rsid w:val="6E01482E"/>
    <w:rsid w:val="6E5A2EB6"/>
    <w:rsid w:val="6EF513F6"/>
    <w:rsid w:val="6F3669E2"/>
    <w:rsid w:val="6F715B43"/>
    <w:rsid w:val="6F9E4E98"/>
    <w:rsid w:val="71985779"/>
    <w:rsid w:val="71C867F5"/>
    <w:rsid w:val="725273EA"/>
    <w:rsid w:val="726C47BC"/>
    <w:rsid w:val="736A01CD"/>
    <w:rsid w:val="73984022"/>
    <w:rsid w:val="74DC7834"/>
    <w:rsid w:val="76DC06AE"/>
    <w:rsid w:val="77472A93"/>
    <w:rsid w:val="795D1C3A"/>
    <w:rsid w:val="79E706CB"/>
    <w:rsid w:val="7A067AFA"/>
    <w:rsid w:val="7A1B7D7E"/>
    <w:rsid w:val="7AAC462A"/>
    <w:rsid w:val="7B732126"/>
    <w:rsid w:val="7B8E1216"/>
    <w:rsid w:val="7BCA6C86"/>
    <w:rsid w:val="7C331F4C"/>
    <w:rsid w:val="7D0A0BA4"/>
    <w:rsid w:val="7D4253C7"/>
    <w:rsid w:val="7D8E577D"/>
    <w:rsid w:val="7E1D386F"/>
    <w:rsid w:val="7E333E03"/>
    <w:rsid w:val="7EBF020A"/>
    <w:rsid w:val="7FD513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3">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Indent"/>
    <w:basedOn w:val="1"/>
    <w:qFormat/>
    <w:uiPriority w:val="0"/>
    <w:pPr>
      <w:spacing w:after="120" w:afterLines="0"/>
      <w:ind w:left="420" w:leftChars="200"/>
    </w:pPr>
  </w:style>
  <w:style w:type="paragraph" w:styleId="7">
    <w:name w:val="Plain Text"/>
    <w:basedOn w:val="1"/>
    <w:qFormat/>
    <w:uiPriority w:val="0"/>
    <w:rPr>
      <w:rFonts w:ascii="宋体" w:hAnsi="Courier New"/>
      <w:szCs w:val="20"/>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semiHidden/>
    <w:qFormat/>
    <w:uiPriority w:val="0"/>
    <w:pPr>
      <w:spacing w:line="440" w:lineRule="exact"/>
      <w:jc w:val="center"/>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4">
    <w:name w:val="page number"/>
    <w:basedOn w:val="13"/>
    <w:qFormat/>
    <w:uiPriority w:val="0"/>
  </w:style>
  <w:style w:type="paragraph" w:customStyle="1" w:styleId="15">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6">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17">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character" w:customStyle="1" w:styleId="18">
    <w:name w:val="font61"/>
    <w:basedOn w:val="13"/>
    <w:qFormat/>
    <w:uiPriority w:val="0"/>
    <w:rPr>
      <w:rFonts w:hint="eastAsia" w:ascii="宋体" w:hAnsi="宋体" w:eastAsia="宋体" w:cs="宋体"/>
      <w:b/>
      <w:color w:val="000000"/>
      <w:sz w:val="24"/>
      <w:szCs w:val="24"/>
      <w:u w:val="none"/>
    </w:rPr>
  </w:style>
  <w:style w:type="character" w:customStyle="1" w:styleId="19">
    <w:name w:val="font51"/>
    <w:basedOn w:val="13"/>
    <w:qFormat/>
    <w:uiPriority w:val="0"/>
    <w:rPr>
      <w:rFonts w:hint="eastAsia" w:ascii="宋体" w:hAnsi="宋体" w:eastAsia="宋体" w:cs="宋体"/>
      <w:b/>
      <w:color w:val="008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13302</Words>
  <Characters>14358</Characters>
  <Lines>0</Lines>
  <Paragraphs>0</Paragraphs>
  <TotalTime>45</TotalTime>
  <ScaleCrop>false</ScaleCrop>
  <LinksUpToDate>false</LinksUpToDate>
  <CharactersWithSpaces>15712</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Administrator</cp:lastModifiedBy>
  <cp:lastPrinted>2019-03-14T07:20:00Z</cp:lastPrinted>
  <dcterms:modified xsi:type="dcterms:W3CDTF">2019-09-20T06:41:42Z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