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亳州公路客运高铁枢纽站项目亮化工程</w:t>
      </w:r>
      <w:r>
        <w:rPr>
          <w:rFonts w:hint="eastAsia" w:ascii="Times New Roman" w:hAnsi="Times New Roman" w:eastAsia="黑体" w:cs="Times New Roman"/>
          <w:kern w:val="0"/>
          <w:sz w:val="32"/>
          <w:szCs w:val="32"/>
          <w:highlight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52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r>
        <w:rPr>
          <w:rFonts w:hint="eastAsia" w:ascii="Times New Roman" w:hAnsi="Times New Roman" w:eastAsia="楷体" w:cs="Times New Roman"/>
          <w:kern w:val="0"/>
          <w:sz w:val="32"/>
          <w:szCs w:val="32"/>
          <w:highlight w:val="none"/>
          <w:shd w:val="clear" w:color="auto" w:fill="auto"/>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w:t>
      </w:r>
      <w:r>
        <w:rPr>
          <w:rFonts w:hint="eastAsia" w:ascii="Times New Roman" w:hAnsi="Times New Roman" w:eastAsia="楷体" w:cs="Times New Roman"/>
          <w:kern w:val="0"/>
          <w:sz w:val="32"/>
          <w:szCs w:val="32"/>
          <w:highlight w:val="none"/>
          <w:shd w:val="clear" w:color="auto" w:fill="auto"/>
          <w:lang w:val="en-US" w:eastAsia="zh-CN"/>
        </w:rPr>
        <w:t>八</w:t>
      </w:r>
      <w:r>
        <w:rPr>
          <w:rFonts w:hint="default" w:ascii="Times New Roman" w:hAnsi="Times New Roman" w:eastAsia="楷体" w:cs="Times New Roman"/>
          <w:kern w:val="0"/>
          <w:sz w:val="32"/>
          <w:szCs w:val="32"/>
          <w:highlight w:val="none"/>
          <w:shd w:val="clear" w:color="auto" w:fill="auto"/>
          <w:lang w:val="en-US" w:eastAsia="zh-CN"/>
        </w:rPr>
        <w:t>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第四章 </w:t>
      </w:r>
      <w:r>
        <w:rPr>
          <w:rFonts w:hint="eastAsia" w:ascii="Times New Roman" w:hAnsi="Times New Roman" w:eastAsia="黑体" w:cs="Times New Roman"/>
          <w:kern w:val="0"/>
          <w:sz w:val="32"/>
          <w:szCs w:val="32"/>
          <w:highlight w:val="none"/>
          <w:lang w:val="en-US" w:eastAsia="zh-CN"/>
        </w:rPr>
        <w:t>发包人要求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r>
        <w:rPr>
          <w:rFonts w:hint="eastAsia" w:ascii="Times New Roman" w:hAnsi="Times New Roman" w:eastAsia="黑体" w:cs="Times New Roman"/>
          <w:kern w:val="0"/>
          <w:sz w:val="32"/>
          <w:szCs w:val="32"/>
          <w:highlight w:val="none"/>
          <w:lang w:val="en-US" w:eastAsia="zh-CN"/>
        </w:rPr>
        <w:t>7</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18</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第六章 </w:t>
      </w:r>
      <w:r>
        <w:rPr>
          <w:rFonts w:hint="eastAsia" w:ascii="Times New Roman" w:hAnsi="Times New Roman" w:eastAsia="黑体" w:cs="Times New Roman"/>
          <w:kern w:val="0"/>
          <w:sz w:val="32"/>
          <w:szCs w:val="32"/>
          <w:highlight w:val="none"/>
          <w:lang w:val="en-US" w:eastAsia="zh-CN"/>
        </w:rPr>
        <w:t>工程量清单、图纸等</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19</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亳州公路客运高铁枢纽站项目亮化工程施工招标公告（二次）</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0" w:name="_Toc179632536"/>
      <w:bookmarkStart w:id="1" w:name="_Toc246996166"/>
      <w:bookmarkStart w:id="2" w:name="_Toc296602410"/>
      <w:bookmarkStart w:id="3" w:name="_Toc144974487"/>
      <w:bookmarkStart w:id="4" w:name="_Toc152045519"/>
      <w:bookmarkStart w:id="5" w:name="_Toc247085680"/>
      <w:bookmarkStart w:id="6" w:name="_Toc152042295"/>
      <w:bookmarkStart w:id="7" w:name="_Toc246996909"/>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仿宋_GB2312" w:cs="Times New Roman"/>
          <w:sz w:val="28"/>
          <w:szCs w:val="28"/>
          <w:highlight w:val="none"/>
          <w:lang w:val="en-US" w:eastAsia="zh-CN"/>
        </w:rPr>
        <w:tab/>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bookmarkStart w:id="8" w:name="_Toc144974488"/>
      <w:bookmarkStart w:id="9" w:name="_Toc152045520"/>
      <w:bookmarkStart w:id="10" w:name="_Toc246996167"/>
      <w:bookmarkStart w:id="11" w:name="_Toc152042296"/>
      <w:bookmarkStart w:id="12" w:name="_Toc179632537"/>
      <w:bookmarkStart w:id="13" w:name="_Toc246996910"/>
      <w:bookmarkStart w:id="14" w:name="_Toc247085681"/>
      <w:bookmarkStart w:id="15" w:name="_Toc296602411"/>
      <w:r>
        <w:rPr>
          <w:rFonts w:hint="eastAsia" w:ascii="Times New Roman" w:hAnsi="Times New Roman" w:eastAsia="仿宋_GB2312" w:cs="Times New Roman"/>
          <w:sz w:val="28"/>
          <w:szCs w:val="28"/>
          <w:highlight w:val="none"/>
          <w:lang w:val="en-US" w:eastAsia="zh-CN"/>
        </w:rPr>
        <w:t>本招标项目为亳州公路客运高铁枢纽站项目亮化工程（项目编号：BZJK-2019-052号），招标人为亳州交通投资控股集团有限公司，建设资金来自企业自筹。项目已具备招标条件，现对该项目施工进行自主公开招标。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（一）项目概况：本项目建设地点位于亳州市酒城大道以北、银杏路以南、神农大道以西、铁路以东。项目规划用地约13.16万平方米，规划建设各类建、构筑物约4.36万平方米。</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（二）招标范围：施工内容包括本项目站前广场、汽车站房、配套用房及高架桥共约4.5万平方米范围内的亮化工程管线灯具设备采购及安装，</w:t>
      </w:r>
      <w:r>
        <w:rPr>
          <w:rFonts w:hint="eastAsia" w:ascii="Times New Roman" w:hAnsi="Times New Roman" w:eastAsia="仿宋_GB2312" w:cs="Times New Roman"/>
          <w:sz w:val="28"/>
          <w:szCs w:val="28"/>
          <w:highlight w:val="yellow"/>
          <w:lang w:val="en-US" w:eastAsia="zh-CN"/>
        </w:rPr>
        <w:t>具体施工内容以附件工程量清单为准</w:t>
      </w:r>
      <w:r>
        <w:rPr>
          <w:rFonts w:hint="eastAsia" w:ascii="Times New Roman" w:hAnsi="Times New Roman" w:eastAsia="仿宋_GB2312" w:cs="Times New Roman"/>
          <w:sz w:val="28"/>
          <w:szCs w:val="28"/>
          <w:highlight w:val="none"/>
          <w:lang w:val="en-US" w:eastAsia="zh-CN"/>
        </w:rPr>
        <w:t>（不含芍花雕塑亮化部分；</w:t>
      </w:r>
      <w:r>
        <w:rPr>
          <w:rFonts w:hint="eastAsia" w:ascii="Times New Roman" w:hAnsi="Times New Roman" w:eastAsia="仿宋_GB2312" w:cs="Times New Roman"/>
          <w:sz w:val="28"/>
          <w:szCs w:val="28"/>
          <w:highlight w:val="yellow"/>
          <w:lang w:val="en-US" w:eastAsia="zh-CN"/>
        </w:rPr>
        <w:t>管线预埋部分已委托予具有相应资质的子公司实施</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（三）质量标准：符合国家、行业及地方现行相关规范合格标准。</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（四）计划工期：自合同签订之日起30个日历天内完工。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（五）最高投标限价：人民币（大写）叁佰玖拾玖万玖仟陆佰柒拾元陆角柒分，（小写）3999670.67元。投标报价应包含设备采购、安装、调试、检测、验收以及国家规定的增值税税金等全部费用。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六）其它要求：本项目免费质保期要求至少2年，质保期自设备安装、调试完成并经竣工验收合格之日起算；投标人所投灯具产品的材质、尺寸以及技术参数等必须满足附件《施工图纸》和《灯具产品规格书》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三、投标人资格要求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本次招标要求投标人须具有独立承担民事责任的能力和有效的安全生产许可证，具备城市及道路照明工程专业承包二级及以上资质或电子与智能化工程专业承包二级及以上资质，并在人员、设备、资金等方面具有相应的施工能力；</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二）投标人拟派项目负责人须具有注册在投标人单位的机电工程专业一级及以上注册建造师资格，并持有有效的安全考核合格证B证，且自招标公告公示之日起至投标截止时间止，在安徽省境内无被限制投标的不良行为记录（有效期内）。投标人须提供由本单位为其缴纳的连续6个月的社保证明（包括本项目管理机构中的其他持证人员，由当地社保主管部门出具的2019年1月1日以来的有效社保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（三）安徽省外企业须满足</w:t>
      </w:r>
      <w:r>
        <w:rPr>
          <w:rFonts w:hint="default" w:ascii="Times New Roman" w:hAnsi="Times New Roman" w:eastAsia="仿宋_GB2312" w:cs="Times New Roman"/>
          <w:sz w:val="28"/>
          <w:szCs w:val="28"/>
          <w:highlight w:val="none"/>
          <w:lang w:val="en-US" w:eastAsia="zh-CN"/>
        </w:rPr>
        <w:t>《安徽省省外建设工程企业进皖备案管理办法》（试行）中关于进皖备案的相关要求，并于合同签订前办理进境备案手续</w:t>
      </w:r>
      <w:r>
        <w:rPr>
          <w:rFonts w:hint="eastAsia" w:ascii="Times New Roman" w:hAnsi="Times New Roman" w:eastAsia="仿宋_GB2312" w:cs="Times New Roman"/>
          <w:sz w:val="28"/>
          <w:szCs w:val="28"/>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（四）本次招标不接收联合体投标；投标单位以总公司身份中标的，不得以分公司身份签订合同；</w:t>
      </w:r>
      <w:r>
        <w:rPr>
          <w:rFonts w:hint="eastAsia" w:ascii="Times New Roman" w:hAnsi="Times New Roman" w:eastAsia="仿宋_GB2312" w:cs="Times New Roman"/>
          <w:sz w:val="28"/>
          <w:szCs w:val="28"/>
          <w:highlight w:val="yellow"/>
          <w:lang w:val="en-US" w:eastAsia="zh-CN"/>
        </w:rPr>
        <w:t>供电、银行、电信、保险等特殊行业单位，可在其营业执照经营范围授权内，由省（市）分公司进行投标；</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五）投标人存在以下不良信用记录情形之一的，不得推荐为中标候选人，更不得确定为中标人：1.投标人被人民法院列入失信被执行人的；2.投标人或其法定代表人或拟派项目负责人被人民检察院列入行贿犯罪档案的；3.投标人被工商行政管理部门列入企业经营异常名录的；4.投标人被税务部门列入重大税收违法案件当事人名单的；5.投标人被人力资源社会保障行政部门列入拖欠农民工工资“黑名单”的。</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以上情形以</w:t>
      </w:r>
      <w:r>
        <w:rPr>
          <w:rFonts w:hint="eastAsia" w:ascii="Times New Roman" w:hAnsi="Times New Roman" w:eastAsia="仿宋_GB2312" w:cs="Times New Roman"/>
          <w:sz w:val="28"/>
          <w:szCs w:val="28"/>
          <w:highlight w:val="none"/>
          <w:lang w:val="en-US" w:eastAsia="zh-CN"/>
        </w:rPr>
        <w:t>“信用中国”（www.creditchina.gov.cn）或其它指定媒介发布的为准，其它指定媒介有国家税务总局网站（www.chinatax.gov.cn）、中国政府采购网（www.ccgp.gov.cn）、最高人民法院网站（www.court.gov.cn）、国家企业信用信息公示系统网站（www.gsxt.gov.cn），有限制期限的按规定期限执行，无限制期限的按投标截止时间前6个月计算。</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凡有意参加</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者，请于</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文件递交截止时间前到亳州交通投资控股集团有限公司官网</w:t>
      </w:r>
      <w:r>
        <w:rPr>
          <w:rFonts w:hint="eastAsia" w:ascii="Times New Roman" w:hAnsi="Times New Roman" w:eastAsia="仿宋_GB2312" w:cs="Times New Roman"/>
          <w:sz w:val="28"/>
          <w:szCs w:val="28"/>
          <w:highlight w:val="none"/>
          <w:lang w:val="en-US" w:eastAsia="zh-CN"/>
        </w:rPr>
        <w:t>信息公开栏</w:t>
      </w:r>
      <w:r>
        <w:rPr>
          <w:rFonts w:hint="default" w:ascii="Times New Roman" w:hAnsi="Times New Roman" w:eastAsia="仿宋_GB2312" w:cs="Times New Roman"/>
          <w:sz w:val="28"/>
          <w:szCs w:val="28"/>
          <w:highlight w:val="none"/>
          <w:lang w:val="en-US" w:eastAsia="zh-CN"/>
        </w:rPr>
        <w:t>（www.bzjkjt.com/article/index-94.html）自行下载招标文件及其</w:t>
      </w:r>
      <w:r>
        <w:rPr>
          <w:rFonts w:hint="eastAsia" w:ascii="Times New Roman" w:hAnsi="Times New Roman" w:eastAsia="仿宋_GB2312" w:cs="Times New Roman"/>
          <w:sz w:val="28"/>
          <w:szCs w:val="28"/>
          <w:highlight w:val="none"/>
          <w:lang w:val="en-US" w:eastAsia="zh-CN"/>
        </w:rPr>
        <w:t>它</w:t>
      </w:r>
      <w:r>
        <w:rPr>
          <w:rFonts w:hint="default" w:ascii="Times New Roman" w:hAnsi="Times New Roman" w:eastAsia="仿宋_GB2312" w:cs="Times New Roman"/>
          <w:sz w:val="28"/>
          <w:szCs w:val="28"/>
          <w:highlight w:val="none"/>
          <w:lang w:val="en-US" w:eastAsia="zh-CN"/>
        </w:rPr>
        <w:t>附件。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（一）</w:t>
      </w:r>
      <w:r>
        <w:rPr>
          <w:rFonts w:hint="eastAsia" w:ascii="Times New Roman" w:hAnsi="Times New Roman" w:eastAsia="仿宋_GB2312" w:cs="Times New Roman"/>
          <w:sz w:val="28"/>
          <w:szCs w:val="28"/>
          <w:highlight w:val="none"/>
          <w:lang w:val="en-US" w:eastAsia="zh-CN"/>
        </w:rPr>
        <w:t>投标</w:t>
      </w:r>
      <w:r>
        <w:rPr>
          <w:rFonts w:hint="default" w:ascii="Times New Roman" w:hAnsi="Times New Roman" w:eastAsia="仿宋_GB2312" w:cs="Times New Roman"/>
          <w:sz w:val="28"/>
          <w:szCs w:val="28"/>
          <w:highlight w:val="none"/>
          <w:lang w:val="en-US" w:eastAsia="zh-CN"/>
        </w:rPr>
        <w:t>文件递交的截止时间（投标截止时间，下同）为</w:t>
      </w:r>
      <w:r>
        <w:rPr>
          <w:rFonts w:hint="default" w:ascii="Times New Roman" w:hAnsi="Times New Roman" w:eastAsia="仿宋_GB2312" w:cs="Times New Roman"/>
          <w:sz w:val="28"/>
          <w:szCs w:val="28"/>
          <w:highlight w:val="yellow"/>
          <w:lang w:val="en-US" w:eastAsia="zh-CN"/>
        </w:rPr>
        <w:t>2019年</w:t>
      </w:r>
      <w:r>
        <w:rPr>
          <w:rFonts w:hint="eastAsia" w:ascii="Times New Roman" w:hAnsi="Times New Roman" w:eastAsia="仿宋_GB2312" w:cs="Times New Roman"/>
          <w:sz w:val="28"/>
          <w:szCs w:val="28"/>
          <w:highlight w:val="yellow"/>
          <w:lang w:val="en-US" w:eastAsia="zh-CN"/>
        </w:rPr>
        <w:t>8</w:t>
      </w:r>
      <w:r>
        <w:rPr>
          <w:rFonts w:hint="default" w:ascii="Times New Roman" w:hAnsi="Times New Roman" w:eastAsia="仿宋_GB2312" w:cs="Times New Roman"/>
          <w:sz w:val="28"/>
          <w:szCs w:val="28"/>
          <w:highlight w:val="yellow"/>
          <w:lang w:val="en-US" w:eastAsia="zh-CN"/>
        </w:rPr>
        <w:t>月</w:t>
      </w:r>
      <w:r>
        <w:rPr>
          <w:rFonts w:hint="eastAsia" w:ascii="Times New Roman" w:hAnsi="Times New Roman" w:eastAsia="仿宋_GB2312" w:cs="Times New Roman"/>
          <w:sz w:val="28"/>
          <w:szCs w:val="28"/>
          <w:highlight w:val="yellow"/>
          <w:lang w:val="en-US" w:eastAsia="zh-CN"/>
        </w:rPr>
        <w:t>8</w:t>
      </w:r>
      <w:r>
        <w:rPr>
          <w:rFonts w:hint="default" w:ascii="Times New Roman" w:hAnsi="Times New Roman" w:eastAsia="仿宋_GB2312" w:cs="Times New Roman"/>
          <w:sz w:val="28"/>
          <w:szCs w:val="28"/>
          <w:highlight w:val="yellow"/>
          <w:lang w:val="en-US" w:eastAsia="zh-CN"/>
        </w:rPr>
        <w:t>日9时00分</w:t>
      </w:r>
      <w:r>
        <w:rPr>
          <w:rFonts w:hint="default" w:ascii="Times New Roman" w:hAnsi="Times New Roman" w:eastAsia="仿宋_GB2312" w:cs="Times New Roman"/>
          <w:sz w:val="28"/>
          <w:szCs w:val="28"/>
          <w:highlight w:val="none"/>
          <w:lang w:val="en-US" w:eastAsia="zh-CN"/>
        </w:rPr>
        <w:t>，地点为亳州交通投资控股集团有限公司</w:t>
      </w:r>
      <w:r>
        <w:rPr>
          <w:rFonts w:hint="eastAsia" w:ascii="Times New Roman" w:hAnsi="Times New Roman" w:eastAsia="仿宋_GB2312" w:cs="Times New Roman"/>
          <w:sz w:val="28"/>
          <w:szCs w:val="28"/>
          <w:highlight w:val="none"/>
          <w:lang w:val="en-US" w:eastAsia="zh-CN"/>
        </w:rPr>
        <w:t>8楼</w:t>
      </w:r>
      <w:r>
        <w:rPr>
          <w:rFonts w:hint="default" w:ascii="Times New Roman" w:hAnsi="Times New Roman" w:eastAsia="仿宋_GB2312" w:cs="Times New Roman"/>
          <w:sz w:val="28"/>
          <w:szCs w:val="28"/>
          <w:highlight w:val="none"/>
          <w:lang w:val="en-US" w:eastAsia="zh-CN"/>
        </w:rPr>
        <w:t>会议室（药都大道与希夷大道交叉口东北角8楼）。</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（二）逾期送达的、未送达指定地点的或者不按照招标文件要求密封的投标文件</w:t>
      </w:r>
      <w:r>
        <w:rPr>
          <w:rFonts w:hint="eastAsia" w:ascii="Times New Roman" w:hAnsi="Times New Roman" w:eastAsia="仿宋_GB2312" w:cs="Times New Roman"/>
          <w:sz w:val="28"/>
          <w:szCs w:val="28"/>
          <w:highlight w:val="none"/>
          <w:lang w:val="en-US" w:eastAsia="zh-CN"/>
        </w:rPr>
        <w:t>，</w:t>
      </w:r>
      <w:r>
        <w:rPr>
          <w:rFonts w:hint="default" w:ascii="Times New Roman" w:hAnsi="Times New Roman" w:eastAsia="仿宋_GB2312" w:cs="Times New Roman"/>
          <w:sz w:val="28"/>
          <w:szCs w:val="28"/>
          <w:highlight w:val="none"/>
          <w:lang w:val="en-US" w:eastAsia="zh-CN"/>
        </w:rPr>
        <w:t>招标人将予以拒收。</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本次招标公告同时在亳州交通投资控股集团有限公司官网（www.bzjkjt.com）、安徽省招标投标信息网（www.ahtba.org.cn）上发布。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招</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标</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地</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联</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系</w:t>
      </w:r>
      <w:r>
        <w:rPr>
          <w:rFonts w:hint="eastAsia" w:ascii="Times New Roman" w:hAnsi="Times New Roman" w:eastAsia="仿宋_GB2312" w:cs="Times New Roman"/>
          <w:sz w:val="28"/>
          <w:szCs w:val="28"/>
          <w:highlight w:val="none"/>
          <w:lang w:val="en-US" w:eastAsia="zh-CN"/>
        </w:rPr>
        <w:t xml:space="preserve"> </w:t>
      </w:r>
      <w:r>
        <w:rPr>
          <w:rFonts w:hint="default" w:ascii="Times New Roman" w:hAnsi="Times New Roman" w:eastAsia="仿宋_GB2312" w:cs="Times New Roman"/>
          <w:sz w:val="28"/>
          <w:szCs w:val="28"/>
          <w:highlight w:val="none"/>
          <w:lang w:val="en-US" w:eastAsia="zh-CN"/>
        </w:rPr>
        <w:t>人：翟工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w:t>
      </w:r>
      <w:r>
        <w:rPr>
          <w:rFonts w:hint="default" w:ascii="Times New Roman" w:hAnsi="Times New Roman" w:eastAsia="仿宋_GB2312" w:cs="Times New Roman"/>
          <w:sz w:val="28"/>
          <w:szCs w:val="28"/>
          <w:highlight w:val="none"/>
          <w:lang w:val="en-US" w:eastAsia="zh-CN"/>
        </w:rPr>
        <w:t>：</w:t>
      </w:r>
      <w:r>
        <w:rPr>
          <w:rFonts w:hint="eastAsia" w:ascii="Times New Roman" w:hAnsi="Times New Roman" w:eastAsia="仿宋_GB2312" w:cs="Times New Roman"/>
          <w:sz w:val="28"/>
          <w:szCs w:val="28"/>
          <w:highlight w:val="none"/>
          <w:lang w:val="en-US" w:eastAsia="zh-CN"/>
        </w:rPr>
        <w:t>0558-5196770</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imes New Roman" w:hAnsi="Times New Roman" w:eastAsia="仿宋_GB2312" w:cs="Times New Roman"/>
          <w:sz w:val="28"/>
          <w:szCs w:val="28"/>
          <w:highlight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rPr>
          <w:rFonts w:hint="default" w:ascii="Times New Roman" w:hAnsi="Times New Roman" w:eastAsia="仿宋_GB2312" w:cs="Times New Roman"/>
          <w:sz w:val="28"/>
          <w:szCs w:val="28"/>
          <w:highlight w:val="none"/>
          <w:lang w:val="en-US" w:eastAsia="zh-CN"/>
        </w:rPr>
      </w:pPr>
      <w:r>
        <w:rPr>
          <w:rFonts w:hint="default" w:ascii="Times New Roman" w:hAnsi="Times New Roman" w:eastAsia="仿宋_GB2312" w:cs="Times New Roman"/>
          <w:sz w:val="28"/>
          <w:szCs w:val="28"/>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80" w:lineRule="exact"/>
        <w:ind w:firstLine="5320" w:firstLineChars="1900"/>
        <w:textAlignment w:val="auto"/>
        <w:rPr>
          <w:rFonts w:hint="default" w:ascii="Times New Roman" w:hAnsi="Times New Roman" w:eastAsia="仿宋_GB2312" w:cs="Times New Roman"/>
          <w:kern w:val="0"/>
          <w:sz w:val="32"/>
          <w:szCs w:val="32"/>
          <w:highlight w:val="none"/>
          <w:lang w:val="en-US" w:eastAsia="zh-CN"/>
        </w:rPr>
      </w:pPr>
      <w:r>
        <w:rPr>
          <w:rFonts w:hint="eastAsia" w:ascii="Times New Roman" w:hAnsi="Times New Roman" w:eastAsia="仿宋_GB2312" w:cs="Times New Roman"/>
          <w:sz w:val="28"/>
          <w:szCs w:val="28"/>
          <w:highlight w:val="yellow"/>
          <w:lang w:val="en-US" w:eastAsia="zh-CN"/>
        </w:rPr>
        <w:t>2019年8月1日</w:t>
      </w: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3780"/>
        <w:gridCol w:w="37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建设地点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资金来源及比例</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企业自筹，100%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计划工期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质量要求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投标人资质条件、能力</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详见第一章招标公告。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1.9.1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踏勘现场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不组织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1.10.1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不召开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sz w:val="21"/>
                <w:szCs w:val="21"/>
                <w:highlight w:val="none"/>
              </w:rPr>
            </w:pPr>
            <w:r>
              <w:rPr>
                <w:rFonts w:hint="default" w:ascii="Times New Roman" w:hAnsi="Times New Roman" w:cs="Times New Roman"/>
                <w:sz w:val="21"/>
                <w:szCs w:val="21"/>
                <w:highlight w:val="none"/>
              </w:rPr>
              <w:t>评标委员会可根据具体情况要求投标人对细微偏差进行澄清，作为评标参考依据。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招标人发出的澄清、修改及补充文件等。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及招标文件澄清、修改及补充发出的形式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距投标截止时间止2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投标截止时间前，招标文件的澄清、修改及补充等将在亳州交通投资控股集团有限公司官网（www.bzjkjt.com）上进行发布。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投标截止时间</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yellow"/>
                <w:u w:val="single"/>
                <w:lang w:val="en-US" w:eastAsia="zh-CN"/>
              </w:rPr>
              <w:t>2019</w:t>
            </w:r>
            <w:r>
              <w:rPr>
                <w:rFonts w:hint="default" w:ascii="Times New Roman" w:hAnsi="Times New Roman" w:cs="Times New Roman"/>
                <w:szCs w:val="21"/>
                <w:highlight w:val="yellow"/>
              </w:rPr>
              <w:t>年</w:t>
            </w:r>
            <w:r>
              <w:rPr>
                <w:rFonts w:hint="eastAsia" w:ascii="Times New Roman" w:hAnsi="Times New Roman" w:cs="Times New Roman"/>
                <w:szCs w:val="21"/>
                <w:highlight w:val="yellow"/>
                <w:u w:val="single"/>
                <w:lang w:val="en-US" w:eastAsia="zh-CN"/>
              </w:rPr>
              <w:t>8</w:t>
            </w:r>
            <w:r>
              <w:rPr>
                <w:rFonts w:hint="default" w:ascii="Times New Roman" w:hAnsi="Times New Roman" w:cs="Times New Roman"/>
                <w:szCs w:val="21"/>
                <w:highlight w:val="yellow"/>
              </w:rPr>
              <w:t>月</w:t>
            </w:r>
            <w:r>
              <w:rPr>
                <w:rFonts w:hint="eastAsia" w:ascii="Times New Roman" w:hAnsi="Times New Roman" w:cs="Times New Roman"/>
                <w:szCs w:val="21"/>
                <w:highlight w:val="yellow"/>
                <w:u w:val="single"/>
                <w:lang w:val="en-US" w:eastAsia="zh-CN"/>
              </w:rPr>
              <w:t>8</w:t>
            </w:r>
            <w:r>
              <w:rPr>
                <w:rFonts w:hint="default" w:ascii="Times New Roman" w:hAnsi="Times New Roman" w:cs="Times New Roman"/>
                <w:szCs w:val="21"/>
                <w:highlight w:val="yellow"/>
              </w:rPr>
              <w:t>日</w:t>
            </w:r>
            <w:r>
              <w:rPr>
                <w:rFonts w:hint="eastAsia" w:ascii="Times New Roman" w:hAnsi="Times New Roman" w:cs="Times New Roman"/>
                <w:szCs w:val="21"/>
                <w:highlight w:val="yellow"/>
                <w:u w:val="single"/>
                <w:lang w:val="en-US" w:eastAsia="zh-CN"/>
              </w:rPr>
              <w:t>9</w:t>
            </w:r>
            <w:r>
              <w:rPr>
                <w:rFonts w:hint="default" w:ascii="Times New Roman" w:hAnsi="Times New Roman" w:cs="Times New Roman"/>
                <w:szCs w:val="21"/>
                <w:highlight w:val="yellow"/>
              </w:rPr>
              <w:t>时</w:t>
            </w:r>
            <w:r>
              <w:rPr>
                <w:rFonts w:hint="eastAsia" w:ascii="Times New Roman" w:hAnsi="Times New Roman" w:cs="Times New Roman"/>
                <w:szCs w:val="21"/>
                <w:highlight w:val="yellow"/>
                <w:u w:val="single"/>
                <w:lang w:val="en-US" w:eastAsia="zh-CN"/>
              </w:rPr>
              <w:t>00</w:t>
            </w:r>
            <w:r>
              <w:rPr>
                <w:rFonts w:hint="default" w:ascii="Times New Roman" w:hAnsi="Times New Roman" w:cs="Times New Roman"/>
                <w:szCs w:val="21"/>
                <w:highlight w:val="yellow"/>
              </w:rPr>
              <w:t>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投标人确认收到招标文件澄清、修改及补充的时间与形式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投标人的书面澄清、说明和补正（但不得改变投标文件的实质性内容）。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最高投标限价或其计算方法</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3.3.1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投标有效期</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投标截止之日起</w:t>
            </w:r>
            <w:r>
              <w:rPr>
                <w:rFonts w:hint="default" w:ascii="Times New Roman" w:hAnsi="Times New Roman" w:cs="Times New Roman"/>
                <w:szCs w:val="21"/>
                <w:highlight w:val="none"/>
                <w:u w:val="single"/>
              </w:rPr>
              <w:t>90</w:t>
            </w:r>
            <w:r>
              <w:rPr>
                <w:rFonts w:hint="default" w:ascii="Times New Roman" w:hAnsi="Times New Roman" w:cs="Times New Roman"/>
                <w:szCs w:val="21"/>
                <w:highlight w:val="none"/>
              </w:rPr>
              <w:t>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要求递交投标保证金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投标保证金的形式：银行汇款或转账</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投标保证金的金额：人民币（大写）</w:t>
            </w:r>
            <w:r>
              <w:rPr>
                <w:rFonts w:hint="default" w:ascii="Times New Roman" w:hAnsi="Times New Roman" w:cs="Times New Roman"/>
                <w:b/>
                <w:bCs/>
                <w:szCs w:val="21"/>
                <w:highlight w:val="none"/>
              </w:rPr>
              <w:t>捌万元</w:t>
            </w:r>
            <w:r>
              <w:rPr>
                <w:rFonts w:hint="default" w:ascii="Times New Roman" w:hAnsi="Times New Roman" w:cs="Times New Roman"/>
                <w:szCs w:val="21"/>
                <w:highlight w:val="none"/>
              </w:rPr>
              <w:t>整，（小写）</w:t>
            </w:r>
            <w:r>
              <w:rPr>
                <w:rFonts w:hint="default" w:ascii="Times New Roman" w:hAnsi="Times New Roman" w:cs="Times New Roman"/>
                <w:b/>
                <w:bCs/>
                <w:szCs w:val="21"/>
                <w:highlight w:val="none"/>
              </w:rPr>
              <w:t>80000</w:t>
            </w:r>
            <w:r>
              <w:rPr>
                <w:rFonts w:hint="default" w:ascii="Times New Roman" w:hAnsi="Times New Roman" w:cs="Times New Roman"/>
                <w:szCs w:val="21"/>
                <w:highlight w:val="none"/>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BZJK-2019-052号保证金”</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签字或盖章要求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（2）签字：除文件另有规定外，均应为手写签字，否则其投标无效。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3.6.4</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投标文件份数</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正本1份、副本4份。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3.6.5</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装订要求</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（3）投标文件须采用胶粘方式装订，装订应牢固、不易拆散和换页，不得采用活页装订。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4.1.2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封套上应载明的信息</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招标人地址：</w:t>
            </w:r>
            <w:r>
              <w:rPr>
                <w:rFonts w:hint="eastAsia" w:ascii="Times New Roman" w:hAnsi="Times New Roman" w:cs="Times New Roman"/>
                <w:szCs w:val="21"/>
                <w:highlight w:val="no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招标人名称：</w:t>
            </w:r>
            <w:r>
              <w:rPr>
                <w:rFonts w:hint="eastAsia" w:ascii="Times New Roman" w:hAnsi="Times New Roman" w:cs="Times New Roman"/>
                <w:szCs w:val="21"/>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u w:val="single"/>
              </w:rPr>
              <w:t>亳州公路客运高铁枢纽站项目亮化工程</w:t>
            </w:r>
            <w:r>
              <w:rPr>
                <w:rFonts w:hint="eastAsia" w:ascii="Times New Roman" w:hAnsi="Times New Roman" w:cs="Times New Roman"/>
                <w:szCs w:val="21"/>
                <w:highlight w:val="none"/>
                <w:u w:val="single"/>
                <w:lang w:val="en-US" w:eastAsia="zh-CN"/>
              </w:rPr>
              <w:t>施工</w:t>
            </w:r>
            <w:r>
              <w:rPr>
                <w:rFonts w:hint="default" w:ascii="Times New Roman" w:hAnsi="Times New Roman" w:cs="Times New Roman"/>
                <w:szCs w:val="21"/>
                <w:highlight w:val="none"/>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yellow"/>
              </w:rPr>
              <w:t>在</w:t>
            </w:r>
            <w:r>
              <w:rPr>
                <w:rFonts w:hint="default" w:ascii="Times New Roman" w:hAnsi="Times New Roman" w:cs="Times New Roman"/>
                <w:szCs w:val="21"/>
                <w:highlight w:val="yellow"/>
                <w:u w:val="single"/>
              </w:rPr>
              <w:t>2019</w:t>
            </w:r>
            <w:r>
              <w:rPr>
                <w:rFonts w:hint="default" w:ascii="Times New Roman" w:hAnsi="Times New Roman" w:cs="Times New Roman"/>
                <w:szCs w:val="21"/>
                <w:highlight w:val="yellow"/>
                <w:u w:val="none"/>
              </w:rPr>
              <w:t>年</w:t>
            </w:r>
            <w:r>
              <w:rPr>
                <w:rFonts w:hint="eastAsia" w:ascii="Times New Roman" w:hAnsi="Times New Roman" w:cs="Times New Roman"/>
                <w:szCs w:val="21"/>
                <w:highlight w:val="yellow"/>
                <w:u w:val="single"/>
                <w:lang w:val="en-US" w:eastAsia="zh-CN"/>
              </w:rPr>
              <w:t>8</w:t>
            </w:r>
            <w:r>
              <w:rPr>
                <w:rFonts w:hint="default" w:ascii="Times New Roman" w:hAnsi="Times New Roman" w:cs="Times New Roman"/>
                <w:szCs w:val="21"/>
                <w:highlight w:val="yellow"/>
                <w:u w:val="none"/>
              </w:rPr>
              <w:t>月</w:t>
            </w:r>
            <w:r>
              <w:rPr>
                <w:rFonts w:hint="eastAsia" w:ascii="Times New Roman" w:hAnsi="Times New Roman" w:cs="Times New Roman"/>
                <w:szCs w:val="21"/>
                <w:highlight w:val="yellow"/>
                <w:u w:val="single"/>
                <w:lang w:val="en-US" w:eastAsia="zh-CN"/>
              </w:rPr>
              <w:t>8</w:t>
            </w:r>
            <w:r>
              <w:rPr>
                <w:rFonts w:hint="default" w:ascii="Times New Roman" w:hAnsi="Times New Roman" w:cs="Times New Roman"/>
                <w:szCs w:val="21"/>
                <w:highlight w:val="yellow"/>
                <w:u w:val="none"/>
              </w:rPr>
              <w:t>日</w:t>
            </w:r>
            <w:r>
              <w:rPr>
                <w:rFonts w:hint="default" w:ascii="Times New Roman" w:hAnsi="Times New Roman" w:cs="Times New Roman"/>
                <w:szCs w:val="21"/>
                <w:highlight w:val="yellow"/>
                <w:u w:val="single"/>
              </w:rPr>
              <w:t>9</w:t>
            </w:r>
            <w:r>
              <w:rPr>
                <w:rFonts w:hint="default" w:ascii="Times New Roman" w:hAnsi="Times New Roman" w:cs="Times New Roman"/>
                <w:szCs w:val="21"/>
                <w:highlight w:val="yellow"/>
                <w:u w:val="none"/>
              </w:rPr>
              <w:t>时</w:t>
            </w:r>
            <w:r>
              <w:rPr>
                <w:rFonts w:hint="default" w:ascii="Times New Roman" w:hAnsi="Times New Roman" w:cs="Times New Roman"/>
                <w:szCs w:val="21"/>
                <w:highlight w:val="yellow"/>
                <w:u w:val="single"/>
              </w:rPr>
              <w:t>00</w:t>
            </w:r>
            <w:r>
              <w:rPr>
                <w:rFonts w:hint="default" w:ascii="Times New Roman" w:hAnsi="Times New Roman" w:cs="Times New Roman"/>
                <w:szCs w:val="21"/>
                <w:highlight w:val="yellow"/>
                <w:u w:val="none"/>
              </w:rPr>
              <w:t>分</w:t>
            </w:r>
            <w:r>
              <w:rPr>
                <w:rFonts w:hint="default" w:ascii="Times New Roman" w:hAnsi="Times New Roman" w:cs="Times New Roman"/>
                <w:szCs w:val="21"/>
                <w:highlight w:val="yellow"/>
              </w:rPr>
              <w:t>前不得开启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递交投标文件地点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亳州交通投资控股集团有限公司8楼会议室（药都大道与希夷大道交叉口东北角8楼）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4.2.3</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是否退还投标文件</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pStyle w:val="5"/>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 w:val="21"/>
                <w:szCs w:val="21"/>
                <w:highlight w:val="none"/>
              </w:rPr>
              <w:t>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开标时间和地点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pPr>
              <w:keepNext w:val="0"/>
              <w:keepLines w:val="0"/>
              <w:pageBreakBefore w:val="0"/>
              <w:widowControl w:val="0"/>
              <w:kinsoku/>
              <w:wordWrap w:val="0"/>
              <w:overflowPunct/>
              <w:topLinePunct w:val="0"/>
              <w:autoSpaceDE/>
              <w:autoSpaceDN/>
              <w:bidi w:val="0"/>
              <w:adjustRightInd/>
              <w:snapToGrid/>
              <w:spacing w:line="440" w:lineRule="exact"/>
              <w:ind w:firstLine="422" w:firstLineChars="200"/>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b/>
                <w:bCs/>
                <w:szCs w:val="21"/>
                <w:highlight w:val="none"/>
                <w:lang w:val="en-US" w:eastAsia="zh-CN"/>
              </w:rPr>
              <w:t>注：投标人代表应持有效身份证件参加开标会议，有效身份证件是指中华人民共和国第二代居民身份证，其他证明无效。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81"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5.2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开标程序</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由投标人代表、招标平台工作人员、监标人共同检查确认。</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开标顺序：按签到正顺序开标。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6.1.1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评标委员会的组建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评标委员会构成：</w:t>
            </w:r>
            <w:r>
              <w:rPr>
                <w:rFonts w:hint="eastAsia" w:ascii="Times New Roman" w:hAnsi="Times New Roman" w:cs="Times New Roman"/>
                <w:szCs w:val="21"/>
                <w:highlight w:val="none"/>
                <w:u w:val="single"/>
                <w:lang w:val="en-US" w:eastAsia="zh-CN"/>
              </w:rPr>
              <w:t>5</w:t>
            </w:r>
            <w:r>
              <w:rPr>
                <w:rFonts w:hint="default" w:ascii="Times New Roman" w:hAnsi="Times New Roman" w:cs="Times New Roman"/>
                <w:szCs w:val="21"/>
                <w:highlight w:val="none"/>
              </w:rPr>
              <w:t>人，其中招标人代表</w:t>
            </w:r>
            <w:r>
              <w:rPr>
                <w:rFonts w:hint="eastAsia" w:ascii="Times New Roman" w:hAnsi="Times New Roman" w:cs="Times New Roman"/>
                <w:szCs w:val="21"/>
                <w:highlight w:val="none"/>
                <w:u w:val="single"/>
                <w:lang w:val="en-US" w:eastAsia="zh-CN"/>
              </w:rPr>
              <w:t>1</w:t>
            </w:r>
            <w:r>
              <w:rPr>
                <w:rFonts w:hint="default" w:ascii="Times New Roman" w:hAnsi="Times New Roman" w:cs="Times New Roman"/>
                <w:szCs w:val="21"/>
                <w:highlight w:val="none"/>
              </w:rPr>
              <w:t>人，专家</w:t>
            </w:r>
            <w:r>
              <w:rPr>
                <w:rFonts w:hint="eastAsia" w:ascii="Times New Roman" w:hAnsi="Times New Roman" w:cs="Times New Roman"/>
                <w:szCs w:val="21"/>
                <w:highlight w:val="none"/>
                <w:u w:val="single"/>
                <w:lang w:val="en-US" w:eastAsia="zh-CN"/>
              </w:rPr>
              <w:t>4</w:t>
            </w:r>
            <w:r>
              <w:rPr>
                <w:rFonts w:hint="default" w:ascii="Times New Roman" w:hAnsi="Times New Roman" w:cs="Times New Roman"/>
                <w:szCs w:val="21"/>
                <w:highlight w:val="none"/>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评标专家确定方式：按有关规定组建。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是否授权评标委员会确定中标人</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 w:val="32"/>
                <w:szCs w:val="32"/>
                <w:highlight w:val="none"/>
              </w:rPr>
              <w:sym w:font="Wingdings 2" w:char="0052"/>
            </w:r>
            <w:r>
              <w:rPr>
                <w:rFonts w:hint="default" w:ascii="Times New Roman" w:hAnsi="Times New Roman" w:cs="Times New Roman"/>
                <w:szCs w:val="21"/>
                <w:highlight w:val="none"/>
              </w:rPr>
              <w:t>否，推荐的中标候选人数：</w:t>
            </w:r>
            <w:r>
              <w:rPr>
                <w:rFonts w:hint="eastAsia" w:ascii="Times New Roman" w:hAnsi="Times New Roman" w:cs="Times New Roman"/>
                <w:szCs w:val="21"/>
                <w:highlight w:val="none"/>
                <w:lang w:val="en-US" w:eastAsia="zh-CN"/>
              </w:rPr>
              <w:t>3人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8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7.2</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中标候选人公示媒介</w:t>
            </w:r>
            <w:r>
              <w:rPr>
                <w:rFonts w:hint="eastAsia" w:ascii="Times New Roman" w:hAnsi="Times New Roman" w:cs="Times New Roman"/>
                <w:szCs w:val="21"/>
                <w:highlight w:val="none"/>
                <w:lang w:val="en-US" w:eastAsia="zh-CN"/>
              </w:rPr>
              <w:t>及期限</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公示期限：3日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7.4.1</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履约担保的形式：中标后，投标保证金自动转为履约保证金，履约保证金不足部分由中标人在收到中标通知书1</w:t>
            </w:r>
            <w:r>
              <w:rPr>
                <w:rFonts w:hint="eastAsia" w:ascii="Times New Roman" w:hAnsi="Times New Roman" w:cs="Times New Roman"/>
                <w:szCs w:val="21"/>
                <w:highlight w:val="none"/>
                <w:lang w:val="en-US" w:eastAsia="zh-CN"/>
              </w:rPr>
              <w:t>0</w:t>
            </w:r>
            <w:r>
              <w:rPr>
                <w:rFonts w:hint="default" w:ascii="Times New Roman" w:hAnsi="Times New Roman" w:cs="Times New Roman"/>
                <w:szCs w:val="21"/>
                <w:highlight w:val="none"/>
              </w:rPr>
              <w:t>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履约担保的金额：中标价的10%</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履约保证金的退还：无违约行为发生或违约行为已处理的情况下，工程竣工验收合格后</w:t>
            </w:r>
            <w:r>
              <w:rPr>
                <w:rFonts w:hint="eastAsia" w:ascii="Times New Roman" w:hAnsi="Times New Roman" w:cs="Times New Roman"/>
                <w:szCs w:val="21"/>
                <w:highlight w:val="none"/>
                <w:lang w:val="en-US" w:eastAsia="zh-CN"/>
              </w:rPr>
              <w:t>10日内</w:t>
            </w:r>
            <w:r>
              <w:rPr>
                <w:rFonts w:hint="default" w:ascii="Times New Roman" w:hAnsi="Times New Roman" w:cs="Times New Roman"/>
                <w:szCs w:val="21"/>
                <w:highlight w:val="none"/>
              </w:rPr>
              <w:t>返还全部履约保证金（无息本金）。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2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9</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需要补充的其他内容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10</w:t>
            </w:r>
          </w:p>
        </w:tc>
        <w:tc>
          <w:tcPr>
            <w:tcW w:w="37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其它内容</w:t>
            </w:r>
          </w:p>
        </w:tc>
        <w:tc>
          <w:tcPr>
            <w:tcW w:w="373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（3）构成本招标文件的各个组成文件应互为解释，互为说明。如有不明确或不一致的，由招标人负责解释。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r>
        <w:rPr>
          <w:rFonts w:hint="eastAsia" w:ascii="黑体" w:hAnsi="黑体" w:eastAsia="黑体" w:cs="黑体"/>
          <w:color w:val="000000"/>
          <w:highlight w:val="none"/>
        </w:rPr>
        <w:t>说明：</w:t>
      </w:r>
      <w:r>
        <w:rPr>
          <w:rFonts w:hint="default" w:ascii="Times New Roman" w:hAnsi="Times New Roman" w:cs="Times New Roman"/>
          <w:color w:val="000000"/>
          <w:highlight w:val="none"/>
        </w:rPr>
        <w:t>投标人须知细则</w:t>
      </w:r>
      <w:r>
        <w:rPr>
          <w:rFonts w:hint="eastAsia" w:ascii="Times New Roman" w:hAnsi="Times New Roman" w:cs="Times New Roman"/>
          <w:color w:val="000000"/>
          <w:highlight w:val="none"/>
          <w:lang w:val="en-US" w:eastAsia="zh-CN"/>
        </w:rPr>
        <w:t>参照</w:t>
      </w:r>
      <w:r>
        <w:rPr>
          <w:rFonts w:hint="default" w:ascii="Times New Roman" w:hAnsi="Times New Roman" w:cs="Times New Roman"/>
          <w:color w:val="000000"/>
          <w:highlight w:val="none"/>
        </w:rPr>
        <w:t>国家发改委</w:t>
      </w:r>
      <w:r>
        <w:rPr>
          <w:rFonts w:hint="eastAsia" w:ascii="Times New Roman" w:hAnsi="Times New Roman" w:cs="Times New Roman"/>
          <w:color w:val="000000"/>
          <w:highlight w:val="none"/>
          <w:lang w:val="en-US" w:eastAsia="zh-CN"/>
        </w:rPr>
        <w:t>2011</w:t>
      </w:r>
      <w:r>
        <w:rPr>
          <w:rFonts w:hint="default" w:ascii="Times New Roman" w:hAnsi="Times New Roman" w:cs="Times New Roman"/>
          <w:color w:val="000000"/>
          <w:highlight w:val="none"/>
        </w:rPr>
        <w:t>年</w:t>
      </w:r>
      <w:r>
        <w:rPr>
          <w:rFonts w:hint="eastAsia" w:ascii="Times New Roman" w:hAnsi="Times New Roman" w:cs="Times New Roman"/>
          <w:color w:val="000000"/>
          <w:highlight w:val="none"/>
          <w:lang w:val="en-US" w:eastAsia="zh-CN"/>
        </w:rPr>
        <w:t>12</w:t>
      </w:r>
      <w:r>
        <w:rPr>
          <w:rFonts w:hint="default" w:ascii="Times New Roman" w:hAnsi="Times New Roman" w:cs="Times New Roman"/>
          <w:color w:val="000000"/>
          <w:highlight w:val="none"/>
        </w:rPr>
        <w:t>月</w:t>
      </w:r>
      <w:r>
        <w:rPr>
          <w:rFonts w:hint="eastAsia" w:ascii="Times New Roman" w:hAnsi="Times New Roman" w:cs="Times New Roman"/>
          <w:color w:val="000000"/>
          <w:highlight w:val="none"/>
          <w:lang w:val="en-US" w:eastAsia="zh-CN"/>
        </w:rPr>
        <w:t>20</w:t>
      </w:r>
      <w:r>
        <w:rPr>
          <w:rFonts w:hint="default" w:ascii="Times New Roman" w:hAnsi="Times New Roman" w:cs="Times New Roman"/>
          <w:color w:val="000000"/>
          <w:highlight w:val="none"/>
        </w:rPr>
        <w:t>日印发的《中华人民共和国简明标准施工招标文件》执行。招标文件相关内容与投标人须知前附表不一致的，以投标人须知前附表为准。</w:t>
      </w:r>
    </w:p>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highlight w:val="none"/>
        </w:rPr>
      </w:pPr>
    </w:p>
    <w:p>
      <w:pPr>
        <w:keepNext w:val="0"/>
        <w:keepLines w:val="0"/>
        <w:pageBreakBefore w:val="0"/>
        <w:widowControl w:val="0"/>
        <w:numPr>
          <w:ilvl w:val="0"/>
          <w:numId w:val="0"/>
        </w:numPr>
        <w:kinsoku/>
        <w:wordWrap w:val="0"/>
        <w:overflowPunct/>
        <w:topLinePunct w:val="0"/>
        <w:autoSpaceDE/>
        <w:autoSpaceDN/>
        <w:bidi w:val="0"/>
        <w:adjustRightInd/>
        <w:snapToGrid/>
        <w:spacing w:line="520" w:lineRule="exact"/>
        <w:ind w:leftChars="0"/>
        <w:jc w:val="center"/>
        <w:textAlignment w:val="auto"/>
        <w:outlineLvl w:val="9"/>
        <w:rPr>
          <w:rFonts w:hint="default" w:ascii="Times New Roman" w:hAnsi="Times New Roman" w:eastAsia="仿宋_GB2312" w:cs="Times New Roman"/>
          <w:kern w:val="0"/>
          <w:sz w:val="32"/>
          <w:szCs w:val="32"/>
          <w:highlight w:val="none"/>
          <w:lang w:val="en-US" w:eastAsia="zh-CN"/>
        </w:rPr>
      </w:pPr>
      <w:r>
        <w:rPr>
          <w:rFonts w:hint="default" w:ascii="Times New Roman" w:hAnsi="Times New Roman" w:eastAsia="仿宋_GB2312" w:cs="Times New Roman"/>
          <w:kern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第三章 评标办法</w:t>
      </w:r>
      <w:r>
        <w:rPr>
          <w:rFonts w:hint="eastAsia" w:asciiTheme="majorEastAsia" w:hAnsiTheme="majorEastAsia" w:eastAsiaTheme="majorEastAsia" w:cstheme="majorEastAsia"/>
          <w:b/>
          <w:bCs/>
          <w:sz w:val="32"/>
          <w:szCs w:val="32"/>
          <w:highlight w:val="none"/>
          <w:lang w:val="en-US" w:eastAsia="zh-CN"/>
        </w:rPr>
        <w:t>（综合评估法）</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4"/>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eastAsia" w:ascii="Times New Roman" w:hAnsi="Times New Roman" w:cs="Times New Roman"/>
                <w:kern w:val="0"/>
                <w:sz w:val="24"/>
                <w:szCs w:val="24"/>
                <w:highlight w:val="none"/>
                <w:lang w:val="en-US" w:eastAsia="zh-CN"/>
              </w:rPr>
              <w:t>七</w:t>
            </w:r>
            <w:r>
              <w:rPr>
                <w:rFonts w:hint="default" w:ascii="Times New Roman" w:hAnsi="Times New Roman" w:cs="Times New Roman" w:eastAsiaTheme="minorEastAsia"/>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具备有效的安全</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eastAsiaTheme="minorEastAsia"/>
                <w:kern w:val="0"/>
                <w:sz w:val="24"/>
                <w:szCs w:val="24"/>
                <w:highlight w:val="none"/>
              </w:rPr>
              <w:t>许可证</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投标人资格</w:t>
            </w:r>
            <w:r>
              <w:rPr>
                <w:rFonts w:hint="default" w:ascii="Times New Roman" w:hAnsi="Times New Roman" w:cs="Times New Roman"/>
                <w:kern w:val="0"/>
                <w:sz w:val="24"/>
                <w:szCs w:val="24"/>
                <w:highlight w:val="none"/>
                <w:lang w:val="en-US" w:eastAsia="zh-CN"/>
              </w:rPr>
              <w:t>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符合第五章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符合第六章“工程量清单、图纸等”给出的范围及数量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符合第四章“发包人要求”规定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投标报价部分：</w:t>
            </w:r>
            <w:r>
              <w:rPr>
                <w:rFonts w:hint="eastAsia" w:ascii="Times New Roman" w:hAnsi="Times New Roman" w:cs="Times New Roman"/>
                <w:kern w:val="0"/>
                <w:sz w:val="24"/>
                <w:szCs w:val="24"/>
                <w:highlight w:val="none"/>
                <w:u w:val="single"/>
                <w:lang w:val="en-US" w:eastAsia="zh-CN"/>
              </w:rPr>
              <w:t>36</w:t>
            </w:r>
            <w:r>
              <w:rPr>
                <w:rFonts w:hint="eastAsia" w:ascii="Times New Roman" w:hAnsi="Times New Roman" w:cs="Times New Roman"/>
                <w:kern w:val="0"/>
                <w:sz w:val="24"/>
                <w:szCs w:val="24"/>
                <w:highlight w:val="none"/>
                <w:lang w:val="en-US" w:eastAsia="zh-CN"/>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施工组织设计</w:t>
            </w:r>
            <w:r>
              <w:rPr>
                <w:rFonts w:hint="default" w:ascii="Times New Roman" w:hAnsi="Times New Roman" w:cs="Times New Roman" w:eastAsiaTheme="minorEastAsia"/>
                <w:kern w:val="0"/>
                <w:sz w:val="24"/>
                <w:szCs w:val="24"/>
                <w:highlight w:val="none"/>
              </w:rPr>
              <w:t>部分：</w:t>
            </w:r>
            <w:r>
              <w:rPr>
                <w:rFonts w:hint="eastAsia" w:ascii="Times New Roman" w:hAnsi="Times New Roman" w:cs="Times New Roman"/>
                <w:kern w:val="0"/>
                <w:sz w:val="24"/>
                <w:szCs w:val="24"/>
                <w:highlight w:val="none"/>
                <w:u w:val="single"/>
                <w:lang w:val="en-US" w:eastAsia="zh-CN"/>
              </w:rPr>
              <w:t>20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部分：</w:t>
            </w:r>
            <w:r>
              <w:rPr>
                <w:rFonts w:hint="eastAsia" w:ascii="Times New Roman" w:hAnsi="Times New Roman" w:cs="Times New Roman"/>
                <w:kern w:val="0"/>
                <w:sz w:val="24"/>
                <w:szCs w:val="24"/>
                <w:highlight w:val="none"/>
                <w:u w:val="single"/>
                <w:lang w:val="en-US" w:eastAsia="zh-CN"/>
              </w:rPr>
              <w:t>21</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企业荣誉</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u w:val="single"/>
                <w:lang w:val="en-US" w:eastAsia="zh-CN"/>
              </w:rPr>
              <w:t>10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企业业绩</w:t>
            </w:r>
            <w:r>
              <w:rPr>
                <w:rFonts w:hint="default" w:ascii="Times New Roman" w:hAnsi="Times New Roman" w:cs="Times New Roman"/>
                <w:kern w:val="0"/>
                <w:sz w:val="24"/>
                <w:szCs w:val="24"/>
                <w:highlight w:val="none"/>
                <w:lang w:val="en-US" w:eastAsia="zh-CN"/>
              </w:rPr>
              <w:t>部分：</w:t>
            </w:r>
            <w:r>
              <w:rPr>
                <w:rFonts w:hint="eastAsia" w:ascii="Times New Roman" w:hAnsi="Times New Roman" w:cs="Times New Roman"/>
                <w:kern w:val="0"/>
                <w:sz w:val="24"/>
                <w:szCs w:val="24"/>
                <w:highlight w:val="none"/>
                <w:u w:val="single"/>
                <w:lang w:val="en-US" w:eastAsia="zh-CN"/>
              </w:rPr>
              <w:t>4</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售后服务部分：</w:t>
            </w:r>
            <w:r>
              <w:rPr>
                <w:rFonts w:hint="eastAsia" w:ascii="Times New Roman" w:hAnsi="Times New Roman" w:cs="Times New Roman"/>
                <w:kern w:val="0"/>
                <w:sz w:val="24"/>
                <w:szCs w:val="24"/>
                <w:highlight w:val="none"/>
                <w:u w:val="single"/>
                <w:lang w:val="en-US" w:eastAsia="zh-CN"/>
              </w:rPr>
              <w:t>9</w:t>
            </w:r>
            <w:r>
              <w:rPr>
                <w:rFonts w:hint="default" w:ascii="Times New Roman" w:hAnsi="Times New Roman" w:cs="Times New Roman" w:eastAsiaTheme="minorEastAsia"/>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投标报价（36分）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取所有有效投标人报价的算术平均数下浮N% 作为评标基准价，N的取值范围为：2.5、3、3.5、4、4.5（对应抽取序号分别为1、2、3、4、5，假如抽到3，则N的取值为3.5，序号在开标环节由投标人代表抽取）。</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在所有有效投标报价中，投标报价与评标基准价相比，投标报价比评标基准价每低于（小于）1%扣1分，每高于（大于）1%扣2分，不足1%部分按直线插入法同比率计算得分（四舍五入保留两位小数）。</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若评标委员会认定该投标报价低于成本价的，可以否决其投标。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施工组织设计</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施工方案与技术措施（5分）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1.各主要分部施工方法符合项目实际，有详尽的、切实可行的施工技术方案，工艺先进、方法科学合理、可行，能指导具体施工并确保安全。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2.对项目关键技术、工艺有深入的表述，对重点、难点有先进、合理的建议，解决方案完整、经济、安全、切实可行，措施得力。</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质量管理措施（2.5分）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1.施工项目质量技术管理制度健全，主要工序有质量技术保证措施和手段，自控体系完整，能有效保证技术质量，达到承诺的质量标准。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安全管理措施（2.5分）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1.施工项目应有专门的安全管理人员和制度，且人员配备合理，制度健全，各道工序安全技术措施符合要求，有安全保证承诺。现场防火、社会治安安全措施得力、有基本的安全管理体系与措施。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环境保护管理措施（2.5分）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1.针对本工程项目特点，有具体的环境保护措施，各项措施周全、具体、有效。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工程进度计划与措施（2.5分）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1.在施工工艺、施工方法、材料选用、劳动力安排、技术等方面有保证工期的具体措施且措施得当，有控制工期的施工进度计划，编制完善、安排科学合理，符合本项目施工实际要求。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文明施工措施（2.5分）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1.针对项目实际情况，有具体、完整、可行、科学的文明施工计划和实施措施。</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资源配备计划（2.5分）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1.劳动力、材料投入计划及其保证措施，满足施工需要，调配投入计划合理、准确。机械设备投入计划及检测设备，满足施工需要。</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优得2.5分，良得1.5分，一般得1分，差得0分。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产品（21分）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灯具生产企业实力（7分）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灯具的生产企业具有经中国国家认证认可监督管理委员会认证机构颁发的ISO9001质量管理体系认证证书、ISO14001环境管理体系认证证书以及OHSAS18001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2.所投灯具的生产企业具有有效的全国工业产品生产许可证的得1分。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3.所投灯具的生产企业具有省级及以上高新技术企业证书的得3分。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（须在投标文件中提供灯具</w:t>
            </w:r>
            <w:r>
              <w:rPr>
                <w:rFonts w:hint="eastAsia" w:ascii="Times New Roman" w:hAnsi="Times New Roman" w:cs="Times New Roman"/>
                <w:kern w:val="0"/>
                <w:sz w:val="24"/>
                <w:szCs w:val="24"/>
                <w:highlight w:val="none"/>
                <w:lang w:val="en-US" w:eastAsia="zh-CN"/>
              </w:rPr>
              <w:t>生产</w:t>
            </w:r>
            <w:r>
              <w:rPr>
                <w:rFonts w:hint="default" w:ascii="Times New Roman" w:hAnsi="Times New Roman" w:cs="Times New Roman"/>
                <w:kern w:val="0"/>
                <w:sz w:val="24"/>
                <w:szCs w:val="24"/>
                <w:highlight w:val="none"/>
                <w:lang w:val="en-US" w:eastAsia="zh-CN"/>
              </w:rPr>
              <w:t>企业实力证明材料）</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灯具产品（14分）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1.所投灯具的控制系统具有市级及以上检测机构出具的检测报告且检测内容至少包含数据采集、漏电采集、功耗测试等三个项目的得2分。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注：投标文件中须提供检测报告扫描件。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2.投标人提供由国家级实验室出具的针对本次所投的12类灯具的光衰试验报告（500h后光衰率≤2%），每提供1类灯具的报告得1分，本项满分6分，多分不计。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注：投标文件中须提供</w:t>
            </w:r>
            <w:r>
              <w:rPr>
                <w:rFonts w:hint="eastAsia" w:ascii="Times New Roman" w:hAnsi="Times New Roman" w:cs="Times New Roman"/>
                <w:kern w:val="0"/>
                <w:sz w:val="24"/>
                <w:szCs w:val="24"/>
                <w:highlight w:val="none"/>
                <w:lang w:val="en-US" w:eastAsia="zh-CN"/>
              </w:rPr>
              <w:t>实验</w:t>
            </w:r>
            <w:r>
              <w:rPr>
                <w:rFonts w:hint="default" w:ascii="Times New Roman" w:hAnsi="Times New Roman" w:cs="Times New Roman"/>
                <w:kern w:val="0"/>
                <w:sz w:val="24"/>
                <w:szCs w:val="24"/>
                <w:highlight w:val="none"/>
                <w:lang w:val="en-US" w:eastAsia="zh-CN"/>
              </w:rPr>
              <w:t>报告扫描件。</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3.投标人提供所投12类灯具的CQC中国节能产品认证证书及CCC中国国家强制性产品认证证书，每完整提供1类灯具的上述两项证书得1分，本项满分6分，多分不计。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注：投标文件中须提供证书扫描件。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企业荣誉（10分）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1.投标人具有经中国国家认证认可监督管理委员会认证机构颁发的ISO9001质量管理体系认证证书、ISO14001环境管理体系认证证书以及OHSAS18001职业健康安全管理体系认证证书的，每提供1项得1分，满分3分。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认证证书复印件，证书中应能体现发证机构已获得认监委认证或能体现该证书可在认监委网站查询，否则须同时在投标文件中提供在认监委网站对证书发证机构的查询截图（加盖单位公章）作为评审依据。</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2.自2016年5月1日以来（以获奖时间为准）投标人所承建的室外亮化工程，获得市级及以上行政主管部门颁布的奖项的，每提供一个省级及以上的奖项得3分，市级的奖项得1分，本项满分7分，多分不计。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1）同一个项目获得多个奖项的不累加得分，以其获得的最高奖项对应的最高分值计。（2）投标文件中须提供获奖文件的扫描件或颁奖单位官网的颁奖公告或颁奖文件的截图作为评审依据；以上证明材料，须能体现投标人名称，如无法体现，须另附颁奖单位或获奖项目业主单位出具的证明材料，或承建获奖项目的业绩合同予以证明，并经评审委员会认可，否则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企业业绩（4分）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投标人</w:t>
            </w:r>
            <w:r>
              <w:rPr>
                <w:rFonts w:hint="default" w:ascii="Times New Roman" w:hAnsi="Times New Roman" w:cs="Times New Roman"/>
                <w:kern w:val="0"/>
                <w:sz w:val="24"/>
                <w:szCs w:val="24"/>
                <w:highlight w:val="none"/>
                <w:lang w:val="en-US" w:eastAsia="zh-CN"/>
              </w:rPr>
              <w:t>自201</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年</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月1日以来（以</w:t>
            </w:r>
            <w:r>
              <w:rPr>
                <w:rFonts w:hint="eastAsia" w:ascii="Times New Roman" w:hAnsi="Times New Roman" w:cs="Times New Roman"/>
                <w:kern w:val="0"/>
                <w:sz w:val="24"/>
                <w:szCs w:val="24"/>
                <w:highlight w:val="none"/>
                <w:lang w:val="en-US" w:eastAsia="zh-CN"/>
              </w:rPr>
              <w:t>竣工验收</w:t>
            </w:r>
            <w:r>
              <w:rPr>
                <w:rFonts w:hint="default" w:ascii="Times New Roman" w:hAnsi="Times New Roman" w:cs="Times New Roman"/>
                <w:kern w:val="0"/>
                <w:sz w:val="24"/>
                <w:szCs w:val="24"/>
                <w:highlight w:val="none"/>
                <w:lang w:val="en-US" w:eastAsia="zh-CN"/>
              </w:rPr>
              <w:t>时间为准），具有室外亮化工程</w:t>
            </w:r>
            <w:r>
              <w:rPr>
                <w:rFonts w:hint="eastAsia" w:ascii="Times New Roman" w:hAnsi="Times New Roman" w:cs="Times New Roman"/>
                <w:kern w:val="0"/>
                <w:sz w:val="24"/>
                <w:szCs w:val="24"/>
                <w:highlight w:val="none"/>
                <w:lang w:val="en-US" w:eastAsia="zh-CN"/>
              </w:rPr>
              <w:t>业绩</w:t>
            </w:r>
            <w:r>
              <w:rPr>
                <w:rFonts w:hint="default" w:ascii="Times New Roman" w:hAnsi="Times New Roman" w:cs="Times New Roman"/>
                <w:kern w:val="0"/>
                <w:sz w:val="24"/>
                <w:szCs w:val="24"/>
                <w:highlight w:val="none"/>
                <w:lang w:val="en-US" w:eastAsia="zh-CN"/>
              </w:rPr>
              <w:t>，且单项合同金额</w:t>
            </w:r>
            <w:r>
              <w:rPr>
                <w:rFonts w:hint="eastAsia" w:ascii="Times New Roman" w:hAnsi="Times New Roman" w:cs="Times New Roman"/>
                <w:kern w:val="0"/>
                <w:sz w:val="24"/>
                <w:szCs w:val="24"/>
                <w:highlight w:val="none"/>
                <w:lang w:val="en-US" w:eastAsia="zh-CN"/>
              </w:rPr>
              <w:t>在600万元及以上的，每提供一项得2分，本项满分4分，多分不计。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注：须提供施工合同、竣工验收报告等证明材料作为评审依据，否则不得分</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售后服务（9分）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质保</w:t>
            </w:r>
            <w:r>
              <w:rPr>
                <w:rFonts w:hint="eastAsia" w:ascii="Times New Roman" w:hAnsi="Times New Roman" w:cs="Times New Roman"/>
                <w:kern w:val="0"/>
                <w:sz w:val="24"/>
                <w:szCs w:val="24"/>
                <w:highlight w:val="none"/>
                <w:lang w:val="en-US" w:eastAsia="zh-CN"/>
              </w:rPr>
              <w:t>期</w:t>
            </w:r>
            <w:r>
              <w:rPr>
                <w:rFonts w:hint="default" w:ascii="Times New Roman" w:hAnsi="Times New Roman" w:cs="Times New Roman"/>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本项目免费质保期至少2年，承诺在2年免费质保期基础上每增加1年免费质保得2分，以此类推，本项满分</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分，多分不计。</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响应时间（5分）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kern w:val="0"/>
                <w:sz w:val="24"/>
                <w:szCs w:val="24"/>
                <w:highlight w:val="none"/>
                <w:lang w:val="en-US" w:eastAsia="zh-CN"/>
              </w:rPr>
              <w:t>投标人承诺售后人员</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小时之内到达维修现场并排除故障的得</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；承诺6</w:t>
            </w:r>
            <w:r>
              <w:rPr>
                <w:rFonts w:hint="default" w:ascii="Times New Roman" w:hAnsi="Times New Roman" w:cs="Times New Roman"/>
                <w:kern w:val="0"/>
                <w:sz w:val="24"/>
                <w:szCs w:val="24"/>
                <w:highlight w:val="none"/>
                <w:lang w:val="en-US" w:eastAsia="zh-CN"/>
              </w:rPr>
              <w:t>个小时内到达现场并排除故障的得</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分</w:t>
            </w:r>
            <w:r>
              <w:rPr>
                <w:rFonts w:hint="eastAsia" w:ascii="Times New Roman" w:hAnsi="Times New Roman" w:cs="Times New Roman"/>
                <w:kern w:val="0"/>
                <w:sz w:val="24"/>
                <w:szCs w:val="24"/>
                <w:highlight w:val="none"/>
                <w:lang w:val="en-US" w:eastAsia="zh-CN"/>
              </w:rPr>
              <w:t>；不承诺的不得分。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注：本项以投标人提供的承诺书为准。</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246996232"/>
      <w:bookmarkStart w:id="17" w:name="_Toc152045589"/>
      <w:bookmarkStart w:id="18" w:name="_Toc296602477"/>
      <w:bookmarkStart w:id="19" w:name="_Toc246996975"/>
      <w:bookmarkStart w:id="20" w:name="_Toc152042366"/>
      <w:bookmarkStart w:id="21" w:name="_Toc144974556"/>
      <w:bookmarkStart w:id="22" w:name="_Toc247085747"/>
      <w:bookmarkStart w:id="23" w:name="_Toc179632607"/>
      <w:r>
        <w:rPr>
          <w:rFonts w:hint="default" w:ascii="Times New Roman" w:hAnsi="Times New Roman" w:cs="Times New Roman" w:eastAsiaTheme="minorEastAsia"/>
          <w:b/>
          <w:bCs/>
          <w:kern w:val="0"/>
          <w:sz w:val="28"/>
          <w:szCs w:val="28"/>
          <w:highlight w:val="none"/>
        </w:rPr>
        <w:t>1. 评标方法</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w:t>
      </w: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得分高的优先；如果</w:t>
      </w:r>
      <w:r>
        <w:rPr>
          <w:rFonts w:hint="eastAsia" w:ascii="Times New Roman" w:hAnsi="Times New Roman" w:cs="Times New Roman"/>
          <w:kern w:val="0"/>
          <w:sz w:val="24"/>
          <w:szCs w:val="24"/>
          <w:highlight w:val="none"/>
          <w:lang w:val="en-US" w:eastAsia="zh-CN"/>
        </w:rPr>
        <w:t>产品</w:t>
      </w:r>
      <w:r>
        <w:rPr>
          <w:rFonts w:hint="default" w:ascii="Times New Roman" w:hAnsi="Times New Roman" w:cs="Times New Roman" w:eastAsiaTheme="minorEastAsia"/>
          <w:kern w:val="0"/>
          <w:sz w:val="24"/>
          <w:szCs w:val="24"/>
          <w:highlight w:val="none"/>
        </w:rPr>
        <w:t>得分也相等，</w:t>
      </w:r>
      <w:r>
        <w:rPr>
          <w:rFonts w:hint="default" w:ascii="Times New Roman" w:hAnsi="Times New Roman" w:cs="Times New Roman"/>
          <w:kern w:val="0"/>
          <w:sz w:val="24"/>
          <w:szCs w:val="24"/>
          <w:highlight w:val="none"/>
          <w:lang w:val="en-US" w:eastAsia="zh-CN"/>
        </w:rPr>
        <w:t>由评标委员会投票确定中标候选人排序</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46996233"/>
      <w:bookmarkStart w:id="25" w:name="_Toc144974557"/>
      <w:bookmarkStart w:id="26" w:name="_Toc296602478"/>
      <w:bookmarkStart w:id="27" w:name="_Toc152042367"/>
      <w:bookmarkStart w:id="28" w:name="_Toc246996976"/>
      <w:bookmarkStart w:id="29" w:name="_Toc247085748"/>
      <w:bookmarkStart w:id="30" w:name="_Toc152045590"/>
      <w:bookmarkStart w:id="31" w:name="_Toc179632608"/>
      <w:r>
        <w:rPr>
          <w:rFonts w:hint="default" w:ascii="Times New Roman" w:hAnsi="Times New Roman" w:cs="Times New Roman" w:eastAsiaTheme="minorEastAsia"/>
          <w:b/>
          <w:bCs/>
          <w:kern w:val="0"/>
          <w:sz w:val="28"/>
          <w:szCs w:val="28"/>
          <w:highlight w:val="none"/>
        </w:rPr>
        <w:t>2. 评审标准</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52045591"/>
      <w:bookmarkStart w:id="33" w:name="_Toc179632609"/>
      <w:bookmarkStart w:id="34" w:name="_Toc246996977"/>
      <w:bookmarkStart w:id="35" w:name="_Toc247085749"/>
      <w:bookmarkStart w:id="36" w:name="_Toc152042368"/>
      <w:bookmarkStart w:id="37" w:name="_Toc296602479"/>
      <w:bookmarkStart w:id="38" w:name="_Toc144974558"/>
      <w:bookmarkStart w:id="39" w:name="_Toc246996234"/>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（1）投标报价部分：见评标办法前附表；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）产品部分：见评标办法前附表；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bookmarkStart w:id="40" w:name="_Toc179632611"/>
      <w:bookmarkStart w:id="41" w:name="_Toc144974560"/>
      <w:bookmarkStart w:id="42" w:name="_Toc152045593"/>
      <w:bookmarkStart w:id="43" w:name="_Toc152042370"/>
      <w:bookmarkStart w:id="44" w:name="_Toc246996979"/>
      <w:bookmarkStart w:id="45" w:name="_Toc247085751"/>
      <w:bookmarkStart w:id="46" w:name="_Toc296602481"/>
      <w:bookmarkStart w:id="47" w:name="_Toc246996236"/>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rPr>
        <w:t>）投标报价</w:t>
      </w:r>
      <w:r>
        <w:rPr>
          <w:rFonts w:hint="default"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rPr>
        <w:t>）施工组织设计部分：见评标办法前附表；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）产品部分：见评标办法前附表；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）企业荣誉部分：见评标办法前附表；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）企业业绩部分：见评标办法前附表；</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部分：见评标办法前附表</w:t>
      </w:r>
      <w:r>
        <w:rPr>
          <w:rFonts w:hint="eastAsia"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246996237"/>
      <w:bookmarkStart w:id="49" w:name="_Toc144974561"/>
      <w:bookmarkStart w:id="50" w:name="_Toc247085752"/>
      <w:bookmarkStart w:id="51" w:name="_Toc296602482"/>
      <w:bookmarkStart w:id="52" w:name="_Toc152045594"/>
      <w:bookmarkStart w:id="53" w:name="_Toc246996980"/>
      <w:bookmarkStart w:id="54" w:name="_Toc179632612"/>
      <w:bookmarkStart w:id="55" w:name="_Toc152042371"/>
      <w:r>
        <w:rPr>
          <w:rFonts w:hint="default" w:ascii="Times New Roman" w:hAnsi="Times New Roman" w:cs="Times New Roman" w:eastAsiaTheme="minorEastAsia"/>
          <w:b/>
          <w:bCs/>
          <w:kern w:val="0"/>
          <w:sz w:val="28"/>
          <w:szCs w:val="28"/>
          <w:highlight w:val="none"/>
        </w:rPr>
        <w:t>3.1 初步评审</w:t>
      </w:r>
      <w:bookmarkEnd w:id="48"/>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《中华人民共和国简明标准施工招标文件》第二章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bookmarkStart w:id="230" w:name="_GoBack"/>
      <w:bookmarkEnd w:id="230"/>
      <w:r>
        <w:rPr>
          <w:rFonts w:hint="eastAsia" w:ascii="Times New Roman" w:hAnsi="Times New Roman" w:cs="Times New Roman"/>
          <w:kern w:val="0"/>
          <w:sz w:val="24"/>
          <w:szCs w:val="24"/>
          <w:highlight w:val="none"/>
          <w:lang w:val="en-US" w:eastAsia="zh-CN"/>
        </w:rPr>
        <w:t>第1.4.3款</w:t>
      </w:r>
      <w:r>
        <w:rPr>
          <w:rFonts w:hint="default" w:ascii="Times New Roman" w:hAnsi="Times New Roman" w:cs="Times New Roman" w:eastAsiaTheme="minorEastAsia"/>
          <w:kern w:val="0"/>
          <w:sz w:val="24"/>
          <w:szCs w:val="24"/>
          <w:highlight w:val="none"/>
        </w:rPr>
        <w:t>规定的任何一种情形的；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144974562"/>
      <w:bookmarkStart w:id="57" w:name="_Toc247085753"/>
      <w:bookmarkStart w:id="58" w:name="_Toc246996238"/>
      <w:bookmarkStart w:id="59" w:name="_Toc246996981"/>
      <w:bookmarkStart w:id="60" w:name="_Toc296602483"/>
      <w:bookmarkStart w:id="61" w:name="_Toc152042372"/>
      <w:bookmarkStart w:id="62" w:name="_Toc152045595"/>
      <w:bookmarkStart w:id="63" w:name="_Toc179632613"/>
      <w:r>
        <w:rPr>
          <w:rFonts w:hint="default" w:ascii="Times New Roman" w:hAnsi="Times New Roman" w:cs="Times New Roman" w:eastAsiaTheme="minorEastAsia"/>
          <w:b/>
          <w:bCs/>
          <w:kern w:val="0"/>
          <w:sz w:val="28"/>
          <w:szCs w:val="28"/>
          <w:highlight w:val="none"/>
        </w:rPr>
        <w:t>3.2 详细评审</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（1）按本章规定的评审因素和分值对投标报价</w:t>
      </w:r>
      <w:r>
        <w:rPr>
          <w:rFonts w:hint="eastAsia" w:ascii="Times New Roman" w:hAnsi="Times New Roman" w:cs="Times New Roman"/>
          <w:kern w:val="0"/>
          <w:sz w:val="24"/>
          <w:szCs w:val="24"/>
          <w:highlight w:val="none"/>
          <w:lang w:val="en-US" w:eastAsia="zh-CN"/>
        </w:rPr>
        <w:t>部分</w:t>
      </w:r>
      <w:r>
        <w:rPr>
          <w:rFonts w:hint="default" w:ascii="Times New Roman" w:hAnsi="Times New Roman" w:cs="Times New Roman" w:eastAsiaTheme="minorEastAsia"/>
          <w:kern w:val="0"/>
          <w:sz w:val="24"/>
          <w:szCs w:val="24"/>
          <w:highlight w:val="none"/>
        </w:rPr>
        <w:t>计算出得分A；</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（2）按本章规定的评审因素和分值对施工组织设计部分计算出得分B；</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）按本章规定的评审因素和分值对产品部分计算出得分</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rPr>
        <w:t>）按本章规定的评审因素和分值对企业荣誉部分计算出得分</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）按本章规定的评审因素和分值对企业业绩部分计算出得分</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）按本章规定的评审因素和分值对</w:t>
      </w:r>
      <w:r>
        <w:rPr>
          <w:rFonts w:hint="eastAsia" w:ascii="Times New Roman" w:hAnsi="Times New Roman" w:cs="Times New Roman"/>
          <w:kern w:val="0"/>
          <w:sz w:val="24"/>
          <w:szCs w:val="24"/>
          <w:highlight w:val="none"/>
          <w:lang w:val="en-US" w:eastAsia="zh-CN"/>
        </w:rPr>
        <w:t>售后服务</w:t>
      </w:r>
      <w:r>
        <w:rPr>
          <w:rFonts w:hint="default" w:ascii="Times New Roman" w:hAnsi="Times New Roman" w:cs="Times New Roman" w:eastAsiaTheme="minorEastAsia"/>
          <w:kern w:val="0"/>
          <w:sz w:val="24"/>
          <w:szCs w:val="24"/>
          <w:highlight w:val="none"/>
        </w:rPr>
        <w:t>部分计算出得分</w:t>
      </w:r>
      <w:r>
        <w:rPr>
          <w:rFonts w:hint="eastAsia" w:ascii="Times New Roman" w:hAnsi="Times New Roman" w:cs="Times New Roman"/>
          <w:kern w:val="0"/>
          <w:sz w:val="24"/>
          <w:szCs w:val="24"/>
          <w:highlight w:val="none"/>
          <w:lang w:val="en-US" w:eastAsia="zh-CN"/>
        </w:rPr>
        <w:t>F</w:t>
      </w:r>
      <w:r>
        <w:rPr>
          <w:rFonts w:hint="default" w:ascii="Times New Roman" w:hAnsi="Times New Roman" w:cs="Times New Roman"/>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四舍五入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w:t>
      </w:r>
      <w:r>
        <w:rPr>
          <w:rFonts w:hint="eastAsia" w:ascii="Times New Roman" w:hAnsi="Times New Roman" w:cs="Times New Roman"/>
          <w:kern w:val="0"/>
          <w:sz w:val="24"/>
          <w:szCs w:val="24"/>
          <w:highlight w:val="none"/>
          <w:lang w:val="en-US" w:eastAsia="zh-CN"/>
        </w:rPr>
        <w:t>C</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D</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F</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64" w:name="_Toc144974563"/>
      <w:bookmarkStart w:id="65" w:name="_Toc247085754"/>
      <w:bookmarkStart w:id="66" w:name="_Toc246996982"/>
      <w:bookmarkStart w:id="67" w:name="_Toc152042373"/>
      <w:bookmarkStart w:id="68" w:name="_Toc179632614"/>
      <w:bookmarkStart w:id="69" w:name="_Toc296602484"/>
      <w:bookmarkStart w:id="70" w:name="_Toc152045596"/>
      <w:bookmarkStart w:id="71" w:name="_Toc246996239"/>
      <w:r>
        <w:rPr>
          <w:rFonts w:hint="default" w:ascii="Times New Roman" w:hAnsi="Times New Roman" w:cs="Times New Roman" w:eastAsiaTheme="minorEastAsia"/>
          <w:b/>
          <w:bCs/>
          <w:kern w:val="0"/>
          <w:sz w:val="28"/>
          <w:szCs w:val="28"/>
          <w:highlight w:val="none"/>
        </w:rPr>
        <w:t>3.3 投标文件的澄清</w:t>
      </w:r>
      <w:bookmarkEnd w:id="64"/>
      <w:r>
        <w:rPr>
          <w:rFonts w:hint="default" w:ascii="Times New Roman" w:hAnsi="Times New Roman" w:cs="Times New Roman" w:eastAsiaTheme="minorEastAsia"/>
          <w:b/>
          <w:bCs/>
          <w:kern w:val="0"/>
          <w:sz w:val="28"/>
          <w:szCs w:val="28"/>
          <w:highlight w:val="none"/>
        </w:rPr>
        <w:t>和补正</w:t>
      </w:r>
      <w:bookmarkEnd w:id="65"/>
      <w:bookmarkEnd w:id="66"/>
      <w:bookmarkEnd w:id="67"/>
      <w:bookmarkEnd w:id="68"/>
      <w:bookmarkEnd w:id="69"/>
      <w:bookmarkEnd w:id="70"/>
      <w:bookmarkEnd w:id="71"/>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72" w:name="_Toc144974564"/>
      <w:bookmarkStart w:id="73" w:name="_Toc246996983"/>
      <w:bookmarkStart w:id="74" w:name="_Toc247085755"/>
      <w:bookmarkStart w:id="75" w:name="_Toc246996240"/>
      <w:bookmarkStart w:id="76" w:name="_Toc179632615"/>
      <w:bookmarkStart w:id="77" w:name="_Toc152045597"/>
      <w:bookmarkStart w:id="78" w:name="_Toc152042374"/>
      <w:bookmarkStart w:id="79" w:name="_Toc296602485"/>
      <w:r>
        <w:rPr>
          <w:rFonts w:hint="default" w:ascii="Times New Roman" w:hAnsi="Times New Roman" w:cs="Times New Roman" w:eastAsiaTheme="minorEastAsia"/>
          <w:b/>
          <w:bCs/>
          <w:kern w:val="0"/>
          <w:sz w:val="28"/>
          <w:szCs w:val="28"/>
          <w:highlight w:val="none"/>
        </w:rPr>
        <w:t>3.4 评标结果</w:t>
      </w:r>
      <w:bookmarkEnd w:id="72"/>
      <w:bookmarkEnd w:id="73"/>
      <w:bookmarkEnd w:id="74"/>
      <w:bookmarkEnd w:id="75"/>
      <w:bookmarkEnd w:id="76"/>
      <w:bookmarkEnd w:id="77"/>
      <w:bookmarkEnd w:id="78"/>
      <w:bookmarkEnd w:id="79"/>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第四章 发包人要求</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一、</w:t>
      </w:r>
      <w:r>
        <w:rPr>
          <w:rFonts w:hint="default" w:ascii="Times New Roman" w:hAnsi="Times New Roman" w:cs="Times New Roman" w:eastAsiaTheme="minorEastAsia"/>
          <w:b w:val="0"/>
          <w:bCs w:val="0"/>
          <w:sz w:val="24"/>
          <w:szCs w:val="24"/>
          <w:highlight w:val="none"/>
          <w:lang w:eastAsia="zh-CN"/>
        </w:rPr>
        <w:t>本项目灯具产品技术参数详见</w:t>
      </w:r>
      <w:r>
        <w:rPr>
          <w:rFonts w:hint="eastAsia" w:ascii="Times New Roman" w:hAnsi="Times New Roman" w:cs="Times New Roman"/>
          <w:b w:val="0"/>
          <w:bCs w:val="0"/>
          <w:sz w:val="24"/>
          <w:szCs w:val="24"/>
          <w:highlight w:val="none"/>
          <w:lang w:val="en-US" w:eastAsia="zh-CN"/>
        </w:rPr>
        <w:t>附件二</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eastAsia="zh-CN"/>
        </w:rPr>
        <w:t>规格书》。</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二、</w:t>
      </w:r>
      <w:r>
        <w:rPr>
          <w:rFonts w:hint="default" w:ascii="Times New Roman" w:hAnsi="Times New Roman" w:cs="Times New Roman" w:eastAsiaTheme="minorEastAsia"/>
          <w:b w:val="0"/>
          <w:bCs w:val="0"/>
          <w:sz w:val="24"/>
          <w:szCs w:val="24"/>
          <w:highlight w:val="none"/>
          <w:lang w:eastAsia="zh-CN"/>
        </w:rPr>
        <w:t>按照国家规范要求，投标产品须具有3C认证的，供货时必须提供3C认证证书，供招标人核验。</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三、</w:t>
      </w:r>
      <w:r>
        <w:rPr>
          <w:rFonts w:hint="default" w:ascii="Times New Roman" w:hAnsi="Times New Roman" w:cs="Times New Roman" w:eastAsiaTheme="minorEastAsia"/>
          <w:b w:val="0"/>
          <w:bCs w:val="0"/>
          <w:sz w:val="24"/>
          <w:szCs w:val="24"/>
          <w:highlight w:val="none"/>
          <w:lang w:eastAsia="zh-CN"/>
        </w:rPr>
        <w:t>施工进场前，中标人须将灯具样品报业主见证</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封样并</w:t>
      </w:r>
      <w:r>
        <w:rPr>
          <w:rFonts w:hint="default" w:ascii="Times New Roman" w:hAnsi="Times New Roman" w:cs="Times New Roman" w:eastAsiaTheme="minorEastAsia"/>
          <w:b w:val="0"/>
          <w:bCs w:val="0"/>
          <w:sz w:val="24"/>
          <w:szCs w:val="24"/>
          <w:highlight w:val="none"/>
          <w:lang w:eastAsia="zh-CN"/>
        </w:rPr>
        <w:t>送至国家级第三方检测机构进行检测，出具检测报告，经业主确认后方可进场施工，检测费用由中标人自行承担。</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eastAsia" w:ascii="Times New Roman" w:hAnsi="Times New Roman" w:cs="Times New Roman"/>
          <w:b w:val="0"/>
          <w:bCs w:val="0"/>
          <w:sz w:val="24"/>
          <w:szCs w:val="24"/>
          <w:highlight w:val="none"/>
          <w:lang w:val="en-US" w:eastAsia="zh-CN"/>
        </w:rPr>
        <w:t>四、施工过程中灯具品质控制：</w:t>
      </w:r>
      <w:r>
        <w:rPr>
          <w:rFonts w:hint="default" w:ascii="Times New Roman" w:hAnsi="Times New Roman" w:cs="Times New Roman" w:eastAsiaTheme="minorEastAsia"/>
          <w:b w:val="0"/>
          <w:bCs w:val="0"/>
          <w:sz w:val="24"/>
          <w:szCs w:val="24"/>
          <w:highlight w:val="none"/>
          <w:lang w:eastAsia="zh-CN"/>
        </w:rPr>
        <w:t>施工过程中由业主委托监理方对进场的所有各类型灯具进行抽样送检，送检费用由</w:t>
      </w:r>
      <w:r>
        <w:rPr>
          <w:rFonts w:hint="eastAsia" w:ascii="Times New Roman" w:hAnsi="Times New Roman" w:cs="Times New Roman"/>
          <w:b w:val="0"/>
          <w:bCs w:val="0"/>
          <w:sz w:val="24"/>
          <w:szCs w:val="24"/>
          <w:highlight w:val="none"/>
          <w:lang w:val="en-US" w:eastAsia="zh-CN"/>
        </w:rPr>
        <w:t>施工方</w:t>
      </w:r>
      <w:r>
        <w:rPr>
          <w:rFonts w:hint="default" w:ascii="Times New Roman" w:hAnsi="Times New Roman" w:cs="Times New Roman" w:eastAsiaTheme="minorEastAsia"/>
          <w:b w:val="0"/>
          <w:bCs w:val="0"/>
          <w:sz w:val="24"/>
          <w:szCs w:val="24"/>
          <w:highlight w:val="none"/>
          <w:lang w:eastAsia="zh-CN"/>
        </w:rPr>
        <w:t>支付，送检不合格或达不到参数要求的不得安装，所造成的损失由</w:t>
      </w:r>
      <w:r>
        <w:rPr>
          <w:rFonts w:hint="eastAsia" w:ascii="Times New Roman" w:hAnsi="Times New Roman" w:cs="Times New Roman"/>
          <w:b w:val="0"/>
          <w:bCs w:val="0"/>
          <w:sz w:val="24"/>
          <w:szCs w:val="24"/>
          <w:highlight w:val="none"/>
          <w:lang w:val="en-US" w:eastAsia="zh-CN"/>
        </w:rPr>
        <w:t>施工单位</w:t>
      </w:r>
      <w:r>
        <w:rPr>
          <w:rFonts w:hint="default" w:ascii="Times New Roman" w:hAnsi="Times New Roman" w:cs="Times New Roman" w:eastAsiaTheme="minorEastAsia"/>
          <w:b w:val="0"/>
          <w:bCs w:val="0"/>
          <w:sz w:val="24"/>
          <w:szCs w:val="24"/>
          <w:highlight w:val="none"/>
          <w:lang w:eastAsia="zh-CN"/>
        </w:rPr>
        <w:t>承担。安装好后由发包人组织设计单位、专家进行亮化试灯，试灯效果达到方案要求。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五</w:t>
      </w:r>
      <w:r>
        <w:rPr>
          <w:rFonts w:hint="default" w:ascii="Times New Roman" w:hAnsi="Times New Roman" w:cs="Times New Roman" w:eastAsiaTheme="minorEastAsia"/>
          <w:b w:val="0"/>
          <w:bCs w:val="0"/>
          <w:sz w:val="24"/>
          <w:szCs w:val="24"/>
          <w:highlight w:val="none"/>
          <w:lang w:val="en-US" w:eastAsia="zh-CN"/>
        </w:rPr>
        <w:t>、灯具产品要求为国内一线品牌，发包人推荐品牌为杭州罗莱迪思照明系统有限公司、广州市雅江光电设备有限公司、欧司朗光电半导体（中国）有限公司、飞利浦照明（中国投资有限公司）、德珂照明（DECO）。</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亮化工程设计使用开关电源合计384套，因开关电源为灯具供电关键部件，需采购质量过硬产品，经市场调研，开关电源推荐品牌台湾明纬、中衡派威、施耐德。</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推荐</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val="en-US" w:eastAsia="zh-CN"/>
        </w:rPr>
        <w:t>品牌或参考产品品牌，是为了说明该产品的技术规格及质量要求，投标产品质量、性能、技术参数等方面优于或相当于推荐产品品牌或参考产品品牌的，均可以参加投标，</w:t>
      </w:r>
      <w:r>
        <w:rPr>
          <w:rFonts w:hint="eastAsia" w:ascii="Times New Roman" w:hAnsi="Times New Roman" w:cs="Times New Roman"/>
          <w:b w:val="0"/>
          <w:bCs w:val="0"/>
          <w:sz w:val="24"/>
          <w:szCs w:val="24"/>
          <w:highlight w:val="none"/>
          <w:lang w:val="en-US" w:eastAsia="zh-CN"/>
        </w:rPr>
        <w:t>投标人</w:t>
      </w:r>
      <w:r>
        <w:rPr>
          <w:rFonts w:hint="default" w:ascii="Times New Roman" w:hAnsi="Times New Roman" w:cs="Times New Roman" w:eastAsiaTheme="minorEastAsia"/>
          <w:b w:val="0"/>
          <w:bCs w:val="0"/>
          <w:sz w:val="24"/>
          <w:szCs w:val="24"/>
          <w:highlight w:val="none"/>
          <w:lang w:val="en-US" w:eastAsia="zh-CN"/>
        </w:rPr>
        <w:t>须在投标文件中提供灯具</w:t>
      </w:r>
      <w:r>
        <w:rPr>
          <w:rFonts w:hint="eastAsia" w:ascii="Times New Roman" w:hAnsi="Times New Roman" w:cs="Times New Roman"/>
          <w:b w:val="0"/>
          <w:bCs w:val="0"/>
          <w:sz w:val="24"/>
          <w:szCs w:val="24"/>
          <w:highlight w:val="none"/>
          <w:lang w:val="en-US" w:eastAsia="zh-CN"/>
        </w:rPr>
        <w:t>生产</w:t>
      </w:r>
      <w:r>
        <w:rPr>
          <w:rFonts w:hint="default" w:ascii="Times New Roman" w:hAnsi="Times New Roman" w:cs="Times New Roman" w:eastAsiaTheme="minorEastAsia"/>
          <w:b w:val="0"/>
          <w:bCs w:val="0"/>
          <w:sz w:val="24"/>
          <w:szCs w:val="24"/>
          <w:highlight w:val="none"/>
          <w:lang w:val="en-US" w:eastAsia="zh-CN"/>
        </w:rPr>
        <w:t>企业实力证明材料。</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eastAsia="zh-CN"/>
        </w:rPr>
      </w:pPr>
      <w:r>
        <w:rPr>
          <w:rFonts w:hint="default" w:ascii="Times New Roman" w:hAnsi="Times New Roman" w:cs="Times New Roman" w:eastAsiaTheme="minorEastAsia"/>
          <w:b w:val="0"/>
          <w:bCs w:val="0"/>
          <w:sz w:val="24"/>
          <w:szCs w:val="24"/>
          <w:highlight w:val="none"/>
          <w:lang w:val="en-US" w:eastAsia="zh-CN"/>
        </w:rPr>
        <w:t>六、</w:t>
      </w:r>
      <w:r>
        <w:rPr>
          <w:rFonts w:hint="default" w:ascii="Times New Roman" w:hAnsi="Times New Roman" w:cs="Times New Roman" w:eastAsiaTheme="minorEastAsia"/>
          <w:b w:val="0"/>
          <w:bCs w:val="0"/>
          <w:sz w:val="24"/>
          <w:szCs w:val="24"/>
          <w:highlight w:val="none"/>
          <w:lang w:eastAsia="zh-CN"/>
        </w:rPr>
        <w:t>供货时提供与生产厂家或其授权经销商签订的合同、进货单</w:t>
      </w:r>
      <w:r>
        <w:rPr>
          <w:rFonts w:hint="eastAsia" w:ascii="Times New Roman" w:hAnsi="Times New Roman" w:cs="Times New Roman"/>
          <w:b w:val="0"/>
          <w:bCs w:val="0"/>
          <w:sz w:val="24"/>
          <w:szCs w:val="24"/>
          <w:highlight w:val="none"/>
          <w:lang w:eastAsia="zh-CN"/>
        </w:rPr>
        <w:t>（</w:t>
      </w:r>
      <w:r>
        <w:rPr>
          <w:rFonts w:hint="default" w:ascii="Times New Roman" w:hAnsi="Times New Roman" w:cs="Times New Roman" w:eastAsiaTheme="minorEastAsia"/>
          <w:b w:val="0"/>
          <w:bCs w:val="0"/>
          <w:sz w:val="24"/>
          <w:szCs w:val="24"/>
          <w:highlight w:val="none"/>
          <w:lang w:eastAsia="zh-CN"/>
        </w:rPr>
        <w:t>要求复印件加盖公章</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投标人所投</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产品的</w:t>
      </w:r>
      <w:r>
        <w:rPr>
          <w:rFonts w:hint="default" w:ascii="Times New Roman" w:hAnsi="Times New Roman" w:cs="Times New Roman" w:eastAsiaTheme="minorEastAsia"/>
          <w:b w:val="0"/>
          <w:bCs w:val="0"/>
          <w:sz w:val="24"/>
          <w:szCs w:val="24"/>
          <w:highlight w:val="none"/>
          <w:lang w:eastAsia="zh-CN"/>
        </w:rPr>
        <w:t>材质、尺寸</w:t>
      </w:r>
      <w:r>
        <w:rPr>
          <w:rFonts w:hint="eastAsia" w:ascii="Times New Roman" w:hAnsi="Times New Roman" w:cs="Times New Roman"/>
          <w:b w:val="0"/>
          <w:bCs w:val="0"/>
          <w:sz w:val="24"/>
          <w:szCs w:val="24"/>
          <w:highlight w:val="none"/>
          <w:lang w:val="en-US" w:eastAsia="zh-CN"/>
        </w:rPr>
        <w:t>以及</w:t>
      </w:r>
      <w:r>
        <w:rPr>
          <w:rFonts w:hint="default" w:ascii="Times New Roman" w:hAnsi="Times New Roman" w:cs="Times New Roman" w:eastAsiaTheme="minorEastAsia"/>
          <w:b w:val="0"/>
          <w:bCs w:val="0"/>
          <w:sz w:val="24"/>
          <w:szCs w:val="24"/>
          <w:highlight w:val="none"/>
          <w:lang w:eastAsia="zh-CN"/>
        </w:rPr>
        <w:t>技术参数等</w:t>
      </w:r>
      <w:r>
        <w:rPr>
          <w:rFonts w:hint="eastAsia" w:ascii="Times New Roman" w:hAnsi="Times New Roman" w:cs="Times New Roman"/>
          <w:b w:val="0"/>
          <w:bCs w:val="0"/>
          <w:sz w:val="24"/>
          <w:szCs w:val="24"/>
          <w:highlight w:val="none"/>
          <w:lang w:val="en-US" w:eastAsia="zh-CN"/>
        </w:rPr>
        <w:t>必须</w:t>
      </w:r>
      <w:r>
        <w:rPr>
          <w:rFonts w:hint="default" w:ascii="Times New Roman" w:hAnsi="Times New Roman" w:cs="Times New Roman" w:eastAsiaTheme="minorEastAsia"/>
          <w:b w:val="0"/>
          <w:bCs w:val="0"/>
          <w:sz w:val="24"/>
          <w:szCs w:val="24"/>
          <w:highlight w:val="none"/>
          <w:lang w:eastAsia="zh-CN"/>
        </w:rPr>
        <w:t>满足</w:t>
      </w:r>
      <w:r>
        <w:rPr>
          <w:rFonts w:hint="eastAsia" w:ascii="Times New Roman" w:hAnsi="Times New Roman" w:cs="Times New Roman"/>
          <w:b w:val="0"/>
          <w:bCs w:val="0"/>
          <w:sz w:val="24"/>
          <w:szCs w:val="24"/>
          <w:highlight w:val="none"/>
          <w:lang w:val="en-US" w:eastAsia="zh-CN"/>
        </w:rPr>
        <w:t>附件</w:t>
      </w:r>
      <w:r>
        <w:rPr>
          <w:rFonts w:hint="eastAsia" w:ascii="Times New Roman" w:hAnsi="Times New Roman" w:cs="Times New Roman"/>
          <w:b w:val="0"/>
          <w:bCs w:val="0"/>
          <w:sz w:val="24"/>
          <w:szCs w:val="24"/>
          <w:highlight w:val="none"/>
          <w:lang w:eastAsia="zh-CN"/>
        </w:rPr>
        <w:t>《</w:t>
      </w:r>
      <w:r>
        <w:rPr>
          <w:rFonts w:hint="default" w:ascii="Times New Roman" w:hAnsi="Times New Roman" w:cs="Times New Roman" w:eastAsiaTheme="minorEastAsia"/>
          <w:b w:val="0"/>
          <w:bCs w:val="0"/>
          <w:sz w:val="24"/>
          <w:szCs w:val="24"/>
          <w:highlight w:val="none"/>
          <w:lang w:eastAsia="zh-CN"/>
        </w:rPr>
        <w:t>施工图纸</w:t>
      </w:r>
      <w:r>
        <w:rPr>
          <w:rFonts w:hint="eastAsia" w:ascii="Times New Roman" w:hAnsi="Times New Roman" w:cs="Times New Roman"/>
          <w:b w:val="0"/>
          <w:bCs w:val="0"/>
          <w:sz w:val="24"/>
          <w:szCs w:val="24"/>
          <w:highlight w:val="none"/>
          <w:lang w:eastAsia="zh-CN"/>
        </w:rPr>
        <w:t>》</w:t>
      </w:r>
      <w:r>
        <w:rPr>
          <w:rFonts w:hint="eastAsia" w:ascii="Times New Roman" w:hAnsi="Times New Roman" w:cs="Times New Roman"/>
          <w:b w:val="0"/>
          <w:bCs w:val="0"/>
          <w:sz w:val="24"/>
          <w:szCs w:val="24"/>
          <w:highlight w:val="none"/>
          <w:lang w:val="en-US" w:eastAsia="zh-CN"/>
        </w:rPr>
        <w:t>和</w:t>
      </w:r>
      <w:r>
        <w:rPr>
          <w:rFonts w:hint="default" w:ascii="Times New Roman" w:hAnsi="Times New Roman" w:cs="Times New Roman" w:eastAsiaTheme="minorEastAsia"/>
          <w:b w:val="0"/>
          <w:bCs w:val="0"/>
          <w:sz w:val="24"/>
          <w:szCs w:val="24"/>
          <w:highlight w:val="none"/>
          <w:lang w:eastAsia="zh-CN"/>
        </w:rPr>
        <w:t>《灯具</w:t>
      </w:r>
      <w:r>
        <w:rPr>
          <w:rFonts w:hint="eastAsia" w:ascii="Times New Roman" w:hAnsi="Times New Roman" w:cs="Times New Roman"/>
          <w:b w:val="0"/>
          <w:bCs w:val="0"/>
          <w:sz w:val="24"/>
          <w:szCs w:val="24"/>
          <w:highlight w:val="none"/>
          <w:lang w:val="en-US" w:eastAsia="zh-CN"/>
        </w:rPr>
        <w:t>产品</w:t>
      </w:r>
      <w:r>
        <w:rPr>
          <w:rFonts w:hint="default" w:ascii="Times New Roman" w:hAnsi="Times New Roman" w:cs="Times New Roman" w:eastAsiaTheme="minorEastAsia"/>
          <w:b w:val="0"/>
          <w:bCs w:val="0"/>
          <w:sz w:val="24"/>
          <w:szCs w:val="24"/>
          <w:highlight w:val="none"/>
          <w:lang w:eastAsia="zh-CN"/>
        </w:rPr>
        <w:t>规格书》要求。</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七、</w:t>
      </w:r>
      <w:r>
        <w:rPr>
          <w:rFonts w:hint="eastAsia" w:ascii="Times New Roman" w:hAnsi="Times New Roman" w:cs="Times New Roman"/>
          <w:b w:val="0"/>
          <w:bCs w:val="0"/>
          <w:sz w:val="24"/>
          <w:szCs w:val="24"/>
          <w:highlight w:val="none"/>
          <w:lang w:val="en-US" w:eastAsia="zh-CN"/>
        </w:rPr>
        <w:t>本项目</w:t>
      </w:r>
      <w:r>
        <w:rPr>
          <w:rFonts w:hint="default" w:ascii="Times New Roman" w:hAnsi="Times New Roman" w:cs="Times New Roman" w:eastAsiaTheme="minorEastAsia"/>
          <w:b w:val="0"/>
          <w:bCs w:val="0"/>
          <w:sz w:val="24"/>
          <w:szCs w:val="24"/>
          <w:highlight w:val="none"/>
          <w:lang w:val="en-US" w:eastAsia="zh-CN"/>
        </w:rPr>
        <w:t>免费质保期要求</w:t>
      </w:r>
      <w:r>
        <w:rPr>
          <w:rFonts w:hint="eastAsia" w:ascii="Times New Roman" w:hAnsi="Times New Roman" w:cs="Times New Roman"/>
          <w:b w:val="0"/>
          <w:bCs w:val="0"/>
          <w:sz w:val="24"/>
          <w:szCs w:val="24"/>
          <w:highlight w:val="none"/>
          <w:lang w:val="en-US" w:eastAsia="zh-CN"/>
        </w:rPr>
        <w:t>至少</w:t>
      </w:r>
      <w:r>
        <w:rPr>
          <w:rFonts w:hint="default" w:ascii="Times New Roman" w:hAnsi="Times New Roman" w:cs="Times New Roman" w:eastAsiaTheme="minorEastAsia"/>
          <w:b w:val="0"/>
          <w:bCs w:val="0"/>
          <w:sz w:val="24"/>
          <w:szCs w:val="24"/>
          <w:highlight w:val="none"/>
          <w:lang w:val="en-US" w:eastAsia="zh-CN"/>
        </w:rPr>
        <w:t>2年</w:t>
      </w:r>
      <w:r>
        <w:rPr>
          <w:rFonts w:hint="eastAsia" w:ascii="Times New Roman" w:hAnsi="Times New Roman" w:cs="Times New Roman"/>
          <w:b w:val="0"/>
          <w:bCs w:val="0"/>
          <w:sz w:val="24"/>
          <w:szCs w:val="24"/>
          <w:highlight w:val="none"/>
          <w:lang w:val="en-US" w:eastAsia="zh-CN"/>
        </w:rPr>
        <w:t>，质保期自设备</w:t>
      </w:r>
      <w:r>
        <w:rPr>
          <w:rFonts w:hint="default" w:ascii="Times New Roman" w:hAnsi="Times New Roman" w:cs="Times New Roman" w:eastAsiaTheme="minorEastAsia"/>
          <w:b w:val="0"/>
          <w:bCs w:val="0"/>
          <w:sz w:val="24"/>
          <w:szCs w:val="24"/>
          <w:highlight w:val="none"/>
          <w:lang w:val="en-US" w:eastAsia="zh-CN"/>
        </w:rPr>
        <w:t>安装</w:t>
      </w:r>
      <w:r>
        <w:rPr>
          <w:rFonts w:hint="eastAsia" w:ascii="Times New Roman" w:hAnsi="Times New Roman" w:cs="Times New Roman"/>
          <w:b w:val="0"/>
          <w:bCs w:val="0"/>
          <w:sz w:val="24"/>
          <w:szCs w:val="24"/>
          <w:highlight w:val="none"/>
          <w:lang w:val="en-US" w:eastAsia="zh-CN"/>
        </w:rPr>
        <w:t>、调试完成</w:t>
      </w:r>
      <w:r>
        <w:rPr>
          <w:rFonts w:hint="default" w:ascii="Times New Roman" w:hAnsi="Times New Roman" w:cs="Times New Roman" w:eastAsiaTheme="minorEastAsia"/>
          <w:b w:val="0"/>
          <w:bCs w:val="0"/>
          <w:sz w:val="24"/>
          <w:szCs w:val="24"/>
          <w:highlight w:val="none"/>
          <w:lang w:val="en-US" w:eastAsia="zh-CN"/>
        </w:rPr>
        <w:t>并经竣工验收合格之日起算。</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default" w:ascii="Times New Roman" w:hAnsi="Times New Roman" w:cs="Times New Roman" w:eastAsiaTheme="minorEastAsia"/>
          <w:b w:val="0"/>
          <w:bCs w:val="0"/>
          <w:sz w:val="24"/>
          <w:szCs w:val="24"/>
          <w:highlight w:val="none"/>
          <w:lang w:val="en-US" w:eastAsia="zh-CN"/>
        </w:rPr>
        <w:t>八、施工过程中质量控制：施工单位在施工过程中存在不能满足图纸、招标文件、合同要求，督促后，拒不整改，应无条件退出施工现场。竣工验收合格后，与其结算。</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九、节能验收：亮化工程所使用的电线、电缆统一为防火阻燃型线缆，达到消防要求；亮化工程的进户线路和主要设备要统一安装防雷防爆装置，抵御雷电感应和浪涌袭击。</w:t>
      </w:r>
    </w:p>
    <w:p>
      <w:pPr>
        <w:keepNext w:val="0"/>
        <w:keepLines w:val="0"/>
        <w:pageBreakBefore w:val="0"/>
        <w:widowControl w:val="0"/>
        <w:kinsoku/>
        <w:wordWrap w:val="0"/>
        <w:overflowPunct/>
        <w:topLinePunct w:val="0"/>
        <w:autoSpaceDE/>
        <w:autoSpaceDN/>
        <w:bidi w:val="0"/>
        <w:adjustRightInd/>
        <w:snapToGrid/>
        <w:spacing w:line="40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r>
        <w:rPr>
          <w:rFonts w:hint="eastAsia" w:ascii="Times New Roman" w:hAnsi="Times New Roman" w:cs="Times New Roman"/>
          <w:b w:val="0"/>
          <w:bCs w:val="0"/>
          <w:sz w:val="24"/>
          <w:szCs w:val="24"/>
          <w:highlight w:val="none"/>
          <w:lang w:val="en-US" w:eastAsia="zh-CN"/>
        </w:rPr>
        <w:t>十</w:t>
      </w:r>
      <w:r>
        <w:rPr>
          <w:rFonts w:hint="default" w:ascii="Times New Roman" w:hAnsi="Times New Roman" w:cs="Times New Roman" w:eastAsiaTheme="minorEastAsia"/>
          <w:b w:val="0"/>
          <w:bCs w:val="0"/>
          <w:sz w:val="24"/>
          <w:szCs w:val="24"/>
          <w:highlight w:val="none"/>
          <w:lang w:val="en-US" w:eastAsia="zh-CN"/>
        </w:rPr>
        <w:t>、施工完成后达不到设计效果，整改后仍</w:t>
      </w:r>
      <w:r>
        <w:rPr>
          <w:rFonts w:hint="eastAsia" w:ascii="Times New Roman" w:hAnsi="Times New Roman" w:cs="Times New Roman"/>
          <w:b w:val="0"/>
          <w:bCs w:val="0"/>
          <w:sz w:val="24"/>
          <w:szCs w:val="24"/>
          <w:highlight w:val="none"/>
          <w:lang w:val="en-US" w:eastAsia="zh-CN"/>
        </w:rPr>
        <w:t>达</w:t>
      </w:r>
      <w:r>
        <w:rPr>
          <w:rFonts w:hint="default" w:ascii="Times New Roman" w:hAnsi="Times New Roman" w:cs="Times New Roman" w:eastAsiaTheme="minorEastAsia"/>
          <w:b w:val="0"/>
          <w:bCs w:val="0"/>
          <w:sz w:val="24"/>
          <w:szCs w:val="24"/>
          <w:highlight w:val="none"/>
          <w:lang w:val="en-US" w:eastAsia="zh-CN"/>
        </w:rPr>
        <w:t>不到要求，将不予结算。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left"/>
        <w:textAlignment w:val="auto"/>
        <w:outlineLvl w:val="9"/>
        <w:rPr>
          <w:rFonts w:hint="default" w:ascii="Times New Roman" w:hAnsi="Times New Roman" w:cs="Times New Roman" w:eastAsiaTheme="minorEastAsia"/>
          <w:b w:val="0"/>
          <w:bCs w:val="0"/>
          <w:sz w:val="24"/>
          <w:szCs w:val="24"/>
          <w:highlight w:val="none"/>
          <w:lang w:val="en-US" w:eastAsia="zh-CN"/>
        </w:rPr>
      </w:pPr>
    </w:p>
    <w:p>
      <w:pPr>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第五章 </w:t>
      </w:r>
      <w:r>
        <w:rPr>
          <w:rFonts w:hint="default" w:asciiTheme="majorEastAsia" w:hAnsiTheme="majorEastAsia" w:eastAsiaTheme="majorEastAsia" w:cstheme="majorEastAsia"/>
          <w:b/>
          <w:bCs/>
          <w:sz w:val="32"/>
          <w:szCs w:val="32"/>
          <w:highlight w:val="none"/>
          <w:lang w:val="en-US" w:eastAsia="zh-CN"/>
        </w:rPr>
        <w:t>合同条款及格式</w:t>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tbl>
      <w:tblPr>
        <w:tblStyle w:val="15"/>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亳州交通投资控股集团有限公司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1.开工</w:t>
            </w:r>
            <w:r>
              <w:rPr>
                <w:rFonts w:hint="eastAsia" w:ascii="Times New Roman" w:hAnsi="Times New Roman" w:cs="Times New Roman"/>
                <w:kern w:val="0"/>
                <w:sz w:val="24"/>
                <w:szCs w:val="24"/>
                <w:highlight w:val="none"/>
                <w:shd w:val="clear" w:color="auto" w:fill="auto"/>
                <w:vertAlign w:val="baseline"/>
                <w:lang w:val="en-US" w:eastAsia="zh-CN"/>
              </w:rPr>
              <w:t>无</w:t>
            </w:r>
            <w:r>
              <w:rPr>
                <w:rFonts w:hint="default" w:ascii="Times New Roman" w:hAnsi="Times New Roman" w:cs="Times New Roman"/>
                <w:kern w:val="0"/>
                <w:sz w:val="24"/>
                <w:szCs w:val="24"/>
                <w:highlight w:val="none"/>
                <w:shd w:val="clear" w:color="auto" w:fill="auto"/>
                <w:vertAlign w:val="baseline"/>
                <w:lang w:val="en-US" w:eastAsia="zh-CN"/>
              </w:rPr>
              <w:t>预付款，工程款每月按形象进度审核、支付。每月10日之前申报工程款。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2.工程价款按月支付当月完成合格工程量的70%，工程竣工验收合格后付至完成工程量价款的85%，决算审计后付至工程审计价款的97%，剩余3%作为质保金。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3.该项目在付清最终工程款之前，承包人需提供完整的竣工验收资料，否则招标人</w:t>
            </w:r>
            <w:r>
              <w:rPr>
                <w:rFonts w:hint="eastAsia" w:ascii="Times New Roman" w:hAnsi="Times New Roman" w:cs="Times New Roman"/>
                <w:kern w:val="0"/>
                <w:sz w:val="24"/>
                <w:szCs w:val="24"/>
                <w:highlight w:val="none"/>
                <w:shd w:val="clear" w:color="auto" w:fill="auto"/>
                <w:vertAlign w:val="baseline"/>
                <w:lang w:val="en-US" w:eastAsia="zh-CN"/>
              </w:rPr>
              <w:t>不予</w:t>
            </w:r>
            <w:r>
              <w:rPr>
                <w:rFonts w:hint="default" w:ascii="Times New Roman" w:hAnsi="Times New Roman" w:cs="Times New Roman"/>
                <w:kern w:val="0"/>
                <w:sz w:val="24"/>
                <w:szCs w:val="24"/>
                <w:highlight w:val="none"/>
                <w:shd w:val="clear" w:color="auto" w:fill="auto"/>
                <w:vertAlign w:val="baseline"/>
                <w:lang w:val="en-US" w:eastAsia="zh-CN"/>
              </w:rPr>
              <w:t>支付剩余项目款；同时招标人委托审计单位对整个项目进行审计，审计费用当审减额在5%（含5%）以内的由招标人承担，当审减额在5%以外的则由中标人承担。</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4.质保金退还方式：质保期满后无质量问题无息退还（即竣工验收合格后两年）。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5.工程款需开具符合发包人要求的增值税专用发票。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6.如施工过程中出现农民工工资纠纷问题导致阻工或上访，每次扣除施工单位工程款5万元。</w:t>
            </w:r>
          </w:p>
        </w:tc>
      </w:tr>
    </w:tbl>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cs="Times New Roman" w:eastAsiaTheme="minorEastAsia"/>
          <w:sz w:val="21"/>
          <w:szCs w:val="21"/>
          <w:highlight w:val="none"/>
        </w:rPr>
        <w:t>说明：</w:t>
      </w:r>
      <w:r>
        <w:rPr>
          <w:rFonts w:hint="default" w:ascii="Times New Roman" w:hAnsi="Times New Roman" w:cs="Times New Roman" w:eastAsiaTheme="minorEastAsia"/>
          <w:sz w:val="21"/>
          <w:szCs w:val="21"/>
          <w:highlight w:val="none"/>
          <w:lang w:val="en-US" w:eastAsia="zh-CN"/>
        </w:rPr>
        <w:t>合同格式参考国家工商行政管理总局、住房和城乡建设部于2017年9月22日联合印发的《建设工程施工合同（示范文本）》（GF-2017-0201）。</w:t>
      </w: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合同</w:t>
      </w:r>
      <w:r>
        <w:rPr>
          <w:rFonts w:hint="default" w:ascii="Times New Roman" w:hAnsi="Times New Roman" w:cs="Times New Roman" w:eastAsiaTheme="minorEastAsia"/>
          <w:sz w:val="21"/>
          <w:szCs w:val="21"/>
          <w:highlight w:val="none"/>
          <w:lang w:val="en-US" w:eastAsia="zh-CN"/>
        </w:rPr>
        <w:t>内容由招标人与中标人在不违背招标文件要求和投标文件承诺的条件下友好协商签订。</w:t>
      </w:r>
      <w:bookmarkEnd w:id="16"/>
      <w:bookmarkEnd w:id="17"/>
      <w:bookmarkEnd w:id="18"/>
      <w:bookmarkEnd w:id="19"/>
      <w:bookmarkEnd w:id="20"/>
      <w:bookmarkEnd w:id="21"/>
      <w:bookmarkEnd w:id="22"/>
      <w:bookmarkEnd w:id="23"/>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420" w:firstLineChars="200"/>
        <w:textAlignment w:val="auto"/>
        <w:rPr>
          <w:rFonts w:hint="default" w:ascii="Times New Roman" w:hAnsi="Times New Roman" w:cs="Times New Roman" w:eastAsiaTheme="minorEastAsia"/>
          <w:sz w:val="21"/>
          <w:szCs w:val="21"/>
          <w:highlight w:val="none"/>
          <w:lang w:val="en-US" w:eastAsia="zh-CN"/>
        </w:rPr>
      </w:pPr>
    </w:p>
    <w:p>
      <w:pPr>
        <w:pStyle w:val="7"/>
        <w:keepNext w:val="0"/>
        <w:keepLines w:val="0"/>
        <w:pageBreakBefore w:val="0"/>
        <w:widowControl w:val="0"/>
        <w:kinsoku/>
        <w:wordWrap w:val="0"/>
        <w:overflowPunct/>
        <w:topLinePunct w:val="0"/>
        <w:autoSpaceDE/>
        <w:autoSpaceDN/>
        <w:bidi w:val="0"/>
        <w:adjustRightInd/>
        <w:snapToGrid w:val="0"/>
        <w:spacing w:beforeAutospacing="0" w:after="0" w:afterAutospacing="0" w:line="400" w:lineRule="atLeast"/>
        <w:ind w:left="0" w:leftChars="0" w:firstLine="640" w:firstLineChars="200"/>
        <w:textAlignment w:val="auto"/>
        <w:rPr>
          <w:rFonts w:hint="eastAsia" w:ascii="Times New Roman" w:hAnsi="Times New Roman" w:eastAsia="仿宋_GB2312" w:cs="Times New Roman"/>
          <w:b w:val="0"/>
          <w:bCs w:val="0"/>
          <w:sz w:val="32"/>
          <w:szCs w:val="32"/>
          <w:highlight w:val="none"/>
          <w:lang w:val="en-US" w:eastAsia="zh-CN"/>
        </w:rPr>
      </w:pPr>
      <w:r>
        <w:rPr>
          <w:rFonts w:hint="eastAsia" w:ascii="Times New Roman" w:hAnsi="Times New Roman" w:eastAsia="仿宋_GB2312" w:cs="Times New Roman"/>
          <w:b w:val="0"/>
          <w:bCs w:val="0"/>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工程量清单、图纸等</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default" w:ascii="Times New Roman" w:hAnsi="Times New Roman" w:cs="Times New Roman" w:eastAsiaTheme="minorEastAsia"/>
          <w:b w:val="0"/>
          <w:bCs w:val="0"/>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工程量清单、图纸等资料的相关说明参照国家发改委2011年12月20日印发的《中华人民共和国简明标准施工招标文件》执行。</w:t>
      </w:r>
    </w:p>
    <w:p>
      <w:pPr>
        <w:keepNext w:val="0"/>
        <w:keepLines w:val="0"/>
        <w:pageBreakBefore w:val="0"/>
        <w:widowControl w:val="0"/>
        <w:kinsoku/>
        <w:wordWrap/>
        <w:overflowPunct/>
        <w:topLinePunct w:val="0"/>
        <w:autoSpaceDE/>
        <w:autoSpaceDN/>
        <w:bidi w:val="0"/>
        <w:adjustRightInd/>
        <w:snapToGrid/>
        <w:spacing w:line="480" w:lineRule="exact"/>
        <w:ind w:firstLine="420" w:firstLineChars="200"/>
        <w:jc w:val="both"/>
        <w:textAlignment w:val="auto"/>
        <w:rPr>
          <w:rFonts w:hint="eastAsia" w:asciiTheme="minorEastAsia" w:hAnsiTheme="minorEastAsia" w:eastAsiaTheme="minorEastAsia" w:cstheme="minorEastAsia"/>
          <w:b/>
          <w:bCs/>
          <w:sz w:val="21"/>
          <w:szCs w:val="21"/>
          <w:highlight w:val="none"/>
          <w:lang w:val="en-US" w:eastAsia="zh-CN"/>
        </w:rPr>
      </w:pPr>
      <w:r>
        <w:rPr>
          <w:rFonts w:hint="default" w:ascii="Times New Roman" w:hAnsi="Times New Roman" w:cs="Times New Roman" w:eastAsiaTheme="minorEastAsia"/>
          <w:b w:val="0"/>
          <w:bCs w:val="0"/>
          <w:sz w:val="21"/>
          <w:szCs w:val="21"/>
          <w:highlight w:val="none"/>
          <w:lang w:val="en-US" w:eastAsia="zh-CN"/>
        </w:rPr>
        <w:t>工程量清单、图纸等资料详见附件。</w:t>
      </w: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32"/>
          <w:szCs w:val="32"/>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p>
    <w:p>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w:t>
      </w:r>
      <w:r>
        <w:rPr>
          <w:rFonts w:hint="eastAsia" w:asciiTheme="majorEastAsia" w:hAnsiTheme="majorEastAsia" w:eastAsiaTheme="majorEastAsia" w:cstheme="majorEastAsia"/>
          <w:b/>
          <w:bCs/>
          <w:sz w:val="32"/>
          <w:szCs w:val="32"/>
          <w:highlight w:val="none"/>
          <w:lang w:val="en-US" w:eastAsia="zh-CN"/>
        </w:rPr>
        <w:t>七</w:t>
      </w:r>
      <w:r>
        <w:rPr>
          <w:rFonts w:hint="default" w:asciiTheme="majorEastAsia" w:hAnsiTheme="majorEastAsia" w:eastAsiaTheme="majorEastAsia" w:cstheme="majorEastAsia"/>
          <w:b/>
          <w:bCs/>
          <w:sz w:val="32"/>
          <w:szCs w:val="32"/>
          <w:highlight w:val="none"/>
          <w:lang w:val="en-US" w:eastAsia="zh-CN"/>
        </w:rPr>
        <w:t>章</w:t>
      </w:r>
      <w:r>
        <w:rPr>
          <w:rFonts w:hint="eastAsia" w:asciiTheme="majorEastAsia" w:hAnsiTheme="majorEastAsia" w:eastAsiaTheme="majorEastAsia" w:cstheme="majorEastAsia"/>
          <w:b/>
          <w:bCs/>
          <w:sz w:val="32"/>
          <w:szCs w:val="32"/>
          <w:highlight w:val="none"/>
          <w:lang w:val="en-US" w:eastAsia="zh-CN"/>
        </w:rPr>
        <w:t xml:space="preserve"> </w:t>
      </w:r>
      <w:r>
        <w:rPr>
          <w:rFonts w:hint="default" w:asciiTheme="majorEastAsia" w:hAnsiTheme="majorEastAsia" w:eastAsiaTheme="majorEastAsia" w:cstheme="majorEastAsia"/>
          <w:b/>
          <w:bCs/>
          <w:sz w:val="32"/>
          <w:szCs w:val="32"/>
          <w:highlight w:val="none"/>
          <w:lang w:val="en-US" w:eastAsia="zh-CN"/>
        </w:rPr>
        <w:t>投标文件格式</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亳州公路客运高铁枢纽站项目亮化工程</w:t>
      </w:r>
      <w:r>
        <w:rPr>
          <w:rFonts w:hint="eastAsia" w:ascii="Times New Roman" w:hAnsi="Times New Roman" w:eastAsia="黑体" w:cs="Times New Roman"/>
          <w:kern w:val="0"/>
          <w:sz w:val="32"/>
          <w:szCs w:val="32"/>
          <w:highlight w:val="none"/>
          <w:shd w:val="clear" w:color="auto" w:fill="auto"/>
          <w:lang w:val="en-US" w:eastAsia="zh-CN"/>
        </w:rPr>
        <w:t>施工</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w:t>
      </w:r>
      <w:r>
        <w:rPr>
          <w:rFonts w:hint="eastAsia" w:ascii="Times New Roman" w:hAnsi="Times New Roman" w:eastAsia="楷体" w:cs="Times New Roman"/>
          <w:kern w:val="0"/>
          <w:sz w:val="28"/>
          <w:szCs w:val="28"/>
          <w:highlight w:val="none"/>
          <w:shd w:val="clear" w:color="auto" w:fill="auto"/>
          <w:lang w:val="en-US" w:eastAsia="zh-CN"/>
        </w:rPr>
        <w:t>52</w:t>
      </w:r>
      <w:r>
        <w:rPr>
          <w:rFonts w:hint="default" w:ascii="Times New Roman" w:hAnsi="Times New Roman" w:eastAsia="楷体" w:cs="Times New Roman"/>
          <w:kern w:val="0"/>
          <w:sz w:val="28"/>
          <w:szCs w:val="28"/>
          <w:highlight w:val="none"/>
          <w:shd w:val="clear" w:color="auto" w:fill="auto"/>
          <w:lang w:val="en-US" w:eastAsia="zh-CN"/>
        </w:rPr>
        <w:t>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投标</w:t>
      </w:r>
      <w:r>
        <w:rPr>
          <w:rFonts w:hint="default" w:ascii="Times New Roman" w:hAnsi="Times New Roman" w:eastAsia="楷体" w:cs="Times New Roman"/>
          <w:kern w:val="0"/>
          <w:sz w:val="32"/>
          <w:szCs w:val="32"/>
          <w:highlight w:val="none"/>
          <w:shd w:val="clear" w:color="auto" w:fill="auto"/>
          <w:lang w:val="en-US" w:eastAsia="zh-CN"/>
        </w:rPr>
        <w:t>单位：</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eastAsia"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（签字）</w:t>
      </w:r>
    </w:p>
    <w:p>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年</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月</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宋体" w:hAnsi="宋体" w:eastAsia="宋体" w:cs="宋体"/>
          <w:kern w:val="0"/>
          <w:sz w:val="24"/>
          <w:szCs w:val="24"/>
          <w:highlight w:val="none"/>
          <w:lang w:val="en-US" w:eastAsia="zh-CN"/>
        </w:rPr>
      </w:pPr>
      <w:r>
        <w:rPr>
          <w:rFonts w:hint="eastAsia" w:ascii="宋体" w:hAnsi="宋体" w:eastAsia="宋体" w:cs="宋体"/>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一</w:t>
      </w:r>
      <w:r>
        <w:rPr>
          <w:rFonts w:hint="eastAsia" w:ascii="Times New Roman" w:hAnsi="Times New Roman" w:eastAsia="黑体" w:cs="Times New Roman"/>
          <w:kern w:val="0"/>
          <w:sz w:val="32"/>
          <w:szCs w:val="32"/>
          <w:highlight w:val="none"/>
          <w:lang w:val="en-US" w:eastAsia="zh-CN"/>
        </w:rPr>
        <w:t>、投标函及投标函附录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二</w:t>
      </w:r>
      <w:r>
        <w:rPr>
          <w:rFonts w:hint="eastAsia" w:ascii="Times New Roman" w:hAnsi="Times New Roman" w:eastAsia="黑体" w:cs="Times New Roman"/>
          <w:kern w:val="0"/>
          <w:sz w:val="32"/>
          <w:szCs w:val="32"/>
          <w:highlight w:val="none"/>
          <w:lang w:val="en-US" w:eastAsia="zh-CN"/>
        </w:rPr>
        <w:t>、法定代表人身份证明</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二、授权委托书</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三、已标价工程量清单</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四、投标保证金</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五、施工组织设计</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六、项目管理机构</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七、资格审查资料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八、其它资料</w:t>
      </w: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eastAsia" w:ascii="Times New Roman" w:hAnsi="Times New Roman" w:eastAsia="黑体" w:cs="Times New Roman"/>
          <w:kern w:val="0"/>
          <w:sz w:val="32"/>
          <w:szCs w:val="32"/>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540" w:lineRule="exact"/>
        <w:rPr>
          <w:rFonts w:eastAsia="黑体"/>
          <w:sz w:val="20"/>
          <w:szCs w:val="20"/>
          <w:highlight w:val="none"/>
        </w:rPr>
      </w:pPr>
    </w:p>
    <w:p>
      <w:pPr>
        <w:pStyle w:val="3"/>
        <w:jc w:val="center"/>
        <w:rPr>
          <w:rFonts w:hint="default" w:ascii="Times New Roman" w:hAnsi="Times New Roman" w:cs="Times New Roman"/>
          <w:highlight w:val="none"/>
        </w:rPr>
      </w:pPr>
      <w:bookmarkStart w:id="80" w:name="_Toc144974857"/>
      <w:bookmarkStart w:id="81" w:name="_Toc246997099"/>
      <w:bookmarkStart w:id="82" w:name="_Toc179632808"/>
      <w:bookmarkStart w:id="83" w:name="_Toc296602602"/>
      <w:bookmarkStart w:id="84" w:name="_Toc246996356"/>
      <w:bookmarkStart w:id="85" w:name="_Toc152045788"/>
      <w:bookmarkStart w:id="86" w:name="_Toc247085874"/>
      <w:bookmarkStart w:id="87" w:name="_Toc152042577"/>
      <w:r>
        <w:rPr>
          <w:rFonts w:hint="default" w:ascii="Times New Roman" w:hAnsi="Times New Roman" w:cs="Times New Roman"/>
          <w:highlight w:val="none"/>
        </w:rPr>
        <w:t>一、投标函及投标函附录</w:t>
      </w:r>
      <w:bookmarkEnd w:id="80"/>
      <w:bookmarkEnd w:id="81"/>
      <w:bookmarkEnd w:id="82"/>
      <w:bookmarkEnd w:id="83"/>
      <w:bookmarkEnd w:id="84"/>
      <w:bookmarkEnd w:id="85"/>
      <w:bookmarkEnd w:id="86"/>
      <w:bookmarkEnd w:id="87"/>
    </w:p>
    <w:p>
      <w:pPr>
        <w:pStyle w:val="4"/>
        <w:jc w:val="center"/>
        <w:rPr>
          <w:rFonts w:hint="default" w:ascii="Times New Roman" w:hAnsi="Times New Roman" w:cs="Times New Roman"/>
          <w:highlight w:val="none"/>
        </w:rPr>
      </w:pPr>
      <w:bookmarkStart w:id="88" w:name="_Toc144974858"/>
      <w:bookmarkStart w:id="89" w:name="_Toc246997100"/>
      <w:bookmarkStart w:id="90" w:name="_Toc296602603"/>
      <w:bookmarkStart w:id="91" w:name="_Toc152042578"/>
      <w:bookmarkStart w:id="92" w:name="_Toc179632809"/>
      <w:bookmarkStart w:id="93" w:name="_Toc152045789"/>
      <w:bookmarkStart w:id="94" w:name="_Toc247085875"/>
      <w:bookmarkStart w:id="95" w:name="_Toc246996357"/>
      <w:r>
        <w:rPr>
          <w:rFonts w:hint="default" w:ascii="Times New Roman" w:hAnsi="Times New Roman" w:cs="Times New Roman"/>
          <w:highlight w:val="none"/>
        </w:rPr>
        <w:t>（一）投标函</w:t>
      </w:r>
      <w:bookmarkEnd w:id="88"/>
      <w:bookmarkEnd w:id="89"/>
      <w:bookmarkEnd w:id="90"/>
      <w:bookmarkEnd w:id="91"/>
      <w:bookmarkEnd w:id="92"/>
      <w:bookmarkEnd w:id="93"/>
      <w:bookmarkEnd w:id="94"/>
      <w:bookmarkEnd w:id="95"/>
    </w:p>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（招标人名称）：</w:t>
      </w:r>
    </w:p>
    <w:p>
      <w:pPr>
        <w:spacing w:line="440" w:lineRule="exact"/>
        <w:rPr>
          <w:rFonts w:hint="default" w:ascii="Times New Roman" w:hAnsi="Times New Roman" w:cs="Times New Roman"/>
          <w:szCs w:val="21"/>
          <w:highlight w:val="none"/>
        </w:rPr>
      </w:pP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1．我方已仔细研究了</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（项目名称）招标文件的全部内容，愿意以人民币（大写）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）的投标总报价</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含税</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，工期</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日历天，按合同约定实施和完成承包工程，修补工程中的任何缺陷，工程质量达到</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eastAsia="zh-CN"/>
        </w:rPr>
        <w:t>，</w:t>
      </w:r>
      <w:r>
        <w:rPr>
          <w:rFonts w:hint="eastAsia" w:ascii="Times New Roman" w:hAnsi="Times New Roman" w:cs="Times New Roman"/>
          <w:szCs w:val="21"/>
          <w:highlight w:val="none"/>
          <w:u w:val="none"/>
          <w:lang w:val="en-US" w:eastAsia="zh-CN"/>
        </w:rPr>
        <w:t>免费质保期</w:t>
      </w: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2．我方承诺在招标文件规定的投标有效期内不修改、撤销投标文件。</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3．随同本投标函提交投标保证金一份，金额为人民币（大写）</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4．如我方中标：</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（1）我方承诺在收到中标通知书后，在中标通知书规定的期限内与你方签订合同。</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（2）随同本投标函递交的投标函附录属于合同文件的组成部分。</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（3）我方承诺按照招标文件规定向你方递交履约担保。</w:t>
      </w:r>
    </w:p>
    <w:p>
      <w:pPr>
        <w:spacing w:line="440" w:lineRule="exact"/>
        <w:ind w:firstLine="718" w:firstLineChars="342"/>
        <w:rPr>
          <w:rFonts w:hint="default" w:ascii="Times New Roman" w:hAnsi="Times New Roman" w:cs="Times New Roman"/>
          <w:szCs w:val="21"/>
          <w:highlight w:val="none"/>
        </w:rPr>
      </w:pPr>
      <w:r>
        <w:rPr>
          <w:rFonts w:hint="default" w:ascii="Times New Roman" w:hAnsi="Times New Roman" w:cs="Times New Roman"/>
          <w:szCs w:val="21"/>
          <w:highlight w:val="none"/>
        </w:rPr>
        <w:t>（4）我方承诺在合同约定的期限内完成并移交全部合同工程。</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5．</w:t>
      </w:r>
      <w:r>
        <w:rPr>
          <w:rFonts w:hint="default" w:ascii="Times New Roman" w:hAnsi="Times New Roman" w:cs="Times New Roman"/>
          <w:highlight w:val="none"/>
        </w:rPr>
        <w:t>我方在此声明，所递交的投标文件及有关资料内容完整、真实和准确，且不存在第二章“投标人须知”第1.4.2项和第1.4.3项规定的任何一种情形。</w:t>
      </w:r>
    </w:p>
    <w:p>
      <w:pPr>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6．</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（其他补充说明）。</w:t>
      </w:r>
    </w:p>
    <w:p>
      <w:pPr>
        <w:spacing w:line="440" w:lineRule="exact"/>
        <w:rPr>
          <w:rFonts w:hint="default" w:ascii="Times New Roman" w:hAnsi="Times New Roman" w:cs="Times New Roman"/>
          <w:szCs w:val="21"/>
          <w:highlight w:val="none"/>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地址：</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电话：</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传真：</w:t>
      </w:r>
      <w:r>
        <w:rPr>
          <w:rFonts w:hint="default" w:ascii="Times New Roman" w:hAnsi="Times New Roman" w:cs="Times New Roman"/>
          <w:szCs w:val="21"/>
          <w:highlight w:val="none"/>
          <w:u w:val="single"/>
        </w:rPr>
        <w:t xml:space="preserve">                                     </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邮政编码：</w:t>
      </w:r>
      <w:r>
        <w:rPr>
          <w:rFonts w:hint="default" w:ascii="Times New Roman" w:hAnsi="Times New Roman" w:cs="Times New Roman"/>
          <w:szCs w:val="21"/>
          <w:highlight w:val="none"/>
          <w:u w:val="single"/>
        </w:rPr>
        <w:t xml:space="preserve">                                 </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spacing w:line="440" w:lineRule="exact"/>
        <w:rPr>
          <w:rFonts w:hint="default" w:ascii="Times New Roman" w:hAnsi="Times New Roman" w:eastAsia="黑体" w:cs="Times New Roman"/>
          <w:szCs w:val="21"/>
          <w:highlight w:val="none"/>
        </w:rPr>
      </w:pPr>
    </w:p>
    <w:p>
      <w:pPr>
        <w:spacing w:line="440" w:lineRule="exact"/>
        <w:rPr>
          <w:rFonts w:hint="default" w:ascii="Times New Roman" w:hAnsi="Times New Roman" w:eastAsia="黑体" w:cs="Times New Roman"/>
          <w:sz w:val="20"/>
          <w:szCs w:val="20"/>
          <w:highlight w:val="none"/>
        </w:rPr>
      </w:pPr>
      <w:r>
        <w:rPr>
          <w:rFonts w:hint="default" w:ascii="Times New Roman" w:hAnsi="Times New Roman" w:eastAsia="黑体" w:cs="Times New Roman"/>
          <w:sz w:val="20"/>
          <w:szCs w:val="20"/>
          <w:highlight w:val="none"/>
        </w:rPr>
        <w:br w:type="page"/>
      </w:r>
    </w:p>
    <w:p>
      <w:pPr>
        <w:pStyle w:val="4"/>
        <w:jc w:val="center"/>
        <w:rPr>
          <w:rFonts w:hint="default" w:ascii="Times New Roman" w:hAnsi="Times New Roman" w:cs="Times New Roman"/>
          <w:highlight w:val="none"/>
        </w:rPr>
      </w:pPr>
      <w:bookmarkStart w:id="96" w:name="_Toc246997101"/>
      <w:bookmarkStart w:id="97" w:name="_Toc246996358"/>
      <w:bookmarkStart w:id="98" w:name="_Toc296602604"/>
      <w:bookmarkStart w:id="99" w:name="_Toc152042579"/>
      <w:bookmarkStart w:id="100" w:name="_Toc144974859"/>
      <w:bookmarkStart w:id="101" w:name="_Toc247085876"/>
      <w:bookmarkStart w:id="102" w:name="_Toc179632810"/>
      <w:bookmarkStart w:id="103" w:name="_Toc152045790"/>
      <w:r>
        <w:rPr>
          <w:rFonts w:hint="default" w:ascii="Times New Roman" w:hAnsi="Times New Roman" w:cs="Times New Roman"/>
          <w:highlight w:val="none"/>
        </w:rPr>
        <w:t>（二）投标函附录</w:t>
      </w:r>
      <w:bookmarkEnd w:id="96"/>
      <w:bookmarkEnd w:id="97"/>
      <w:bookmarkEnd w:id="98"/>
      <w:bookmarkEnd w:id="99"/>
      <w:bookmarkEnd w:id="100"/>
      <w:bookmarkEnd w:id="101"/>
      <w:bookmarkEnd w:id="102"/>
      <w:bookmarkEnd w:id="103"/>
    </w:p>
    <w:p>
      <w:pPr>
        <w:spacing w:line="440" w:lineRule="exact"/>
        <w:rPr>
          <w:rFonts w:hint="default" w:ascii="Times New Roman" w:hAnsi="Times New Roman" w:eastAsia="黑体" w:cs="Times New Roman"/>
          <w:sz w:val="20"/>
          <w:szCs w:val="20"/>
          <w:highlight w:val="none"/>
        </w:rPr>
      </w:pPr>
    </w:p>
    <w:tbl>
      <w:tblPr>
        <w:tblStyle w:val="14"/>
        <w:tblW w:w="85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50"/>
        <w:gridCol w:w="2337"/>
        <w:gridCol w:w="4864"/>
        <w:gridCol w:w="7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序号</w:t>
            </w:r>
          </w:p>
        </w:tc>
        <w:tc>
          <w:tcPr>
            <w:tcW w:w="2337"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条款名称</w:t>
            </w:r>
          </w:p>
        </w:tc>
        <w:tc>
          <w:tcPr>
            <w:tcW w:w="4864"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约定内容</w:t>
            </w:r>
          </w:p>
        </w:tc>
        <w:tc>
          <w:tcPr>
            <w:tcW w:w="718" w:type="dxa"/>
            <w:noWrap w:val="0"/>
            <w:vAlign w:val="center"/>
          </w:tcPr>
          <w:p>
            <w:pPr>
              <w:spacing w:line="440" w:lineRule="exact"/>
              <w:jc w:val="center"/>
              <w:rPr>
                <w:rFonts w:hint="default" w:ascii="Times New Roman" w:hAnsi="Times New Roman" w:cs="Times New Roman"/>
                <w:b/>
                <w:szCs w:val="21"/>
                <w:highlight w:val="none"/>
              </w:rPr>
            </w:pPr>
            <w:r>
              <w:rPr>
                <w:rFonts w:hint="default" w:ascii="Times New Roman" w:hAnsi="Times New Roman" w:cs="Times New Roman"/>
                <w:b/>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项目名称</w:t>
            </w:r>
          </w:p>
        </w:tc>
        <w:tc>
          <w:tcPr>
            <w:tcW w:w="4864" w:type="dxa"/>
            <w:noWrap w:val="0"/>
            <w:vAlign w:val="center"/>
          </w:tcPr>
          <w:p>
            <w:pPr>
              <w:spacing w:line="440" w:lineRule="exact"/>
              <w:rPr>
                <w:rFonts w:hint="default" w:ascii="Times New Roman" w:hAnsi="Times New Roman" w:cs="Times New Roman"/>
                <w:szCs w:val="21"/>
                <w:highlight w:val="none"/>
              </w:rPr>
            </w:pP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投标报价（含税）</w:t>
            </w:r>
          </w:p>
        </w:tc>
        <w:tc>
          <w:tcPr>
            <w:tcW w:w="4864" w:type="dxa"/>
            <w:noWrap w:val="0"/>
            <w:vAlign w:val="center"/>
          </w:tcPr>
          <w:p>
            <w:pPr>
              <w:spacing w:line="440" w:lineRule="exact"/>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人民币（大写）：</w:t>
            </w:r>
            <w:r>
              <w:rPr>
                <w:rFonts w:hint="default" w:ascii="Times New Roman" w:hAnsi="Times New Roman" w:cs="Times New Roman"/>
                <w:szCs w:val="21"/>
                <w:highlight w:val="none"/>
                <w:u w:val="single"/>
              </w:rPr>
              <w:t xml:space="preserve">           </w:t>
            </w:r>
          </w:p>
          <w:p>
            <w:pPr>
              <w:spacing w:line="440" w:lineRule="exact"/>
              <w:ind w:firstLine="630" w:firstLineChars="300"/>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（小写）：</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3</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项目经理</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姓名：</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szCs w:val="21"/>
                <w:highlight w:val="none"/>
                <w:u w:val="single"/>
              </w:rPr>
            </w:pPr>
            <w:r>
              <w:rPr>
                <w:rFonts w:hint="eastAsia" w:ascii="Times New Roman" w:hAnsi="Times New Roman" w:cs="Times New Roman"/>
                <w:szCs w:val="21"/>
                <w:highlight w:val="none"/>
                <w:u w:val="none"/>
                <w:lang w:val="en-US" w:eastAsia="zh-CN"/>
              </w:rPr>
              <w:t>身份证件号：</w:t>
            </w:r>
            <w:r>
              <w:rPr>
                <w:rFonts w:hint="default" w:ascii="Times New Roman" w:hAnsi="Times New Roman" w:cs="Times New Roman"/>
                <w:szCs w:val="21"/>
                <w:highlight w:val="none"/>
                <w:u w:val="single"/>
              </w:rPr>
              <w:t xml:space="preserve">           </w:t>
            </w:r>
          </w:p>
          <w:p>
            <w:pPr>
              <w:spacing w:line="440" w:lineRule="exact"/>
              <w:rPr>
                <w:rFonts w:hint="default" w:ascii="Times New Roman" w:hAnsi="Times New Roman" w:cs="Times New Roman" w:eastAsiaTheme="minorEastAsia"/>
                <w:szCs w:val="21"/>
                <w:highlight w:val="none"/>
                <w:u w:val="single"/>
                <w:lang w:val="en-US" w:eastAsia="zh-CN"/>
              </w:rPr>
            </w:pPr>
            <w:r>
              <w:rPr>
                <w:rFonts w:hint="eastAsia" w:ascii="Times New Roman" w:hAnsi="Times New Roman" w:cs="Times New Roman"/>
                <w:szCs w:val="21"/>
                <w:highlight w:val="none"/>
                <w:u w:val="none"/>
                <w:lang w:val="en-US" w:eastAsia="zh-CN"/>
              </w:rPr>
              <w:t>资格证书编号：</w:t>
            </w:r>
            <w:r>
              <w:rPr>
                <w:rFonts w:hint="default" w:ascii="Times New Roman" w:hAnsi="Times New Roman" w:cs="Times New Roman"/>
                <w:szCs w:val="21"/>
                <w:highlight w:val="none"/>
                <w:u w:val="single"/>
              </w:rPr>
              <w:t xml:space="preserve">           </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4</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工期</w:t>
            </w:r>
          </w:p>
        </w:tc>
        <w:tc>
          <w:tcPr>
            <w:tcW w:w="4864" w:type="dxa"/>
            <w:noWrap w:val="0"/>
            <w:vAlign w:val="center"/>
          </w:tcPr>
          <w:p>
            <w:pPr>
              <w:spacing w:line="440" w:lineRule="exact"/>
              <w:rPr>
                <w:rFonts w:hint="default" w:ascii="Times New Roman" w:hAnsi="Times New Roman" w:cs="Times New Roman"/>
                <w:szCs w:val="21"/>
                <w:highlight w:val="none"/>
                <w:u w:val="single"/>
              </w:rPr>
            </w:pPr>
            <w:r>
              <w:rPr>
                <w:rFonts w:hint="default" w:ascii="Times New Roman" w:hAnsi="Times New Roman" w:cs="Times New Roman"/>
                <w:szCs w:val="21"/>
                <w:highlight w:val="none"/>
              </w:rPr>
              <w:t>天数：</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日历天</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5</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缺陷责任期</w:t>
            </w:r>
          </w:p>
        </w:tc>
        <w:tc>
          <w:tcPr>
            <w:tcW w:w="4864" w:type="dxa"/>
            <w:noWrap w:val="0"/>
            <w:vAlign w:val="center"/>
          </w:tcPr>
          <w:p>
            <w:pPr>
              <w:spacing w:line="440" w:lineRule="exact"/>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月</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6</w:t>
            </w:r>
          </w:p>
        </w:tc>
        <w:tc>
          <w:tcPr>
            <w:tcW w:w="2337" w:type="dxa"/>
            <w:noWrap w:val="0"/>
            <w:vAlign w:val="center"/>
          </w:tcPr>
          <w:p>
            <w:pPr>
              <w:spacing w:line="440" w:lineRule="exact"/>
              <w:jc w:val="center"/>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免费质保期</w:t>
            </w:r>
          </w:p>
        </w:tc>
        <w:tc>
          <w:tcPr>
            <w:tcW w:w="4864" w:type="dxa"/>
            <w:noWrap w:val="0"/>
            <w:vAlign w:val="center"/>
          </w:tcPr>
          <w:p>
            <w:pPr>
              <w:spacing w:line="440" w:lineRule="exact"/>
              <w:jc w:val="both"/>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u w:val="single"/>
              </w:rPr>
              <w:t xml:space="preserve">        </w:t>
            </w:r>
            <w:r>
              <w:rPr>
                <w:rFonts w:hint="eastAsia" w:ascii="Times New Roman" w:hAnsi="Times New Roman" w:cs="Times New Roman"/>
                <w:szCs w:val="21"/>
                <w:highlight w:val="none"/>
                <w:u w:val="none"/>
                <w:lang w:val="en-US" w:eastAsia="zh-CN"/>
              </w:rPr>
              <w:t>年</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5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2337"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486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18" w:type="dxa"/>
            <w:noWrap w:val="0"/>
            <w:vAlign w:val="center"/>
          </w:tcPr>
          <w:p>
            <w:pPr>
              <w:spacing w:line="440" w:lineRule="exact"/>
              <w:jc w:val="center"/>
              <w:rPr>
                <w:rFonts w:hint="default" w:ascii="Times New Roman" w:hAnsi="Times New Roman" w:cs="Times New Roman"/>
                <w:szCs w:val="21"/>
                <w:highlight w:val="none"/>
              </w:rPr>
            </w:pPr>
          </w:p>
        </w:tc>
      </w:tr>
    </w:tbl>
    <w:p>
      <w:pPr>
        <w:spacing w:line="440" w:lineRule="exact"/>
        <w:ind w:firstLine="400" w:firstLineChars="200"/>
        <w:rPr>
          <w:rFonts w:hint="default" w:ascii="Times New Roman" w:hAnsi="Times New Roman" w:cs="Times New Roman" w:eastAsiaTheme="minorEastAsia"/>
          <w:sz w:val="20"/>
          <w:szCs w:val="20"/>
          <w:highlight w:val="none"/>
          <w:lang w:val="en-US" w:eastAsia="zh-CN"/>
        </w:rPr>
      </w:pPr>
      <w:r>
        <w:rPr>
          <w:rFonts w:hint="default" w:ascii="Times New Roman" w:hAnsi="Times New Roman" w:cs="Times New Roman" w:eastAsiaTheme="minorEastAsia"/>
          <w:sz w:val="20"/>
          <w:szCs w:val="20"/>
          <w:highlight w:val="none"/>
          <w:lang w:val="en-US" w:eastAsia="zh-CN"/>
        </w:rPr>
        <w:t>注：1.表中投标报价即为优惠后报价，并作为评审及</w:t>
      </w:r>
      <w:r>
        <w:rPr>
          <w:rFonts w:hint="eastAsia" w:ascii="Times New Roman" w:hAnsi="Times New Roman" w:cs="Times New Roman"/>
          <w:sz w:val="20"/>
          <w:szCs w:val="20"/>
          <w:highlight w:val="none"/>
          <w:lang w:val="en-US" w:eastAsia="zh-CN"/>
        </w:rPr>
        <w:t>定</w:t>
      </w:r>
      <w:r>
        <w:rPr>
          <w:rFonts w:hint="default" w:ascii="Times New Roman" w:hAnsi="Times New Roman" w:cs="Times New Roman" w:eastAsiaTheme="minorEastAsia"/>
          <w:sz w:val="20"/>
          <w:szCs w:val="20"/>
          <w:highlight w:val="none"/>
          <w:lang w:val="en-US" w:eastAsia="zh-CN"/>
        </w:rPr>
        <w:t>标依据。任何有选择或有条件的投标报价或者表中填写多个报价，均为无效报价</w:t>
      </w:r>
      <w:r>
        <w:rPr>
          <w:rFonts w:hint="eastAsia" w:ascii="Times New Roman" w:hAnsi="Times New Roman" w:cs="Times New Roman"/>
          <w:sz w:val="20"/>
          <w:szCs w:val="20"/>
          <w:highlight w:val="none"/>
          <w:lang w:val="en-US" w:eastAsia="zh-CN"/>
        </w:rPr>
        <w:t>；2.投标</w:t>
      </w:r>
      <w:r>
        <w:rPr>
          <w:rFonts w:hint="default" w:ascii="Times New Roman" w:hAnsi="Times New Roman" w:cs="Times New Roman" w:eastAsiaTheme="minorEastAsia"/>
          <w:sz w:val="20"/>
          <w:szCs w:val="20"/>
          <w:highlight w:val="none"/>
          <w:lang w:val="en-US" w:eastAsia="zh-CN"/>
        </w:rPr>
        <w:t>报价</w:t>
      </w:r>
      <w:r>
        <w:rPr>
          <w:rFonts w:hint="eastAsia" w:ascii="Times New Roman" w:hAnsi="Times New Roman" w:cs="Times New Roman"/>
          <w:sz w:val="20"/>
          <w:szCs w:val="20"/>
          <w:highlight w:val="none"/>
          <w:lang w:val="en-US" w:eastAsia="zh-CN"/>
        </w:rPr>
        <w:t>应包括</w:t>
      </w:r>
      <w:r>
        <w:rPr>
          <w:rFonts w:hint="default" w:ascii="Times New Roman" w:hAnsi="Times New Roman" w:cs="Times New Roman" w:eastAsiaTheme="minorEastAsia"/>
          <w:sz w:val="20"/>
          <w:szCs w:val="20"/>
          <w:highlight w:val="none"/>
          <w:lang w:val="en-US" w:eastAsia="zh-CN"/>
        </w:rPr>
        <w:t>设备采购、安装、调试、检测、验收以及国家规定的增值税税金等全部费用；</w:t>
      </w:r>
      <w:r>
        <w:rPr>
          <w:rFonts w:hint="eastAsia" w:ascii="Times New Roman" w:hAnsi="Times New Roman" w:cs="Times New Roman"/>
          <w:sz w:val="20"/>
          <w:szCs w:val="20"/>
          <w:highlight w:val="none"/>
          <w:lang w:val="en-US" w:eastAsia="zh-CN"/>
        </w:rPr>
        <w:t>3</w:t>
      </w:r>
      <w:r>
        <w:rPr>
          <w:rFonts w:hint="default" w:ascii="Times New Roman" w:hAnsi="Times New Roman" w:cs="Times New Roman" w:eastAsiaTheme="minorEastAsia"/>
          <w:sz w:val="20"/>
          <w:szCs w:val="20"/>
          <w:highlight w:val="none"/>
          <w:lang w:val="en-US" w:eastAsia="zh-CN"/>
        </w:rPr>
        <w:t>.</w:t>
      </w:r>
      <w:r>
        <w:rPr>
          <w:rFonts w:hint="eastAsia" w:ascii="Times New Roman" w:hAnsi="Times New Roman" w:cs="Times New Roman"/>
          <w:sz w:val="20"/>
          <w:szCs w:val="20"/>
          <w:highlight w:val="none"/>
          <w:lang w:val="en-US" w:eastAsia="zh-CN"/>
        </w:rPr>
        <w:t>本项目</w:t>
      </w:r>
      <w:r>
        <w:rPr>
          <w:rFonts w:hint="default" w:ascii="Times New Roman" w:hAnsi="Times New Roman" w:cs="Times New Roman" w:eastAsiaTheme="minorEastAsia"/>
          <w:sz w:val="20"/>
          <w:szCs w:val="20"/>
          <w:highlight w:val="none"/>
          <w:lang w:val="en-US" w:eastAsia="zh-CN"/>
        </w:rPr>
        <w:t>免费质保期</w:t>
      </w:r>
      <w:r>
        <w:rPr>
          <w:rFonts w:hint="eastAsia" w:ascii="Times New Roman" w:hAnsi="Times New Roman" w:cs="Times New Roman"/>
          <w:sz w:val="20"/>
          <w:szCs w:val="20"/>
          <w:highlight w:val="none"/>
          <w:lang w:val="en-US" w:eastAsia="zh-CN"/>
        </w:rPr>
        <w:t>至少</w:t>
      </w:r>
      <w:r>
        <w:rPr>
          <w:rFonts w:hint="default" w:ascii="Times New Roman" w:hAnsi="Times New Roman" w:cs="Times New Roman" w:eastAsiaTheme="minorEastAsia"/>
          <w:sz w:val="20"/>
          <w:szCs w:val="20"/>
          <w:highlight w:val="none"/>
          <w:lang w:val="en-US" w:eastAsia="zh-CN"/>
        </w:rPr>
        <w:t>为2年，投标人可视自身情况增加。</w:t>
      </w: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400" w:firstLineChars="200"/>
        <w:rPr>
          <w:rFonts w:hint="eastAsia" w:asciiTheme="minorEastAsia" w:hAnsiTheme="minorEastAsia" w:eastAsiaTheme="minorEastAsia" w:cstheme="minorEastAsia"/>
          <w:sz w:val="20"/>
          <w:szCs w:val="20"/>
          <w:highlight w:val="none"/>
          <w:lang w:val="en-US" w:eastAsia="zh-CN"/>
        </w:rPr>
      </w:pP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投 标 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（盖单位章）</w:t>
      </w:r>
    </w:p>
    <w:p>
      <w:pPr>
        <w:spacing w:line="440" w:lineRule="exact"/>
        <w:ind w:firstLine="3675" w:firstLineChars="1750"/>
        <w:rPr>
          <w:rFonts w:hint="default" w:ascii="Times New Roman" w:hAnsi="Times New Roman" w:cs="Times New Roman"/>
          <w:szCs w:val="21"/>
          <w:highlight w:val="none"/>
        </w:rPr>
      </w:pPr>
      <w:r>
        <w:rPr>
          <w:rFonts w:hint="default" w:ascii="Times New Roman" w:hAnsi="Times New Roman" w:cs="Times New Roman"/>
          <w:szCs w:val="21"/>
          <w:highlight w:val="none"/>
        </w:rPr>
        <w:t>法定代表人或其委托代理人：</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（签字）</w:t>
      </w:r>
    </w:p>
    <w:p>
      <w:pPr>
        <w:spacing w:line="440" w:lineRule="exact"/>
        <w:ind w:firstLine="5040" w:firstLineChars="2400"/>
        <w:rPr>
          <w:rFonts w:hint="default" w:ascii="Times New Roman" w:hAnsi="Times New Roman" w:cs="Times New Roman"/>
          <w:szCs w:val="21"/>
          <w:highlight w:val="none"/>
        </w:rPr>
      </w:pP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年</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月</w:t>
      </w:r>
      <w:r>
        <w:rPr>
          <w:rFonts w:hint="default" w:ascii="Times New Roman" w:hAnsi="Times New Roman" w:cs="Times New Roman"/>
          <w:szCs w:val="21"/>
          <w:highlight w:val="none"/>
          <w:u w:val="single"/>
        </w:rPr>
        <w:t xml:space="preserve">        </w:t>
      </w:r>
      <w:r>
        <w:rPr>
          <w:rFonts w:hint="default" w:ascii="Times New Roman" w:hAnsi="Times New Roman" w:cs="Times New Roman"/>
          <w:szCs w:val="21"/>
          <w:highlight w:val="none"/>
        </w:rPr>
        <w:t>日</w:t>
      </w: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0"/>
          <w:szCs w:val="20"/>
          <w:highlight w:val="none"/>
        </w:rPr>
      </w:pPr>
    </w:p>
    <w:p>
      <w:pPr>
        <w:pStyle w:val="3"/>
        <w:jc w:val="center"/>
        <w:rPr>
          <w:highlight w:val="none"/>
        </w:rPr>
      </w:pPr>
      <w:bookmarkStart w:id="104" w:name="_Toc144974860"/>
      <w:bookmarkStart w:id="105" w:name="_Toc152042580"/>
      <w:bookmarkStart w:id="106" w:name="_Toc152045791"/>
      <w:bookmarkStart w:id="107" w:name="_Toc179632811"/>
      <w:bookmarkStart w:id="108" w:name="_Toc246996359"/>
      <w:bookmarkStart w:id="109" w:name="_Toc247085877"/>
      <w:bookmarkStart w:id="110" w:name="_Toc296602605"/>
      <w:bookmarkStart w:id="111" w:name="_Toc246997102"/>
      <w:r>
        <w:rPr>
          <w:highlight w:val="none"/>
        </w:rPr>
        <w:t>二、法定代表人身份证明</w:t>
      </w:r>
      <w:bookmarkEnd w:id="104"/>
      <w:bookmarkEnd w:id="105"/>
      <w:bookmarkEnd w:id="106"/>
      <w:bookmarkEnd w:id="107"/>
      <w:bookmarkEnd w:id="108"/>
      <w:bookmarkEnd w:id="109"/>
      <w:bookmarkEnd w:id="110"/>
      <w:bookmarkEnd w:id="111"/>
    </w:p>
    <w:p>
      <w:pPr>
        <w:spacing w:line="440" w:lineRule="exact"/>
        <w:rPr>
          <w:sz w:val="20"/>
          <w:szCs w:val="20"/>
          <w:highlight w:val="none"/>
        </w:rPr>
      </w:pPr>
    </w:p>
    <w:p>
      <w:pPr>
        <w:spacing w:line="440" w:lineRule="exact"/>
        <w:rPr>
          <w:szCs w:val="21"/>
          <w:highlight w:val="none"/>
        </w:rPr>
      </w:pPr>
    </w:p>
    <w:p>
      <w:pPr>
        <w:spacing w:line="440" w:lineRule="exact"/>
        <w:rPr>
          <w:szCs w:val="21"/>
          <w:highlight w:val="none"/>
        </w:rPr>
      </w:pPr>
      <w:r>
        <w:rPr>
          <w:szCs w:val="21"/>
          <w:highlight w:val="none"/>
        </w:rPr>
        <w:t>投标人名称：</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单位性质：</w:t>
      </w:r>
      <w:r>
        <w:rPr>
          <w:szCs w:val="21"/>
          <w:highlight w:val="none"/>
          <w:u w:val="single"/>
        </w:rPr>
        <w:t xml:space="preserve">                               </w:t>
      </w:r>
      <w:r>
        <w:rPr>
          <w:szCs w:val="21"/>
          <w:highlight w:val="none"/>
        </w:rPr>
        <w:t xml:space="preserve"> </w:t>
      </w:r>
    </w:p>
    <w:p>
      <w:pPr>
        <w:spacing w:line="440" w:lineRule="exact"/>
        <w:rPr>
          <w:szCs w:val="21"/>
          <w:highlight w:val="none"/>
        </w:rPr>
      </w:pPr>
      <w:r>
        <w:rPr>
          <w:szCs w:val="21"/>
          <w:highlight w:val="none"/>
        </w:rPr>
        <w:t>地址：</w:t>
      </w:r>
      <w:r>
        <w:rPr>
          <w:szCs w:val="21"/>
          <w:highlight w:val="none"/>
          <w:u w:val="single"/>
        </w:rPr>
        <w:t xml:space="preserve">                                   </w:t>
      </w:r>
    </w:p>
    <w:p>
      <w:pPr>
        <w:spacing w:line="440" w:lineRule="exact"/>
        <w:rPr>
          <w:szCs w:val="21"/>
          <w:highlight w:val="none"/>
        </w:rPr>
      </w:pPr>
      <w:r>
        <w:rPr>
          <w:szCs w:val="21"/>
          <w:highlight w:val="none"/>
        </w:rPr>
        <w:t>成立时间：</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spacing w:line="440" w:lineRule="exact"/>
        <w:rPr>
          <w:szCs w:val="21"/>
          <w:highlight w:val="none"/>
        </w:rPr>
      </w:pPr>
      <w:r>
        <w:rPr>
          <w:szCs w:val="21"/>
          <w:highlight w:val="none"/>
        </w:rPr>
        <w:t>经营期限：</w:t>
      </w:r>
      <w:r>
        <w:rPr>
          <w:szCs w:val="21"/>
          <w:highlight w:val="none"/>
          <w:u w:val="single"/>
        </w:rPr>
        <w:t xml:space="preserve">                               </w:t>
      </w:r>
    </w:p>
    <w:p>
      <w:pPr>
        <w:spacing w:line="440" w:lineRule="exact"/>
        <w:rPr>
          <w:szCs w:val="21"/>
          <w:highlight w:val="none"/>
        </w:rPr>
      </w:pPr>
      <w:r>
        <w:rPr>
          <w:szCs w:val="21"/>
          <w:highlight w:val="none"/>
        </w:rPr>
        <w:t>姓名：</w:t>
      </w:r>
      <w:r>
        <w:rPr>
          <w:szCs w:val="21"/>
          <w:highlight w:val="none"/>
          <w:u w:val="single"/>
        </w:rPr>
        <w:t xml:space="preserve">        </w:t>
      </w:r>
      <w:r>
        <w:rPr>
          <w:rFonts w:hint="eastAsia"/>
          <w:szCs w:val="21"/>
          <w:highlight w:val="none"/>
          <w:u w:val="single"/>
        </w:rPr>
        <w:t xml:space="preserve"> </w:t>
      </w:r>
      <w:r>
        <w:rPr>
          <w:szCs w:val="21"/>
          <w:highlight w:val="none"/>
        </w:rPr>
        <w:t xml:space="preserve"> 性别：</w:t>
      </w:r>
      <w:r>
        <w:rPr>
          <w:szCs w:val="21"/>
          <w:highlight w:val="none"/>
          <w:u w:val="single"/>
        </w:rPr>
        <w:t xml:space="preserve">         </w:t>
      </w:r>
      <w:r>
        <w:rPr>
          <w:szCs w:val="21"/>
          <w:highlight w:val="none"/>
        </w:rPr>
        <w:t>年龄：</w:t>
      </w:r>
      <w:r>
        <w:rPr>
          <w:szCs w:val="21"/>
          <w:highlight w:val="none"/>
          <w:u w:val="single"/>
        </w:rPr>
        <w:t xml:space="preserve">        </w:t>
      </w:r>
      <w:r>
        <w:rPr>
          <w:szCs w:val="21"/>
          <w:highlight w:val="none"/>
        </w:rPr>
        <w:t>职务：</w:t>
      </w:r>
      <w:r>
        <w:rPr>
          <w:szCs w:val="21"/>
          <w:highlight w:val="none"/>
          <w:u w:val="single"/>
        </w:rPr>
        <w:t xml:space="preserve">        </w:t>
      </w:r>
    </w:p>
    <w:p>
      <w:pPr>
        <w:spacing w:line="440" w:lineRule="exact"/>
        <w:rPr>
          <w:szCs w:val="21"/>
          <w:highlight w:val="none"/>
        </w:rPr>
      </w:pPr>
      <w:r>
        <w:rPr>
          <w:szCs w:val="21"/>
          <w:highlight w:val="none"/>
        </w:rPr>
        <w:t>系</w:t>
      </w:r>
      <w:r>
        <w:rPr>
          <w:szCs w:val="21"/>
          <w:highlight w:val="none"/>
          <w:u w:val="single"/>
        </w:rPr>
        <w:t xml:space="preserve">                             </w:t>
      </w:r>
      <w:r>
        <w:rPr>
          <w:szCs w:val="21"/>
          <w:highlight w:val="none"/>
        </w:rPr>
        <w:t xml:space="preserve"> </w:t>
      </w:r>
      <w:r>
        <w:rPr>
          <w:rFonts w:hint="eastAsia"/>
          <w:szCs w:val="21"/>
          <w:highlight w:val="none"/>
        </w:rPr>
        <w:t>（</w:t>
      </w:r>
      <w:r>
        <w:rPr>
          <w:szCs w:val="21"/>
          <w:highlight w:val="none"/>
        </w:rPr>
        <w:t>投标人名称</w:t>
      </w:r>
      <w:r>
        <w:rPr>
          <w:rFonts w:hint="eastAsia"/>
          <w:szCs w:val="21"/>
          <w:highlight w:val="none"/>
        </w:rPr>
        <w:t>）</w:t>
      </w:r>
      <w:r>
        <w:rPr>
          <w:szCs w:val="21"/>
          <w:highlight w:val="none"/>
        </w:rPr>
        <w:t>的法定代表人。</w:t>
      </w:r>
    </w:p>
    <w:p>
      <w:pPr>
        <w:spacing w:line="440" w:lineRule="exact"/>
        <w:ind w:firstLine="420" w:firstLineChars="200"/>
        <w:rPr>
          <w:szCs w:val="21"/>
          <w:highlight w:val="none"/>
        </w:rPr>
      </w:pPr>
      <w:r>
        <w:rPr>
          <w:szCs w:val="21"/>
          <w:highlight w:val="none"/>
        </w:rPr>
        <w:t>特此证明。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 xml:space="preserve">                          投标人：</w:t>
      </w:r>
      <w:r>
        <w:rPr>
          <w:szCs w:val="21"/>
          <w:highlight w:val="none"/>
          <w:u w:val="single"/>
        </w:rPr>
        <w:t xml:space="preserve">                 </w:t>
      </w:r>
      <w:r>
        <w:rPr>
          <w:szCs w:val="21"/>
          <w:highlight w:val="none"/>
        </w:rPr>
        <w:t>（盖单位章）</w:t>
      </w:r>
    </w:p>
    <w:p>
      <w:pPr>
        <w:spacing w:line="440" w:lineRule="exact"/>
        <w:rPr>
          <w:szCs w:val="21"/>
          <w:highlight w:val="none"/>
        </w:rPr>
      </w:pPr>
      <w:r>
        <w:rPr>
          <w:szCs w:val="21"/>
          <w:highlight w:val="none"/>
        </w:rPr>
        <w:t xml:space="preserve">                                </w:t>
      </w:r>
      <w:r>
        <w:rPr>
          <w:rFonts w:hint="eastAsia"/>
          <w:szCs w:val="21"/>
          <w:highlight w:val="none"/>
        </w:rPr>
        <w:t xml:space="preserve">   </w:t>
      </w: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 xml:space="preserve">日           </w:t>
      </w:r>
    </w:p>
    <w:p>
      <w:pPr>
        <w:spacing w:line="440" w:lineRule="exact"/>
        <w:jc w:val="center"/>
        <w:rPr>
          <w:rFonts w:eastAsia="黑体"/>
          <w:sz w:val="20"/>
          <w:szCs w:val="20"/>
          <w:highlight w:val="none"/>
        </w:rPr>
      </w:pPr>
      <w:r>
        <w:rPr>
          <w:rFonts w:eastAsia="黑体"/>
          <w:sz w:val="20"/>
          <w:szCs w:val="20"/>
          <w:highlight w:val="none"/>
        </w:rPr>
        <w:br w:type="page"/>
      </w:r>
    </w:p>
    <w:p>
      <w:pPr>
        <w:pStyle w:val="3"/>
        <w:jc w:val="center"/>
        <w:rPr>
          <w:highlight w:val="none"/>
        </w:rPr>
      </w:pPr>
      <w:bookmarkStart w:id="112" w:name="_Toc247085878"/>
      <w:bookmarkStart w:id="113" w:name="_Toc152045792"/>
      <w:bookmarkStart w:id="114" w:name="_Toc246996360"/>
      <w:bookmarkStart w:id="115" w:name="_Toc144974861"/>
      <w:bookmarkStart w:id="116" w:name="_Toc296602606"/>
      <w:bookmarkStart w:id="117" w:name="_Toc152042581"/>
      <w:bookmarkStart w:id="118" w:name="_Toc246997103"/>
      <w:bookmarkStart w:id="119" w:name="_Toc179632812"/>
      <w:r>
        <w:rPr>
          <w:highlight w:val="none"/>
        </w:rPr>
        <w:t>二、授权委托书</w:t>
      </w:r>
      <w:bookmarkEnd w:id="112"/>
      <w:bookmarkEnd w:id="113"/>
      <w:bookmarkEnd w:id="114"/>
      <w:bookmarkEnd w:id="115"/>
      <w:bookmarkEnd w:id="116"/>
      <w:bookmarkEnd w:id="117"/>
      <w:bookmarkEnd w:id="118"/>
      <w:bookmarkEnd w:id="119"/>
    </w:p>
    <w:p>
      <w:pPr>
        <w:spacing w:line="440" w:lineRule="exact"/>
        <w:rPr>
          <w:rFonts w:eastAsia="黑体"/>
          <w:szCs w:val="21"/>
          <w:highlight w:val="none"/>
        </w:rPr>
      </w:pPr>
    </w:p>
    <w:p>
      <w:pPr>
        <w:topLinePunct/>
        <w:spacing w:line="440" w:lineRule="exact"/>
        <w:ind w:firstLine="420" w:firstLineChars="200"/>
        <w:rPr>
          <w:szCs w:val="21"/>
          <w:highlight w:val="none"/>
        </w:rPr>
      </w:pPr>
      <w:r>
        <w:rPr>
          <w:szCs w:val="21"/>
          <w:highlight w:val="none"/>
        </w:rPr>
        <w:t>本人</w:t>
      </w:r>
      <w:r>
        <w:rPr>
          <w:szCs w:val="21"/>
          <w:highlight w:val="none"/>
          <w:u w:val="single"/>
        </w:rPr>
        <w:t xml:space="preserve">       </w:t>
      </w:r>
      <w:r>
        <w:rPr>
          <w:szCs w:val="21"/>
          <w:highlight w:val="none"/>
        </w:rPr>
        <w:t>（姓名）系</w:t>
      </w:r>
      <w:r>
        <w:rPr>
          <w:szCs w:val="21"/>
          <w:highlight w:val="none"/>
          <w:u w:val="single"/>
        </w:rPr>
        <w:t xml:space="preserve">        </w:t>
      </w:r>
      <w:r>
        <w:rPr>
          <w:szCs w:val="21"/>
          <w:highlight w:val="none"/>
        </w:rPr>
        <w:t>（投标人名称）的法定代表人，现委托</w:t>
      </w:r>
      <w:r>
        <w:rPr>
          <w:szCs w:val="21"/>
          <w:highlight w:val="none"/>
          <w:u w:val="single"/>
        </w:rPr>
        <w:t xml:space="preserve">        </w:t>
      </w:r>
      <w:r>
        <w:rPr>
          <w:szCs w:val="21"/>
          <w:highlight w:val="none"/>
        </w:rPr>
        <w:t>（姓名）为我方代理人。代理人根据授权，以我方名义签署、澄清</w:t>
      </w:r>
      <w:r>
        <w:rPr>
          <w:rFonts w:hint="eastAsia"/>
          <w:szCs w:val="21"/>
          <w:highlight w:val="none"/>
        </w:rPr>
        <w:t>、说明、补正</w:t>
      </w:r>
      <w:r>
        <w:rPr>
          <w:szCs w:val="21"/>
          <w:highlight w:val="none"/>
        </w:rPr>
        <w:t>、递交、撤回、修改</w:t>
      </w:r>
      <w:r>
        <w:rPr>
          <w:szCs w:val="21"/>
          <w:highlight w:val="none"/>
          <w:u w:val="single"/>
        </w:rPr>
        <w:t xml:space="preserve">           </w:t>
      </w:r>
      <w:r>
        <w:rPr>
          <w:szCs w:val="21"/>
          <w:highlight w:val="none"/>
        </w:rPr>
        <w:t>（项目名称）投标文件、签订合同和处理有关事宜，其法律后果由我方承担。</w:t>
      </w:r>
    </w:p>
    <w:p>
      <w:pPr>
        <w:spacing w:line="440" w:lineRule="exact"/>
        <w:rPr>
          <w:szCs w:val="21"/>
          <w:highlight w:val="none"/>
        </w:rPr>
      </w:pPr>
      <w:r>
        <w:rPr>
          <w:szCs w:val="21"/>
          <w:highlight w:val="none"/>
        </w:rPr>
        <w:t xml:space="preserve">    委托期限：</w:t>
      </w:r>
      <w:r>
        <w:rPr>
          <w:szCs w:val="21"/>
          <w:highlight w:val="none"/>
          <w:u w:val="single"/>
        </w:rPr>
        <w:t xml:space="preserve">             </w:t>
      </w:r>
      <w:r>
        <w:rPr>
          <w:rFonts w:hint="eastAsia"/>
          <w:szCs w:val="21"/>
          <w:highlight w:val="none"/>
        </w:rPr>
        <w:t>。</w:t>
      </w:r>
    </w:p>
    <w:p>
      <w:pPr>
        <w:spacing w:line="440" w:lineRule="exact"/>
        <w:ind w:firstLine="420" w:firstLineChars="200"/>
        <w:rPr>
          <w:rFonts w:hint="eastAsia"/>
          <w:szCs w:val="21"/>
          <w:highlight w:val="none"/>
        </w:rPr>
      </w:pPr>
      <w:r>
        <w:rPr>
          <w:szCs w:val="21"/>
          <w:highlight w:val="none"/>
        </w:rPr>
        <w:t>代理人无转委托权。</w:t>
      </w:r>
    </w:p>
    <w:p>
      <w:pPr>
        <w:spacing w:line="440" w:lineRule="exact"/>
        <w:ind w:firstLine="420" w:firstLineChars="200"/>
        <w:rPr>
          <w:rFonts w:hint="eastAsia"/>
          <w:szCs w:val="21"/>
          <w:highlight w:val="none"/>
        </w:rPr>
      </w:pPr>
      <w:r>
        <w:rPr>
          <w:rFonts w:hint="eastAsia"/>
          <w:szCs w:val="21"/>
          <w:highlight w:val="none"/>
        </w:rPr>
        <w:t>附：法定代表人身份证明</w:t>
      </w:r>
    </w:p>
    <w:p>
      <w:pPr>
        <w:spacing w:line="440" w:lineRule="exact"/>
        <w:rPr>
          <w:szCs w:val="21"/>
          <w:highlight w:val="none"/>
        </w:rPr>
      </w:pPr>
    </w:p>
    <w:p>
      <w:pPr>
        <w:spacing w:line="440" w:lineRule="exact"/>
        <w:rPr>
          <w:szCs w:val="21"/>
          <w:highlight w:val="none"/>
        </w:rPr>
      </w:pPr>
    </w:p>
    <w:p>
      <w:pPr>
        <w:spacing w:line="440" w:lineRule="exact"/>
        <w:rPr>
          <w:szCs w:val="21"/>
          <w:highlight w:val="none"/>
        </w:rPr>
      </w:pPr>
      <w:r>
        <w:rPr>
          <w:szCs w:val="21"/>
          <w:highlight w:val="none"/>
        </w:rPr>
        <w:t>投标人：</w:t>
      </w:r>
      <w:r>
        <w:rPr>
          <w:szCs w:val="21"/>
          <w:highlight w:val="none"/>
          <w:u w:val="single"/>
        </w:rPr>
        <w:t xml:space="preserve">                               </w:t>
      </w:r>
      <w:r>
        <w:rPr>
          <w:szCs w:val="21"/>
          <w:highlight w:val="none"/>
        </w:rPr>
        <w:t>（盖单位章）</w:t>
      </w:r>
    </w:p>
    <w:p>
      <w:pPr>
        <w:spacing w:line="440" w:lineRule="exact"/>
        <w:rPr>
          <w:szCs w:val="21"/>
          <w:highlight w:val="none"/>
        </w:rPr>
      </w:pPr>
    </w:p>
    <w:p>
      <w:pPr>
        <w:spacing w:line="440" w:lineRule="exact"/>
        <w:rPr>
          <w:szCs w:val="21"/>
          <w:highlight w:val="none"/>
        </w:rPr>
      </w:pPr>
      <w:r>
        <w:rPr>
          <w:szCs w:val="21"/>
          <w:highlight w:val="none"/>
        </w:rPr>
        <w:t>法定代表人：</w:t>
      </w:r>
      <w:r>
        <w:rPr>
          <w:szCs w:val="21"/>
          <w:highlight w:val="none"/>
          <w:u w:val="single"/>
        </w:rPr>
        <w:t xml:space="preserve">                               </w:t>
      </w:r>
      <w:r>
        <w:rPr>
          <w:szCs w:val="21"/>
          <w:highlight w:val="none"/>
        </w:rPr>
        <w:t>（签字）</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r>
        <w:rPr>
          <w:szCs w:val="21"/>
          <w:highlight w:val="none"/>
        </w:rPr>
        <w:t>委托代理人：</w:t>
      </w:r>
      <w:r>
        <w:rPr>
          <w:szCs w:val="21"/>
          <w:highlight w:val="none"/>
          <w:u w:val="single"/>
        </w:rPr>
        <w:t xml:space="preserve">                                   </w:t>
      </w:r>
      <w:r>
        <w:rPr>
          <w:szCs w:val="21"/>
          <w:highlight w:val="none"/>
        </w:rPr>
        <w:t xml:space="preserve">（签字） </w:t>
      </w:r>
    </w:p>
    <w:p>
      <w:pPr>
        <w:spacing w:line="440" w:lineRule="exact"/>
        <w:rPr>
          <w:szCs w:val="21"/>
          <w:highlight w:val="none"/>
        </w:rPr>
      </w:pPr>
    </w:p>
    <w:p>
      <w:pPr>
        <w:spacing w:line="440" w:lineRule="exact"/>
        <w:rPr>
          <w:szCs w:val="21"/>
          <w:highlight w:val="none"/>
        </w:rPr>
      </w:pPr>
      <w:r>
        <w:rPr>
          <w:szCs w:val="21"/>
          <w:highlight w:val="none"/>
        </w:rPr>
        <w:t>身份证号码：</w:t>
      </w:r>
      <w:r>
        <w:rPr>
          <w:szCs w:val="21"/>
          <w:highlight w:val="none"/>
          <w:u w:val="single"/>
        </w:rPr>
        <w:t xml:space="preserve">                                      </w:t>
      </w:r>
    </w:p>
    <w:p>
      <w:pPr>
        <w:spacing w:line="440" w:lineRule="exact"/>
        <w:rPr>
          <w:szCs w:val="21"/>
          <w:highlight w:val="none"/>
        </w:rPr>
      </w:pPr>
    </w:p>
    <w:p>
      <w:pPr>
        <w:spacing w:line="440" w:lineRule="exact"/>
        <w:rPr>
          <w:szCs w:val="21"/>
          <w:highlight w:val="none"/>
        </w:rPr>
      </w:pPr>
    </w:p>
    <w:p>
      <w:pPr>
        <w:rPr>
          <w:rFonts w:hint="eastAsia" w:ascii="宋体" w:hAnsi="宋体" w:eastAsia="宋体" w:cs="宋体"/>
          <w:b/>
          <w:bCs/>
          <w:kern w:val="0"/>
          <w:sz w:val="24"/>
          <w:szCs w:val="24"/>
          <w:highlight w:val="none"/>
          <w:lang w:val="en-US" w:eastAsia="zh-CN"/>
        </w:rPr>
      </w:pPr>
      <w:r>
        <w:rPr>
          <w:szCs w:val="21"/>
          <w:highlight w:val="none"/>
          <w:u w:val="single"/>
        </w:rPr>
        <w:t xml:space="preserve">       </w:t>
      </w:r>
      <w:r>
        <w:rPr>
          <w:szCs w:val="21"/>
          <w:highlight w:val="none"/>
        </w:rPr>
        <w:t>年</w:t>
      </w:r>
      <w:r>
        <w:rPr>
          <w:szCs w:val="21"/>
          <w:highlight w:val="none"/>
          <w:u w:val="single"/>
        </w:rPr>
        <w:t xml:space="preserve">       </w:t>
      </w:r>
      <w:r>
        <w:rPr>
          <w:szCs w:val="21"/>
          <w:highlight w:val="none"/>
        </w:rPr>
        <w:t>月</w:t>
      </w:r>
      <w:r>
        <w:rPr>
          <w:szCs w:val="21"/>
          <w:highlight w:val="none"/>
          <w:u w:val="single"/>
        </w:rPr>
        <w:t xml:space="preserve">       </w:t>
      </w:r>
      <w:r>
        <w:rPr>
          <w:szCs w:val="21"/>
          <w:highlight w:val="none"/>
        </w:rPr>
        <w:t>日</w:t>
      </w: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r>
        <w:rPr>
          <w:rFonts w:hint="eastAsia" w:ascii="宋体" w:hAnsi="宋体" w:eastAsia="宋体" w:cs="宋体"/>
          <w:b/>
          <w:bCs/>
          <w:kern w:val="0"/>
          <w:sz w:val="24"/>
          <w:szCs w:val="24"/>
          <w:highlight w:val="none"/>
          <w:lang w:val="en-US" w:eastAsia="zh-CN"/>
        </w:rPr>
        <w:br w:type="page"/>
      </w:r>
    </w:p>
    <w:p>
      <w:pPr>
        <w:spacing w:line="440" w:lineRule="exact"/>
        <w:jc w:val="center"/>
        <w:rPr>
          <w:rFonts w:eastAsia="黑体"/>
          <w:sz w:val="27"/>
          <w:szCs w:val="27"/>
          <w:highlight w:val="none"/>
        </w:rPr>
      </w:pPr>
    </w:p>
    <w:p>
      <w:pPr>
        <w:pStyle w:val="3"/>
        <w:jc w:val="center"/>
        <w:rPr>
          <w:highlight w:val="none"/>
        </w:rPr>
      </w:pPr>
      <w:bookmarkStart w:id="120" w:name="_Toc179632815"/>
      <w:bookmarkStart w:id="121" w:name="_Toc144974863"/>
      <w:bookmarkStart w:id="122" w:name="_Toc246996363"/>
      <w:bookmarkStart w:id="123" w:name="_Toc296602608"/>
      <w:bookmarkStart w:id="124" w:name="_Toc246997106"/>
      <w:bookmarkStart w:id="125" w:name="_Toc152045795"/>
      <w:bookmarkStart w:id="126" w:name="_Toc152042584"/>
      <w:bookmarkStart w:id="127" w:name="_Toc247085881"/>
      <w:r>
        <w:rPr>
          <w:rFonts w:hint="eastAsia"/>
          <w:highlight w:val="none"/>
          <w:lang w:val="en-US" w:eastAsia="zh-CN"/>
        </w:rPr>
        <w:t>三</w:t>
      </w:r>
      <w:r>
        <w:rPr>
          <w:highlight w:val="none"/>
        </w:rPr>
        <w:t>、已标价工程量清单</w:t>
      </w:r>
      <w:bookmarkEnd w:id="120"/>
      <w:bookmarkEnd w:id="121"/>
      <w:bookmarkEnd w:id="122"/>
      <w:bookmarkEnd w:id="123"/>
      <w:bookmarkEnd w:id="124"/>
      <w:bookmarkEnd w:id="125"/>
      <w:bookmarkEnd w:id="126"/>
      <w:bookmarkEnd w:id="127"/>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bCs/>
          <w:kern w:val="0"/>
          <w:sz w:val="24"/>
          <w:szCs w:val="24"/>
          <w:highlight w:val="none"/>
          <w:lang w:val="en-US" w:eastAsia="zh-CN"/>
        </w:rPr>
      </w:pPr>
    </w:p>
    <w:p>
      <w:pPr>
        <w:rPr>
          <w:rFonts w:hint="eastAsia" w:ascii="宋体" w:hAnsi="宋体" w:eastAsia="宋体" w:cs="宋体"/>
          <w:b/>
          <w:color w:val="000000"/>
          <w:kern w:val="0"/>
          <w:sz w:val="24"/>
          <w:szCs w:val="24"/>
          <w:highlight w:val="none"/>
          <w:lang w:eastAsia="zh-CN"/>
        </w:rPr>
      </w:pPr>
      <w:r>
        <w:rPr>
          <w:rFonts w:hint="eastAsia" w:ascii="宋体" w:hAnsi="宋体" w:eastAsia="宋体" w:cs="宋体"/>
          <w:b/>
          <w:color w:val="000000"/>
          <w:kern w:val="0"/>
          <w:sz w:val="24"/>
          <w:szCs w:val="24"/>
          <w:highlight w:val="none"/>
          <w:lang w:eastAsia="zh-CN"/>
        </w:rPr>
        <w:br w:type="page"/>
      </w:r>
    </w:p>
    <w:p>
      <w:pPr>
        <w:spacing w:line="400" w:lineRule="exact"/>
        <w:rPr>
          <w:highlight w:val="none"/>
        </w:rPr>
      </w:pPr>
    </w:p>
    <w:p>
      <w:pPr>
        <w:pStyle w:val="3"/>
        <w:jc w:val="center"/>
        <w:rPr>
          <w:highlight w:val="none"/>
        </w:rPr>
      </w:pPr>
      <w:bookmarkStart w:id="128" w:name="_Toc246997105"/>
      <w:bookmarkStart w:id="129" w:name="_Toc179632814"/>
      <w:bookmarkStart w:id="130" w:name="_Toc144974862"/>
      <w:bookmarkStart w:id="131" w:name="_Toc152042583"/>
      <w:bookmarkStart w:id="132" w:name="_Toc296602607"/>
      <w:bookmarkStart w:id="133" w:name="_Toc246996362"/>
      <w:bookmarkStart w:id="134" w:name="_Toc152045794"/>
      <w:bookmarkStart w:id="135" w:name="_Toc247085880"/>
      <w:r>
        <w:rPr>
          <w:rFonts w:hint="eastAsia"/>
          <w:highlight w:val="none"/>
          <w:lang w:val="en-US" w:eastAsia="zh-CN"/>
        </w:rPr>
        <w:t>四</w:t>
      </w:r>
      <w:r>
        <w:rPr>
          <w:highlight w:val="none"/>
        </w:rPr>
        <w:t>、投标保证金</w:t>
      </w:r>
      <w:bookmarkEnd w:id="128"/>
      <w:bookmarkEnd w:id="129"/>
      <w:bookmarkEnd w:id="130"/>
      <w:bookmarkEnd w:id="131"/>
      <w:bookmarkEnd w:id="132"/>
      <w:bookmarkEnd w:id="133"/>
      <w:bookmarkEnd w:id="134"/>
      <w:bookmarkEnd w:id="135"/>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pPr>
        <w:pageBreakBefore w:val="0"/>
        <w:kinsoku/>
        <w:wordWrap w:val="0"/>
        <w:overflowPunct/>
        <w:autoSpaceDE/>
        <w:autoSpaceDN/>
        <w:bidi w:val="0"/>
        <w:snapToGrid w:val="0"/>
        <w:spacing w:line="520" w:lineRule="exact"/>
        <w:ind w:firstLine="463" w:firstLineChars="192"/>
        <w:textAlignment w:val="auto"/>
        <w:rPr>
          <w:rFonts w:hint="eastAsia" w:ascii="宋体" w:hAnsi="宋体" w:eastAsia="宋体" w:cs="宋体"/>
          <w:b/>
          <w:kern w:val="0"/>
          <w:sz w:val="24"/>
          <w:szCs w:val="24"/>
          <w:highlight w:val="none"/>
          <w:lang w:eastAsia="zh-CN"/>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r>
        <w:rPr>
          <w:rFonts w:hint="eastAsia" w:ascii="宋体" w:hAnsi="宋体" w:eastAsia="宋体" w:cs="宋体"/>
          <w:b/>
          <w:kern w:val="0"/>
          <w:sz w:val="24"/>
          <w:szCs w:val="24"/>
          <w:highlight w:val="none"/>
          <w:lang w:eastAsia="zh-CN"/>
        </w:rPr>
        <w:br w:type="page"/>
      </w:r>
    </w:p>
    <w:p>
      <w:pPr>
        <w:spacing w:line="440" w:lineRule="exact"/>
        <w:jc w:val="center"/>
        <w:rPr>
          <w:rFonts w:eastAsia="黑体"/>
          <w:sz w:val="20"/>
          <w:szCs w:val="20"/>
          <w:highlight w:val="none"/>
        </w:rPr>
      </w:pPr>
    </w:p>
    <w:p>
      <w:pPr>
        <w:pStyle w:val="3"/>
        <w:jc w:val="center"/>
        <w:rPr>
          <w:rFonts w:hint="default" w:ascii="Times New Roman" w:hAnsi="Times New Roman" w:cs="Times New Roman"/>
          <w:highlight w:val="none"/>
        </w:rPr>
      </w:pPr>
      <w:bookmarkStart w:id="136" w:name="_Toc296602609"/>
      <w:bookmarkStart w:id="137" w:name="_Toc179632816"/>
      <w:bookmarkStart w:id="138" w:name="_Toc247085882"/>
      <w:bookmarkStart w:id="139" w:name="_Toc152045796"/>
      <w:bookmarkStart w:id="140" w:name="_Toc152042585"/>
      <w:bookmarkStart w:id="141" w:name="_Toc246997107"/>
      <w:bookmarkStart w:id="142" w:name="_Toc144974864"/>
      <w:bookmarkStart w:id="143" w:name="_Toc246996364"/>
      <w:r>
        <w:rPr>
          <w:rFonts w:hint="default" w:ascii="Times New Roman" w:hAnsi="Times New Roman" w:cs="Times New Roman"/>
          <w:highlight w:val="none"/>
        </w:rPr>
        <w:t>五、施工组织设计</w:t>
      </w:r>
      <w:bookmarkEnd w:id="136"/>
      <w:bookmarkEnd w:id="137"/>
      <w:bookmarkEnd w:id="138"/>
      <w:bookmarkEnd w:id="139"/>
      <w:bookmarkEnd w:id="140"/>
      <w:bookmarkEnd w:id="141"/>
      <w:bookmarkEnd w:id="142"/>
      <w:bookmarkEnd w:id="143"/>
    </w:p>
    <w:p>
      <w:pPr>
        <w:spacing w:line="440" w:lineRule="exact"/>
        <w:rPr>
          <w:rFonts w:hint="default" w:ascii="Times New Roman" w:hAnsi="Times New Roman" w:eastAsia="黑体" w:cs="Times New Roman"/>
          <w:szCs w:val="21"/>
          <w:highlight w:val="none"/>
        </w:rPr>
      </w:pP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1.投标人编制施工组织设计的要求：编制时应简明扼要地说明施工方法，工程质量、安全生产、文明施工、环境保护、冬雨季施工、工程进度、技术组织等主要措施。用图表形式阐明本项目的进度计划以及拟投入主要施工设备、劳动力、项目管理机构等。</w:t>
      </w:r>
    </w:p>
    <w:p>
      <w:pPr>
        <w:tabs>
          <w:tab w:val="left" w:pos="720"/>
        </w:tabs>
        <w:spacing w:line="440" w:lineRule="exact"/>
        <w:ind w:firstLine="420" w:firstLineChars="200"/>
        <w:rPr>
          <w:rFonts w:hint="default" w:ascii="Times New Roman" w:hAnsi="Times New Roman" w:cs="Times New Roman"/>
          <w:szCs w:val="21"/>
          <w:highlight w:val="none"/>
        </w:rPr>
      </w:pPr>
      <w:r>
        <w:rPr>
          <w:rFonts w:hint="default" w:ascii="Times New Roman" w:hAnsi="Times New Roman" w:cs="Times New Roman"/>
          <w:szCs w:val="21"/>
          <w:highlight w:val="none"/>
        </w:rPr>
        <w:t>2.图表及格式要求：</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附表一  拟投入的主要施工设备表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附表二  劳动力计划表</w:t>
      </w:r>
    </w:p>
    <w:p>
      <w:pPr>
        <w:tabs>
          <w:tab w:val="left" w:pos="720"/>
        </w:tabs>
        <w:spacing w:line="440" w:lineRule="exact"/>
        <w:ind w:leftChars="300"/>
        <w:rPr>
          <w:rFonts w:hint="default" w:ascii="Times New Roman" w:hAnsi="Times New Roman" w:cs="Times New Roman"/>
          <w:szCs w:val="21"/>
          <w:highlight w:val="none"/>
        </w:rPr>
      </w:pPr>
      <w:r>
        <w:rPr>
          <w:rFonts w:hint="default" w:ascii="Times New Roman" w:hAnsi="Times New Roman" w:cs="Times New Roman"/>
          <w:szCs w:val="21"/>
          <w:highlight w:val="none"/>
        </w:rPr>
        <w:t>附表三  进度计划</w:t>
      </w:r>
    </w:p>
    <w:p>
      <w:pPr>
        <w:tabs>
          <w:tab w:val="left" w:pos="720"/>
        </w:tabs>
        <w:spacing w:line="440" w:lineRule="exact"/>
        <w:ind w:leftChars="300"/>
        <w:rPr>
          <w:rFonts w:hint="eastAsia" w:ascii="Times New Roman" w:hAnsi="Times New Roman" w:cs="Times New Roman"/>
          <w:szCs w:val="21"/>
          <w:highlight w:val="none"/>
          <w:lang w:val="en-US" w:eastAsia="zh-CN"/>
        </w:rPr>
      </w:pPr>
    </w:p>
    <w:p>
      <w:pPr>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br w:type="page"/>
      </w:r>
    </w:p>
    <w:p>
      <w:pPr>
        <w:spacing w:line="440" w:lineRule="exact"/>
        <w:rPr>
          <w:rFonts w:hint="eastAsia"/>
          <w:sz w:val="20"/>
          <w:szCs w:val="20"/>
          <w:highlight w:val="none"/>
        </w:rPr>
      </w:pPr>
    </w:p>
    <w:p>
      <w:pPr>
        <w:pStyle w:val="4"/>
        <w:rPr>
          <w:rFonts w:hint="default" w:ascii="Times New Roman" w:hAnsi="Times New Roman" w:cs="Times New Roman"/>
          <w:highlight w:val="none"/>
        </w:rPr>
      </w:pPr>
      <w:bookmarkStart w:id="144" w:name="_Toc246997108"/>
      <w:bookmarkStart w:id="145" w:name="_Toc152042586"/>
      <w:bookmarkStart w:id="146" w:name="_Toc246996365"/>
      <w:bookmarkStart w:id="147" w:name="_Toc144974865"/>
      <w:bookmarkStart w:id="148" w:name="_Toc179632817"/>
      <w:bookmarkStart w:id="149" w:name="_Toc296602610"/>
      <w:bookmarkStart w:id="150" w:name="_Toc152045797"/>
      <w:bookmarkStart w:id="151" w:name="_Toc247085883"/>
      <w:r>
        <w:rPr>
          <w:rFonts w:hint="default" w:ascii="Times New Roman" w:hAnsi="Times New Roman" w:cs="Times New Roman"/>
          <w:highlight w:val="none"/>
        </w:rPr>
        <w:t>附表一：拟投入本项目的主要施工设备表</w:t>
      </w:r>
      <w:bookmarkEnd w:id="144"/>
      <w:bookmarkEnd w:id="145"/>
      <w:bookmarkEnd w:id="146"/>
      <w:bookmarkEnd w:id="147"/>
      <w:bookmarkEnd w:id="148"/>
      <w:bookmarkEnd w:id="149"/>
      <w:bookmarkEnd w:id="150"/>
      <w:bookmarkEnd w:id="151"/>
    </w:p>
    <w:tbl>
      <w:tblPr>
        <w:tblStyle w:val="14"/>
        <w:tblW w:w="874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rPr>
                <w:rFonts w:hint="default" w:ascii="Times New Roman" w:hAnsi="Times New Roman" w:cs="Times New Roman"/>
                <w:szCs w:val="21"/>
                <w:highlight w:val="none"/>
              </w:rPr>
            </w:pPr>
            <w:r>
              <w:rPr>
                <w:rFonts w:hint="default" w:ascii="Times New Roman" w:hAnsi="Times New Roman" w:cs="Times New Roman"/>
                <w:szCs w:val="21"/>
                <w:highlight w:val="none"/>
              </w:rPr>
              <w:t>序号</w:t>
            </w:r>
          </w:p>
        </w:tc>
        <w:tc>
          <w:tcPr>
            <w:tcW w:w="1086"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设备名称</w:t>
            </w:r>
          </w:p>
        </w:tc>
        <w:tc>
          <w:tcPr>
            <w:tcW w:w="76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型号</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规格</w:t>
            </w:r>
          </w:p>
        </w:tc>
        <w:tc>
          <w:tcPr>
            <w:tcW w:w="990"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数量</w:t>
            </w:r>
          </w:p>
        </w:tc>
        <w:tc>
          <w:tcPr>
            <w:tcW w:w="67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国别</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产地</w:t>
            </w:r>
          </w:p>
        </w:tc>
        <w:tc>
          <w:tcPr>
            <w:tcW w:w="738"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制造</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年份</w:t>
            </w:r>
          </w:p>
        </w:tc>
        <w:tc>
          <w:tcPr>
            <w:tcW w:w="1212"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额定功率（kW）</w:t>
            </w:r>
          </w:p>
        </w:tc>
        <w:tc>
          <w:tcPr>
            <w:tcW w:w="874"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生产</w:t>
            </w:r>
          </w:p>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能力</w:t>
            </w:r>
          </w:p>
        </w:tc>
        <w:tc>
          <w:tcPr>
            <w:tcW w:w="1055"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用于施工部位</w:t>
            </w:r>
          </w:p>
        </w:tc>
        <w:tc>
          <w:tcPr>
            <w:tcW w:w="691" w:type="dxa"/>
            <w:noWrap w:val="0"/>
            <w:vAlign w:val="center"/>
          </w:tcPr>
          <w:p>
            <w:pPr>
              <w:spacing w:line="440" w:lineRule="exact"/>
              <w:jc w:val="center"/>
              <w:rPr>
                <w:rFonts w:hint="default" w:ascii="Times New Roman" w:hAnsi="Times New Roman" w:cs="Times New Roman"/>
                <w:szCs w:val="21"/>
                <w:highlight w:val="none"/>
              </w:rPr>
            </w:pPr>
            <w:r>
              <w:rPr>
                <w:rFonts w:hint="default" w:ascii="Times New Roman" w:hAnsi="Times New Roman" w:cs="Times New Roman"/>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center"/>
          </w:tcPr>
          <w:p>
            <w:pPr>
              <w:spacing w:line="440" w:lineRule="exact"/>
              <w:jc w:val="center"/>
              <w:rPr>
                <w:rFonts w:hint="default" w:ascii="Times New Roman" w:hAnsi="Times New Roman" w:cs="Times New Roman"/>
                <w:szCs w:val="21"/>
                <w:highlight w:val="none"/>
              </w:rPr>
            </w:pPr>
          </w:p>
        </w:tc>
        <w:tc>
          <w:tcPr>
            <w:tcW w:w="1086" w:type="dxa"/>
            <w:noWrap w:val="0"/>
            <w:vAlign w:val="center"/>
          </w:tcPr>
          <w:p>
            <w:pPr>
              <w:spacing w:line="440" w:lineRule="exact"/>
              <w:jc w:val="center"/>
              <w:rPr>
                <w:rFonts w:hint="default" w:ascii="Times New Roman" w:hAnsi="Times New Roman" w:cs="Times New Roman"/>
                <w:szCs w:val="21"/>
                <w:highlight w:val="none"/>
              </w:rPr>
            </w:pPr>
          </w:p>
        </w:tc>
        <w:tc>
          <w:tcPr>
            <w:tcW w:w="761" w:type="dxa"/>
            <w:noWrap w:val="0"/>
            <w:vAlign w:val="center"/>
          </w:tcPr>
          <w:p>
            <w:pPr>
              <w:spacing w:line="440" w:lineRule="exact"/>
              <w:jc w:val="center"/>
              <w:rPr>
                <w:rFonts w:hint="default" w:ascii="Times New Roman" w:hAnsi="Times New Roman" w:cs="Times New Roman"/>
                <w:szCs w:val="21"/>
                <w:highlight w:val="none"/>
              </w:rPr>
            </w:pPr>
          </w:p>
        </w:tc>
        <w:tc>
          <w:tcPr>
            <w:tcW w:w="990" w:type="dxa"/>
            <w:noWrap w:val="0"/>
            <w:vAlign w:val="center"/>
          </w:tcPr>
          <w:p>
            <w:pPr>
              <w:spacing w:line="440" w:lineRule="exact"/>
              <w:jc w:val="center"/>
              <w:rPr>
                <w:rFonts w:hint="default" w:ascii="Times New Roman" w:hAnsi="Times New Roman" w:cs="Times New Roman"/>
                <w:szCs w:val="21"/>
                <w:highlight w:val="none"/>
              </w:rPr>
            </w:pPr>
          </w:p>
        </w:tc>
        <w:tc>
          <w:tcPr>
            <w:tcW w:w="672" w:type="dxa"/>
            <w:noWrap w:val="0"/>
            <w:vAlign w:val="center"/>
          </w:tcPr>
          <w:p>
            <w:pPr>
              <w:spacing w:line="440" w:lineRule="exact"/>
              <w:jc w:val="center"/>
              <w:rPr>
                <w:rFonts w:hint="default" w:ascii="Times New Roman" w:hAnsi="Times New Roman" w:cs="Times New Roman"/>
                <w:szCs w:val="21"/>
                <w:highlight w:val="none"/>
              </w:rPr>
            </w:pPr>
          </w:p>
        </w:tc>
        <w:tc>
          <w:tcPr>
            <w:tcW w:w="738" w:type="dxa"/>
            <w:noWrap w:val="0"/>
            <w:vAlign w:val="center"/>
          </w:tcPr>
          <w:p>
            <w:pPr>
              <w:spacing w:line="440" w:lineRule="exact"/>
              <w:jc w:val="center"/>
              <w:rPr>
                <w:rFonts w:hint="default" w:ascii="Times New Roman" w:hAnsi="Times New Roman" w:cs="Times New Roman"/>
                <w:szCs w:val="21"/>
                <w:highlight w:val="none"/>
              </w:rPr>
            </w:pPr>
          </w:p>
        </w:tc>
        <w:tc>
          <w:tcPr>
            <w:tcW w:w="1212" w:type="dxa"/>
            <w:noWrap w:val="0"/>
            <w:vAlign w:val="center"/>
          </w:tcPr>
          <w:p>
            <w:pPr>
              <w:spacing w:line="440" w:lineRule="exact"/>
              <w:jc w:val="center"/>
              <w:rPr>
                <w:rFonts w:hint="default" w:ascii="Times New Roman" w:hAnsi="Times New Roman" w:cs="Times New Roman"/>
                <w:szCs w:val="21"/>
                <w:highlight w:val="none"/>
              </w:rPr>
            </w:pPr>
          </w:p>
        </w:tc>
        <w:tc>
          <w:tcPr>
            <w:tcW w:w="874" w:type="dxa"/>
            <w:noWrap w:val="0"/>
            <w:vAlign w:val="center"/>
          </w:tcPr>
          <w:p>
            <w:pPr>
              <w:spacing w:line="440" w:lineRule="exact"/>
              <w:jc w:val="center"/>
              <w:rPr>
                <w:rFonts w:hint="default" w:ascii="Times New Roman" w:hAnsi="Times New Roman" w:cs="Times New Roman"/>
                <w:szCs w:val="21"/>
                <w:highlight w:val="none"/>
              </w:rPr>
            </w:pPr>
          </w:p>
        </w:tc>
        <w:tc>
          <w:tcPr>
            <w:tcW w:w="1055" w:type="dxa"/>
            <w:noWrap w:val="0"/>
            <w:vAlign w:val="center"/>
          </w:tcPr>
          <w:p>
            <w:pPr>
              <w:spacing w:line="440" w:lineRule="exact"/>
              <w:jc w:val="center"/>
              <w:rPr>
                <w:rFonts w:hint="default" w:ascii="Times New Roman" w:hAnsi="Times New Roman" w:cs="Times New Roman"/>
                <w:szCs w:val="21"/>
                <w:highlight w:val="none"/>
              </w:rPr>
            </w:pPr>
          </w:p>
        </w:tc>
        <w:tc>
          <w:tcPr>
            <w:tcW w:w="691" w:type="dxa"/>
            <w:noWrap w:val="0"/>
            <w:vAlign w:val="center"/>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65" w:type="dxa"/>
            <w:noWrap w:val="0"/>
            <w:vAlign w:val="top"/>
          </w:tcPr>
          <w:p>
            <w:pPr>
              <w:spacing w:line="440" w:lineRule="exact"/>
              <w:jc w:val="center"/>
              <w:rPr>
                <w:rFonts w:hint="default" w:ascii="Times New Roman" w:hAnsi="Times New Roman" w:cs="Times New Roman"/>
                <w:szCs w:val="21"/>
                <w:highlight w:val="none"/>
              </w:rPr>
            </w:pPr>
          </w:p>
        </w:tc>
        <w:tc>
          <w:tcPr>
            <w:tcW w:w="1086" w:type="dxa"/>
            <w:noWrap w:val="0"/>
            <w:vAlign w:val="top"/>
          </w:tcPr>
          <w:p>
            <w:pPr>
              <w:spacing w:line="440" w:lineRule="exact"/>
              <w:jc w:val="center"/>
              <w:rPr>
                <w:rFonts w:hint="default" w:ascii="Times New Roman" w:hAnsi="Times New Roman" w:cs="Times New Roman"/>
                <w:szCs w:val="21"/>
                <w:highlight w:val="none"/>
              </w:rPr>
            </w:pPr>
          </w:p>
        </w:tc>
        <w:tc>
          <w:tcPr>
            <w:tcW w:w="761" w:type="dxa"/>
            <w:noWrap w:val="0"/>
            <w:vAlign w:val="top"/>
          </w:tcPr>
          <w:p>
            <w:pPr>
              <w:spacing w:line="440" w:lineRule="exact"/>
              <w:jc w:val="center"/>
              <w:rPr>
                <w:rFonts w:hint="default" w:ascii="Times New Roman" w:hAnsi="Times New Roman" w:cs="Times New Roman"/>
                <w:szCs w:val="21"/>
                <w:highlight w:val="none"/>
              </w:rPr>
            </w:pPr>
          </w:p>
        </w:tc>
        <w:tc>
          <w:tcPr>
            <w:tcW w:w="990" w:type="dxa"/>
            <w:noWrap w:val="0"/>
            <w:vAlign w:val="top"/>
          </w:tcPr>
          <w:p>
            <w:pPr>
              <w:spacing w:line="440" w:lineRule="exact"/>
              <w:jc w:val="center"/>
              <w:rPr>
                <w:rFonts w:hint="default" w:ascii="Times New Roman" w:hAnsi="Times New Roman" w:cs="Times New Roman"/>
                <w:szCs w:val="21"/>
                <w:highlight w:val="none"/>
              </w:rPr>
            </w:pPr>
          </w:p>
        </w:tc>
        <w:tc>
          <w:tcPr>
            <w:tcW w:w="672" w:type="dxa"/>
            <w:noWrap w:val="0"/>
            <w:vAlign w:val="top"/>
          </w:tcPr>
          <w:p>
            <w:pPr>
              <w:spacing w:line="440" w:lineRule="exact"/>
              <w:jc w:val="center"/>
              <w:rPr>
                <w:rFonts w:hint="default" w:ascii="Times New Roman" w:hAnsi="Times New Roman" w:cs="Times New Roman"/>
                <w:szCs w:val="21"/>
                <w:highlight w:val="none"/>
              </w:rPr>
            </w:pPr>
          </w:p>
        </w:tc>
        <w:tc>
          <w:tcPr>
            <w:tcW w:w="738" w:type="dxa"/>
            <w:noWrap w:val="0"/>
            <w:vAlign w:val="top"/>
          </w:tcPr>
          <w:p>
            <w:pPr>
              <w:spacing w:line="440" w:lineRule="exact"/>
              <w:jc w:val="center"/>
              <w:rPr>
                <w:rFonts w:hint="default" w:ascii="Times New Roman" w:hAnsi="Times New Roman" w:cs="Times New Roman"/>
                <w:szCs w:val="21"/>
                <w:highlight w:val="none"/>
              </w:rPr>
            </w:pPr>
          </w:p>
        </w:tc>
        <w:tc>
          <w:tcPr>
            <w:tcW w:w="1212" w:type="dxa"/>
            <w:noWrap w:val="0"/>
            <w:vAlign w:val="top"/>
          </w:tcPr>
          <w:p>
            <w:pPr>
              <w:spacing w:line="440" w:lineRule="exact"/>
              <w:jc w:val="center"/>
              <w:rPr>
                <w:rFonts w:hint="default" w:ascii="Times New Roman" w:hAnsi="Times New Roman" w:cs="Times New Roman"/>
                <w:szCs w:val="21"/>
                <w:highlight w:val="none"/>
              </w:rPr>
            </w:pPr>
          </w:p>
        </w:tc>
        <w:tc>
          <w:tcPr>
            <w:tcW w:w="874" w:type="dxa"/>
            <w:noWrap w:val="0"/>
            <w:vAlign w:val="top"/>
          </w:tcPr>
          <w:p>
            <w:pPr>
              <w:spacing w:line="440" w:lineRule="exact"/>
              <w:jc w:val="center"/>
              <w:rPr>
                <w:rFonts w:hint="default" w:ascii="Times New Roman" w:hAnsi="Times New Roman" w:cs="Times New Roman"/>
                <w:szCs w:val="21"/>
                <w:highlight w:val="none"/>
              </w:rPr>
            </w:pPr>
          </w:p>
        </w:tc>
        <w:tc>
          <w:tcPr>
            <w:tcW w:w="1055" w:type="dxa"/>
            <w:noWrap w:val="0"/>
            <w:vAlign w:val="top"/>
          </w:tcPr>
          <w:p>
            <w:pPr>
              <w:spacing w:line="440" w:lineRule="exact"/>
              <w:jc w:val="center"/>
              <w:rPr>
                <w:rFonts w:hint="default" w:ascii="Times New Roman" w:hAnsi="Times New Roman" w:cs="Times New Roman"/>
                <w:szCs w:val="21"/>
                <w:highlight w:val="none"/>
              </w:rPr>
            </w:pPr>
          </w:p>
        </w:tc>
        <w:tc>
          <w:tcPr>
            <w:tcW w:w="691" w:type="dxa"/>
            <w:noWrap w:val="0"/>
            <w:vAlign w:val="top"/>
          </w:tcPr>
          <w:p>
            <w:pPr>
              <w:spacing w:line="440" w:lineRule="exact"/>
              <w:jc w:val="center"/>
              <w:rPr>
                <w:rFonts w:hint="default" w:ascii="Times New Roman" w:hAnsi="Times New Roman" w:cs="Times New Roman"/>
                <w:szCs w:val="21"/>
                <w:highlight w:val="none"/>
              </w:rPr>
            </w:pPr>
          </w:p>
        </w:tc>
      </w:tr>
    </w:tbl>
    <w:p>
      <w:pPr>
        <w:spacing w:line="440" w:lineRule="exact"/>
        <w:rPr>
          <w:rFonts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4"/>
        <w:rPr>
          <w:highlight w:val="none"/>
        </w:rPr>
      </w:pPr>
      <w:bookmarkStart w:id="152" w:name="_Toc144974867"/>
      <w:bookmarkStart w:id="153" w:name="_Toc179632819"/>
      <w:bookmarkStart w:id="154" w:name="_Toc152042588"/>
      <w:bookmarkStart w:id="155" w:name="_Toc246996366"/>
      <w:bookmarkStart w:id="156" w:name="_Toc296602611"/>
      <w:bookmarkStart w:id="157" w:name="_Toc246997109"/>
      <w:bookmarkStart w:id="158" w:name="_Toc152045799"/>
      <w:bookmarkStart w:id="159" w:name="_Toc247085884"/>
      <w:r>
        <w:rPr>
          <w:highlight w:val="none"/>
        </w:rPr>
        <w:t>附表</w:t>
      </w:r>
      <w:r>
        <w:rPr>
          <w:rFonts w:hint="eastAsia"/>
          <w:highlight w:val="none"/>
        </w:rPr>
        <w:t>二</w:t>
      </w:r>
      <w:r>
        <w:rPr>
          <w:highlight w:val="none"/>
        </w:rPr>
        <w:t>：劳动力计划表</w:t>
      </w:r>
      <w:bookmarkEnd w:id="152"/>
      <w:bookmarkEnd w:id="153"/>
      <w:bookmarkEnd w:id="154"/>
      <w:bookmarkEnd w:id="155"/>
      <w:bookmarkEnd w:id="156"/>
      <w:bookmarkEnd w:id="157"/>
      <w:bookmarkEnd w:id="158"/>
      <w:bookmarkEnd w:id="159"/>
    </w:p>
    <w:p>
      <w:pPr>
        <w:spacing w:line="440" w:lineRule="exact"/>
        <w:ind w:right="200"/>
        <w:jc w:val="right"/>
        <w:rPr>
          <w:rFonts w:eastAsia="黑体"/>
          <w:szCs w:val="21"/>
          <w:highlight w:val="none"/>
        </w:rPr>
      </w:pPr>
      <w:r>
        <w:rPr>
          <w:rFonts w:eastAsia="黑体"/>
          <w:szCs w:val="21"/>
          <w:highlight w:val="none"/>
        </w:rPr>
        <w:t>单位：人</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r>
              <w:rPr>
                <w:szCs w:val="21"/>
                <w:highlight w:val="none"/>
              </w:rPr>
              <w:t>工种</w:t>
            </w:r>
          </w:p>
        </w:tc>
        <w:tc>
          <w:tcPr>
            <w:tcW w:w="7693" w:type="dxa"/>
            <w:gridSpan w:val="7"/>
            <w:noWrap w:val="0"/>
            <w:vAlign w:val="center"/>
          </w:tcPr>
          <w:p>
            <w:pPr>
              <w:spacing w:line="440" w:lineRule="exact"/>
              <w:jc w:val="center"/>
              <w:rPr>
                <w:szCs w:val="21"/>
                <w:highlight w:val="none"/>
              </w:rPr>
            </w:pPr>
            <w:r>
              <w:rPr>
                <w:szCs w:val="21"/>
                <w:highlight w:val="none"/>
              </w:rPr>
              <w:t>按工程施工阶段投入劳动力情况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center"/>
          </w:tcPr>
          <w:p>
            <w:pPr>
              <w:spacing w:line="440" w:lineRule="exact"/>
              <w:jc w:val="center"/>
              <w:rPr>
                <w:szCs w:val="21"/>
                <w:highlight w:val="none"/>
              </w:rPr>
            </w:pPr>
          </w:p>
        </w:tc>
        <w:tc>
          <w:tcPr>
            <w:tcW w:w="1304"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5" w:type="dxa"/>
            <w:noWrap w:val="0"/>
            <w:vAlign w:val="center"/>
          </w:tcPr>
          <w:p>
            <w:pPr>
              <w:spacing w:line="440" w:lineRule="exact"/>
              <w:jc w:val="center"/>
              <w:rPr>
                <w:szCs w:val="21"/>
                <w:highlight w:val="none"/>
              </w:rPr>
            </w:pPr>
          </w:p>
        </w:tc>
        <w:tc>
          <w:tcPr>
            <w:tcW w:w="1064"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jc w:val="center"/>
              <w:rPr>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29" w:type="dxa"/>
            <w:noWrap w:val="0"/>
            <w:vAlign w:val="top"/>
          </w:tcPr>
          <w:p>
            <w:pPr>
              <w:spacing w:line="440" w:lineRule="exact"/>
              <w:rPr>
                <w:rFonts w:hint="eastAsia"/>
                <w:szCs w:val="21"/>
                <w:highlight w:val="none"/>
              </w:rPr>
            </w:pPr>
          </w:p>
        </w:tc>
        <w:tc>
          <w:tcPr>
            <w:tcW w:w="1304"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5" w:type="dxa"/>
            <w:noWrap w:val="0"/>
            <w:vAlign w:val="top"/>
          </w:tcPr>
          <w:p>
            <w:pPr>
              <w:spacing w:line="440" w:lineRule="exact"/>
              <w:jc w:val="center"/>
              <w:rPr>
                <w:szCs w:val="21"/>
                <w:highlight w:val="none"/>
              </w:rPr>
            </w:pPr>
          </w:p>
        </w:tc>
        <w:tc>
          <w:tcPr>
            <w:tcW w:w="1064" w:type="dxa"/>
            <w:noWrap w:val="0"/>
            <w:vAlign w:val="top"/>
          </w:tcPr>
          <w:p>
            <w:pPr>
              <w:spacing w:line="440" w:lineRule="exact"/>
              <w:jc w:val="center"/>
              <w:rPr>
                <w:szCs w:val="21"/>
                <w:highlight w:val="none"/>
              </w:rPr>
            </w:pPr>
          </w:p>
        </w:tc>
      </w:tr>
    </w:tbl>
    <w:p>
      <w:pPr>
        <w:pStyle w:val="8"/>
        <w:rPr>
          <w:highlight w:val="none"/>
        </w:rPr>
      </w:pPr>
      <w:bookmarkStart w:id="160" w:name="_Toc246997110"/>
      <w:bookmarkStart w:id="161" w:name="_Toc246996367"/>
      <w:bookmarkStart w:id="162" w:name="_Toc152042589"/>
      <w:bookmarkStart w:id="163" w:name="_Toc179632820"/>
      <w:bookmarkStart w:id="164" w:name="_Toc144974868"/>
      <w:bookmarkStart w:id="165" w:name="_Toc152045800"/>
    </w:p>
    <w:p>
      <w:pPr>
        <w:pStyle w:val="8"/>
        <w:rPr>
          <w:rFonts w:hint="eastAsia"/>
          <w:highlight w:val="none"/>
        </w:rPr>
      </w:pPr>
      <w:r>
        <w:rPr>
          <w:highlight w:val="none"/>
        </w:rPr>
        <w:br w:type="page"/>
      </w:r>
    </w:p>
    <w:p>
      <w:pPr>
        <w:pStyle w:val="4"/>
        <w:rPr>
          <w:highlight w:val="none"/>
        </w:rPr>
      </w:pPr>
      <w:bookmarkStart w:id="166" w:name="_Toc247085885"/>
      <w:bookmarkStart w:id="167" w:name="_Toc296602612"/>
      <w:r>
        <w:rPr>
          <w:highlight w:val="none"/>
        </w:rPr>
        <w:t>附表</w:t>
      </w:r>
      <w:r>
        <w:rPr>
          <w:rFonts w:hint="eastAsia"/>
          <w:highlight w:val="none"/>
        </w:rPr>
        <w:t>三</w:t>
      </w:r>
      <w:r>
        <w:rPr>
          <w:highlight w:val="none"/>
        </w:rPr>
        <w:t>：进度</w:t>
      </w:r>
      <w:r>
        <w:rPr>
          <w:rFonts w:hint="eastAsia"/>
          <w:highlight w:val="none"/>
        </w:rPr>
        <w:t>计划</w:t>
      </w:r>
      <w:bookmarkEnd w:id="160"/>
      <w:bookmarkEnd w:id="161"/>
      <w:bookmarkEnd w:id="162"/>
      <w:bookmarkEnd w:id="163"/>
      <w:bookmarkEnd w:id="164"/>
      <w:bookmarkEnd w:id="165"/>
      <w:bookmarkEnd w:id="166"/>
      <w:bookmarkEnd w:id="167"/>
    </w:p>
    <w:p>
      <w:pPr>
        <w:spacing w:line="440" w:lineRule="exact"/>
        <w:rPr>
          <w:rFonts w:eastAsia="黑体"/>
          <w:sz w:val="20"/>
          <w:szCs w:val="20"/>
          <w:highlight w:val="none"/>
        </w:rPr>
      </w:pP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1. 投标人应递交施工进度网络图或施工进度表，说明按招标文件要求的计划工期进行施工的各个关键日期。</w:t>
      </w:r>
    </w:p>
    <w:p>
      <w:pPr>
        <w:spacing w:line="440" w:lineRule="exact"/>
        <w:ind w:firstLine="420" w:firstLineChars="200"/>
        <w:rPr>
          <w:rFonts w:hint="default" w:ascii="Times New Roman" w:hAnsi="Times New Roman" w:cs="Times New Roman" w:eastAsiaTheme="minorEastAsia"/>
          <w:szCs w:val="21"/>
          <w:highlight w:val="none"/>
        </w:rPr>
      </w:pPr>
      <w:r>
        <w:rPr>
          <w:rFonts w:hint="default" w:ascii="Times New Roman" w:hAnsi="Times New Roman" w:cs="Times New Roman" w:eastAsiaTheme="minorEastAsia"/>
          <w:szCs w:val="21"/>
          <w:highlight w:val="none"/>
        </w:rPr>
        <w:t>2. 施工进度表可采用网络图或横道图表示。</w:t>
      </w:r>
    </w:p>
    <w:p>
      <w:pPr>
        <w:spacing w:line="440" w:lineRule="exact"/>
        <w:rPr>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p>
    <w:p>
      <w:pPr>
        <w:spacing w:line="440" w:lineRule="exact"/>
        <w:rPr>
          <w:rFonts w:hint="eastAsia" w:eastAsia="黑体"/>
          <w:sz w:val="20"/>
          <w:szCs w:val="20"/>
          <w:highlight w:val="none"/>
        </w:rPr>
      </w:pPr>
      <w:r>
        <w:rPr>
          <w:rFonts w:eastAsia="黑体"/>
          <w:sz w:val="20"/>
          <w:szCs w:val="20"/>
          <w:highlight w:val="none"/>
        </w:rPr>
        <w:br w:type="page"/>
      </w:r>
    </w:p>
    <w:p>
      <w:pPr>
        <w:pStyle w:val="3"/>
        <w:jc w:val="center"/>
        <w:rPr>
          <w:szCs w:val="21"/>
          <w:highlight w:val="none"/>
        </w:rPr>
      </w:pPr>
      <w:bookmarkStart w:id="168" w:name="_Toc152042592"/>
      <w:bookmarkStart w:id="169" w:name="_Toc144974871"/>
      <w:bookmarkStart w:id="170" w:name="_Toc296602614"/>
      <w:bookmarkStart w:id="171" w:name="_Toc246996369"/>
      <w:bookmarkStart w:id="172" w:name="_Toc152045803"/>
      <w:bookmarkStart w:id="173" w:name="_Toc179632823"/>
      <w:bookmarkStart w:id="174" w:name="_Toc247085887"/>
      <w:bookmarkStart w:id="175" w:name="_Toc246997112"/>
      <w:r>
        <w:rPr>
          <w:rFonts w:hint="eastAsia"/>
          <w:highlight w:val="none"/>
        </w:rPr>
        <w:t>六</w:t>
      </w:r>
      <w:r>
        <w:rPr>
          <w:highlight w:val="none"/>
        </w:rPr>
        <w:t>、项目管理机构</w:t>
      </w:r>
      <w:bookmarkEnd w:id="168"/>
      <w:bookmarkEnd w:id="169"/>
      <w:bookmarkEnd w:id="170"/>
      <w:bookmarkEnd w:id="171"/>
      <w:bookmarkEnd w:id="172"/>
      <w:bookmarkEnd w:id="173"/>
      <w:bookmarkEnd w:id="174"/>
      <w:bookmarkEnd w:id="175"/>
    </w:p>
    <w:p>
      <w:pPr>
        <w:spacing w:line="440" w:lineRule="exact"/>
        <w:jc w:val="center"/>
        <w:rPr>
          <w:rFonts w:eastAsia="黑体"/>
          <w:sz w:val="23"/>
          <w:szCs w:val="23"/>
          <w:highlight w:val="none"/>
        </w:rPr>
      </w:pPr>
    </w:p>
    <w:p>
      <w:pPr>
        <w:pStyle w:val="4"/>
        <w:jc w:val="center"/>
        <w:rPr>
          <w:highlight w:val="none"/>
        </w:rPr>
      </w:pPr>
      <w:bookmarkStart w:id="176" w:name="_Toc247085888"/>
      <w:bookmarkStart w:id="177" w:name="_Toc246997113"/>
      <w:bookmarkStart w:id="178" w:name="_Toc152042593"/>
      <w:bookmarkStart w:id="179" w:name="_Toc152045804"/>
      <w:bookmarkStart w:id="180" w:name="_Toc296602615"/>
      <w:bookmarkStart w:id="181" w:name="_Toc246996370"/>
      <w:bookmarkStart w:id="182" w:name="_Toc144974872"/>
      <w:bookmarkStart w:id="183" w:name="_Toc179632824"/>
      <w:r>
        <w:rPr>
          <w:highlight w:val="none"/>
        </w:rPr>
        <w:t>（一）项目管理机构组成表</w:t>
      </w:r>
      <w:bookmarkEnd w:id="176"/>
      <w:bookmarkEnd w:id="177"/>
      <w:bookmarkEnd w:id="178"/>
      <w:bookmarkEnd w:id="179"/>
      <w:bookmarkEnd w:id="180"/>
      <w:bookmarkEnd w:id="181"/>
      <w:bookmarkEnd w:id="182"/>
      <w:bookmarkEnd w:id="183"/>
    </w:p>
    <w:p>
      <w:pPr>
        <w:spacing w:line="440" w:lineRule="exact"/>
        <w:jc w:val="center"/>
        <w:rPr>
          <w:rFonts w:eastAsia="黑体"/>
          <w:sz w:val="23"/>
          <w:szCs w:val="23"/>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restart"/>
            <w:noWrap w:val="0"/>
            <w:vAlign w:val="center"/>
          </w:tcPr>
          <w:p>
            <w:pPr>
              <w:spacing w:line="440" w:lineRule="exact"/>
              <w:jc w:val="center"/>
              <w:rPr>
                <w:szCs w:val="21"/>
                <w:highlight w:val="none"/>
              </w:rPr>
            </w:pPr>
            <w:r>
              <w:rPr>
                <w:szCs w:val="21"/>
                <w:highlight w:val="none"/>
              </w:rPr>
              <w:t>职务</w:t>
            </w:r>
          </w:p>
        </w:tc>
        <w:tc>
          <w:tcPr>
            <w:tcW w:w="721" w:type="dxa"/>
            <w:vMerge w:val="restart"/>
            <w:noWrap w:val="0"/>
            <w:vAlign w:val="center"/>
          </w:tcPr>
          <w:p>
            <w:pPr>
              <w:spacing w:line="440" w:lineRule="exact"/>
              <w:jc w:val="center"/>
              <w:rPr>
                <w:szCs w:val="21"/>
                <w:highlight w:val="none"/>
              </w:rPr>
            </w:pPr>
            <w:r>
              <w:rPr>
                <w:szCs w:val="21"/>
                <w:highlight w:val="none"/>
              </w:rPr>
              <w:t>姓名</w:t>
            </w:r>
          </w:p>
        </w:tc>
        <w:tc>
          <w:tcPr>
            <w:tcW w:w="719" w:type="dxa"/>
            <w:vMerge w:val="restart"/>
            <w:noWrap w:val="0"/>
            <w:vAlign w:val="center"/>
          </w:tcPr>
          <w:p>
            <w:pPr>
              <w:spacing w:line="440" w:lineRule="exact"/>
              <w:jc w:val="center"/>
              <w:rPr>
                <w:szCs w:val="21"/>
                <w:highlight w:val="none"/>
              </w:rPr>
            </w:pPr>
            <w:r>
              <w:rPr>
                <w:szCs w:val="21"/>
                <w:highlight w:val="none"/>
              </w:rPr>
              <w:t>职称</w:t>
            </w:r>
          </w:p>
        </w:tc>
        <w:tc>
          <w:tcPr>
            <w:tcW w:w="5763" w:type="dxa"/>
            <w:gridSpan w:val="5"/>
            <w:noWrap w:val="0"/>
            <w:vAlign w:val="center"/>
          </w:tcPr>
          <w:p>
            <w:pPr>
              <w:spacing w:line="440" w:lineRule="exact"/>
              <w:jc w:val="center"/>
              <w:rPr>
                <w:szCs w:val="21"/>
                <w:highlight w:val="none"/>
              </w:rPr>
            </w:pPr>
            <w:r>
              <w:rPr>
                <w:szCs w:val="21"/>
                <w:highlight w:val="none"/>
              </w:rPr>
              <w:t>执业或职业资格证明</w:t>
            </w:r>
          </w:p>
        </w:tc>
        <w:tc>
          <w:tcPr>
            <w:tcW w:w="672" w:type="dxa"/>
            <w:noWrap w:val="0"/>
            <w:vAlign w:val="center"/>
          </w:tcPr>
          <w:p>
            <w:pPr>
              <w:spacing w:line="440" w:lineRule="exact"/>
              <w:jc w:val="center"/>
              <w:rPr>
                <w:szCs w:val="21"/>
                <w:highlight w:val="none"/>
              </w:rPr>
            </w:pPr>
            <w:r>
              <w:rPr>
                <w:szCs w:val="2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0" w:hRule="atLeast"/>
        </w:trPr>
        <w:tc>
          <w:tcPr>
            <w:tcW w:w="647" w:type="dxa"/>
            <w:vMerge w:val="continue"/>
            <w:noWrap w:val="0"/>
            <w:vAlign w:val="center"/>
          </w:tcPr>
          <w:p>
            <w:pPr>
              <w:spacing w:line="440" w:lineRule="exact"/>
              <w:jc w:val="center"/>
              <w:rPr>
                <w:szCs w:val="21"/>
                <w:highlight w:val="none"/>
              </w:rPr>
            </w:pPr>
          </w:p>
        </w:tc>
        <w:tc>
          <w:tcPr>
            <w:tcW w:w="721" w:type="dxa"/>
            <w:vMerge w:val="continue"/>
            <w:noWrap w:val="0"/>
            <w:vAlign w:val="center"/>
          </w:tcPr>
          <w:p>
            <w:pPr>
              <w:spacing w:line="440" w:lineRule="exact"/>
              <w:jc w:val="center"/>
              <w:rPr>
                <w:szCs w:val="21"/>
                <w:highlight w:val="none"/>
              </w:rPr>
            </w:pPr>
          </w:p>
        </w:tc>
        <w:tc>
          <w:tcPr>
            <w:tcW w:w="719" w:type="dxa"/>
            <w:vMerge w:val="continue"/>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r>
              <w:rPr>
                <w:szCs w:val="21"/>
                <w:highlight w:val="none"/>
              </w:rPr>
              <w:t>证书名称</w:t>
            </w:r>
          </w:p>
        </w:tc>
        <w:tc>
          <w:tcPr>
            <w:tcW w:w="719" w:type="dxa"/>
            <w:noWrap w:val="0"/>
            <w:vAlign w:val="center"/>
          </w:tcPr>
          <w:p>
            <w:pPr>
              <w:spacing w:line="440" w:lineRule="exact"/>
              <w:jc w:val="center"/>
              <w:rPr>
                <w:szCs w:val="21"/>
                <w:highlight w:val="none"/>
              </w:rPr>
            </w:pPr>
            <w:r>
              <w:rPr>
                <w:szCs w:val="21"/>
                <w:highlight w:val="none"/>
              </w:rPr>
              <w:t>级别</w:t>
            </w:r>
          </w:p>
        </w:tc>
        <w:tc>
          <w:tcPr>
            <w:tcW w:w="721" w:type="dxa"/>
            <w:noWrap w:val="0"/>
            <w:vAlign w:val="center"/>
          </w:tcPr>
          <w:p>
            <w:pPr>
              <w:spacing w:line="440" w:lineRule="exact"/>
              <w:jc w:val="center"/>
              <w:rPr>
                <w:szCs w:val="21"/>
                <w:highlight w:val="none"/>
              </w:rPr>
            </w:pPr>
            <w:r>
              <w:rPr>
                <w:szCs w:val="21"/>
                <w:highlight w:val="none"/>
              </w:rPr>
              <w:t>证号</w:t>
            </w:r>
          </w:p>
        </w:tc>
        <w:tc>
          <w:tcPr>
            <w:tcW w:w="719" w:type="dxa"/>
            <w:noWrap w:val="0"/>
            <w:vAlign w:val="center"/>
          </w:tcPr>
          <w:p>
            <w:pPr>
              <w:spacing w:line="440" w:lineRule="exact"/>
              <w:jc w:val="center"/>
              <w:rPr>
                <w:szCs w:val="21"/>
                <w:highlight w:val="none"/>
              </w:rPr>
            </w:pPr>
            <w:r>
              <w:rPr>
                <w:szCs w:val="21"/>
                <w:highlight w:val="none"/>
              </w:rPr>
              <w:t>专业</w:t>
            </w:r>
          </w:p>
        </w:tc>
        <w:tc>
          <w:tcPr>
            <w:tcW w:w="2523" w:type="dxa"/>
            <w:noWrap w:val="0"/>
            <w:vAlign w:val="center"/>
          </w:tcPr>
          <w:p>
            <w:pPr>
              <w:spacing w:line="440" w:lineRule="exact"/>
              <w:jc w:val="center"/>
              <w:rPr>
                <w:szCs w:val="21"/>
                <w:highlight w:val="none"/>
              </w:rPr>
            </w:pPr>
            <w:r>
              <w:rPr>
                <w:szCs w:val="21"/>
                <w:highlight w:val="none"/>
              </w:rPr>
              <w:t>养老保险</w:t>
            </w: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108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721" w:type="dxa"/>
            <w:noWrap w:val="0"/>
            <w:vAlign w:val="center"/>
          </w:tcPr>
          <w:p>
            <w:pPr>
              <w:spacing w:line="440" w:lineRule="exact"/>
              <w:jc w:val="center"/>
              <w:rPr>
                <w:szCs w:val="21"/>
                <w:highlight w:val="none"/>
              </w:rPr>
            </w:pPr>
          </w:p>
        </w:tc>
        <w:tc>
          <w:tcPr>
            <w:tcW w:w="719" w:type="dxa"/>
            <w:noWrap w:val="0"/>
            <w:vAlign w:val="center"/>
          </w:tcPr>
          <w:p>
            <w:pPr>
              <w:spacing w:line="440" w:lineRule="exact"/>
              <w:jc w:val="center"/>
              <w:rPr>
                <w:szCs w:val="21"/>
                <w:highlight w:val="none"/>
              </w:rPr>
            </w:pPr>
          </w:p>
        </w:tc>
        <w:tc>
          <w:tcPr>
            <w:tcW w:w="2523" w:type="dxa"/>
            <w:noWrap w:val="0"/>
            <w:vAlign w:val="center"/>
          </w:tcPr>
          <w:p>
            <w:pPr>
              <w:spacing w:line="440" w:lineRule="exact"/>
              <w:jc w:val="center"/>
              <w:rPr>
                <w:szCs w:val="21"/>
                <w:highlight w:val="none"/>
              </w:rPr>
            </w:pPr>
          </w:p>
        </w:tc>
        <w:tc>
          <w:tcPr>
            <w:tcW w:w="672" w:type="dxa"/>
            <w:noWrap w:val="0"/>
            <w:vAlign w:val="center"/>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108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721" w:type="dxa"/>
            <w:noWrap w:val="0"/>
            <w:vAlign w:val="top"/>
          </w:tcPr>
          <w:p>
            <w:pPr>
              <w:spacing w:line="440" w:lineRule="exact"/>
              <w:jc w:val="center"/>
              <w:rPr>
                <w:szCs w:val="21"/>
                <w:highlight w:val="none"/>
              </w:rPr>
            </w:pPr>
          </w:p>
        </w:tc>
        <w:tc>
          <w:tcPr>
            <w:tcW w:w="719" w:type="dxa"/>
            <w:noWrap w:val="0"/>
            <w:vAlign w:val="top"/>
          </w:tcPr>
          <w:p>
            <w:pPr>
              <w:spacing w:line="440" w:lineRule="exact"/>
              <w:jc w:val="center"/>
              <w:rPr>
                <w:szCs w:val="21"/>
                <w:highlight w:val="none"/>
              </w:rPr>
            </w:pPr>
          </w:p>
        </w:tc>
        <w:tc>
          <w:tcPr>
            <w:tcW w:w="2523" w:type="dxa"/>
            <w:noWrap w:val="0"/>
            <w:vAlign w:val="top"/>
          </w:tcPr>
          <w:p>
            <w:pPr>
              <w:spacing w:line="440" w:lineRule="exact"/>
              <w:jc w:val="center"/>
              <w:rPr>
                <w:szCs w:val="21"/>
                <w:highlight w:val="none"/>
              </w:rPr>
            </w:pPr>
          </w:p>
        </w:tc>
        <w:tc>
          <w:tcPr>
            <w:tcW w:w="672" w:type="dxa"/>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108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21"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719"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2523"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c>
          <w:tcPr>
            <w:tcW w:w="672" w:type="dxa"/>
            <w:tcBorders>
              <w:top w:val="single" w:color="auto" w:sz="4" w:space="0"/>
              <w:left w:val="single" w:color="auto" w:sz="4" w:space="0"/>
              <w:bottom w:val="single" w:color="auto" w:sz="4" w:space="0"/>
              <w:right w:val="single" w:color="auto" w:sz="4" w:space="0"/>
            </w:tcBorders>
            <w:noWrap w:val="0"/>
            <w:vAlign w:val="top"/>
          </w:tcPr>
          <w:p>
            <w:pPr>
              <w:spacing w:line="440" w:lineRule="exact"/>
              <w:jc w:val="center"/>
              <w:rPr>
                <w:szCs w:val="21"/>
                <w:highlight w:val="none"/>
              </w:rPr>
            </w:pPr>
          </w:p>
        </w:tc>
      </w:tr>
    </w:tbl>
    <w:p>
      <w:pPr>
        <w:topLinePunct/>
        <w:spacing w:line="440" w:lineRule="exact"/>
        <w:jc w:val="center"/>
        <w:rPr>
          <w:sz w:val="20"/>
          <w:highlight w:val="none"/>
        </w:rPr>
      </w:pPr>
    </w:p>
    <w:p>
      <w:pPr>
        <w:topLinePunct/>
        <w:spacing w:line="440" w:lineRule="exact"/>
        <w:jc w:val="center"/>
        <w:rPr>
          <w:rFonts w:hint="eastAsia"/>
          <w:sz w:val="20"/>
          <w:highlight w:val="none"/>
        </w:rPr>
      </w:pPr>
      <w:r>
        <w:rPr>
          <w:sz w:val="20"/>
          <w:highlight w:val="none"/>
        </w:rPr>
        <w:br w:type="page"/>
      </w:r>
    </w:p>
    <w:p>
      <w:pPr>
        <w:pStyle w:val="4"/>
        <w:jc w:val="center"/>
        <w:rPr>
          <w:highlight w:val="none"/>
        </w:rPr>
      </w:pPr>
      <w:bookmarkStart w:id="184" w:name="_Toc247085889"/>
      <w:bookmarkStart w:id="185" w:name="_Toc144974873"/>
      <w:bookmarkStart w:id="186" w:name="_Toc296602616"/>
      <w:bookmarkStart w:id="187" w:name="_Toc246996371"/>
      <w:bookmarkStart w:id="188" w:name="_Toc152045805"/>
      <w:bookmarkStart w:id="189" w:name="_Toc246997114"/>
      <w:bookmarkStart w:id="190" w:name="_Toc152042594"/>
      <w:bookmarkStart w:id="191" w:name="_Toc179632825"/>
      <w:r>
        <w:rPr>
          <w:highlight w:val="none"/>
        </w:rPr>
        <w:t>（二）</w:t>
      </w:r>
      <w:r>
        <w:rPr>
          <w:rFonts w:hint="eastAsia"/>
          <w:highlight w:val="none"/>
        </w:rPr>
        <w:t>项目经理</w:t>
      </w:r>
      <w:r>
        <w:rPr>
          <w:highlight w:val="none"/>
        </w:rPr>
        <w:t>简历表</w:t>
      </w:r>
      <w:bookmarkEnd w:id="184"/>
      <w:bookmarkEnd w:id="185"/>
      <w:bookmarkEnd w:id="186"/>
      <w:bookmarkEnd w:id="187"/>
      <w:bookmarkEnd w:id="188"/>
      <w:bookmarkEnd w:id="189"/>
      <w:bookmarkEnd w:id="190"/>
      <w:bookmarkEnd w:id="191"/>
    </w:p>
    <w:p>
      <w:pPr>
        <w:spacing w:line="400" w:lineRule="exact"/>
        <w:ind w:firstLine="420" w:firstLineChars="200"/>
        <w:rPr>
          <w:rFonts w:hint="eastAsia"/>
          <w:highlight w:val="none"/>
        </w:rPr>
      </w:pPr>
      <w:r>
        <w:rPr>
          <w:rFonts w:hint="eastAsia"/>
          <w:highlight w:val="none"/>
        </w:rPr>
        <w:t>应附注册建造师执业资格证书、身份证、职称证、学历证、</w:t>
      </w:r>
      <w:r>
        <w:rPr>
          <w:rFonts w:hint="eastAsia"/>
          <w:highlight w:val="none"/>
          <w:lang w:val="en-US" w:eastAsia="zh-CN"/>
        </w:rPr>
        <w:t>安全员证、</w:t>
      </w:r>
      <w:r>
        <w:rPr>
          <w:rFonts w:hint="eastAsia"/>
          <w:highlight w:val="none"/>
        </w:rPr>
        <w:t>养老保险复印件，管理过的项目业绩须附合同协议书复印件。</w:t>
      </w:r>
    </w:p>
    <w:p>
      <w:pPr>
        <w:topLinePunct/>
        <w:spacing w:line="440" w:lineRule="exact"/>
        <w:jc w:val="center"/>
        <w:rPr>
          <w:rFonts w:eastAsia="黑体"/>
          <w:sz w:val="23"/>
          <w:szCs w:val="23"/>
          <w:highlight w:val="none"/>
        </w:rPr>
      </w:pPr>
    </w:p>
    <w:tbl>
      <w:tblPr>
        <w:tblStyle w:val="14"/>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姓  名</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年 龄</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学历</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jc w:val="center"/>
              <w:rPr>
                <w:rFonts w:ascii="宋体" w:hAnsi="宋体"/>
                <w:szCs w:val="21"/>
                <w:highlight w:val="none"/>
              </w:rPr>
            </w:pPr>
            <w:r>
              <w:rPr>
                <w:rFonts w:ascii="宋体" w:hAnsi="宋体"/>
                <w:szCs w:val="21"/>
                <w:highlight w:val="none"/>
              </w:rPr>
              <w:t>职  称</w:t>
            </w:r>
          </w:p>
        </w:tc>
        <w:tc>
          <w:tcPr>
            <w:tcW w:w="1079" w:type="dxa"/>
            <w:gridSpan w:val="2"/>
            <w:noWrap w:val="0"/>
            <w:vAlign w:val="center"/>
          </w:tcPr>
          <w:p>
            <w:pPr>
              <w:spacing w:line="440" w:lineRule="exact"/>
              <w:jc w:val="center"/>
              <w:rPr>
                <w:rFonts w:ascii="宋体" w:hAnsi="宋体"/>
                <w:szCs w:val="21"/>
                <w:highlight w:val="none"/>
              </w:rPr>
            </w:pPr>
          </w:p>
        </w:tc>
        <w:tc>
          <w:tcPr>
            <w:tcW w:w="927" w:type="dxa"/>
            <w:noWrap w:val="0"/>
            <w:vAlign w:val="center"/>
          </w:tcPr>
          <w:p>
            <w:pPr>
              <w:spacing w:line="440" w:lineRule="exact"/>
              <w:jc w:val="center"/>
              <w:rPr>
                <w:rFonts w:ascii="宋体" w:hAnsi="宋体"/>
                <w:szCs w:val="21"/>
                <w:highlight w:val="none"/>
              </w:rPr>
            </w:pPr>
            <w:r>
              <w:rPr>
                <w:rFonts w:ascii="宋体" w:hAnsi="宋体"/>
                <w:szCs w:val="21"/>
                <w:highlight w:val="none"/>
              </w:rPr>
              <w:t>职 务</w:t>
            </w:r>
          </w:p>
        </w:tc>
        <w:tc>
          <w:tcPr>
            <w:tcW w:w="1065" w:type="dxa"/>
            <w:noWrap w:val="0"/>
            <w:vAlign w:val="center"/>
          </w:tcPr>
          <w:p>
            <w:pPr>
              <w:spacing w:line="440" w:lineRule="exact"/>
              <w:jc w:val="center"/>
              <w:rPr>
                <w:rFonts w:ascii="宋体" w:hAnsi="宋体"/>
                <w:szCs w:val="21"/>
                <w:highlight w:val="none"/>
              </w:rPr>
            </w:pPr>
          </w:p>
        </w:tc>
        <w:tc>
          <w:tcPr>
            <w:tcW w:w="2130" w:type="dxa"/>
            <w:gridSpan w:val="3"/>
            <w:noWrap w:val="0"/>
            <w:vAlign w:val="center"/>
          </w:tcPr>
          <w:p>
            <w:pPr>
              <w:spacing w:line="440" w:lineRule="exact"/>
              <w:jc w:val="center"/>
              <w:rPr>
                <w:rFonts w:ascii="宋体" w:hAnsi="宋体"/>
                <w:szCs w:val="21"/>
                <w:highlight w:val="none"/>
              </w:rPr>
            </w:pPr>
            <w:r>
              <w:rPr>
                <w:rFonts w:ascii="宋体" w:hAnsi="宋体"/>
                <w:szCs w:val="21"/>
                <w:highlight w:val="none"/>
              </w:rPr>
              <w:t>拟在本合同任职</w:t>
            </w:r>
          </w:p>
        </w:tc>
        <w:tc>
          <w:tcPr>
            <w:tcW w:w="2135" w:type="dxa"/>
            <w:noWrap w:val="0"/>
            <w:vAlign w:val="center"/>
          </w:tcPr>
          <w:p>
            <w:pPr>
              <w:spacing w:line="440" w:lineRule="exact"/>
              <w:rPr>
                <w:rFonts w:ascii="宋体" w:hAnsi="宋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1186" w:type="dxa"/>
            <w:noWrap w:val="0"/>
            <w:vAlign w:val="center"/>
          </w:tcPr>
          <w:p>
            <w:pPr>
              <w:spacing w:line="440" w:lineRule="exact"/>
              <w:rPr>
                <w:rFonts w:ascii="宋体" w:hAnsi="宋体"/>
                <w:szCs w:val="21"/>
                <w:highlight w:val="none"/>
              </w:rPr>
            </w:pPr>
            <w:r>
              <w:rPr>
                <w:rFonts w:ascii="宋体" w:hAnsi="宋体"/>
                <w:szCs w:val="21"/>
                <w:highlight w:val="none"/>
              </w:rPr>
              <w:t>毕业学校</w:t>
            </w:r>
          </w:p>
        </w:tc>
        <w:tc>
          <w:tcPr>
            <w:tcW w:w="7336" w:type="dxa"/>
            <w:gridSpan w:val="8"/>
            <w:noWrap w:val="0"/>
            <w:vAlign w:val="top"/>
          </w:tcPr>
          <w:p>
            <w:pPr>
              <w:spacing w:line="440" w:lineRule="exact"/>
              <w:rPr>
                <w:rFonts w:ascii="宋体" w:hAnsi="宋体"/>
                <w:szCs w:val="21"/>
                <w:highlight w:val="none"/>
              </w:rPr>
            </w:pPr>
            <w:r>
              <w:rPr>
                <w:rFonts w:ascii="宋体" w:hAnsi="宋体"/>
                <w:szCs w:val="21"/>
                <w:highlight w:val="none"/>
              </w:rPr>
              <w:t xml:space="preserve">      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jc w:val="center"/>
        </w:trPr>
        <w:tc>
          <w:tcPr>
            <w:tcW w:w="8522" w:type="dxa"/>
            <w:gridSpan w:val="9"/>
            <w:noWrap w:val="0"/>
            <w:vAlign w:val="center"/>
          </w:tcPr>
          <w:p>
            <w:pPr>
              <w:spacing w:line="440" w:lineRule="exact"/>
              <w:rPr>
                <w:rFonts w:ascii="宋体" w:hAnsi="宋体"/>
                <w:szCs w:val="21"/>
                <w:highlight w:val="none"/>
              </w:rPr>
            </w:pPr>
            <w:r>
              <w:rPr>
                <w:rFonts w:ascii="宋体" w:hAnsi="宋体"/>
                <w:szCs w:val="21"/>
                <w:highlight w:val="none"/>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jc w:val="center"/>
        </w:trPr>
        <w:tc>
          <w:tcPr>
            <w:tcW w:w="1545" w:type="dxa"/>
            <w:gridSpan w:val="2"/>
            <w:noWrap w:val="0"/>
            <w:vAlign w:val="center"/>
          </w:tcPr>
          <w:p>
            <w:pPr>
              <w:spacing w:line="440" w:lineRule="exact"/>
              <w:rPr>
                <w:rFonts w:ascii="宋体" w:hAnsi="宋体"/>
                <w:szCs w:val="21"/>
                <w:highlight w:val="none"/>
              </w:rPr>
            </w:pPr>
            <w:r>
              <w:rPr>
                <w:rFonts w:ascii="宋体" w:hAnsi="宋体"/>
                <w:szCs w:val="21"/>
                <w:highlight w:val="none"/>
              </w:rPr>
              <w:t>时  间</w:t>
            </w:r>
          </w:p>
        </w:tc>
        <w:tc>
          <w:tcPr>
            <w:tcW w:w="3420" w:type="dxa"/>
            <w:gridSpan w:val="4"/>
            <w:noWrap w:val="0"/>
            <w:vAlign w:val="center"/>
          </w:tcPr>
          <w:p>
            <w:pPr>
              <w:spacing w:line="440" w:lineRule="exact"/>
              <w:rPr>
                <w:rFonts w:ascii="宋体" w:hAnsi="宋体"/>
                <w:szCs w:val="21"/>
                <w:highlight w:val="none"/>
              </w:rPr>
            </w:pPr>
            <w:r>
              <w:rPr>
                <w:rFonts w:ascii="宋体" w:hAnsi="宋体"/>
                <w:szCs w:val="21"/>
                <w:highlight w:val="none"/>
              </w:rPr>
              <w:t>参加过的类似项目</w:t>
            </w:r>
          </w:p>
        </w:tc>
        <w:tc>
          <w:tcPr>
            <w:tcW w:w="1261" w:type="dxa"/>
            <w:noWrap w:val="0"/>
            <w:vAlign w:val="center"/>
          </w:tcPr>
          <w:p>
            <w:pPr>
              <w:spacing w:line="440" w:lineRule="exact"/>
              <w:rPr>
                <w:rFonts w:ascii="宋体" w:hAnsi="宋体"/>
                <w:szCs w:val="21"/>
                <w:highlight w:val="none"/>
              </w:rPr>
            </w:pPr>
            <w:r>
              <w:rPr>
                <w:rFonts w:ascii="宋体" w:hAnsi="宋体"/>
                <w:szCs w:val="21"/>
                <w:highlight w:val="none"/>
              </w:rPr>
              <w:t>担任职务</w:t>
            </w:r>
          </w:p>
        </w:tc>
        <w:tc>
          <w:tcPr>
            <w:tcW w:w="2296" w:type="dxa"/>
            <w:gridSpan w:val="2"/>
            <w:noWrap w:val="0"/>
            <w:vAlign w:val="center"/>
          </w:tcPr>
          <w:p>
            <w:pPr>
              <w:spacing w:line="440" w:lineRule="exact"/>
              <w:rPr>
                <w:rFonts w:ascii="宋体" w:hAnsi="宋体"/>
                <w:szCs w:val="21"/>
                <w:highlight w:val="none"/>
              </w:rPr>
            </w:pPr>
            <w:r>
              <w:rPr>
                <w:rFonts w:ascii="宋体" w:hAnsi="宋体"/>
                <w:szCs w:val="21"/>
                <w:highlight w:val="none"/>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5" w:type="dxa"/>
            <w:gridSpan w:val="2"/>
            <w:noWrap w:val="0"/>
            <w:vAlign w:val="top"/>
          </w:tcPr>
          <w:p>
            <w:pPr>
              <w:spacing w:line="440" w:lineRule="exact"/>
              <w:rPr>
                <w:rFonts w:eastAsia="黑体"/>
                <w:szCs w:val="21"/>
                <w:highlight w:val="none"/>
              </w:rPr>
            </w:pPr>
          </w:p>
        </w:tc>
        <w:tc>
          <w:tcPr>
            <w:tcW w:w="3420" w:type="dxa"/>
            <w:gridSpan w:val="4"/>
            <w:noWrap w:val="0"/>
            <w:vAlign w:val="top"/>
          </w:tcPr>
          <w:p>
            <w:pPr>
              <w:spacing w:line="440" w:lineRule="exact"/>
              <w:rPr>
                <w:rFonts w:eastAsia="黑体"/>
                <w:szCs w:val="21"/>
                <w:highlight w:val="none"/>
              </w:rPr>
            </w:pPr>
          </w:p>
        </w:tc>
        <w:tc>
          <w:tcPr>
            <w:tcW w:w="1261" w:type="dxa"/>
            <w:noWrap w:val="0"/>
            <w:vAlign w:val="top"/>
          </w:tcPr>
          <w:p>
            <w:pPr>
              <w:spacing w:line="440" w:lineRule="exact"/>
              <w:rPr>
                <w:rFonts w:eastAsia="黑体"/>
                <w:szCs w:val="21"/>
                <w:highlight w:val="none"/>
              </w:rPr>
            </w:pPr>
          </w:p>
        </w:tc>
        <w:tc>
          <w:tcPr>
            <w:tcW w:w="2296" w:type="dxa"/>
            <w:gridSpan w:val="2"/>
            <w:noWrap w:val="0"/>
            <w:vAlign w:val="top"/>
          </w:tcPr>
          <w:p>
            <w:pPr>
              <w:spacing w:line="440" w:lineRule="exact"/>
              <w:rPr>
                <w:rFonts w:eastAsia="黑体"/>
                <w:szCs w:val="21"/>
                <w:highlight w:val="none"/>
              </w:rPr>
            </w:pPr>
          </w:p>
        </w:tc>
      </w:tr>
    </w:tbl>
    <w:p>
      <w:pPr>
        <w:topLinePunct/>
        <w:spacing w:line="440" w:lineRule="exact"/>
        <w:jc w:val="center"/>
        <w:rPr>
          <w:rFonts w:eastAsia="黑体"/>
          <w:sz w:val="27"/>
          <w:szCs w:val="27"/>
          <w:highlight w:val="none"/>
        </w:rPr>
      </w:pPr>
      <w:r>
        <w:rPr>
          <w:highlight w:val="none"/>
        </w:rPr>
        <w:br w:type="page"/>
      </w:r>
    </w:p>
    <w:p>
      <w:pPr>
        <w:pStyle w:val="3"/>
        <w:jc w:val="center"/>
        <w:rPr>
          <w:rFonts w:hint="eastAsia"/>
          <w:highlight w:val="none"/>
        </w:rPr>
      </w:pPr>
      <w:bookmarkStart w:id="192" w:name="_Toc152045807"/>
      <w:bookmarkStart w:id="193" w:name="_Toc144974875"/>
      <w:bookmarkStart w:id="194" w:name="_Toc246996372"/>
      <w:bookmarkStart w:id="195" w:name="_Toc246997115"/>
      <w:bookmarkStart w:id="196" w:name="_Toc296602617"/>
      <w:bookmarkStart w:id="197" w:name="_Toc179632827"/>
      <w:bookmarkStart w:id="198" w:name="_Toc152042596"/>
      <w:bookmarkStart w:id="199" w:name="_Toc247085890"/>
      <w:r>
        <w:rPr>
          <w:rFonts w:hint="eastAsia"/>
          <w:highlight w:val="none"/>
        </w:rPr>
        <w:t>七</w:t>
      </w:r>
      <w:r>
        <w:rPr>
          <w:highlight w:val="none"/>
        </w:rPr>
        <w:t>、资格审查资料</w:t>
      </w:r>
      <w:bookmarkEnd w:id="192"/>
      <w:bookmarkEnd w:id="193"/>
      <w:bookmarkEnd w:id="194"/>
      <w:bookmarkEnd w:id="195"/>
      <w:bookmarkEnd w:id="196"/>
      <w:bookmarkEnd w:id="197"/>
      <w:bookmarkEnd w:id="198"/>
      <w:bookmarkEnd w:id="199"/>
    </w:p>
    <w:p>
      <w:pPr>
        <w:pStyle w:val="4"/>
        <w:jc w:val="center"/>
        <w:rPr>
          <w:rFonts w:hint="eastAsia"/>
          <w:highlight w:val="none"/>
        </w:rPr>
      </w:pPr>
      <w:bookmarkStart w:id="200" w:name="_Toc246997116"/>
      <w:bookmarkStart w:id="201" w:name="_Toc152045808"/>
      <w:bookmarkStart w:id="202" w:name="_Toc152042597"/>
      <w:bookmarkStart w:id="203" w:name="_Toc144974876"/>
      <w:bookmarkStart w:id="204" w:name="_Toc296602618"/>
      <w:bookmarkStart w:id="205" w:name="_Toc247085891"/>
      <w:bookmarkStart w:id="206" w:name="_Toc179632828"/>
      <w:bookmarkStart w:id="207" w:name="_Toc246996373"/>
      <w:r>
        <w:rPr>
          <w:highlight w:val="none"/>
        </w:rPr>
        <w:t>（一）投标人基本情况表</w:t>
      </w:r>
      <w:bookmarkEnd w:id="200"/>
      <w:bookmarkEnd w:id="201"/>
      <w:bookmarkEnd w:id="202"/>
      <w:bookmarkEnd w:id="203"/>
      <w:bookmarkEnd w:id="204"/>
      <w:bookmarkEnd w:id="205"/>
      <w:bookmarkEnd w:id="206"/>
      <w:bookmarkEnd w:id="207"/>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6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ind w:firstLine="105" w:firstLineChars="50"/>
              <w:jc w:val="center"/>
              <w:rPr>
                <w:szCs w:val="21"/>
                <w:highlight w:val="none"/>
              </w:rPr>
            </w:pPr>
            <w:r>
              <w:rPr>
                <w:szCs w:val="21"/>
                <w:highlight w:val="none"/>
              </w:rPr>
              <w:t>员工总人数：</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项目经理</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highlight w:val="none"/>
              </w:rPr>
            </w:pPr>
            <w:r>
              <w:rPr>
                <w:szCs w:val="21"/>
                <w:highlight w:val="none"/>
              </w:rPr>
              <w:t>技</w:t>
            </w:r>
            <w:r>
              <w:rPr>
                <w:rFonts w:hint="eastAsia"/>
                <w:szCs w:val="21"/>
                <w:highlight w:val="none"/>
              </w:rPr>
              <w:t xml:space="preserve">  </w:t>
            </w:r>
            <w:r>
              <w:rPr>
                <w:szCs w:val="21"/>
                <w:highlight w:val="none"/>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pPr>
              <w:topLinePunct/>
              <w:spacing w:line="440" w:lineRule="exact"/>
              <w:ind w:firstLine="210" w:firstLineChars="100"/>
              <w:jc w:val="center"/>
              <w:rPr>
                <w:szCs w:val="21"/>
                <w:highlight w:val="none"/>
              </w:rPr>
            </w:pPr>
            <w:r>
              <w:rPr>
                <w:szCs w:val="21"/>
                <w:highlight w:val="none"/>
              </w:rPr>
              <w:t>经营范围</w:t>
            </w:r>
          </w:p>
        </w:tc>
        <w:tc>
          <w:tcPr>
            <w:tcW w:w="6840" w:type="dxa"/>
            <w:gridSpan w:val="9"/>
            <w:tcBorders>
              <w:top w:val="single" w:color="auto" w:sz="4" w:space="0"/>
              <w:left w:val="single" w:color="auto" w:sz="4" w:space="0"/>
              <w:right w:val="single" w:color="auto" w:sz="4" w:space="0"/>
            </w:tcBorders>
            <w:noWrap w:val="0"/>
            <w:vAlign w:val="center"/>
          </w:tcPr>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jc w:val="center"/>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topLinePunct/>
        <w:spacing w:line="440" w:lineRule="exact"/>
        <w:rPr>
          <w:rFonts w:hint="eastAsia"/>
          <w:sz w:val="20"/>
          <w:highlight w:val="none"/>
        </w:rPr>
      </w:pPr>
    </w:p>
    <w:p>
      <w:pPr>
        <w:spacing w:line="440" w:lineRule="exact"/>
        <w:ind w:firstLine="500" w:firstLineChars="250"/>
        <w:jc w:val="center"/>
        <w:rPr>
          <w:rFonts w:hint="eastAsia" w:eastAsia="黑体"/>
          <w:sz w:val="20"/>
          <w:szCs w:val="20"/>
          <w:highlight w:val="none"/>
        </w:rPr>
      </w:pPr>
      <w:r>
        <w:rPr>
          <w:rFonts w:eastAsia="黑体"/>
          <w:sz w:val="20"/>
          <w:szCs w:val="20"/>
          <w:highlight w:val="none"/>
        </w:rPr>
        <w:br w:type="page"/>
      </w:r>
      <w:bookmarkStart w:id="208" w:name="_Toc144974881"/>
      <w:bookmarkStart w:id="209" w:name="_Toc152042602"/>
      <w:bookmarkStart w:id="210" w:name="_Toc179632833"/>
      <w:bookmarkStart w:id="211" w:name="_Toc152045813"/>
    </w:p>
    <w:p>
      <w:pPr>
        <w:pStyle w:val="4"/>
        <w:jc w:val="center"/>
        <w:rPr>
          <w:highlight w:val="none"/>
        </w:rPr>
      </w:pPr>
      <w:bookmarkStart w:id="212" w:name="_Toc296602620"/>
      <w:bookmarkStart w:id="213" w:name="_Toc247514302"/>
      <w:bookmarkStart w:id="214" w:name="_Toc144974878"/>
      <w:bookmarkStart w:id="215" w:name="_Toc247527850"/>
      <w:bookmarkStart w:id="216" w:name="_Toc265953296"/>
      <w:bookmarkStart w:id="217" w:name="_Toc152042599"/>
      <w:bookmarkStart w:id="218" w:name="_Toc152045810"/>
      <w:r>
        <w:rPr>
          <w:highlight w:val="none"/>
        </w:rPr>
        <w:t>（</w:t>
      </w:r>
      <w:r>
        <w:rPr>
          <w:rFonts w:hint="eastAsia"/>
          <w:highlight w:val="none"/>
          <w:lang w:val="en-US" w:eastAsia="zh-CN"/>
        </w:rPr>
        <w:t>二</w:t>
      </w:r>
      <w:r>
        <w:rPr>
          <w:highlight w:val="none"/>
        </w:rPr>
        <w:t>）近年完成的类似项目情况表</w:t>
      </w:r>
      <w:bookmarkEnd w:id="212"/>
      <w:bookmarkEnd w:id="213"/>
      <w:bookmarkEnd w:id="214"/>
      <w:bookmarkEnd w:id="215"/>
      <w:bookmarkEnd w:id="216"/>
      <w:bookmarkEnd w:id="217"/>
      <w:bookmarkEnd w:id="218"/>
    </w:p>
    <w:p>
      <w:pPr>
        <w:spacing w:line="440" w:lineRule="exact"/>
        <w:ind w:firstLine="420" w:firstLineChars="200"/>
        <w:jc w:val="both"/>
        <w:rPr>
          <w:rFonts w:hint="eastAsia"/>
          <w:highlight w:val="none"/>
          <w:lang w:val="en-US" w:eastAsia="zh-CN"/>
        </w:rPr>
      </w:pPr>
      <w:r>
        <w:rPr>
          <w:rFonts w:hint="eastAsia"/>
          <w:highlight w:val="none"/>
          <w:lang w:val="en-US" w:eastAsia="zh-CN"/>
        </w:rPr>
        <w:t xml:space="preserve">同时提供能够证明投标人业绩的施工合同、竣工验收报告复印件等证明材料。   </w:t>
      </w:r>
    </w:p>
    <w:p>
      <w:pPr>
        <w:spacing w:line="440" w:lineRule="exact"/>
        <w:ind w:firstLine="420" w:firstLineChars="200"/>
        <w:jc w:val="both"/>
        <w:rPr>
          <w:rFonts w:hint="eastAsia"/>
          <w:highlight w:val="none"/>
          <w:lang w:val="en-US" w:eastAsia="zh-CN"/>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269" w:type="dxa"/>
            <w:noWrap w:val="0"/>
            <w:vAlign w:val="center"/>
          </w:tcPr>
          <w:p>
            <w:pPr>
              <w:topLinePunct/>
              <w:spacing w:line="440" w:lineRule="exact"/>
              <w:jc w:val="center"/>
              <w:rPr>
                <w:szCs w:val="21"/>
                <w:highlight w:val="none"/>
              </w:rPr>
            </w:pPr>
            <w:r>
              <w:rPr>
                <w:szCs w:val="21"/>
                <w:highlight w:val="none"/>
              </w:rPr>
              <w:t>项目名称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269" w:type="dxa"/>
            <w:noWrap w:val="0"/>
            <w:vAlign w:val="center"/>
          </w:tcPr>
          <w:p>
            <w:pPr>
              <w:topLinePunct/>
              <w:spacing w:line="440" w:lineRule="exact"/>
              <w:jc w:val="center"/>
              <w:rPr>
                <w:szCs w:val="21"/>
                <w:highlight w:val="none"/>
              </w:rPr>
            </w:pPr>
            <w:r>
              <w:rPr>
                <w:szCs w:val="21"/>
                <w:highlight w:val="none"/>
              </w:rPr>
              <w:t>项目所在地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269" w:type="dxa"/>
            <w:noWrap w:val="0"/>
            <w:vAlign w:val="center"/>
          </w:tcPr>
          <w:p>
            <w:pPr>
              <w:topLinePunct/>
              <w:spacing w:line="440" w:lineRule="exact"/>
              <w:jc w:val="center"/>
              <w:rPr>
                <w:szCs w:val="21"/>
                <w:highlight w:val="none"/>
              </w:rPr>
            </w:pPr>
            <w:r>
              <w:rPr>
                <w:szCs w:val="21"/>
                <w:highlight w:val="none"/>
              </w:rPr>
              <w:t>发包人名称</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269" w:type="dxa"/>
            <w:noWrap w:val="0"/>
            <w:vAlign w:val="center"/>
          </w:tcPr>
          <w:p>
            <w:pPr>
              <w:topLinePunct/>
              <w:spacing w:line="440" w:lineRule="exact"/>
              <w:jc w:val="center"/>
              <w:rPr>
                <w:szCs w:val="21"/>
                <w:highlight w:val="none"/>
              </w:rPr>
            </w:pPr>
            <w:r>
              <w:rPr>
                <w:szCs w:val="21"/>
                <w:highlight w:val="none"/>
              </w:rPr>
              <w:t>发包人地址</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269" w:type="dxa"/>
            <w:noWrap w:val="0"/>
            <w:vAlign w:val="center"/>
          </w:tcPr>
          <w:p>
            <w:pPr>
              <w:topLinePunct/>
              <w:spacing w:line="440" w:lineRule="exact"/>
              <w:jc w:val="center"/>
              <w:rPr>
                <w:szCs w:val="21"/>
                <w:highlight w:val="none"/>
              </w:rPr>
            </w:pPr>
            <w:r>
              <w:rPr>
                <w:szCs w:val="21"/>
                <w:highlight w:val="none"/>
              </w:rPr>
              <w:t>发包人电话</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269" w:type="dxa"/>
            <w:noWrap w:val="0"/>
            <w:vAlign w:val="center"/>
          </w:tcPr>
          <w:p>
            <w:pPr>
              <w:topLinePunct/>
              <w:spacing w:line="440" w:lineRule="exact"/>
              <w:jc w:val="center"/>
              <w:rPr>
                <w:szCs w:val="21"/>
                <w:highlight w:val="none"/>
              </w:rPr>
            </w:pPr>
            <w:r>
              <w:rPr>
                <w:szCs w:val="21"/>
                <w:highlight w:val="none"/>
              </w:rPr>
              <w:t>合同价格</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开工日期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269" w:type="dxa"/>
            <w:noWrap w:val="0"/>
            <w:vAlign w:val="center"/>
          </w:tcPr>
          <w:p>
            <w:pPr>
              <w:topLinePunct/>
              <w:spacing w:line="440" w:lineRule="exact"/>
              <w:jc w:val="center"/>
              <w:rPr>
                <w:szCs w:val="21"/>
                <w:highlight w:val="none"/>
              </w:rPr>
            </w:pPr>
            <w:r>
              <w:rPr>
                <w:rFonts w:hint="eastAsia"/>
                <w:highlight w:val="none"/>
              </w:rPr>
              <w:t>竣工</w:t>
            </w:r>
            <w:r>
              <w:rPr>
                <w:szCs w:val="21"/>
                <w:highlight w:val="none"/>
              </w:rPr>
              <w:t>日期</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269" w:type="dxa"/>
            <w:noWrap w:val="0"/>
            <w:vAlign w:val="center"/>
          </w:tcPr>
          <w:p>
            <w:pPr>
              <w:topLinePunct/>
              <w:spacing w:line="440" w:lineRule="exact"/>
              <w:jc w:val="center"/>
              <w:rPr>
                <w:szCs w:val="21"/>
                <w:highlight w:val="none"/>
              </w:rPr>
            </w:pPr>
            <w:r>
              <w:rPr>
                <w:szCs w:val="21"/>
                <w:highlight w:val="none"/>
              </w:rPr>
              <w:t>承担的工作</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269" w:type="dxa"/>
            <w:noWrap w:val="0"/>
            <w:vAlign w:val="center"/>
          </w:tcPr>
          <w:p>
            <w:pPr>
              <w:topLinePunct/>
              <w:spacing w:line="440" w:lineRule="exact"/>
              <w:jc w:val="center"/>
              <w:rPr>
                <w:szCs w:val="21"/>
                <w:highlight w:val="none"/>
              </w:rPr>
            </w:pPr>
            <w:r>
              <w:rPr>
                <w:szCs w:val="21"/>
                <w:highlight w:val="none"/>
              </w:rPr>
              <w:t>工程质量</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269" w:type="dxa"/>
            <w:noWrap w:val="0"/>
            <w:vAlign w:val="center"/>
          </w:tcPr>
          <w:p>
            <w:pPr>
              <w:topLinePunct/>
              <w:spacing w:line="440" w:lineRule="exact"/>
              <w:jc w:val="center"/>
              <w:rPr>
                <w:szCs w:val="21"/>
                <w:highlight w:val="none"/>
              </w:rPr>
            </w:pPr>
            <w:r>
              <w:rPr>
                <w:szCs w:val="21"/>
                <w:highlight w:val="none"/>
              </w:rPr>
              <w:t>项目经理</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269" w:type="dxa"/>
            <w:noWrap w:val="0"/>
            <w:vAlign w:val="center"/>
          </w:tcPr>
          <w:p>
            <w:pPr>
              <w:topLinePunct/>
              <w:spacing w:line="440" w:lineRule="exact"/>
              <w:jc w:val="center"/>
              <w:rPr>
                <w:szCs w:val="21"/>
                <w:highlight w:val="none"/>
              </w:rPr>
            </w:pPr>
            <w:r>
              <w:rPr>
                <w:szCs w:val="21"/>
                <w:highlight w:val="none"/>
              </w:rPr>
              <w:t>技术负责人</w:t>
            </w:r>
          </w:p>
        </w:tc>
        <w:tc>
          <w:tcPr>
            <w:tcW w:w="625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项目描述</w:t>
            </w:r>
          </w:p>
        </w:tc>
        <w:tc>
          <w:tcPr>
            <w:tcW w:w="625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269" w:type="dxa"/>
            <w:noWrap w:val="0"/>
            <w:vAlign w:val="center"/>
          </w:tcPr>
          <w:p>
            <w:pPr>
              <w:topLinePunct/>
              <w:spacing w:line="440" w:lineRule="exact"/>
              <w:jc w:val="center"/>
              <w:rPr>
                <w:szCs w:val="21"/>
                <w:highlight w:val="none"/>
              </w:rPr>
            </w:pPr>
            <w:r>
              <w:rPr>
                <w:szCs w:val="21"/>
                <w:highlight w:val="none"/>
              </w:rPr>
              <w:t>备注</w:t>
            </w:r>
          </w:p>
        </w:tc>
        <w:tc>
          <w:tcPr>
            <w:tcW w:w="6253" w:type="dxa"/>
            <w:noWrap w:val="0"/>
            <w:vAlign w:val="top"/>
          </w:tcPr>
          <w:p>
            <w:pPr>
              <w:topLinePunct/>
              <w:spacing w:line="440" w:lineRule="exact"/>
              <w:rPr>
                <w:szCs w:val="21"/>
                <w:highlight w:val="none"/>
              </w:rPr>
            </w:pPr>
          </w:p>
        </w:tc>
      </w:tr>
    </w:tbl>
    <w:p>
      <w:pPr>
        <w:spacing w:line="440" w:lineRule="exact"/>
        <w:rPr>
          <w:rFonts w:hint="eastAsia" w:eastAsia="黑体"/>
          <w:sz w:val="23"/>
          <w:szCs w:val="23"/>
          <w:highlight w:val="none"/>
        </w:rPr>
      </w:pPr>
    </w:p>
    <w:p>
      <w:pPr>
        <w:spacing w:line="440" w:lineRule="exact"/>
        <w:rPr>
          <w:rFonts w:hint="eastAsia" w:eastAsia="黑体"/>
          <w:sz w:val="23"/>
          <w:szCs w:val="23"/>
          <w:highlight w:val="none"/>
        </w:rPr>
      </w:pPr>
    </w:p>
    <w:p>
      <w:pPr>
        <w:pStyle w:val="4"/>
        <w:jc w:val="center"/>
        <w:rPr>
          <w:highlight w:val="none"/>
        </w:rPr>
      </w:pPr>
      <w:bookmarkStart w:id="219" w:name="_Toc296602621"/>
      <w:bookmarkStart w:id="220" w:name="_Toc247527851"/>
      <w:bookmarkStart w:id="221" w:name="_Toc265953297"/>
      <w:bookmarkStart w:id="222" w:name="_Toc247514303"/>
      <w:bookmarkStart w:id="223" w:name="_Toc152045811"/>
      <w:bookmarkStart w:id="224" w:name="_Toc144974879"/>
      <w:bookmarkStart w:id="225" w:name="_Toc152042600"/>
      <w:r>
        <w:rPr>
          <w:highlight w:val="none"/>
        </w:rPr>
        <w:t>（</w:t>
      </w:r>
      <w:r>
        <w:rPr>
          <w:rFonts w:hint="eastAsia"/>
          <w:highlight w:val="none"/>
          <w:lang w:val="en-US" w:eastAsia="zh-CN"/>
        </w:rPr>
        <w:t>三</w:t>
      </w:r>
      <w:r>
        <w:rPr>
          <w:highlight w:val="none"/>
        </w:rPr>
        <w:t>）正在</w:t>
      </w:r>
      <w:r>
        <w:rPr>
          <w:rFonts w:hint="eastAsia"/>
          <w:highlight w:val="none"/>
        </w:rPr>
        <w:t>实施</w:t>
      </w:r>
      <w:r>
        <w:rPr>
          <w:highlight w:val="none"/>
        </w:rPr>
        <w:t>的和新承接的项目情况表</w:t>
      </w:r>
      <w:bookmarkEnd w:id="219"/>
      <w:bookmarkEnd w:id="220"/>
      <w:bookmarkEnd w:id="221"/>
      <w:bookmarkEnd w:id="222"/>
      <w:bookmarkEnd w:id="223"/>
      <w:bookmarkEnd w:id="224"/>
      <w:bookmarkEnd w:id="225"/>
    </w:p>
    <w:p>
      <w:pPr>
        <w:spacing w:line="440" w:lineRule="exact"/>
        <w:rPr>
          <w:rFonts w:eastAsia="黑体"/>
          <w:sz w:val="20"/>
          <w:szCs w:val="20"/>
          <w:highlight w:val="none"/>
        </w:rPr>
      </w:pP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0" w:hRule="atLeast"/>
        </w:trPr>
        <w:tc>
          <w:tcPr>
            <w:tcW w:w="2119" w:type="dxa"/>
            <w:noWrap w:val="0"/>
            <w:vAlign w:val="center"/>
          </w:tcPr>
          <w:p>
            <w:pPr>
              <w:topLinePunct/>
              <w:spacing w:line="440" w:lineRule="exact"/>
              <w:jc w:val="center"/>
              <w:rPr>
                <w:szCs w:val="21"/>
                <w:highlight w:val="none"/>
              </w:rPr>
            </w:pPr>
            <w:r>
              <w:rPr>
                <w:szCs w:val="21"/>
                <w:highlight w:val="none"/>
              </w:rPr>
              <w:t>项目名称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6" w:hRule="atLeast"/>
        </w:trPr>
        <w:tc>
          <w:tcPr>
            <w:tcW w:w="2119" w:type="dxa"/>
            <w:noWrap w:val="0"/>
            <w:vAlign w:val="center"/>
          </w:tcPr>
          <w:p>
            <w:pPr>
              <w:topLinePunct/>
              <w:spacing w:line="440" w:lineRule="exact"/>
              <w:jc w:val="center"/>
              <w:rPr>
                <w:szCs w:val="21"/>
                <w:highlight w:val="none"/>
              </w:rPr>
            </w:pPr>
            <w:r>
              <w:rPr>
                <w:szCs w:val="21"/>
                <w:highlight w:val="none"/>
              </w:rPr>
              <w:t>项目所在地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4" w:hRule="atLeast"/>
        </w:trPr>
        <w:tc>
          <w:tcPr>
            <w:tcW w:w="2119" w:type="dxa"/>
            <w:noWrap w:val="0"/>
            <w:vAlign w:val="center"/>
          </w:tcPr>
          <w:p>
            <w:pPr>
              <w:topLinePunct/>
              <w:spacing w:line="440" w:lineRule="exact"/>
              <w:jc w:val="center"/>
              <w:rPr>
                <w:szCs w:val="21"/>
                <w:highlight w:val="none"/>
              </w:rPr>
            </w:pPr>
            <w:r>
              <w:rPr>
                <w:szCs w:val="21"/>
                <w:highlight w:val="none"/>
              </w:rPr>
              <w:t>发包人名称</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8" w:hRule="atLeast"/>
        </w:trPr>
        <w:tc>
          <w:tcPr>
            <w:tcW w:w="2119" w:type="dxa"/>
            <w:noWrap w:val="0"/>
            <w:vAlign w:val="center"/>
          </w:tcPr>
          <w:p>
            <w:pPr>
              <w:topLinePunct/>
              <w:spacing w:line="440" w:lineRule="exact"/>
              <w:jc w:val="center"/>
              <w:rPr>
                <w:szCs w:val="21"/>
                <w:highlight w:val="none"/>
              </w:rPr>
            </w:pPr>
            <w:r>
              <w:rPr>
                <w:szCs w:val="21"/>
                <w:highlight w:val="none"/>
              </w:rPr>
              <w:t>发包人地址</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6" w:hRule="atLeast"/>
        </w:trPr>
        <w:tc>
          <w:tcPr>
            <w:tcW w:w="2119" w:type="dxa"/>
            <w:noWrap w:val="0"/>
            <w:vAlign w:val="center"/>
          </w:tcPr>
          <w:p>
            <w:pPr>
              <w:topLinePunct/>
              <w:spacing w:line="440" w:lineRule="exact"/>
              <w:jc w:val="center"/>
              <w:rPr>
                <w:szCs w:val="21"/>
                <w:highlight w:val="none"/>
              </w:rPr>
            </w:pPr>
            <w:r>
              <w:rPr>
                <w:szCs w:val="21"/>
                <w:highlight w:val="none"/>
              </w:rPr>
              <w:t>发包人电话</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0" w:hRule="atLeast"/>
        </w:trPr>
        <w:tc>
          <w:tcPr>
            <w:tcW w:w="2119" w:type="dxa"/>
            <w:noWrap w:val="0"/>
            <w:vAlign w:val="center"/>
          </w:tcPr>
          <w:p>
            <w:pPr>
              <w:topLinePunct/>
              <w:spacing w:line="440" w:lineRule="exact"/>
              <w:jc w:val="center"/>
              <w:rPr>
                <w:szCs w:val="21"/>
                <w:highlight w:val="none"/>
              </w:rPr>
            </w:pPr>
            <w:r>
              <w:rPr>
                <w:szCs w:val="21"/>
                <w:highlight w:val="none"/>
              </w:rPr>
              <w:t>签约合同价</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trPr>
        <w:tc>
          <w:tcPr>
            <w:tcW w:w="2119" w:type="dxa"/>
            <w:noWrap w:val="0"/>
            <w:vAlign w:val="center"/>
          </w:tcPr>
          <w:p>
            <w:pPr>
              <w:topLinePunct/>
              <w:spacing w:line="440" w:lineRule="exact"/>
              <w:jc w:val="center"/>
              <w:rPr>
                <w:szCs w:val="21"/>
                <w:highlight w:val="none"/>
              </w:rPr>
            </w:pPr>
            <w:r>
              <w:rPr>
                <w:szCs w:val="21"/>
                <w:highlight w:val="none"/>
              </w:rPr>
              <w:t>开工日期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7" w:hRule="atLeast"/>
        </w:trPr>
        <w:tc>
          <w:tcPr>
            <w:tcW w:w="2119" w:type="dxa"/>
            <w:noWrap w:val="0"/>
            <w:vAlign w:val="center"/>
          </w:tcPr>
          <w:p>
            <w:pPr>
              <w:topLinePunct/>
              <w:spacing w:line="440" w:lineRule="exact"/>
              <w:jc w:val="center"/>
              <w:rPr>
                <w:szCs w:val="21"/>
                <w:highlight w:val="none"/>
              </w:rPr>
            </w:pPr>
            <w:r>
              <w:rPr>
                <w:szCs w:val="21"/>
                <w:highlight w:val="none"/>
              </w:rPr>
              <w:t>计划</w:t>
            </w:r>
            <w:r>
              <w:rPr>
                <w:rFonts w:hint="eastAsia"/>
                <w:highlight w:val="none"/>
              </w:rPr>
              <w:t>竣工</w:t>
            </w:r>
            <w:r>
              <w:rPr>
                <w:szCs w:val="21"/>
                <w:highlight w:val="none"/>
              </w:rPr>
              <w:t>日期</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7" w:hRule="atLeast"/>
        </w:trPr>
        <w:tc>
          <w:tcPr>
            <w:tcW w:w="2119" w:type="dxa"/>
            <w:noWrap w:val="0"/>
            <w:vAlign w:val="center"/>
          </w:tcPr>
          <w:p>
            <w:pPr>
              <w:topLinePunct/>
              <w:spacing w:line="440" w:lineRule="exact"/>
              <w:jc w:val="center"/>
              <w:rPr>
                <w:szCs w:val="21"/>
                <w:highlight w:val="none"/>
              </w:rPr>
            </w:pPr>
            <w:r>
              <w:rPr>
                <w:szCs w:val="21"/>
                <w:highlight w:val="none"/>
              </w:rPr>
              <w:t>承担的工作</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5" w:hRule="atLeast"/>
        </w:trPr>
        <w:tc>
          <w:tcPr>
            <w:tcW w:w="2119" w:type="dxa"/>
            <w:noWrap w:val="0"/>
            <w:vAlign w:val="center"/>
          </w:tcPr>
          <w:p>
            <w:pPr>
              <w:topLinePunct/>
              <w:spacing w:line="440" w:lineRule="exact"/>
              <w:jc w:val="center"/>
              <w:rPr>
                <w:szCs w:val="21"/>
                <w:highlight w:val="none"/>
              </w:rPr>
            </w:pPr>
            <w:r>
              <w:rPr>
                <w:szCs w:val="21"/>
                <w:highlight w:val="none"/>
              </w:rPr>
              <w:t>工程质量</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9" w:hRule="atLeast"/>
        </w:trPr>
        <w:tc>
          <w:tcPr>
            <w:tcW w:w="2119" w:type="dxa"/>
            <w:noWrap w:val="0"/>
            <w:vAlign w:val="center"/>
          </w:tcPr>
          <w:p>
            <w:pPr>
              <w:topLinePunct/>
              <w:spacing w:line="440" w:lineRule="exact"/>
              <w:jc w:val="center"/>
              <w:rPr>
                <w:szCs w:val="21"/>
                <w:highlight w:val="none"/>
              </w:rPr>
            </w:pPr>
            <w:r>
              <w:rPr>
                <w:szCs w:val="21"/>
                <w:highlight w:val="none"/>
              </w:rPr>
              <w:t>项目经理</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17" w:hRule="atLeast"/>
        </w:trPr>
        <w:tc>
          <w:tcPr>
            <w:tcW w:w="2119" w:type="dxa"/>
            <w:noWrap w:val="0"/>
            <w:vAlign w:val="center"/>
          </w:tcPr>
          <w:p>
            <w:pPr>
              <w:topLinePunct/>
              <w:spacing w:line="440" w:lineRule="exact"/>
              <w:jc w:val="center"/>
              <w:rPr>
                <w:szCs w:val="21"/>
                <w:highlight w:val="none"/>
              </w:rPr>
            </w:pPr>
            <w:r>
              <w:rPr>
                <w:szCs w:val="21"/>
                <w:highlight w:val="none"/>
              </w:rPr>
              <w:t>技术负责人</w:t>
            </w:r>
          </w:p>
        </w:tc>
        <w:tc>
          <w:tcPr>
            <w:tcW w:w="6403" w:type="dxa"/>
            <w:noWrap w:val="0"/>
            <w:vAlign w:val="top"/>
          </w:tcPr>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项目描述</w:t>
            </w:r>
          </w:p>
        </w:tc>
        <w:tc>
          <w:tcPr>
            <w:tcW w:w="6403" w:type="dxa"/>
            <w:noWrap w:val="0"/>
            <w:vAlign w:val="top"/>
          </w:tcPr>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p>
            <w:pPr>
              <w:topLinePunct/>
              <w:spacing w:line="440" w:lineRule="exact"/>
              <w:rPr>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8" w:hRule="atLeast"/>
        </w:trPr>
        <w:tc>
          <w:tcPr>
            <w:tcW w:w="2119" w:type="dxa"/>
            <w:noWrap w:val="0"/>
            <w:vAlign w:val="center"/>
          </w:tcPr>
          <w:p>
            <w:pPr>
              <w:topLinePunct/>
              <w:spacing w:line="440" w:lineRule="exact"/>
              <w:jc w:val="center"/>
              <w:rPr>
                <w:szCs w:val="21"/>
                <w:highlight w:val="none"/>
              </w:rPr>
            </w:pPr>
            <w:r>
              <w:rPr>
                <w:szCs w:val="21"/>
                <w:highlight w:val="none"/>
              </w:rPr>
              <w:t>备注</w:t>
            </w:r>
          </w:p>
        </w:tc>
        <w:tc>
          <w:tcPr>
            <w:tcW w:w="6403" w:type="dxa"/>
            <w:noWrap w:val="0"/>
            <w:vAlign w:val="top"/>
          </w:tcPr>
          <w:p>
            <w:pPr>
              <w:topLinePunct/>
              <w:spacing w:line="440" w:lineRule="exact"/>
              <w:rPr>
                <w:szCs w:val="21"/>
                <w:highlight w:val="none"/>
              </w:rPr>
            </w:pPr>
          </w:p>
        </w:tc>
      </w:tr>
    </w:tbl>
    <w:p>
      <w:pPr>
        <w:spacing w:line="440" w:lineRule="exact"/>
        <w:rPr>
          <w:rFonts w:eastAsia="黑体"/>
          <w:sz w:val="20"/>
          <w:szCs w:val="20"/>
          <w:highlight w:val="none"/>
        </w:rPr>
      </w:pPr>
    </w:p>
    <w:p>
      <w:pPr>
        <w:spacing w:line="440" w:lineRule="exact"/>
        <w:ind w:firstLine="500" w:firstLineChars="250"/>
        <w:jc w:val="center"/>
        <w:rPr>
          <w:rFonts w:hint="eastAsia" w:eastAsia="黑体"/>
          <w:sz w:val="20"/>
          <w:szCs w:val="20"/>
          <w:highlight w:val="none"/>
        </w:rPr>
      </w:pPr>
    </w:p>
    <w:p>
      <w:pPr>
        <w:pStyle w:val="4"/>
        <w:jc w:val="center"/>
        <w:rPr>
          <w:rFonts w:hint="eastAsia"/>
          <w:highlight w:val="none"/>
        </w:rPr>
      </w:pPr>
      <w:bookmarkStart w:id="226" w:name="_Toc246996374"/>
      <w:bookmarkStart w:id="227" w:name="_Toc246997117"/>
      <w:bookmarkStart w:id="228" w:name="_Toc247085892"/>
      <w:bookmarkStart w:id="229" w:name="_Toc296602622"/>
      <w:r>
        <w:rPr>
          <w:rFonts w:hint="eastAsia"/>
          <w:highlight w:val="none"/>
        </w:rPr>
        <w:t>（</w:t>
      </w:r>
      <w:r>
        <w:rPr>
          <w:rFonts w:hint="eastAsia"/>
          <w:highlight w:val="none"/>
          <w:lang w:val="en-US" w:eastAsia="zh-CN"/>
        </w:rPr>
        <w:t>四</w:t>
      </w:r>
      <w:r>
        <w:rPr>
          <w:rFonts w:hint="eastAsia"/>
          <w:highlight w:val="none"/>
        </w:rPr>
        <w:t>）</w:t>
      </w:r>
      <w:r>
        <w:rPr>
          <w:highlight w:val="none"/>
        </w:rPr>
        <w:t>其他</w:t>
      </w:r>
      <w:r>
        <w:rPr>
          <w:rFonts w:hint="eastAsia"/>
          <w:highlight w:val="none"/>
        </w:rPr>
        <w:t>资格审查资</w:t>
      </w:r>
      <w:r>
        <w:rPr>
          <w:highlight w:val="none"/>
        </w:rPr>
        <w:t>料</w:t>
      </w:r>
      <w:bookmarkEnd w:id="208"/>
      <w:bookmarkEnd w:id="209"/>
      <w:bookmarkEnd w:id="210"/>
      <w:bookmarkEnd w:id="211"/>
      <w:bookmarkEnd w:id="226"/>
      <w:bookmarkEnd w:id="227"/>
      <w:bookmarkEnd w:id="228"/>
      <w:bookmarkEnd w:id="229"/>
    </w:p>
    <w:p>
      <w:pPr>
        <w:ind w:firstLine="420" w:firstLineChars="200"/>
        <w:rPr>
          <w:rFonts w:hint="default" w:eastAsiaTheme="minorEastAsia"/>
          <w:highlight w:val="none"/>
          <w:lang w:val="en-US" w:eastAsia="zh-CN"/>
        </w:rPr>
      </w:pPr>
      <w:r>
        <w:rPr>
          <w:rFonts w:hint="eastAsia"/>
          <w:highlight w:val="none"/>
          <w:lang w:val="en-US" w:eastAsia="zh-CN"/>
        </w:rPr>
        <w:t>营业执照、企业资质证书、安全生产许可证等。</w:t>
      </w:r>
    </w:p>
    <w:p>
      <w:pPr>
        <w:rPr>
          <w:rFonts w:hint="eastAsia"/>
          <w:highlight w:val="none"/>
        </w:rPr>
      </w:pPr>
    </w:p>
    <w:p>
      <w:pPr>
        <w:tabs>
          <w:tab w:val="left" w:pos="720"/>
        </w:tabs>
        <w:spacing w:line="440" w:lineRule="exact"/>
        <w:rPr>
          <w:rFonts w:hint="eastAsia" w:ascii="Times New Roman" w:hAnsi="Times New Roman" w:cs="Times New Roman"/>
          <w:szCs w:val="21"/>
          <w:highlight w:val="none"/>
          <w:lang w:val="en-US" w:eastAsia="zh-CN"/>
        </w:rPr>
      </w:pPr>
    </w:p>
    <w:p>
      <w:pPr>
        <w:rPr>
          <w:rFonts w:hint="eastAsia" w:ascii="宋体" w:hAnsi="宋体" w:eastAsia="宋体" w:cs="宋体"/>
          <w:b/>
          <w:kern w:val="0"/>
          <w:sz w:val="24"/>
          <w:szCs w:val="24"/>
          <w:highlight w:val="none"/>
          <w:lang w:eastAsia="zh-CN"/>
        </w:rPr>
      </w:pPr>
      <w:r>
        <w:rPr>
          <w:rFonts w:hint="eastAsia" w:ascii="宋体" w:hAnsi="宋体" w:eastAsia="宋体" w:cs="宋体"/>
          <w:b/>
          <w:kern w:val="0"/>
          <w:sz w:val="24"/>
          <w:szCs w:val="24"/>
          <w:highlight w:val="none"/>
          <w:lang w:eastAsia="zh-CN"/>
        </w:rPr>
        <w:br w:type="page"/>
      </w:r>
    </w:p>
    <w:p>
      <w:pPr>
        <w:pStyle w:val="3"/>
        <w:jc w:val="center"/>
        <w:rPr>
          <w:rFonts w:hint="eastAsia"/>
          <w:highlight w:val="none"/>
        </w:rPr>
      </w:pPr>
      <w:r>
        <w:rPr>
          <w:rFonts w:hint="eastAsia"/>
          <w:highlight w:val="none"/>
          <w:lang w:val="en-US" w:eastAsia="zh-CN"/>
        </w:rPr>
        <w:t>八</w:t>
      </w:r>
      <w:r>
        <w:rPr>
          <w:highlight w:val="none"/>
        </w:rPr>
        <w:t>、</w:t>
      </w:r>
      <w:r>
        <w:rPr>
          <w:rFonts w:hint="eastAsia"/>
          <w:highlight w:val="none"/>
          <w:lang w:val="en-US" w:eastAsia="zh-CN"/>
        </w:rPr>
        <w:t>其它</w:t>
      </w:r>
      <w:r>
        <w:rPr>
          <w:highlight w:val="none"/>
        </w:rPr>
        <w:t>资料</w:t>
      </w:r>
    </w:p>
    <w:p>
      <w:pPr>
        <w:pStyle w:val="4"/>
        <w:jc w:val="center"/>
        <w:rPr>
          <w:rFonts w:hint="eastAsia"/>
          <w:highlight w:val="none"/>
        </w:rPr>
      </w:pPr>
      <w:r>
        <w:rPr>
          <w:highlight w:val="none"/>
        </w:rPr>
        <w:t>（一）投标人</w:t>
      </w:r>
      <w:r>
        <w:rPr>
          <w:rFonts w:hint="eastAsia"/>
          <w:highlight w:val="none"/>
          <w:lang w:val="en-US" w:eastAsia="zh-CN"/>
        </w:rPr>
        <w:t>主要荣誉一览</w:t>
      </w:r>
      <w:r>
        <w:rPr>
          <w:highlight w:val="none"/>
        </w:rPr>
        <w:t>表</w:t>
      </w:r>
    </w:p>
    <w:tbl>
      <w:tblPr>
        <w:tblStyle w:val="14"/>
        <w:tblW w:w="8568"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2280"/>
        <w:gridCol w:w="2280"/>
        <w:gridCol w:w="228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r>
              <w:rPr>
                <w:szCs w:val="21"/>
                <w:highlight w:val="none"/>
              </w:rPr>
              <w:t>投标人名称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项目名称</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获奖时间</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颁奖机构</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奖项类别</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eastAsiaTheme="minorEastAsia"/>
                <w:szCs w:val="21"/>
                <w:highlight w:val="none"/>
                <w:lang w:val="en-US" w:eastAsia="zh-CN"/>
              </w:rPr>
            </w:pPr>
            <w:r>
              <w:rPr>
                <w:rFonts w:hint="eastAsia"/>
                <w:szCs w:val="21"/>
                <w:highlight w:val="none"/>
                <w:lang w:val="en-US" w:eastAsia="zh-CN"/>
              </w:rPr>
              <w:t>奖项等级</w:t>
            </w:r>
          </w:p>
        </w:tc>
        <w:tc>
          <w:tcPr>
            <w:tcW w:w="2280"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rFonts w:hint="default"/>
                <w:szCs w:val="21"/>
                <w:highlight w:val="none"/>
                <w:lang w:val="en-US" w:eastAsia="zh-CN"/>
              </w:rPr>
            </w:pPr>
            <w:r>
              <w:rPr>
                <w:rFonts w:hint="eastAsia"/>
                <w:szCs w:val="21"/>
                <w:highlight w:val="none"/>
                <w:lang w:val="en-US" w:eastAsia="zh-CN"/>
              </w:rPr>
              <w:t>备注</w:t>
            </w:r>
          </w:p>
        </w:tc>
        <w:tc>
          <w:tcPr>
            <w:tcW w:w="6840" w:type="dxa"/>
            <w:gridSpan w:val="3"/>
            <w:tcBorders>
              <w:top w:val="single" w:color="auto" w:sz="4" w:space="0"/>
              <w:left w:val="single" w:color="auto" w:sz="4" w:space="0"/>
              <w:bottom w:val="single" w:color="auto" w:sz="4" w:space="0"/>
              <w:right w:val="single" w:color="auto" w:sz="4" w:space="0"/>
            </w:tcBorders>
            <w:noWrap w:val="0"/>
            <w:vAlign w:val="center"/>
          </w:tcPr>
          <w:p>
            <w:pPr>
              <w:topLinePunct/>
              <w:spacing w:line="440" w:lineRule="exact"/>
              <w:jc w:val="center"/>
              <w:rPr>
                <w:szCs w:val="21"/>
                <w:highlight w:val="none"/>
              </w:rPr>
            </w:pPr>
          </w:p>
        </w:tc>
      </w:tr>
    </w:tbl>
    <w:p>
      <w:pPr>
        <w:ind w:firstLine="440" w:firstLineChars="200"/>
        <w:rPr>
          <w:rFonts w:hint="default" w:ascii="Times New Roman" w:hAnsi="Times New Roman" w:cs="Times New Roman" w:eastAsiaTheme="minorEastAsia"/>
          <w:kern w:val="0"/>
          <w:sz w:val="22"/>
          <w:szCs w:val="22"/>
          <w:highlight w:val="none"/>
          <w:lang w:val="en-US" w:eastAsia="zh-CN"/>
        </w:rPr>
      </w:pP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default" w:ascii="Times New Roman" w:hAnsi="Times New Roman" w:cs="Times New Roman" w:eastAsiaTheme="minorEastAsia"/>
          <w:kern w:val="0"/>
          <w:sz w:val="22"/>
          <w:szCs w:val="22"/>
          <w:highlight w:val="none"/>
          <w:lang w:val="en-US" w:eastAsia="zh-CN"/>
        </w:rPr>
        <w:t>注：1.</w:t>
      </w:r>
      <w:r>
        <w:rPr>
          <w:rFonts w:hint="eastAsia" w:ascii="Times New Roman" w:hAnsi="Times New Roman" w:cs="Times New Roman"/>
          <w:kern w:val="0"/>
          <w:sz w:val="22"/>
          <w:szCs w:val="22"/>
          <w:highlight w:val="none"/>
          <w:lang w:val="en-US" w:eastAsia="zh-CN"/>
        </w:rPr>
        <w:t>投标人</w:t>
      </w:r>
      <w:r>
        <w:rPr>
          <w:rFonts w:hint="default" w:ascii="Times New Roman" w:hAnsi="Times New Roman" w:cs="Times New Roman" w:eastAsiaTheme="minorEastAsia"/>
          <w:kern w:val="0"/>
          <w:sz w:val="22"/>
          <w:szCs w:val="22"/>
          <w:highlight w:val="none"/>
          <w:lang w:eastAsia="zh-CN"/>
        </w:rPr>
        <w:t>须提供获奖文件的扫描件或颁奖单位官网的颁奖公告或颁奖文件的截图作为评审依据；以上证明材料，须能体现投标人名称，如无法体现，须另附颁奖单位或获奖项目业主单位出具的证明材料，或承建获奖项目的业绩合同予以证明，并经评审委员会认可，否则不得分；</w:t>
      </w:r>
      <w:r>
        <w:rPr>
          <w:rFonts w:hint="eastAsia" w:ascii="Times New Roman" w:hAnsi="Times New Roman" w:cs="Times New Roman"/>
          <w:kern w:val="0"/>
          <w:sz w:val="22"/>
          <w:szCs w:val="22"/>
          <w:highlight w:val="none"/>
          <w:lang w:val="en-US" w:eastAsia="zh-CN"/>
        </w:rPr>
        <w:t>2.表格不够可自行添加。</w:t>
      </w:r>
    </w:p>
    <w:p>
      <w:pPr>
        <w:pStyle w:val="4"/>
        <w:jc w:val="center"/>
        <w:rPr>
          <w:rFonts w:hint="eastAsia"/>
          <w:highlight w:val="none"/>
          <w:lang w:val="en-US" w:eastAsia="zh-CN"/>
        </w:rPr>
      </w:pPr>
    </w:p>
    <w:p>
      <w:pPr>
        <w:pStyle w:val="4"/>
        <w:jc w:val="center"/>
        <w:rPr>
          <w:rFonts w:hint="default" w:eastAsiaTheme="minorEastAsia"/>
          <w:highlight w:val="none"/>
          <w:lang w:val="en-US" w:eastAsia="zh-CN"/>
        </w:rPr>
      </w:pPr>
      <w:r>
        <w:rPr>
          <w:highlight w:val="none"/>
        </w:rPr>
        <w:t>（</w:t>
      </w:r>
      <w:r>
        <w:rPr>
          <w:rFonts w:hint="eastAsia"/>
          <w:highlight w:val="none"/>
          <w:lang w:val="en-US" w:eastAsia="zh-CN"/>
        </w:rPr>
        <w:t>二</w:t>
      </w:r>
      <w:r>
        <w:rPr>
          <w:highlight w:val="none"/>
        </w:rPr>
        <w:t>）</w:t>
      </w:r>
      <w:r>
        <w:rPr>
          <w:rFonts w:hint="eastAsia"/>
          <w:highlight w:val="none"/>
          <w:lang w:val="en-US" w:eastAsia="zh-CN"/>
        </w:rPr>
        <w:t>灯具生产企业实力证明材料</w:t>
      </w:r>
    </w:p>
    <w:p>
      <w:pPr>
        <w:ind w:firstLine="440" w:firstLineChars="200"/>
        <w:rPr>
          <w:rFonts w:hint="eastAsia"/>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w:t>
      </w:r>
      <w:r>
        <w:rPr>
          <w:rFonts w:hint="eastAsia" w:ascii="Times New Roman" w:hAnsi="Times New Roman" w:cs="Times New Roman"/>
          <w:kern w:val="0"/>
          <w:sz w:val="22"/>
          <w:szCs w:val="22"/>
          <w:highlight w:val="none"/>
          <w:lang w:val="en-US" w:eastAsia="zh-CN"/>
        </w:rPr>
        <w:t>及</w:t>
      </w:r>
      <w:r>
        <w:rPr>
          <w:rFonts w:hint="eastAsia" w:ascii="Times New Roman" w:hAnsi="Times New Roman" w:cs="Times New Roman" w:eastAsiaTheme="minorEastAsia"/>
          <w:kern w:val="0"/>
          <w:sz w:val="22"/>
          <w:szCs w:val="22"/>
          <w:highlight w:val="none"/>
          <w:lang w:val="en-US" w:eastAsia="zh-CN"/>
        </w:rPr>
        <w:t>内容自拟。</w:t>
      </w:r>
    </w:p>
    <w:p>
      <w:pPr>
        <w:pStyle w:val="4"/>
        <w:jc w:val="center"/>
        <w:rPr>
          <w:rFonts w:hint="eastAsia"/>
          <w:highlight w:val="none"/>
          <w:lang w:val="en-US" w:eastAsia="zh-CN"/>
        </w:rPr>
      </w:pPr>
    </w:p>
    <w:p>
      <w:pPr>
        <w:pStyle w:val="4"/>
        <w:jc w:val="center"/>
        <w:rPr>
          <w:rFonts w:hint="default"/>
          <w:highlight w:val="none"/>
          <w:lang w:val="en-US" w:eastAsia="zh-CN"/>
        </w:rPr>
      </w:pPr>
      <w:r>
        <w:rPr>
          <w:rFonts w:hint="eastAsia"/>
          <w:highlight w:val="none"/>
          <w:lang w:val="en-US" w:eastAsia="zh-CN"/>
        </w:rPr>
        <w:t>（三）售后服务承诺</w:t>
      </w:r>
    </w:p>
    <w:p>
      <w:pPr>
        <w:ind w:firstLine="440" w:firstLineChars="200"/>
        <w:rPr>
          <w:rFonts w:hint="eastAsia"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eastAsiaTheme="minorEastAsia"/>
          <w:kern w:val="0"/>
          <w:sz w:val="22"/>
          <w:szCs w:val="22"/>
          <w:highlight w:val="none"/>
          <w:lang w:val="en-US" w:eastAsia="zh-CN"/>
        </w:rPr>
        <w:t>根据招标文件要求编写，格式及内容自拟。</w:t>
      </w:r>
    </w:p>
    <w:p>
      <w:pPr>
        <w:pStyle w:val="4"/>
        <w:jc w:val="center"/>
        <w:rPr>
          <w:rFonts w:hint="eastAsia"/>
          <w:highlight w:val="none"/>
          <w:lang w:val="en-US" w:eastAsia="zh-CN"/>
        </w:rPr>
      </w:pPr>
    </w:p>
    <w:p>
      <w:pPr>
        <w:pStyle w:val="4"/>
        <w:jc w:val="center"/>
        <w:rPr>
          <w:rFonts w:hint="default"/>
          <w:highlight w:val="none"/>
          <w:lang w:val="en-US" w:eastAsia="zh-CN"/>
        </w:rPr>
      </w:pPr>
      <w:r>
        <w:rPr>
          <w:rFonts w:hint="eastAsia"/>
          <w:highlight w:val="none"/>
          <w:lang w:val="en-US" w:eastAsia="zh-CN"/>
        </w:rPr>
        <w:t>（四）其它资料</w:t>
      </w:r>
    </w:p>
    <w:p>
      <w:pPr>
        <w:ind w:firstLine="440" w:firstLineChars="200"/>
        <w:rPr>
          <w:rFonts w:hint="default" w:ascii="Times New Roman" w:hAnsi="Times New Roman" w:cs="Times New Roman" w:eastAsiaTheme="minorEastAsia"/>
          <w:kern w:val="0"/>
          <w:sz w:val="22"/>
          <w:szCs w:val="22"/>
          <w:highlight w:val="none"/>
          <w:lang w:val="en-US" w:eastAsia="zh-CN"/>
        </w:rPr>
      </w:pPr>
      <w:r>
        <w:rPr>
          <w:rFonts w:hint="eastAsia" w:ascii="Times New Roman" w:hAnsi="Times New Roman" w:cs="Times New Roman"/>
          <w:kern w:val="0"/>
          <w:sz w:val="22"/>
          <w:szCs w:val="22"/>
          <w:highlight w:val="none"/>
          <w:lang w:val="en-US" w:eastAsia="zh-CN"/>
        </w:rPr>
        <w:t>第七章“投标文件格式”未详尽列举，但招标文件要求或有必要提供的资料，如第三章“评标办法”中要求提供的证书、检测报告、实验报告等扫描件。</w:t>
      </w:r>
    </w:p>
    <w:p>
      <w:pPr>
        <w:rPr>
          <w:rFonts w:hint="eastAsia" w:ascii="宋体" w:hAnsi="宋体" w:eastAsia="宋体" w:cs="宋体"/>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9"/>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- 3 -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C069E"/>
    <w:rsid w:val="00733B0B"/>
    <w:rsid w:val="00764376"/>
    <w:rsid w:val="00796B76"/>
    <w:rsid w:val="00B63FEF"/>
    <w:rsid w:val="019846E3"/>
    <w:rsid w:val="01CB0CDF"/>
    <w:rsid w:val="01CD2334"/>
    <w:rsid w:val="02983D41"/>
    <w:rsid w:val="02AC508C"/>
    <w:rsid w:val="035021B2"/>
    <w:rsid w:val="03984D29"/>
    <w:rsid w:val="03C10800"/>
    <w:rsid w:val="03C96DCC"/>
    <w:rsid w:val="03FB71CD"/>
    <w:rsid w:val="042C575E"/>
    <w:rsid w:val="04382327"/>
    <w:rsid w:val="043F5557"/>
    <w:rsid w:val="04A52387"/>
    <w:rsid w:val="04CD15E8"/>
    <w:rsid w:val="04CF4810"/>
    <w:rsid w:val="04D93199"/>
    <w:rsid w:val="04EC7DA2"/>
    <w:rsid w:val="0572490A"/>
    <w:rsid w:val="058253F2"/>
    <w:rsid w:val="05D9116E"/>
    <w:rsid w:val="061F0438"/>
    <w:rsid w:val="06501BB5"/>
    <w:rsid w:val="06A848F7"/>
    <w:rsid w:val="06D9502E"/>
    <w:rsid w:val="06EB4F76"/>
    <w:rsid w:val="06ED1728"/>
    <w:rsid w:val="074267A8"/>
    <w:rsid w:val="074A7C93"/>
    <w:rsid w:val="07666E00"/>
    <w:rsid w:val="07972327"/>
    <w:rsid w:val="07A85930"/>
    <w:rsid w:val="08554A0D"/>
    <w:rsid w:val="086D3DA1"/>
    <w:rsid w:val="08774BE1"/>
    <w:rsid w:val="088F5820"/>
    <w:rsid w:val="08ED571D"/>
    <w:rsid w:val="09AF2C22"/>
    <w:rsid w:val="09C37FE6"/>
    <w:rsid w:val="0A3B332D"/>
    <w:rsid w:val="0A5D2C2A"/>
    <w:rsid w:val="0AB930A2"/>
    <w:rsid w:val="0B5D1C2A"/>
    <w:rsid w:val="0C110CA2"/>
    <w:rsid w:val="0C773477"/>
    <w:rsid w:val="0D7F3B4D"/>
    <w:rsid w:val="0DA277FF"/>
    <w:rsid w:val="0DB8057F"/>
    <w:rsid w:val="0DD875B2"/>
    <w:rsid w:val="0DDB677F"/>
    <w:rsid w:val="0E3C08A3"/>
    <w:rsid w:val="0E6D3EE4"/>
    <w:rsid w:val="0E8168AC"/>
    <w:rsid w:val="0E9601D9"/>
    <w:rsid w:val="0EDF4D5E"/>
    <w:rsid w:val="0F024085"/>
    <w:rsid w:val="0F4B0F6A"/>
    <w:rsid w:val="0FCA08C0"/>
    <w:rsid w:val="0FE42DE8"/>
    <w:rsid w:val="101038A7"/>
    <w:rsid w:val="101E2D38"/>
    <w:rsid w:val="1069417C"/>
    <w:rsid w:val="106C1E4B"/>
    <w:rsid w:val="11800917"/>
    <w:rsid w:val="1197226B"/>
    <w:rsid w:val="125A52C4"/>
    <w:rsid w:val="12655D96"/>
    <w:rsid w:val="128101BF"/>
    <w:rsid w:val="128E3C38"/>
    <w:rsid w:val="12C942C8"/>
    <w:rsid w:val="12DC5F5E"/>
    <w:rsid w:val="12E82A0B"/>
    <w:rsid w:val="13274F9C"/>
    <w:rsid w:val="13417410"/>
    <w:rsid w:val="135107A8"/>
    <w:rsid w:val="136066CF"/>
    <w:rsid w:val="13657E31"/>
    <w:rsid w:val="1387094F"/>
    <w:rsid w:val="147E2423"/>
    <w:rsid w:val="1487273A"/>
    <w:rsid w:val="14A059A0"/>
    <w:rsid w:val="14B97B05"/>
    <w:rsid w:val="15021B62"/>
    <w:rsid w:val="150A21BA"/>
    <w:rsid w:val="15283931"/>
    <w:rsid w:val="15C516BD"/>
    <w:rsid w:val="166266B1"/>
    <w:rsid w:val="16F37587"/>
    <w:rsid w:val="170756D4"/>
    <w:rsid w:val="176115DC"/>
    <w:rsid w:val="17824660"/>
    <w:rsid w:val="17C41ABF"/>
    <w:rsid w:val="18175D56"/>
    <w:rsid w:val="181B0CD3"/>
    <w:rsid w:val="18753BC1"/>
    <w:rsid w:val="189B5F22"/>
    <w:rsid w:val="18A70256"/>
    <w:rsid w:val="18B73074"/>
    <w:rsid w:val="19034C2D"/>
    <w:rsid w:val="1916127C"/>
    <w:rsid w:val="19A73D74"/>
    <w:rsid w:val="19AA5416"/>
    <w:rsid w:val="19D70C6D"/>
    <w:rsid w:val="19E2271F"/>
    <w:rsid w:val="1A075570"/>
    <w:rsid w:val="1A270D5F"/>
    <w:rsid w:val="1A4D4CED"/>
    <w:rsid w:val="1A797469"/>
    <w:rsid w:val="1ADB0B95"/>
    <w:rsid w:val="1B262D26"/>
    <w:rsid w:val="1B2D1E19"/>
    <w:rsid w:val="1B3B258E"/>
    <w:rsid w:val="1B652C95"/>
    <w:rsid w:val="1B723039"/>
    <w:rsid w:val="1B7700FA"/>
    <w:rsid w:val="1B8C1172"/>
    <w:rsid w:val="1BB12BB2"/>
    <w:rsid w:val="1BD12722"/>
    <w:rsid w:val="1C2B6CB4"/>
    <w:rsid w:val="1C8E6AA6"/>
    <w:rsid w:val="1CB07DF9"/>
    <w:rsid w:val="1CC3681B"/>
    <w:rsid w:val="1CFF3217"/>
    <w:rsid w:val="1D5835F0"/>
    <w:rsid w:val="1D8C5045"/>
    <w:rsid w:val="1DC177D9"/>
    <w:rsid w:val="1E225BB3"/>
    <w:rsid w:val="1EA573D8"/>
    <w:rsid w:val="1F36160E"/>
    <w:rsid w:val="1F671677"/>
    <w:rsid w:val="1FE570E2"/>
    <w:rsid w:val="201E585F"/>
    <w:rsid w:val="2049266D"/>
    <w:rsid w:val="2099242E"/>
    <w:rsid w:val="20D658C9"/>
    <w:rsid w:val="20D95B5B"/>
    <w:rsid w:val="20F31A3B"/>
    <w:rsid w:val="21015C26"/>
    <w:rsid w:val="211518DD"/>
    <w:rsid w:val="212B2F31"/>
    <w:rsid w:val="21327DB2"/>
    <w:rsid w:val="214C4EC5"/>
    <w:rsid w:val="2153567F"/>
    <w:rsid w:val="21A61686"/>
    <w:rsid w:val="22592601"/>
    <w:rsid w:val="233F5F96"/>
    <w:rsid w:val="236D4028"/>
    <w:rsid w:val="244C4BB8"/>
    <w:rsid w:val="24691193"/>
    <w:rsid w:val="246C3A46"/>
    <w:rsid w:val="251A7612"/>
    <w:rsid w:val="25987A23"/>
    <w:rsid w:val="25F5789E"/>
    <w:rsid w:val="2608561B"/>
    <w:rsid w:val="26261861"/>
    <w:rsid w:val="26506FAD"/>
    <w:rsid w:val="26656277"/>
    <w:rsid w:val="26D16018"/>
    <w:rsid w:val="26DB3228"/>
    <w:rsid w:val="26DF6074"/>
    <w:rsid w:val="26FE679C"/>
    <w:rsid w:val="27301EDB"/>
    <w:rsid w:val="276C029F"/>
    <w:rsid w:val="27982DD4"/>
    <w:rsid w:val="27DD09CE"/>
    <w:rsid w:val="283610D5"/>
    <w:rsid w:val="285F5293"/>
    <w:rsid w:val="28622D71"/>
    <w:rsid w:val="28FA546B"/>
    <w:rsid w:val="28FE025E"/>
    <w:rsid w:val="2984235F"/>
    <w:rsid w:val="29967FD2"/>
    <w:rsid w:val="29C56C3A"/>
    <w:rsid w:val="29E1380C"/>
    <w:rsid w:val="29E85046"/>
    <w:rsid w:val="2A017BFD"/>
    <w:rsid w:val="2AD750C3"/>
    <w:rsid w:val="2AE77D08"/>
    <w:rsid w:val="2C270D43"/>
    <w:rsid w:val="2C6436A6"/>
    <w:rsid w:val="2C9023A5"/>
    <w:rsid w:val="2C9D6A04"/>
    <w:rsid w:val="2CB62598"/>
    <w:rsid w:val="2CFE607B"/>
    <w:rsid w:val="2D095409"/>
    <w:rsid w:val="2D772574"/>
    <w:rsid w:val="2E66167A"/>
    <w:rsid w:val="2E6C7EF1"/>
    <w:rsid w:val="2E6F6584"/>
    <w:rsid w:val="2E933BCE"/>
    <w:rsid w:val="2E9C6490"/>
    <w:rsid w:val="2EFA0191"/>
    <w:rsid w:val="305C41A9"/>
    <w:rsid w:val="30FF4D69"/>
    <w:rsid w:val="3113559B"/>
    <w:rsid w:val="3127420C"/>
    <w:rsid w:val="315523B1"/>
    <w:rsid w:val="31CD31BF"/>
    <w:rsid w:val="31E10F55"/>
    <w:rsid w:val="3219008D"/>
    <w:rsid w:val="32215B79"/>
    <w:rsid w:val="322241F2"/>
    <w:rsid w:val="322D5AFA"/>
    <w:rsid w:val="32922215"/>
    <w:rsid w:val="32974C7A"/>
    <w:rsid w:val="32BB4ABE"/>
    <w:rsid w:val="32C8549C"/>
    <w:rsid w:val="338F53C2"/>
    <w:rsid w:val="339B7AA1"/>
    <w:rsid w:val="33B7637D"/>
    <w:rsid w:val="342A5DF5"/>
    <w:rsid w:val="344851FD"/>
    <w:rsid w:val="357F00D0"/>
    <w:rsid w:val="36162F1C"/>
    <w:rsid w:val="370F2E93"/>
    <w:rsid w:val="374E35E0"/>
    <w:rsid w:val="37560CC6"/>
    <w:rsid w:val="38D242CD"/>
    <w:rsid w:val="39821F75"/>
    <w:rsid w:val="398C3DB7"/>
    <w:rsid w:val="39D531CA"/>
    <w:rsid w:val="3A0576D0"/>
    <w:rsid w:val="3A292038"/>
    <w:rsid w:val="3A524E6B"/>
    <w:rsid w:val="3A9D28F5"/>
    <w:rsid w:val="3ACD43C9"/>
    <w:rsid w:val="3B2F69DB"/>
    <w:rsid w:val="3B932344"/>
    <w:rsid w:val="3BB33F88"/>
    <w:rsid w:val="3BD93153"/>
    <w:rsid w:val="3C2E50FB"/>
    <w:rsid w:val="3C37637A"/>
    <w:rsid w:val="3C4A12AD"/>
    <w:rsid w:val="3C690ECB"/>
    <w:rsid w:val="3C960BC8"/>
    <w:rsid w:val="3CD93879"/>
    <w:rsid w:val="3D2571D3"/>
    <w:rsid w:val="3D8106EA"/>
    <w:rsid w:val="3D834DF8"/>
    <w:rsid w:val="3E100FFC"/>
    <w:rsid w:val="3F3C595E"/>
    <w:rsid w:val="3F59346C"/>
    <w:rsid w:val="3F657308"/>
    <w:rsid w:val="3F8003ED"/>
    <w:rsid w:val="3FD0326B"/>
    <w:rsid w:val="3FD34D1A"/>
    <w:rsid w:val="40031733"/>
    <w:rsid w:val="404C2292"/>
    <w:rsid w:val="405D572D"/>
    <w:rsid w:val="408D1EA0"/>
    <w:rsid w:val="409D2A1A"/>
    <w:rsid w:val="40B21FB5"/>
    <w:rsid w:val="40C17F9E"/>
    <w:rsid w:val="415978C8"/>
    <w:rsid w:val="415C1B4D"/>
    <w:rsid w:val="417843F2"/>
    <w:rsid w:val="418A1799"/>
    <w:rsid w:val="41B17185"/>
    <w:rsid w:val="41E10746"/>
    <w:rsid w:val="41F05895"/>
    <w:rsid w:val="425402BB"/>
    <w:rsid w:val="42FB4E01"/>
    <w:rsid w:val="4301585B"/>
    <w:rsid w:val="431B31A4"/>
    <w:rsid w:val="43412297"/>
    <w:rsid w:val="43413ED4"/>
    <w:rsid w:val="43636C3F"/>
    <w:rsid w:val="438073DF"/>
    <w:rsid w:val="43FD7280"/>
    <w:rsid w:val="441C5686"/>
    <w:rsid w:val="44DC4FCA"/>
    <w:rsid w:val="45A31600"/>
    <w:rsid w:val="45F32D75"/>
    <w:rsid w:val="45FE4441"/>
    <w:rsid w:val="463A35BA"/>
    <w:rsid w:val="46A86AC5"/>
    <w:rsid w:val="46AF0ACC"/>
    <w:rsid w:val="471B210D"/>
    <w:rsid w:val="47330BB1"/>
    <w:rsid w:val="476E5DEA"/>
    <w:rsid w:val="47914A33"/>
    <w:rsid w:val="479B0044"/>
    <w:rsid w:val="47A4380D"/>
    <w:rsid w:val="47C041C7"/>
    <w:rsid w:val="47CD1E0C"/>
    <w:rsid w:val="481D4366"/>
    <w:rsid w:val="485803F1"/>
    <w:rsid w:val="486942C4"/>
    <w:rsid w:val="494B0B0D"/>
    <w:rsid w:val="49820EB7"/>
    <w:rsid w:val="49A63EAD"/>
    <w:rsid w:val="4A8B4AB2"/>
    <w:rsid w:val="4AC04C8B"/>
    <w:rsid w:val="4B311212"/>
    <w:rsid w:val="4BAE09A0"/>
    <w:rsid w:val="4BB54107"/>
    <w:rsid w:val="4BDC5109"/>
    <w:rsid w:val="4BE84FA7"/>
    <w:rsid w:val="4BF70C92"/>
    <w:rsid w:val="4BFD0513"/>
    <w:rsid w:val="4C005E77"/>
    <w:rsid w:val="4C2B76C1"/>
    <w:rsid w:val="4C645A11"/>
    <w:rsid w:val="4D1C2C8C"/>
    <w:rsid w:val="4D1E77BE"/>
    <w:rsid w:val="4D245FC5"/>
    <w:rsid w:val="4DA943B0"/>
    <w:rsid w:val="4E0D197A"/>
    <w:rsid w:val="4E135BFA"/>
    <w:rsid w:val="4E355E12"/>
    <w:rsid w:val="4E9B1112"/>
    <w:rsid w:val="4EA06365"/>
    <w:rsid w:val="4EDF4B15"/>
    <w:rsid w:val="4EF43B16"/>
    <w:rsid w:val="4F944D8F"/>
    <w:rsid w:val="4FED0FB9"/>
    <w:rsid w:val="50A97681"/>
    <w:rsid w:val="50AE3B94"/>
    <w:rsid w:val="50E93575"/>
    <w:rsid w:val="50F04D4E"/>
    <w:rsid w:val="51151213"/>
    <w:rsid w:val="515E6A1B"/>
    <w:rsid w:val="5177537A"/>
    <w:rsid w:val="51A1217B"/>
    <w:rsid w:val="51BC2004"/>
    <w:rsid w:val="51CB74F6"/>
    <w:rsid w:val="522D1CB6"/>
    <w:rsid w:val="52660A26"/>
    <w:rsid w:val="52717995"/>
    <w:rsid w:val="52B87033"/>
    <w:rsid w:val="531B72EC"/>
    <w:rsid w:val="531E35FC"/>
    <w:rsid w:val="532C2C22"/>
    <w:rsid w:val="533E6E17"/>
    <w:rsid w:val="5343182D"/>
    <w:rsid w:val="53A201DA"/>
    <w:rsid w:val="540540F5"/>
    <w:rsid w:val="542913B3"/>
    <w:rsid w:val="543F18BA"/>
    <w:rsid w:val="550E49C6"/>
    <w:rsid w:val="55D15C11"/>
    <w:rsid w:val="55DA287E"/>
    <w:rsid w:val="56537C47"/>
    <w:rsid w:val="56A010C0"/>
    <w:rsid w:val="57371BD8"/>
    <w:rsid w:val="57C83C57"/>
    <w:rsid w:val="582908A2"/>
    <w:rsid w:val="585F1862"/>
    <w:rsid w:val="58620D26"/>
    <w:rsid w:val="58706FB1"/>
    <w:rsid w:val="587C5983"/>
    <w:rsid w:val="591C580B"/>
    <w:rsid w:val="5926497A"/>
    <w:rsid w:val="59A11353"/>
    <w:rsid w:val="5A0336C4"/>
    <w:rsid w:val="5A70211C"/>
    <w:rsid w:val="5AAB2A29"/>
    <w:rsid w:val="5AAC7307"/>
    <w:rsid w:val="5AD07CB2"/>
    <w:rsid w:val="5AEF1DC1"/>
    <w:rsid w:val="5B570332"/>
    <w:rsid w:val="5B5F0395"/>
    <w:rsid w:val="5B6300A3"/>
    <w:rsid w:val="5B790B4E"/>
    <w:rsid w:val="5B7A2400"/>
    <w:rsid w:val="5BA55A55"/>
    <w:rsid w:val="5BAC5330"/>
    <w:rsid w:val="5BD32897"/>
    <w:rsid w:val="5C974816"/>
    <w:rsid w:val="5CA97228"/>
    <w:rsid w:val="5CBA57BD"/>
    <w:rsid w:val="5CEE7B85"/>
    <w:rsid w:val="5CF73D69"/>
    <w:rsid w:val="5D4700C2"/>
    <w:rsid w:val="5D6C4615"/>
    <w:rsid w:val="5DDF2196"/>
    <w:rsid w:val="5E1672C2"/>
    <w:rsid w:val="5E1B6033"/>
    <w:rsid w:val="5E6E3C24"/>
    <w:rsid w:val="5E7255BD"/>
    <w:rsid w:val="5F475677"/>
    <w:rsid w:val="5F567498"/>
    <w:rsid w:val="5F8420E2"/>
    <w:rsid w:val="5F887220"/>
    <w:rsid w:val="5FB81E56"/>
    <w:rsid w:val="5FD85FDC"/>
    <w:rsid w:val="60250EC1"/>
    <w:rsid w:val="60A13AB9"/>
    <w:rsid w:val="60A7744C"/>
    <w:rsid w:val="60CF04AB"/>
    <w:rsid w:val="60DB5486"/>
    <w:rsid w:val="60E82C1A"/>
    <w:rsid w:val="60EC0541"/>
    <w:rsid w:val="61251167"/>
    <w:rsid w:val="61EA093B"/>
    <w:rsid w:val="62210A89"/>
    <w:rsid w:val="62923991"/>
    <w:rsid w:val="62F26EC0"/>
    <w:rsid w:val="62F559BB"/>
    <w:rsid w:val="632A3D0D"/>
    <w:rsid w:val="633443AB"/>
    <w:rsid w:val="638857E1"/>
    <w:rsid w:val="63C85688"/>
    <w:rsid w:val="63CD5666"/>
    <w:rsid w:val="63D2038C"/>
    <w:rsid w:val="640E7E19"/>
    <w:rsid w:val="648E4974"/>
    <w:rsid w:val="649E65A7"/>
    <w:rsid w:val="64B70C4D"/>
    <w:rsid w:val="64ED3306"/>
    <w:rsid w:val="65477730"/>
    <w:rsid w:val="656A4332"/>
    <w:rsid w:val="65733372"/>
    <w:rsid w:val="65991D3E"/>
    <w:rsid w:val="65B37AD2"/>
    <w:rsid w:val="65B74A52"/>
    <w:rsid w:val="6602655A"/>
    <w:rsid w:val="6668032B"/>
    <w:rsid w:val="667C4290"/>
    <w:rsid w:val="66C95898"/>
    <w:rsid w:val="676777C3"/>
    <w:rsid w:val="67804B33"/>
    <w:rsid w:val="67C40A09"/>
    <w:rsid w:val="67D020A7"/>
    <w:rsid w:val="685C5B46"/>
    <w:rsid w:val="68D60630"/>
    <w:rsid w:val="697E7396"/>
    <w:rsid w:val="69A009FE"/>
    <w:rsid w:val="69F86AAF"/>
    <w:rsid w:val="6A694BA1"/>
    <w:rsid w:val="6AD34458"/>
    <w:rsid w:val="6ADF25FC"/>
    <w:rsid w:val="6B1148AC"/>
    <w:rsid w:val="6B4A5562"/>
    <w:rsid w:val="6B565807"/>
    <w:rsid w:val="6B7A369F"/>
    <w:rsid w:val="6BAC2823"/>
    <w:rsid w:val="6C630CE9"/>
    <w:rsid w:val="6CF73CA4"/>
    <w:rsid w:val="6D05105B"/>
    <w:rsid w:val="6D207FCD"/>
    <w:rsid w:val="6D6A69AA"/>
    <w:rsid w:val="6E01482E"/>
    <w:rsid w:val="6E403BCF"/>
    <w:rsid w:val="6E424CF7"/>
    <w:rsid w:val="6EC4761A"/>
    <w:rsid w:val="6EF513F6"/>
    <w:rsid w:val="6F3669E2"/>
    <w:rsid w:val="6F3A0437"/>
    <w:rsid w:val="6F65489B"/>
    <w:rsid w:val="6F9E4E98"/>
    <w:rsid w:val="6FC169C6"/>
    <w:rsid w:val="700148B1"/>
    <w:rsid w:val="70262445"/>
    <w:rsid w:val="706E3AB2"/>
    <w:rsid w:val="709304FC"/>
    <w:rsid w:val="70BA4068"/>
    <w:rsid w:val="70C4125E"/>
    <w:rsid w:val="70C77B8B"/>
    <w:rsid w:val="70D34523"/>
    <w:rsid w:val="71231B23"/>
    <w:rsid w:val="718621EE"/>
    <w:rsid w:val="71A3311F"/>
    <w:rsid w:val="72005730"/>
    <w:rsid w:val="72386C6E"/>
    <w:rsid w:val="725273EA"/>
    <w:rsid w:val="726C47BC"/>
    <w:rsid w:val="72CD2240"/>
    <w:rsid w:val="72EC4E12"/>
    <w:rsid w:val="733F7A24"/>
    <w:rsid w:val="735C44F0"/>
    <w:rsid w:val="736A01CD"/>
    <w:rsid w:val="7393399F"/>
    <w:rsid w:val="73984022"/>
    <w:rsid w:val="73E2421D"/>
    <w:rsid w:val="746A6AAD"/>
    <w:rsid w:val="747A4FBC"/>
    <w:rsid w:val="74D94903"/>
    <w:rsid w:val="74DC7834"/>
    <w:rsid w:val="7551327B"/>
    <w:rsid w:val="75E27D49"/>
    <w:rsid w:val="76365AD0"/>
    <w:rsid w:val="765D57EA"/>
    <w:rsid w:val="7688585F"/>
    <w:rsid w:val="76F54CF0"/>
    <w:rsid w:val="76FD5906"/>
    <w:rsid w:val="770B684E"/>
    <w:rsid w:val="77A14CDE"/>
    <w:rsid w:val="77AA2F7D"/>
    <w:rsid w:val="782B4A23"/>
    <w:rsid w:val="78510397"/>
    <w:rsid w:val="78754CBA"/>
    <w:rsid w:val="78CA70E2"/>
    <w:rsid w:val="78CB3FEB"/>
    <w:rsid w:val="793B5CE2"/>
    <w:rsid w:val="797B3C8A"/>
    <w:rsid w:val="7A067AFA"/>
    <w:rsid w:val="7A7F2C76"/>
    <w:rsid w:val="7A915C7B"/>
    <w:rsid w:val="7AAC462A"/>
    <w:rsid w:val="7AF84FA0"/>
    <w:rsid w:val="7AF909C6"/>
    <w:rsid w:val="7B732126"/>
    <w:rsid w:val="7B8E1216"/>
    <w:rsid w:val="7B9A1345"/>
    <w:rsid w:val="7BCA6C86"/>
    <w:rsid w:val="7C1E192F"/>
    <w:rsid w:val="7D0A0BA4"/>
    <w:rsid w:val="7D4253C7"/>
    <w:rsid w:val="7D8E577D"/>
    <w:rsid w:val="7D9A426A"/>
    <w:rsid w:val="7E333E03"/>
    <w:rsid w:val="7E391FE6"/>
    <w:rsid w:val="7EA47200"/>
    <w:rsid w:val="7EA916FD"/>
    <w:rsid w:val="7FAA1C29"/>
    <w:rsid w:val="7FEF65CD"/>
    <w:rsid w:val="7FF337B8"/>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6">
    <w:name w:val="Default Paragraph Font"/>
    <w:semiHidden/>
    <w:qFormat/>
    <w:uiPriority w:val="0"/>
  </w:style>
  <w:style w:type="table" w:default="1" w:styleId="14">
    <w:name w:val="Normal Table"/>
    <w:semiHidden/>
    <w:qFormat/>
    <w:uiPriority w:val="0"/>
    <w:tblPr>
      <w:tblLayout w:type="fixed"/>
      <w:tblCellMar>
        <w:top w:w="0" w:type="dxa"/>
        <w:left w:w="108" w:type="dxa"/>
        <w:bottom w:w="0" w:type="dxa"/>
        <w:right w:w="108" w:type="dxa"/>
      </w:tblCellMar>
    </w:tblPr>
  </w:style>
  <w:style w:type="paragraph" w:styleId="5">
    <w:name w:val="Body Text 3"/>
    <w:basedOn w:val="1"/>
    <w:qFormat/>
    <w:uiPriority w:val="0"/>
    <w:rPr>
      <w:rFonts w:ascii="宋体"/>
      <w:sz w:val="24"/>
      <w:szCs w:val="20"/>
    </w:rPr>
  </w:style>
  <w:style w:type="paragraph" w:styleId="6">
    <w:name w:val="Body Text"/>
    <w:basedOn w:val="1"/>
    <w:qFormat/>
    <w:uiPriority w:val="0"/>
    <w:pPr>
      <w:spacing w:after="120"/>
    </w:pPr>
  </w:style>
  <w:style w:type="paragraph" w:styleId="7">
    <w:name w:val="Body Text Indent"/>
    <w:basedOn w:val="1"/>
    <w:qFormat/>
    <w:uiPriority w:val="0"/>
    <w:pPr>
      <w:spacing w:after="120" w:afterLines="0"/>
      <w:ind w:left="420" w:leftChars="200"/>
    </w:pPr>
  </w:style>
  <w:style w:type="paragraph" w:styleId="8">
    <w:name w:val="Plain Text"/>
    <w:basedOn w:val="1"/>
    <w:qFormat/>
    <w:uiPriority w:val="0"/>
    <w:rPr>
      <w:rFonts w:ascii="宋体" w:hAnsi="Courier New"/>
      <w:szCs w:val="20"/>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1">
    <w:name w:val="toc 1"/>
    <w:basedOn w:val="1"/>
    <w:next w:val="1"/>
    <w:semiHidden/>
    <w:qFormat/>
    <w:uiPriority w:val="0"/>
    <w:pPr>
      <w:spacing w:line="440" w:lineRule="exact"/>
      <w:jc w:val="center"/>
    </w:pPr>
  </w:style>
  <w:style w:type="paragraph" w:styleId="12">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3">
    <w:name w:val="Body Text First Indent"/>
    <w:basedOn w:val="6"/>
    <w:qFormat/>
    <w:uiPriority w:val="0"/>
    <w:pPr>
      <w:ind w:firstLine="420" w:firstLineChars="100"/>
    </w:pPr>
  </w:style>
  <w:style w:type="table" w:styleId="15">
    <w:name w:val="Table Grid"/>
    <w:basedOn w:val="1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7">
    <w:name w:val="page number"/>
    <w:basedOn w:val="16"/>
    <w:qFormat/>
    <w:uiPriority w:val="0"/>
  </w:style>
  <w:style w:type="paragraph" w:customStyle="1" w:styleId="18">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9">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0">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1">
    <w:name w:val="列出段落1"/>
    <w:basedOn w:val="1"/>
    <w:qFormat/>
    <w:uiPriority w:val="34"/>
    <w:pPr>
      <w:ind w:firstLine="420" w:firstLineChars="200"/>
    </w:pPr>
  </w:style>
  <w:style w:type="character" w:customStyle="1" w:styleId="22">
    <w:name w:val="font11"/>
    <w:basedOn w:val="16"/>
    <w:qFormat/>
    <w:uiPriority w:val="0"/>
    <w:rPr>
      <w:rFonts w:ascii="Calibri" w:hAnsi="Calibri" w:cs="Calibri"/>
      <w:color w:val="000000"/>
      <w:sz w:val="21"/>
      <w:szCs w:val="21"/>
      <w:u w:val="none"/>
    </w:rPr>
  </w:style>
  <w:style w:type="character" w:customStyle="1" w:styleId="23">
    <w:name w:val="font21"/>
    <w:basedOn w:val="16"/>
    <w:qFormat/>
    <w:uiPriority w:val="0"/>
    <w:rPr>
      <w:rFonts w:hint="eastAsia" w:ascii="宋体" w:hAnsi="宋体" w:eastAsia="宋体" w:cs="宋体"/>
      <w:color w:val="000000"/>
      <w:sz w:val="21"/>
      <w:szCs w:val="21"/>
      <w:u w:val="none"/>
    </w:rPr>
  </w:style>
  <w:style w:type="character" w:customStyle="1" w:styleId="24">
    <w:name w:val="font01"/>
    <w:basedOn w:val="16"/>
    <w:qFormat/>
    <w:uiPriority w:val="0"/>
    <w:rPr>
      <w:rFonts w:ascii="Calibri" w:hAnsi="Calibri" w:cs="Calibri"/>
      <w:color w:val="000000"/>
      <w:sz w:val="21"/>
      <w:szCs w:val="21"/>
      <w:u w:val="none"/>
    </w:rPr>
  </w:style>
  <w:style w:type="character" w:customStyle="1" w:styleId="25">
    <w:name w:val="font31"/>
    <w:basedOn w:val="16"/>
    <w:qFormat/>
    <w:uiPriority w:val="0"/>
    <w:rPr>
      <w:rFonts w:hint="default" w:ascii="Calibri" w:hAnsi="Calibri" w:cs="Calibri"/>
      <w:color w:val="000000"/>
      <w:sz w:val="21"/>
      <w:szCs w:val="21"/>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11980</Words>
  <Characters>13252</Characters>
  <Lines>0</Lines>
  <Paragraphs>0</Paragraphs>
  <TotalTime>12</TotalTime>
  <ScaleCrop>false</ScaleCrop>
  <LinksUpToDate>false</LinksUpToDate>
  <CharactersWithSpaces>14462</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宅喵</cp:lastModifiedBy>
  <cp:lastPrinted>2019-07-23T04:16:00Z</cp:lastPrinted>
  <dcterms:modified xsi:type="dcterms:W3CDTF">2019-08-01T08:34:14Z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