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驾考中心自助终端机隔断装修工程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一、采购清单与控制价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452"/>
        <w:gridCol w:w="828"/>
        <w:gridCol w:w="1260"/>
        <w:gridCol w:w="1728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45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项目</w:t>
            </w:r>
          </w:p>
        </w:tc>
        <w:tc>
          <w:tcPr>
            <w:tcW w:w="8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260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17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控制单价（元）</w:t>
            </w:r>
          </w:p>
        </w:tc>
        <w:tc>
          <w:tcPr>
            <w:tcW w:w="231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5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隔断</w:t>
            </w:r>
          </w:p>
        </w:tc>
        <w:tc>
          <w:tcPr>
            <w:tcW w:w="8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60</w:t>
            </w:r>
          </w:p>
        </w:tc>
        <w:tc>
          <w:tcPr>
            <w:tcW w:w="1260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平方</w:t>
            </w:r>
          </w:p>
        </w:tc>
        <w:tc>
          <w:tcPr>
            <w:tcW w:w="17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135</w:t>
            </w:r>
          </w:p>
        </w:tc>
        <w:tc>
          <w:tcPr>
            <w:tcW w:w="231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轻钢龙骨1.2厚、防火板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1.5厚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5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硬包</w:t>
            </w:r>
          </w:p>
        </w:tc>
        <w:tc>
          <w:tcPr>
            <w:tcW w:w="8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120</w:t>
            </w:r>
          </w:p>
        </w:tc>
        <w:tc>
          <w:tcPr>
            <w:tcW w:w="1260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平方</w:t>
            </w:r>
          </w:p>
        </w:tc>
        <w:tc>
          <w:tcPr>
            <w:tcW w:w="17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145</w:t>
            </w:r>
          </w:p>
        </w:tc>
        <w:tc>
          <w:tcPr>
            <w:tcW w:w="231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吉祥铝塑板4mm厚熟胶、留缝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5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可开起超薄灯箱</w:t>
            </w:r>
          </w:p>
        </w:tc>
        <w:tc>
          <w:tcPr>
            <w:tcW w:w="8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5</w:t>
            </w:r>
          </w:p>
        </w:tc>
        <w:tc>
          <w:tcPr>
            <w:tcW w:w="1260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平方</w:t>
            </w:r>
          </w:p>
        </w:tc>
        <w:tc>
          <w:tcPr>
            <w:tcW w:w="17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485</w:t>
            </w:r>
          </w:p>
        </w:tc>
        <w:tc>
          <w:tcPr>
            <w:tcW w:w="231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铝合金边框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5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辅材</w:t>
            </w:r>
          </w:p>
        </w:tc>
        <w:tc>
          <w:tcPr>
            <w:tcW w:w="8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260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项</w:t>
            </w:r>
          </w:p>
        </w:tc>
        <w:tc>
          <w:tcPr>
            <w:tcW w:w="1728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1500</w:t>
            </w:r>
          </w:p>
        </w:tc>
        <w:tc>
          <w:tcPr>
            <w:tcW w:w="231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spacing w:line="560" w:lineRule="exac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招标控制价：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25000元（含税）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备注：包工、包料、含税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二、装修图纸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drawing>
          <wp:inline distT="0" distB="0" distL="114300" distR="114300">
            <wp:extent cx="5273040" cy="3256280"/>
            <wp:effectExtent l="0" t="0" r="0" b="5080"/>
            <wp:docPr id="1" name="图片 1" descr="微信图片_20190705103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705103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6350" b="12065"/>
            <wp:docPr id="2" name="图片 2" descr="微信图片_20190705103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0705103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61E13"/>
    <w:rsid w:val="026D356B"/>
    <w:rsid w:val="02E61E13"/>
    <w:rsid w:val="05720716"/>
    <w:rsid w:val="17D40E3E"/>
    <w:rsid w:val="2173737F"/>
    <w:rsid w:val="22016DF5"/>
    <w:rsid w:val="3F1F6257"/>
    <w:rsid w:val="46664BBB"/>
    <w:rsid w:val="48FA44D8"/>
    <w:rsid w:val="5B110535"/>
    <w:rsid w:val="6092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2019-01-08T00:43:00Z</dcterms:created>
  <dc:creator>月光照灯</dc:creator>
  <cp:lastModifiedBy>月光照灯</cp:lastModifiedBy>
  <cp:lastPrinted>2019-01-09T01:39:00Z</cp:lastPrinted>
  <dcterms:modified xsi:type="dcterms:W3CDTF">2019-07-05T06:45:33Z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