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新建加油站项目环境影响预评价咨询服务</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采购询价公告</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lang w:val="en-US" w:eastAsia="zh-CN"/>
        </w:rPr>
        <w:t>本项目</w:t>
      </w:r>
      <w:r>
        <w:rPr>
          <w:rFonts w:hint="default" w:ascii="Times New Roman" w:hAnsi="Times New Roman" w:eastAsia="仿宋_GB2312" w:cs="Times New Roman"/>
          <w:sz w:val="28"/>
          <w:szCs w:val="28"/>
          <w:highlight w:val="none"/>
          <w:lang w:val="en-US" w:eastAsia="zh-CN"/>
        </w:rPr>
        <w:t>为</w:t>
      </w:r>
      <w:r>
        <w:rPr>
          <w:rFonts w:hint="eastAsia" w:ascii="Times New Roman" w:hAnsi="Times New Roman" w:eastAsia="仿宋_GB2312" w:cs="Times New Roman"/>
          <w:sz w:val="28"/>
          <w:szCs w:val="28"/>
          <w:highlight w:val="none"/>
          <w:u w:val="single"/>
          <w:lang w:val="en-US" w:eastAsia="zh-CN"/>
        </w:rPr>
        <w:t>亳州交通投资控股集团有限公司新建加油站项目环境影响预评价咨询服务采购（项目编号：BZJK-2019-</w:t>
      </w:r>
      <w:r>
        <w:rPr>
          <w:rFonts w:hint="eastAsia" w:ascii="Times New Roman" w:hAnsi="Times New Roman" w:eastAsia="仿宋_GB2312" w:cs="Times New Roman"/>
          <w:color w:val="auto"/>
          <w:sz w:val="28"/>
          <w:szCs w:val="28"/>
          <w:highlight w:val="none"/>
          <w:u w:val="single"/>
          <w:lang w:val="en-US" w:eastAsia="zh-CN"/>
        </w:rPr>
        <w:t>043</w:t>
      </w:r>
      <w:r>
        <w:rPr>
          <w:rFonts w:hint="eastAsia" w:ascii="Times New Roman" w:hAnsi="Times New Roman" w:eastAsia="仿宋_GB2312" w:cs="Times New Roman"/>
          <w:sz w:val="28"/>
          <w:szCs w:val="28"/>
          <w:highlight w:val="none"/>
          <w:u w:val="single"/>
          <w:lang w:val="en-US" w:eastAsia="zh-CN"/>
        </w:rPr>
        <w:t>号）</w:t>
      </w:r>
      <w:r>
        <w:rPr>
          <w:rFonts w:hint="default"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采购</w:t>
      </w:r>
      <w:r>
        <w:rPr>
          <w:rFonts w:hint="default" w:ascii="Times New Roman" w:hAnsi="Times New Roman" w:eastAsia="仿宋_GB2312" w:cs="Times New Roman"/>
          <w:sz w:val="28"/>
          <w:szCs w:val="28"/>
          <w:highlight w:val="none"/>
          <w:u w:val="none"/>
          <w:lang w:val="en-US" w:eastAsia="zh-CN"/>
        </w:rPr>
        <w:t>人为</w:t>
      </w:r>
      <w:r>
        <w:rPr>
          <w:rFonts w:hint="eastAsia" w:ascii="Times New Roman" w:hAnsi="Times New Roman" w:eastAsia="仿宋_GB2312" w:cs="Times New Roman"/>
          <w:sz w:val="28"/>
          <w:szCs w:val="28"/>
          <w:highlight w:val="none"/>
          <w:u w:val="single"/>
          <w:lang w:val="en-US" w:eastAsia="zh-CN"/>
        </w:rPr>
        <w:t>亳州交通投资控股集团有限公司</w:t>
      </w:r>
      <w:r>
        <w:rPr>
          <w:rFonts w:hint="default"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项目</w:t>
      </w:r>
      <w:r>
        <w:rPr>
          <w:rFonts w:hint="default" w:ascii="Times New Roman" w:hAnsi="Times New Roman" w:eastAsia="仿宋_GB2312" w:cs="Times New Roman"/>
          <w:sz w:val="28"/>
          <w:szCs w:val="28"/>
          <w:highlight w:val="none"/>
          <w:u w:val="none"/>
          <w:lang w:val="en-US" w:eastAsia="zh-CN"/>
        </w:rPr>
        <w:t>资金来自</w:t>
      </w:r>
      <w:r>
        <w:rPr>
          <w:rFonts w:hint="default" w:ascii="Times New Roman" w:hAnsi="Times New Roman" w:eastAsia="仿宋_GB2312" w:cs="Times New Roman"/>
          <w:sz w:val="28"/>
          <w:szCs w:val="28"/>
          <w:highlight w:val="none"/>
          <w:u w:val="single"/>
          <w:lang w:val="en-US" w:eastAsia="zh-CN"/>
        </w:rPr>
        <w:t>企业自筹</w:t>
      </w:r>
      <w:r>
        <w:rPr>
          <w:rFonts w:hint="default" w:ascii="Times New Roman" w:hAnsi="Times New Roman" w:eastAsia="仿宋_GB2312" w:cs="Times New Roman"/>
          <w:sz w:val="28"/>
          <w:szCs w:val="28"/>
          <w:highlight w:val="none"/>
          <w:u w:val="none"/>
          <w:lang w:val="en-US" w:eastAsia="zh-CN"/>
        </w:rPr>
        <w:t>。项目已具备</w:t>
      </w:r>
      <w:r>
        <w:rPr>
          <w:rFonts w:hint="eastAsia" w:ascii="Times New Roman" w:hAnsi="Times New Roman" w:eastAsia="仿宋_GB2312" w:cs="Times New Roman"/>
          <w:sz w:val="28"/>
          <w:szCs w:val="28"/>
          <w:highlight w:val="none"/>
          <w:u w:val="none"/>
          <w:lang w:val="en-US" w:eastAsia="zh-CN"/>
        </w:rPr>
        <w:t>采购</w:t>
      </w:r>
      <w:r>
        <w:rPr>
          <w:rFonts w:hint="default" w:ascii="Times New Roman" w:hAnsi="Times New Roman" w:eastAsia="仿宋_GB2312" w:cs="Times New Roman"/>
          <w:sz w:val="28"/>
          <w:szCs w:val="28"/>
          <w:highlight w:val="none"/>
          <w:u w:val="none"/>
          <w:lang w:val="en-US" w:eastAsia="zh-CN"/>
        </w:rPr>
        <w:t>条件，现对</w:t>
      </w:r>
      <w:r>
        <w:rPr>
          <w:rFonts w:hint="eastAsia" w:ascii="Times New Roman" w:hAnsi="Times New Roman" w:eastAsia="仿宋_GB2312" w:cs="Times New Roman"/>
          <w:sz w:val="28"/>
          <w:szCs w:val="28"/>
          <w:highlight w:val="none"/>
          <w:u w:val="none"/>
          <w:lang w:val="en-US" w:eastAsia="zh-CN"/>
        </w:rPr>
        <w:t>该</w:t>
      </w:r>
      <w:r>
        <w:rPr>
          <w:rFonts w:hint="default" w:ascii="Times New Roman" w:hAnsi="Times New Roman" w:eastAsia="仿宋_GB2312" w:cs="Times New Roman"/>
          <w:sz w:val="28"/>
          <w:szCs w:val="28"/>
          <w:highlight w:val="none"/>
          <w:u w:val="none"/>
          <w:lang w:val="en-US" w:eastAsia="zh-CN"/>
        </w:rPr>
        <w:t>项目的</w:t>
      </w:r>
      <w:r>
        <w:rPr>
          <w:rFonts w:hint="eastAsia" w:ascii="Times New Roman" w:hAnsi="Times New Roman" w:eastAsia="仿宋_GB2312" w:cs="Times New Roman"/>
          <w:sz w:val="28"/>
          <w:szCs w:val="28"/>
          <w:highlight w:val="none"/>
          <w:u w:val="single"/>
          <w:lang w:val="en-US" w:eastAsia="zh-CN"/>
        </w:rPr>
        <w:t>环境影响预评价咨询服务</w:t>
      </w:r>
      <w:r>
        <w:rPr>
          <w:rFonts w:hint="default" w:ascii="Times New Roman" w:hAnsi="Times New Roman" w:eastAsia="仿宋_GB2312" w:cs="Times New Roman"/>
          <w:sz w:val="28"/>
          <w:szCs w:val="28"/>
          <w:highlight w:val="none"/>
          <w:u w:val="none"/>
          <w:lang w:val="en-US" w:eastAsia="zh-CN"/>
        </w:rPr>
        <w:t>进行</w:t>
      </w:r>
      <w:r>
        <w:rPr>
          <w:rFonts w:hint="eastAsia" w:ascii="Times New Roman" w:hAnsi="Times New Roman" w:eastAsia="仿宋_GB2312" w:cs="Times New Roman"/>
          <w:sz w:val="28"/>
          <w:szCs w:val="28"/>
          <w:highlight w:val="none"/>
          <w:u w:val="single"/>
          <w:lang w:val="en-US" w:eastAsia="zh-CN"/>
        </w:rPr>
        <w:t>公开</w:t>
      </w:r>
      <w:r>
        <w:rPr>
          <w:rFonts w:hint="default" w:ascii="Times New Roman" w:hAnsi="Times New Roman" w:eastAsia="仿宋_GB2312" w:cs="Times New Roman"/>
          <w:sz w:val="28"/>
          <w:szCs w:val="28"/>
          <w:highlight w:val="none"/>
          <w:u w:val="single"/>
          <w:lang w:val="en-US" w:eastAsia="zh-CN"/>
        </w:rPr>
        <w:t>询价</w:t>
      </w:r>
      <w:r>
        <w:rPr>
          <w:rFonts w:hint="default" w:ascii="Times New Roman" w:hAnsi="Times New Roman" w:eastAsia="仿宋_GB2312" w:cs="Times New Roman"/>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一</w:t>
      </w:r>
      <w:r>
        <w:rPr>
          <w:rFonts w:hint="default" w:ascii="Times New Roman" w:hAnsi="Times New Roman" w:eastAsia="黑体" w:cs="Times New Roman"/>
          <w:sz w:val="28"/>
          <w:szCs w:val="28"/>
          <w:u w:val="none"/>
          <w:lang w:val="en-US" w:eastAsia="zh-CN"/>
        </w:rPr>
        <w:t>、</w:t>
      </w:r>
      <w:r>
        <w:rPr>
          <w:rFonts w:hint="eastAsia" w:ascii="Times New Roman" w:hAnsi="Times New Roman" w:eastAsia="黑体" w:cs="Times New Roman"/>
          <w:sz w:val="28"/>
          <w:szCs w:val="28"/>
          <w:u w:val="none"/>
          <w:lang w:val="en-US" w:eastAsia="zh-CN"/>
        </w:rPr>
        <w:t>项目概况及</w:t>
      </w:r>
      <w:r>
        <w:rPr>
          <w:rFonts w:hint="default" w:ascii="Times New Roman" w:hAnsi="Times New Roman" w:eastAsia="黑体" w:cs="Times New Roman"/>
          <w:sz w:val="28"/>
          <w:szCs w:val="28"/>
          <w:u w:val="none"/>
          <w:lang w:val="en-US" w:eastAsia="zh-CN"/>
        </w:rPr>
        <w:t>询价范围</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u w:val="none"/>
          <w:lang w:val="en-US" w:eastAsia="zh-CN"/>
        </w:rPr>
        <w:t>（一）项目概况</w:t>
      </w:r>
      <w:r>
        <w:rPr>
          <w:rFonts w:hint="eastAsia" w:ascii="Times New Roman" w:hAnsi="Times New Roman" w:eastAsia="仿宋_GB2312" w:cs="Times New Roman"/>
          <w:sz w:val="28"/>
          <w:szCs w:val="28"/>
          <w:highlight w:val="none"/>
          <w:u w:val="none"/>
          <w:lang w:val="en-US" w:eastAsia="zh-CN"/>
        </w:rPr>
        <w:t>：亳州交通投资控股集团有限公司新</w:t>
      </w:r>
      <w:r>
        <w:rPr>
          <w:rFonts w:hint="eastAsia" w:ascii="Times New Roman" w:hAnsi="Times New Roman" w:eastAsia="仿宋_GB2312" w:cs="Times New Roman"/>
          <w:sz w:val="28"/>
          <w:szCs w:val="28"/>
          <w:u w:val="none"/>
          <w:lang w:val="en-US" w:eastAsia="zh-CN"/>
        </w:rPr>
        <w:t>建加油站项目位于亳州市酒</w:t>
      </w:r>
      <w:r>
        <w:rPr>
          <w:rFonts w:hint="eastAsia" w:ascii="Times New Roman" w:hAnsi="Times New Roman" w:eastAsia="仿宋_GB2312" w:cs="Times New Roman"/>
          <w:sz w:val="28"/>
          <w:szCs w:val="28"/>
          <w:highlight w:val="none"/>
          <w:u w:val="none"/>
          <w:lang w:val="en-US" w:eastAsia="zh-CN"/>
        </w:rPr>
        <w:t>城大道以南、崇文路（规划）以东，占地面积4.5亩，规划要求为三级加油站，项目计划总投资8500万元，初步建设方案（总平面布置图）详见附件，现需聘请具有相应资质的专业咨询机构为该项目提供环境影响预评价咨询服务，欢迎符合条件的单位参与报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（二）询价范围：包括但不限于勘察现场，现状监测，编制新建加油站项目环境影响预评价报告，并组织专家评审，协助采购人取得当地环保部门环评批复等工作。</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（三）服务期限：自签订合同之日起25天内完成。</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（四）质量要求：符合国家、地方、行业现行相关规范</w:t>
      </w:r>
      <w:r>
        <w:rPr>
          <w:rFonts w:hint="eastAsia" w:ascii="Times New Roman" w:hAnsi="Times New Roman" w:eastAsia="仿宋_GB2312" w:cs="Times New Roman"/>
          <w:sz w:val="28"/>
          <w:szCs w:val="28"/>
          <w:highlight w:val="none"/>
          <w:u w:val="single"/>
          <w:lang w:val="en-US" w:eastAsia="zh-CN"/>
        </w:rPr>
        <w:t>合格</w:t>
      </w:r>
      <w:r>
        <w:rPr>
          <w:rFonts w:hint="eastAsia" w:ascii="Times New Roman" w:hAnsi="Times New Roman" w:eastAsia="仿宋_GB2312" w:cs="Times New Roman"/>
          <w:sz w:val="28"/>
          <w:szCs w:val="28"/>
          <w:highlight w:val="none"/>
          <w:u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（五）采购预算：人民币（大写）</w:t>
      </w:r>
      <w:r>
        <w:rPr>
          <w:rFonts w:hint="eastAsia" w:ascii="Times New Roman" w:hAnsi="Times New Roman" w:eastAsia="仿宋_GB2312" w:cs="Times New Roman"/>
          <w:color w:val="auto"/>
          <w:sz w:val="28"/>
          <w:szCs w:val="28"/>
          <w:highlight w:val="none"/>
          <w:u w:val="single"/>
          <w:lang w:val="en-US" w:eastAsia="zh-CN"/>
        </w:rPr>
        <w:t>壹万叁仟</w:t>
      </w:r>
      <w:r>
        <w:rPr>
          <w:rFonts w:hint="eastAsia" w:ascii="Times New Roman" w:hAnsi="Times New Roman" w:eastAsia="仿宋_GB2312" w:cs="Times New Roman"/>
          <w:sz w:val="28"/>
          <w:szCs w:val="28"/>
          <w:highlight w:val="none"/>
          <w:u w:val="none"/>
          <w:lang w:val="en-US" w:eastAsia="zh-CN"/>
        </w:rPr>
        <w:t>元整，（小写）</w:t>
      </w:r>
      <w:r>
        <w:rPr>
          <w:rFonts w:hint="eastAsia" w:ascii="Times New Roman" w:hAnsi="Times New Roman" w:eastAsia="仿宋_GB2312" w:cs="Times New Roman"/>
          <w:sz w:val="28"/>
          <w:szCs w:val="28"/>
          <w:highlight w:val="none"/>
          <w:u w:val="single"/>
          <w:lang w:val="en-US" w:eastAsia="zh-CN"/>
        </w:rPr>
        <w:t>13000</w:t>
      </w:r>
      <w:r>
        <w:rPr>
          <w:rFonts w:hint="eastAsia" w:ascii="Times New Roman" w:hAnsi="Times New Roman" w:eastAsia="仿宋_GB2312" w:cs="Times New Roman"/>
          <w:sz w:val="28"/>
          <w:szCs w:val="28"/>
          <w:highlight w:val="none"/>
          <w:u w:val="none"/>
          <w:lang w:val="en-US" w:eastAsia="zh-CN"/>
        </w:rPr>
        <w:t>元，含税。报价不得超过采购预算，否则报价文件按无效处理。</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二</w:t>
      </w:r>
      <w:r>
        <w:rPr>
          <w:rFonts w:hint="default" w:ascii="Times New Roman" w:hAnsi="Times New Roman" w:eastAsia="黑体" w:cs="Times New Roman"/>
          <w:sz w:val="28"/>
          <w:szCs w:val="28"/>
          <w:u w:val="none"/>
          <w:lang w:val="en-US" w:eastAsia="zh-CN"/>
        </w:rPr>
        <w:t>、</w:t>
      </w:r>
      <w:r>
        <w:rPr>
          <w:rFonts w:hint="eastAsia" w:ascii="Times New Roman" w:hAnsi="Times New Roman" w:eastAsia="黑体" w:cs="Times New Roman"/>
          <w:sz w:val="28"/>
          <w:szCs w:val="28"/>
          <w:u w:val="none"/>
          <w:lang w:val="en-US" w:eastAsia="zh-CN"/>
        </w:rPr>
        <w:t>供应商</w:t>
      </w:r>
      <w:r>
        <w:rPr>
          <w:rFonts w:hint="default" w:ascii="Times New Roman" w:hAnsi="Times New Roman" w:eastAsia="黑体" w:cs="Times New Roman"/>
          <w:sz w:val="28"/>
          <w:szCs w:val="28"/>
          <w:u w:val="none"/>
          <w:lang w:val="en-US" w:eastAsia="zh-CN"/>
        </w:rPr>
        <w:t>资格要求</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（一）供应商</w:t>
      </w:r>
      <w:r>
        <w:rPr>
          <w:rFonts w:hint="default" w:ascii="Times New Roman" w:hAnsi="Times New Roman" w:eastAsia="仿宋_GB2312" w:cs="Times New Roman"/>
          <w:b w:val="0"/>
          <w:bCs w:val="0"/>
          <w:sz w:val="28"/>
          <w:szCs w:val="28"/>
          <w:u w:val="none"/>
          <w:lang w:val="en-US" w:eastAsia="zh-CN"/>
        </w:rPr>
        <w:t>须</w:t>
      </w:r>
      <w:r>
        <w:rPr>
          <w:rFonts w:hint="eastAsia" w:ascii="Times New Roman" w:hAnsi="Times New Roman" w:eastAsia="仿宋_GB2312" w:cs="Times New Roman"/>
          <w:b w:val="0"/>
          <w:bCs w:val="0"/>
          <w:sz w:val="28"/>
          <w:szCs w:val="28"/>
          <w:u w:val="none"/>
          <w:lang w:val="en-US" w:eastAsia="zh-CN"/>
        </w:rPr>
        <w:t>是中华人民共和国境内合法注册的具有独立法人资格的企业（提供在有效期内的营业执照复印件，加盖公章）；</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（二）供应商须具有国家环境保护部颁发的建设项目环境影响评价资质证书，并具备与本项目相适应的评价范围</w:t>
      </w:r>
      <w:r>
        <w:rPr>
          <w:rFonts w:hint="eastAsia" w:ascii="Times New Roman" w:hAnsi="Times New Roman" w:eastAsia="仿宋_GB2312" w:cs="Times New Roman"/>
          <w:b w:val="0"/>
          <w:bCs w:val="0"/>
          <w:sz w:val="28"/>
          <w:szCs w:val="28"/>
          <w:highlight w:val="none"/>
          <w:u w:val="none"/>
          <w:lang w:val="en-US" w:eastAsia="zh-CN"/>
        </w:rPr>
        <w:t>（提供资质证书复印件，加盖公章）</w:t>
      </w:r>
      <w:r>
        <w:rPr>
          <w:rFonts w:hint="eastAsia" w:ascii="Times New Roman" w:hAnsi="Times New Roman" w:eastAsia="仿宋_GB2312" w:cs="Times New Roman"/>
          <w:b w:val="0"/>
          <w:bCs w:val="0"/>
          <w:sz w:val="28"/>
          <w:szCs w:val="28"/>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（三）供应商近三年（自2017年1月1日至2019年6月1日）至少有1项新建加油站项目环境影响预评价咨询服务业绩（提供完整的合同复印件，加盖公章）；</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四）供应商拟派项目负责人应具有环境影响评价工程师职业资格证书，且近三年内至少担任过1个新建加油站项目环境影响预评价咨询服务的项目负责人（提供拟派项目负责人二代身份证件、职业资格证书的复印件，并按附表格式填写项目负责人简历，加盖公章）；</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（五）本次询价</w:t>
      </w:r>
      <w:r>
        <w:rPr>
          <w:rFonts w:hint="eastAsia" w:ascii="Times New Roman" w:hAnsi="Times New Roman" w:eastAsia="仿宋_GB2312" w:cs="Times New Roman"/>
          <w:b w:val="0"/>
          <w:bCs w:val="0"/>
          <w:sz w:val="28"/>
          <w:szCs w:val="28"/>
          <w:u w:val="single"/>
          <w:lang w:val="en-US" w:eastAsia="zh-CN"/>
        </w:rPr>
        <w:t>不接受</w:t>
      </w:r>
      <w:r>
        <w:rPr>
          <w:rFonts w:hint="eastAsia" w:ascii="Times New Roman" w:hAnsi="Times New Roman" w:eastAsia="仿宋_GB2312" w:cs="Times New Roman"/>
          <w:b w:val="0"/>
          <w:bCs w:val="0"/>
          <w:sz w:val="28"/>
          <w:szCs w:val="28"/>
          <w:u w:val="none"/>
          <w:lang w:val="en-US" w:eastAsia="zh-CN"/>
        </w:rPr>
        <w:t>联合体报价。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三、确定成交单位的原则</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采购人将从此次参与报价的单位中，选取一家价格最优惠且满足所有采购要求的供应商作为成交单位。报价相同的，由采购人自行确定排序。</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黑体" w:hAnsi="黑体" w:eastAsia="黑体" w:cs="黑体"/>
          <w:b w:val="0"/>
          <w:bCs w:val="0"/>
          <w:sz w:val="28"/>
          <w:szCs w:val="28"/>
          <w:u w:val="none"/>
          <w:lang w:val="en-US" w:eastAsia="zh-CN"/>
        </w:rPr>
      </w:pPr>
      <w:r>
        <w:rPr>
          <w:rFonts w:hint="eastAsia" w:ascii="黑体" w:hAnsi="黑体" w:eastAsia="黑体" w:cs="黑体"/>
          <w:b w:val="0"/>
          <w:bCs w:val="0"/>
          <w:sz w:val="28"/>
          <w:szCs w:val="28"/>
          <w:u w:val="none"/>
          <w:lang w:val="en-US" w:eastAsia="zh-CN"/>
        </w:rPr>
        <w:t>四、合同格式及条款</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由</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人与成交供应商在不违背</w:t>
      </w:r>
      <w:r>
        <w:rPr>
          <w:rFonts w:hint="eastAsia" w:ascii="Times New Roman" w:hAnsi="Times New Roman" w:eastAsia="仿宋_GB2312" w:cs="Times New Roman"/>
          <w:b w:val="0"/>
          <w:bCs w:val="0"/>
          <w:sz w:val="28"/>
          <w:szCs w:val="28"/>
          <w:u w:val="none"/>
          <w:lang w:val="en-US" w:eastAsia="zh-CN"/>
        </w:rPr>
        <w:t>询价</w:t>
      </w:r>
      <w:r>
        <w:rPr>
          <w:rFonts w:hint="default" w:ascii="Times New Roman" w:hAnsi="Times New Roman" w:eastAsia="仿宋_GB2312" w:cs="Times New Roman"/>
          <w:b w:val="0"/>
          <w:bCs w:val="0"/>
          <w:sz w:val="28"/>
          <w:szCs w:val="28"/>
          <w:u w:val="none"/>
          <w:lang w:val="en-US" w:eastAsia="zh-CN"/>
        </w:rPr>
        <w:t>文件要求和报价文件承诺的条件下友好协商签订。</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黑体" w:hAnsi="黑体" w:eastAsia="黑体" w:cs="黑体"/>
          <w:b w:val="0"/>
          <w:bCs w:val="0"/>
          <w:sz w:val="28"/>
          <w:szCs w:val="28"/>
          <w:u w:val="none"/>
          <w:lang w:val="en-US" w:eastAsia="zh-CN"/>
        </w:rPr>
      </w:pPr>
      <w:r>
        <w:rPr>
          <w:rFonts w:hint="eastAsia" w:ascii="黑体" w:hAnsi="黑体" w:eastAsia="黑体" w:cs="黑体"/>
          <w:b w:val="0"/>
          <w:bCs w:val="0"/>
          <w:sz w:val="28"/>
          <w:szCs w:val="28"/>
          <w:u w:val="none"/>
          <w:lang w:val="en-US" w:eastAsia="zh-CN"/>
        </w:rPr>
        <w:t>五、保证金</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（一）保证金的要求</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保证金的形式：银行汇款或转账</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保证金的金额：人民币（大写）壹仟元整，（小写）1000元。</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（二）收取保证金的账户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银行账号：12670801040009482</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（三）注意事项</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保证金须在报价截止时间前，由供应商在中华人民共和国境内注册经营的银行基本账户汇入到指定银行账号，确保银行记录可查询，转账或电汇时须在附言处备注“BZJK-2019-0</w:t>
      </w:r>
      <w:r>
        <w:rPr>
          <w:rFonts w:hint="eastAsia" w:ascii="Times New Roman" w:hAnsi="Times New Roman" w:eastAsia="仿宋_GB2312" w:cs="Times New Roman"/>
          <w:b w:val="0"/>
          <w:bCs w:val="0"/>
          <w:sz w:val="28"/>
          <w:szCs w:val="28"/>
          <w:highlight w:val="none"/>
          <w:u w:val="none"/>
          <w:lang w:val="en-US" w:eastAsia="zh-CN"/>
        </w:rPr>
        <w:t>43</w:t>
      </w:r>
      <w:r>
        <w:rPr>
          <w:rFonts w:hint="default" w:ascii="Times New Roman" w:hAnsi="Times New Roman" w:eastAsia="仿宋_GB2312" w:cs="Times New Roman"/>
          <w:b w:val="0"/>
          <w:bCs w:val="0"/>
          <w:sz w:val="28"/>
          <w:szCs w:val="28"/>
          <w:u w:val="none"/>
          <w:lang w:val="en-US" w:eastAsia="zh-CN"/>
        </w:rPr>
        <w:t>号保证金”，否则，责任自负。</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保证金以到账时间为准，未按时汇入或非供应商基本账户汇出或收款银行账号错误无法判定保证金对应关系的，保证金无效；现金存入或以其他方式存入（转入）的视为无效。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（四）保证金的退还</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1.采购不成功（或现场拒收报价文件）的，5日内直接退还至该供应商汇出账户。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2.采购结果公示期满且确定成交供应商后，未成交供应商的保证金5日内直接退还至该供应商汇出账户。成交供应商的保证金在合同履约完成后5日内直接退还至该供应商汇出账户。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黑体"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六</w:t>
      </w:r>
      <w:r>
        <w:rPr>
          <w:rFonts w:hint="default" w:ascii="Times New Roman" w:hAnsi="Times New Roman" w:eastAsia="黑体" w:cs="Times New Roman"/>
          <w:b w:val="0"/>
          <w:bCs w:val="0"/>
          <w:sz w:val="28"/>
          <w:szCs w:val="28"/>
          <w:u w:val="none"/>
          <w:lang w:val="en-US" w:eastAsia="zh-CN"/>
        </w:rPr>
        <w:t>、报价文件的递交</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（一）报价文件递交的截止时间（报价截止时间，下同）为</w:t>
      </w:r>
      <w:r>
        <w:rPr>
          <w:rFonts w:hint="default" w:ascii="Times New Roman" w:hAnsi="Times New Roman" w:eastAsia="仿宋_GB2312" w:cs="Times New Roman"/>
          <w:b w:val="0"/>
          <w:bCs w:val="0"/>
          <w:sz w:val="28"/>
          <w:szCs w:val="28"/>
          <w:u w:val="none"/>
          <w:shd w:val="clear" w:color="auto" w:fill="auto"/>
          <w:lang w:val="en-US" w:eastAsia="zh-CN"/>
        </w:rPr>
        <w:t>201</w:t>
      </w:r>
      <w:r>
        <w:rPr>
          <w:rFonts w:hint="eastAsia" w:ascii="Times New Roman" w:hAnsi="Times New Roman" w:eastAsia="仿宋_GB2312" w:cs="Times New Roman"/>
          <w:b w:val="0"/>
          <w:bCs w:val="0"/>
          <w:sz w:val="28"/>
          <w:szCs w:val="28"/>
          <w:u w:val="none"/>
          <w:shd w:val="clear" w:color="auto" w:fill="auto"/>
          <w:lang w:val="en-US" w:eastAsia="zh-CN"/>
        </w:rPr>
        <w:t>9</w:t>
      </w:r>
      <w:r>
        <w:rPr>
          <w:rFonts w:hint="default" w:ascii="Times New Roman" w:hAnsi="Times New Roman" w:eastAsia="仿宋_GB2312" w:cs="Times New Roman"/>
          <w:b w:val="0"/>
          <w:bCs w:val="0"/>
          <w:sz w:val="28"/>
          <w:szCs w:val="28"/>
          <w:highlight w:val="none"/>
          <w:u w:val="none"/>
          <w:shd w:val="clear" w:color="auto" w:fill="auto"/>
          <w:lang w:val="en-US" w:eastAsia="zh-CN"/>
        </w:rPr>
        <w:t>年</w:t>
      </w:r>
      <w:r>
        <w:rPr>
          <w:rFonts w:hint="eastAsia" w:ascii="Times New Roman" w:hAnsi="Times New Roman" w:eastAsia="仿宋_GB2312" w:cs="Times New Roman"/>
          <w:b w:val="0"/>
          <w:bCs w:val="0"/>
          <w:sz w:val="28"/>
          <w:szCs w:val="28"/>
          <w:highlight w:val="none"/>
          <w:u w:val="none"/>
          <w:shd w:val="clear" w:color="auto" w:fill="auto"/>
          <w:lang w:val="en-US" w:eastAsia="zh-CN"/>
        </w:rPr>
        <w:t>6</w:t>
      </w:r>
      <w:r>
        <w:rPr>
          <w:rFonts w:hint="default" w:ascii="Times New Roman" w:hAnsi="Times New Roman" w:eastAsia="仿宋_GB2312" w:cs="Times New Roman"/>
          <w:b w:val="0"/>
          <w:bCs w:val="0"/>
          <w:sz w:val="28"/>
          <w:szCs w:val="28"/>
          <w:highlight w:val="none"/>
          <w:u w:val="none"/>
          <w:shd w:val="clear" w:color="auto" w:fill="auto"/>
          <w:lang w:val="en-US" w:eastAsia="zh-CN"/>
        </w:rPr>
        <w:t>月</w:t>
      </w:r>
      <w:r>
        <w:rPr>
          <w:rFonts w:hint="eastAsia" w:ascii="Times New Roman" w:hAnsi="Times New Roman" w:eastAsia="仿宋_GB2312" w:cs="Times New Roman"/>
          <w:b w:val="0"/>
          <w:bCs w:val="0"/>
          <w:sz w:val="28"/>
          <w:szCs w:val="28"/>
          <w:highlight w:val="none"/>
          <w:u w:val="none"/>
          <w:shd w:val="clear" w:color="auto" w:fill="auto"/>
          <w:lang w:val="en-US" w:eastAsia="zh-CN"/>
        </w:rPr>
        <w:t>25</w:t>
      </w:r>
      <w:r>
        <w:rPr>
          <w:rFonts w:hint="default" w:ascii="Times New Roman" w:hAnsi="Times New Roman" w:eastAsia="仿宋_GB2312" w:cs="Times New Roman"/>
          <w:b w:val="0"/>
          <w:bCs w:val="0"/>
          <w:sz w:val="28"/>
          <w:szCs w:val="28"/>
          <w:highlight w:val="none"/>
          <w:u w:val="none"/>
          <w:shd w:val="clear" w:color="auto" w:fill="auto"/>
          <w:lang w:val="en-US" w:eastAsia="zh-CN"/>
        </w:rPr>
        <w:t>日</w:t>
      </w:r>
      <w:r>
        <w:rPr>
          <w:rFonts w:hint="eastAsia" w:ascii="Times New Roman" w:hAnsi="Times New Roman" w:eastAsia="仿宋_GB2312" w:cs="Times New Roman"/>
          <w:b w:val="0"/>
          <w:bCs w:val="0"/>
          <w:sz w:val="28"/>
          <w:szCs w:val="28"/>
          <w:highlight w:val="none"/>
          <w:u w:val="none"/>
          <w:shd w:val="clear" w:color="auto" w:fill="auto"/>
          <w:lang w:val="en-US" w:eastAsia="zh-CN"/>
        </w:rPr>
        <w:t>16</w:t>
      </w:r>
      <w:r>
        <w:rPr>
          <w:rFonts w:hint="default" w:ascii="Times New Roman" w:hAnsi="Times New Roman" w:eastAsia="仿宋_GB2312" w:cs="Times New Roman"/>
          <w:b w:val="0"/>
          <w:bCs w:val="0"/>
          <w:sz w:val="28"/>
          <w:szCs w:val="28"/>
          <w:highlight w:val="none"/>
          <w:u w:val="none"/>
          <w:shd w:val="clear" w:color="auto" w:fill="auto"/>
          <w:lang w:val="en-US" w:eastAsia="zh-CN"/>
        </w:rPr>
        <w:t>时</w:t>
      </w:r>
      <w:r>
        <w:rPr>
          <w:rFonts w:hint="eastAsia" w:ascii="Times New Roman" w:hAnsi="Times New Roman" w:eastAsia="仿宋_GB2312" w:cs="Times New Roman"/>
          <w:b w:val="0"/>
          <w:bCs w:val="0"/>
          <w:sz w:val="28"/>
          <w:szCs w:val="28"/>
          <w:highlight w:val="none"/>
          <w:u w:val="none"/>
          <w:shd w:val="clear" w:color="auto" w:fill="auto"/>
          <w:lang w:val="en-US" w:eastAsia="zh-CN"/>
        </w:rPr>
        <w:t>30</w:t>
      </w:r>
      <w:r>
        <w:rPr>
          <w:rFonts w:hint="default" w:ascii="Times New Roman" w:hAnsi="Times New Roman" w:eastAsia="仿宋_GB2312" w:cs="Times New Roman"/>
          <w:b w:val="0"/>
          <w:bCs w:val="0"/>
          <w:sz w:val="28"/>
          <w:szCs w:val="28"/>
          <w:highlight w:val="none"/>
          <w:u w:val="none"/>
          <w:shd w:val="clear" w:color="auto" w:fill="auto"/>
          <w:lang w:val="en-US" w:eastAsia="zh-CN"/>
        </w:rPr>
        <w:t>分</w:t>
      </w:r>
      <w:r>
        <w:rPr>
          <w:rFonts w:hint="default" w:ascii="Times New Roman" w:hAnsi="Times New Roman" w:eastAsia="仿宋_GB2312" w:cs="Times New Roman"/>
          <w:b w:val="0"/>
          <w:bCs w:val="0"/>
          <w:sz w:val="28"/>
          <w:szCs w:val="28"/>
          <w:highlight w:val="none"/>
          <w:u w:val="none"/>
          <w:lang w:val="en-US" w:eastAsia="zh-CN"/>
        </w:rPr>
        <w:t>，地</w:t>
      </w:r>
      <w:r>
        <w:rPr>
          <w:rFonts w:hint="default" w:ascii="Times New Roman" w:hAnsi="Times New Roman" w:eastAsia="仿宋_GB2312" w:cs="Times New Roman"/>
          <w:b w:val="0"/>
          <w:bCs w:val="0"/>
          <w:sz w:val="28"/>
          <w:szCs w:val="28"/>
          <w:u w:val="none"/>
          <w:lang w:val="en-US" w:eastAsia="zh-CN"/>
        </w:rPr>
        <w:t>点为亳州交通投资控股集团有限公司</w:t>
      </w:r>
      <w:r>
        <w:rPr>
          <w:rFonts w:hint="eastAsia" w:ascii="Times New Roman" w:hAnsi="Times New Roman" w:eastAsia="仿宋_GB2312" w:cs="Times New Roman"/>
          <w:b w:val="0"/>
          <w:bCs w:val="0"/>
          <w:sz w:val="28"/>
          <w:szCs w:val="28"/>
          <w:u w:val="none"/>
          <w:lang w:val="en-US" w:eastAsia="zh-CN"/>
        </w:rPr>
        <w:t>九楼</w:t>
      </w:r>
      <w:r>
        <w:rPr>
          <w:rFonts w:hint="default" w:ascii="Times New Roman" w:hAnsi="Times New Roman" w:eastAsia="仿宋_GB2312" w:cs="Times New Roman"/>
          <w:b w:val="0"/>
          <w:bCs w:val="0"/>
          <w:sz w:val="28"/>
          <w:szCs w:val="28"/>
          <w:u w:val="none"/>
          <w:lang w:val="en-US" w:eastAsia="zh-CN"/>
        </w:rPr>
        <w:t>会议室（药都大道与希夷大道交叉口东北角</w:t>
      </w:r>
      <w:r>
        <w:rPr>
          <w:rFonts w:hint="eastAsia" w:ascii="Times New Roman" w:hAnsi="Times New Roman" w:eastAsia="仿宋_GB2312" w:cs="Times New Roman"/>
          <w:b w:val="0"/>
          <w:bCs w:val="0"/>
          <w:sz w:val="28"/>
          <w:szCs w:val="28"/>
          <w:u w:val="none"/>
          <w:lang w:val="en-US" w:eastAsia="zh-CN"/>
        </w:rPr>
        <w:t>9</w:t>
      </w:r>
      <w:r>
        <w:rPr>
          <w:rFonts w:hint="default" w:ascii="Times New Roman" w:hAnsi="Times New Roman" w:eastAsia="仿宋_GB2312" w:cs="Times New Roman"/>
          <w:b w:val="0"/>
          <w:bCs w:val="0"/>
          <w:sz w:val="28"/>
          <w:szCs w:val="28"/>
          <w:u w:val="none"/>
          <w:lang w:val="en-US" w:eastAsia="zh-CN"/>
        </w:rPr>
        <w:t>楼）。</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（二）逾期送达的、未送达指定地点的或者不按照</w:t>
      </w:r>
      <w:r>
        <w:rPr>
          <w:rFonts w:hint="eastAsia" w:ascii="Times New Roman" w:hAnsi="Times New Roman" w:eastAsia="仿宋_GB2312" w:cs="Times New Roman"/>
          <w:b w:val="0"/>
          <w:bCs w:val="0"/>
          <w:sz w:val="28"/>
          <w:szCs w:val="28"/>
          <w:u w:val="none"/>
          <w:lang w:val="en-US" w:eastAsia="zh-CN"/>
        </w:rPr>
        <w:t>询价</w:t>
      </w:r>
      <w:r>
        <w:rPr>
          <w:rFonts w:hint="default" w:ascii="Times New Roman" w:hAnsi="Times New Roman" w:eastAsia="仿宋_GB2312" w:cs="Times New Roman"/>
          <w:b w:val="0"/>
          <w:bCs w:val="0"/>
          <w:sz w:val="28"/>
          <w:szCs w:val="28"/>
          <w:u w:val="none"/>
          <w:lang w:val="en-US" w:eastAsia="zh-CN"/>
        </w:rPr>
        <w:t>文件要求密封的报价文件，</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人将予以拒收。</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（三）本次询价只允许有一个方案、一个报价，多方案或多报价的将不被接受。</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黑体"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七</w:t>
      </w:r>
      <w:r>
        <w:rPr>
          <w:rFonts w:hint="default" w:ascii="Times New Roman" w:hAnsi="Times New Roman" w:eastAsia="黑体" w:cs="Times New Roman"/>
          <w:b w:val="0"/>
          <w:bCs w:val="0"/>
          <w:sz w:val="28"/>
          <w:szCs w:val="28"/>
          <w:u w:val="none"/>
          <w:lang w:val="en-US" w:eastAsia="zh-CN"/>
        </w:rPr>
        <w:t>、联系方式</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w:t>
      </w:r>
      <w:r>
        <w:rPr>
          <w:rFonts w:hint="default" w:ascii="Times New Roman" w:hAnsi="Times New Roman" w:eastAsia="仿宋_GB2312" w:cs="Times New Roman"/>
          <w:b w:val="0"/>
          <w:bCs w:val="0"/>
          <w:sz w:val="28"/>
          <w:szCs w:val="28"/>
          <w:u w:val="none"/>
          <w:lang w:val="en-US" w:eastAsia="zh-CN"/>
        </w:rPr>
        <w:t xml:space="preserve"> </w:t>
      </w:r>
      <w:r>
        <w:rPr>
          <w:rFonts w:hint="eastAsia" w:ascii="Times New Roman" w:hAnsi="Times New Roman" w:eastAsia="仿宋_GB2312" w:cs="Times New Roman"/>
          <w:b w:val="0"/>
          <w:bCs w:val="0"/>
          <w:sz w:val="28"/>
          <w:szCs w:val="28"/>
          <w:u w:val="none"/>
          <w:lang w:val="en-US" w:eastAsia="zh-CN"/>
        </w:rPr>
        <w:t>购</w:t>
      </w:r>
      <w:r>
        <w:rPr>
          <w:rFonts w:hint="default" w:ascii="Times New Roman" w:hAnsi="Times New Roman" w:eastAsia="仿宋_GB2312" w:cs="Times New Roman"/>
          <w:b w:val="0"/>
          <w:bCs w:val="0"/>
          <w:sz w:val="28"/>
          <w:szCs w:val="28"/>
          <w:u w:val="none"/>
          <w:lang w:val="en-US" w:eastAsia="zh-CN"/>
        </w:rPr>
        <w:t xml:space="preserve"> 人：</w:t>
      </w:r>
      <w:r>
        <w:rPr>
          <w:rFonts w:hint="eastAsia" w:ascii="Times New Roman" w:hAnsi="Times New Roman" w:eastAsia="仿宋_GB2312" w:cs="Times New Roman"/>
          <w:b w:val="0"/>
          <w:bCs w:val="0"/>
          <w:sz w:val="28"/>
          <w:szCs w:val="28"/>
          <w:highlight w:val="none"/>
          <w:u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联 系 人：张工</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490" w:lineRule="exact"/>
        <w:jc w:val="both"/>
        <w:textAlignment w:val="auto"/>
        <w:outlineLvl w:val="9"/>
        <w:rPr>
          <w:rFonts w:hint="default" w:ascii="Times New Roman" w:hAnsi="Times New Roman" w:eastAsia="仿宋_GB2312" w:cs="Times New Roman"/>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90" w:lineRule="exact"/>
        <w:jc w:val="both"/>
        <w:textAlignment w:val="auto"/>
        <w:outlineLvl w:val="9"/>
        <w:rPr>
          <w:rFonts w:hint="default" w:ascii="Times New Roman" w:hAnsi="Times New Roman" w:eastAsia="仿宋_GB2312" w:cs="Times New Roman"/>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right"/>
        <w:textAlignment w:val="auto"/>
        <w:outlineLvl w:val="9"/>
        <w:rPr>
          <w:rFonts w:hint="default" w:ascii="Times New Roman" w:hAnsi="Times New Roman" w:eastAsia="仿宋_GB2312" w:cs="Times New Roman"/>
          <w:b w:val="0"/>
          <w:bCs w:val="0"/>
          <w:sz w:val="28"/>
          <w:szCs w:val="28"/>
          <w:highlight w:val="none"/>
          <w:u w:val="none"/>
          <w:lang w:val="en-US" w:eastAsia="zh-CN"/>
        </w:rPr>
      </w:pPr>
      <w:r>
        <w:rPr>
          <w:rFonts w:hint="default" w:ascii="Times New Roman" w:hAnsi="Times New Roman" w:eastAsia="仿宋_GB2312" w:cs="Times New Roman"/>
          <w:b w:val="0"/>
          <w:bCs w:val="0"/>
          <w:sz w:val="28"/>
          <w:szCs w:val="28"/>
          <w:highlight w:val="none"/>
          <w:u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90" w:lineRule="exact"/>
        <w:ind w:firstLine="5320" w:firstLineChars="19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201</w:t>
      </w:r>
      <w:r>
        <w:rPr>
          <w:rFonts w:hint="eastAsia" w:ascii="Times New Roman" w:hAnsi="Times New Roman" w:eastAsia="仿宋_GB2312" w:cs="Times New Roman"/>
          <w:b w:val="0"/>
          <w:bCs w:val="0"/>
          <w:sz w:val="28"/>
          <w:szCs w:val="28"/>
          <w:u w:val="none"/>
          <w:lang w:val="en-US" w:eastAsia="zh-CN"/>
        </w:rPr>
        <w:t>9</w:t>
      </w:r>
      <w:r>
        <w:rPr>
          <w:rFonts w:hint="default" w:ascii="Times New Roman" w:hAnsi="Times New Roman" w:eastAsia="仿宋_GB2312" w:cs="Times New Roman"/>
          <w:b w:val="0"/>
          <w:bCs w:val="0"/>
          <w:sz w:val="28"/>
          <w:szCs w:val="28"/>
          <w:highlight w:val="none"/>
          <w:u w:val="none"/>
          <w:lang w:val="en-US" w:eastAsia="zh-CN"/>
        </w:rPr>
        <w:t>年</w:t>
      </w:r>
      <w:r>
        <w:rPr>
          <w:rFonts w:hint="eastAsia" w:ascii="Times New Roman" w:hAnsi="Times New Roman" w:eastAsia="仿宋_GB2312" w:cs="Times New Roman"/>
          <w:b w:val="0"/>
          <w:bCs w:val="0"/>
          <w:sz w:val="28"/>
          <w:szCs w:val="28"/>
          <w:highlight w:val="none"/>
          <w:u w:val="none"/>
          <w:lang w:val="en-US" w:eastAsia="zh-CN"/>
        </w:rPr>
        <w:t>6</w:t>
      </w:r>
      <w:r>
        <w:rPr>
          <w:rFonts w:hint="default" w:ascii="Times New Roman" w:hAnsi="Times New Roman" w:eastAsia="仿宋_GB2312" w:cs="Times New Roman"/>
          <w:b w:val="0"/>
          <w:bCs w:val="0"/>
          <w:sz w:val="28"/>
          <w:szCs w:val="28"/>
          <w:highlight w:val="none"/>
          <w:u w:val="none"/>
          <w:lang w:val="en-US" w:eastAsia="zh-CN"/>
        </w:rPr>
        <w:t>月</w:t>
      </w:r>
      <w:r>
        <w:rPr>
          <w:rFonts w:hint="eastAsia" w:ascii="Times New Roman" w:hAnsi="Times New Roman" w:eastAsia="仿宋_GB2312" w:cs="Times New Roman"/>
          <w:b w:val="0"/>
          <w:bCs w:val="0"/>
          <w:sz w:val="28"/>
          <w:szCs w:val="28"/>
          <w:highlight w:val="none"/>
          <w:u w:val="none"/>
          <w:lang w:val="en-US" w:eastAsia="zh-CN"/>
        </w:rPr>
        <w:t>21</w:t>
      </w:r>
      <w:r>
        <w:rPr>
          <w:rFonts w:hint="default" w:ascii="Times New Roman" w:hAnsi="Times New Roman" w:eastAsia="仿宋_GB2312" w:cs="Times New Roman"/>
          <w:b w:val="0"/>
          <w:bCs w:val="0"/>
          <w:sz w:val="28"/>
          <w:szCs w:val="28"/>
          <w:highlight w:val="none"/>
          <w:u w:val="none"/>
          <w:lang w:val="en-US" w:eastAsia="zh-CN"/>
        </w:rPr>
        <w:t>日</w:t>
      </w:r>
      <w:bookmarkStart w:id="0" w:name="_GoBack"/>
      <w:bookmarkEnd w:id="0"/>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right"/>
        <w:textAlignment w:val="auto"/>
        <w:outlineLvl w:val="9"/>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r>
        <w:rPr>
          <w:rFonts w:hint="eastAsia" w:ascii="黑体" w:hAnsi="黑体" w:eastAsia="黑体" w:cs="黑体"/>
          <w:b w:val="0"/>
          <w:bCs w:val="0"/>
          <w:sz w:val="32"/>
          <w:szCs w:val="32"/>
          <w:u w:val="none"/>
          <w:lang w:val="en-US" w:eastAsia="zh-CN"/>
        </w:rPr>
        <w:t>附件：报价文件格式及要求</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sz w:val="28"/>
          <w:szCs w:val="28"/>
          <w:u w:val="single"/>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sz w:val="28"/>
          <w:szCs w:val="28"/>
          <w:highlight w:val="none"/>
          <w:u w:val="single"/>
        </w:rPr>
      </w:pPr>
      <w:r>
        <w:rPr>
          <w:rFonts w:hint="eastAsia" w:ascii="Times New Roman" w:hAnsi="Times New Roman" w:eastAsia="黑体"/>
          <w:sz w:val="28"/>
          <w:szCs w:val="28"/>
          <w:highlight w:val="none"/>
          <w:u w:val="single"/>
        </w:rPr>
        <w:t>亳州交通投资控股集团有限公司新建加油站项目</w:t>
      </w:r>
    </w:p>
    <w:p>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黑体"/>
          <w:sz w:val="28"/>
          <w:szCs w:val="28"/>
          <w:lang w:val="en-US" w:eastAsia="zh-CN"/>
        </w:rPr>
      </w:pPr>
      <w:r>
        <w:rPr>
          <w:rFonts w:hint="eastAsia" w:ascii="Times New Roman" w:hAnsi="Times New Roman" w:eastAsia="黑体"/>
          <w:sz w:val="28"/>
          <w:szCs w:val="28"/>
          <w:highlight w:val="none"/>
          <w:u w:val="single"/>
          <w:lang w:eastAsia="zh-CN"/>
        </w:rPr>
        <w:t>环境影响预</w:t>
      </w:r>
      <w:r>
        <w:rPr>
          <w:rFonts w:hint="eastAsia" w:ascii="Times New Roman" w:hAnsi="Times New Roman" w:eastAsia="黑体"/>
          <w:sz w:val="28"/>
          <w:szCs w:val="28"/>
          <w:highlight w:val="none"/>
          <w:u w:val="single"/>
        </w:rPr>
        <w:t>评价咨询服务采购</w:t>
      </w: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0"/>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0"/>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color w:val="000000"/>
          <w:sz w:val="44"/>
          <w:lang w:val="en-US" w:eastAsia="zh-CN"/>
        </w:rPr>
      </w:pP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黑体"/>
          <w:color w:val="000000"/>
          <w:sz w:val="44"/>
        </w:rPr>
      </w:pPr>
      <w:r>
        <w:rPr>
          <w:rFonts w:hint="eastAsia" w:ascii="Times New Roman" w:hAnsi="Times New Roman" w:eastAsia="黑体"/>
          <w:color w:val="000000"/>
          <w:sz w:val="44"/>
          <w:lang w:val="en-US" w:eastAsia="zh-CN"/>
        </w:rPr>
        <w:t>报</w:t>
      </w:r>
      <w:r>
        <w:rPr>
          <w:rFonts w:ascii="Times New Roman" w:hAnsi="Times New Roman" w:eastAsia="黑体"/>
          <w:color w:val="000000"/>
          <w:sz w:val="44"/>
        </w:rPr>
        <w:t xml:space="preserve"> </w:t>
      </w:r>
      <w:r>
        <w:rPr>
          <w:rFonts w:hint="eastAsia" w:ascii="Times New Roman" w:hAnsi="Times New Roman" w:eastAsia="黑体"/>
          <w:color w:val="000000"/>
          <w:sz w:val="44"/>
          <w:lang w:val="en-US" w:eastAsia="zh-CN"/>
        </w:rPr>
        <w:t>价</w:t>
      </w:r>
      <w:r>
        <w:rPr>
          <w:rFonts w:ascii="Times New Roman" w:hAnsi="Times New Roman" w:eastAsia="黑体"/>
          <w:color w:val="000000"/>
          <w:sz w:val="44"/>
        </w:rPr>
        <w:t xml:space="preserve"> 文 件</w:t>
      </w: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黑体"/>
          <w:color w:val="000000"/>
          <w:sz w:val="44"/>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color w:val="000000"/>
          <w:sz w:val="28"/>
          <w:lang w:eastAsia="zh-CN"/>
        </w:rPr>
      </w:pPr>
      <w:r>
        <w:rPr>
          <w:rFonts w:hint="eastAsia" w:ascii="Times New Roman" w:hAnsi="Times New Roman" w:eastAsia="黑体"/>
          <w:color w:val="000000"/>
          <w:sz w:val="28"/>
          <w:lang w:eastAsia="zh-CN"/>
        </w:rPr>
        <w:t>（</w:t>
      </w:r>
      <w:r>
        <w:rPr>
          <w:rFonts w:hint="eastAsia" w:ascii="Times New Roman" w:hAnsi="Times New Roman" w:eastAsia="黑体"/>
          <w:color w:val="000000"/>
          <w:sz w:val="28"/>
          <w:lang w:val="en-US" w:eastAsia="zh-CN"/>
        </w:rPr>
        <w:t>项目编号：BZJK-20</w:t>
      </w:r>
      <w:r>
        <w:rPr>
          <w:rFonts w:hint="eastAsia" w:ascii="Times New Roman" w:hAnsi="Times New Roman" w:eastAsia="黑体"/>
          <w:color w:val="000000"/>
          <w:sz w:val="28"/>
          <w:highlight w:val="none"/>
          <w:lang w:val="en-US" w:eastAsia="zh-CN"/>
        </w:rPr>
        <w:t>19-043号</w:t>
      </w:r>
      <w:r>
        <w:rPr>
          <w:rFonts w:hint="eastAsia" w:ascii="Times New Roman" w:hAnsi="Times New Roman" w:eastAsia="黑体"/>
          <w:color w:val="000000"/>
          <w:sz w:val="28"/>
          <w:highlight w:val="none"/>
          <w:lang w:eastAsia="zh-CN"/>
        </w:rPr>
        <w:t>）</w:t>
      </w: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360" w:lineRule="auto"/>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360" w:lineRule="auto"/>
        <w:ind w:firstLine="1120" w:firstLineChars="400"/>
        <w:textAlignment w:val="auto"/>
        <w:rPr>
          <w:rFonts w:ascii="Times New Roman" w:hAnsi="Times New Roman" w:eastAsia="黑体"/>
          <w:color w:val="000000"/>
          <w:sz w:val="28"/>
          <w:u w:val="single"/>
        </w:rPr>
      </w:pPr>
      <w:r>
        <w:rPr>
          <w:rFonts w:hint="eastAsia" w:ascii="Times New Roman" w:hAnsi="Times New Roman" w:eastAsia="黑体"/>
          <w:color w:val="000000"/>
          <w:sz w:val="28"/>
          <w:lang w:val="en-US" w:eastAsia="zh-CN"/>
        </w:rPr>
        <w:t>供应商</w:t>
      </w:r>
      <w:r>
        <w:rPr>
          <w:rFonts w:ascii="Times New Roman" w:hAnsi="Times New Roman" w:eastAsia="黑体"/>
          <w:color w:val="000000"/>
          <w:sz w:val="28"/>
        </w:rPr>
        <w:t>：</w:t>
      </w:r>
      <w:r>
        <w:rPr>
          <w:rFonts w:ascii="Times New Roman" w:hAnsi="Times New Roman"/>
          <w:color w:val="000000"/>
          <w:u w:val="single"/>
        </w:rPr>
        <w:t xml:space="preserve">                                  </w:t>
      </w:r>
      <w:r>
        <w:rPr>
          <w:rFonts w:ascii="Times New Roman" w:hAnsi="Times New Roman" w:eastAsia="黑体"/>
          <w:color w:val="000000"/>
          <w:sz w:val="28"/>
        </w:rPr>
        <w:t>（盖单位章）</w:t>
      </w:r>
    </w:p>
    <w:p>
      <w:pPr>
        <w:keepNext w:val="0"/>
        <w:keepLines w:val="0"/>
        <w:pageBreakBefore w:val="0"/>
        <w:widowControl w:val="0"/>
        <w:kinsoku/>
        <w:wordWrap w:val="0"/>
        <w:overflowPunct/>
        <w:topLinePunct w:val="0"/>
        <w:autoSpaceDE/>
        <w:autoSpaceDN/>
        <w:bidi w:val="0"/>
        <w:adjustRightInd/>
        <w:snapToGrid/>
        <w:jc w:val="both"/>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ascii="Times New Roman" w:hAnsi="Times New Roman" w:eastAsia="黑体"/>
          <w:color w:val="000000"/>
          <w:sz w:val="28"/>
        </w:rPr>
      </w:pPr>
      <w:r>
        <w:rPr>
          <w:rFonts w:ascii="Times New Roman" w:hAnsi="Times New Roman"/>
          <w:color w:val="000000"/>
          <w:u w:val="single"/>
        </w:rPr>
        <w:t xml:space="preserve">       </w:t>
      </w:r>
      <w:r>
        <w:rPr>
          <w:rFonts w:ascii="Times New Roman" w:hAnsi="Times New Roman" w:eastAsia="黑体"/>
          <w:color w:val="000000"/>
          <w:sz w:val="28"/>
        </w:rPr>
        <w:t>年</w:t>
      </w:r>
      <w:r>
        <w:rPr>
          <w:rFonts w:ascii="Times New Roman" w:hAnsi="Times New Roman"/>
          <w:color w:val="000000"/>
          <w:u w:val="single"/>
        </w:rPr>
        <w:t xml:space="preserve">       </w:t>
      </w:r>
      <w:r>
        <w:rPr>
          <w:rFonts w:ascii="Times New Roman" w:hAnsi="Times New Roman" w:eastAsia="黑体"/>
          <w:color w:val="000000"/>
          <w:sz w:val="28"/>
        </w:rPr>
        <w:t>月</w:t>
      </w:r>
      <w:r>
        <w:rPr>
          <w:rFonts w:ascii="Times New Roman" w:hAnsi="Times New Roman"/>
          <w:color w:val="000000"/>
          <w:u w:val="single"/>
        </w:rPr>
        <w:t xml:space="preserve">       </w:t>
      </w:r>
      <w:r>
        <w:rPr>
          <w:rFonts w:ascii="Times New Roman" w:hAnsi="Times New Roman" w:eastAsia="黑体"/>
          <w:color w:val="000000"/>
          <w:sz w:val="28"/>
        </w:rPr>
        <w:t>日</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ascii="Times New Roman" w:hAnsi="Times New Roman" w:eastAsia="黑体"/>
          <w:color w:val="000000"/>
          <w:sz w:val="28"/>
        </w:rPr>
      </w:pPr>
      <w:r>
        <w:rPr>
          <w:rFonts w:ascii="Times New Roman" w:hAnsi="Times New Roman" w:eastAsia="黑体"/>
          <w:color w:val="000000"/>
          <w:sz w:val="28"/>
        </w:rPr>
        <w:br w:type="page"/>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报价文件目录及要求：</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一、报价函（格式附后）；</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二、营业执照（复印件）；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三、资质证书（复印件）；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四、业绩合同（复印件）；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五、项目负责人相关证件（复印件）及简历表；</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六、保证金汇款证明。</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注：以上文件均需</w:t>
      </w:r>
      <w:r>
        <w:rPr>
          <w:rFonts w:hint="eastAsia" w:ascii="仿宋_GB2312" w:hAnsi="仿宋_GB2312" w:eastAsia="仿宋_GB2312" w:cs="仿宋_GB2312"/>
          <w:b w:val="0"/>
          <w:bCs w:val="0"/>
          <w:color w:val="FF0000"/>
          <w:sz w:val="30"/>
          <w:szCs w:val="30"/>
          <w:lang w:val="en-US" w:eastAsia="zh-CN"/>
        </w:rPr>
        <w:t>加盖单位公章</w:t>
      </w:r>
      <w:r>
        <w:rPr>
          <w:rFonts w:hint="eastAsia" w:ascii="仿宋_GB2312" w:hAnsi="仿宋_GB2312" w:eastAsia="仿宋_GB2312" w:cs="仿宋_GB2312"/>
          <w:b w:val="0"/>
          <w:bCs w:val="0"/>
          <w:color w:val="000000"/>
          <w:sz w:val="30"/>
          <w:szCs w:val="30"/>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仿宋_GB2312" w:hAnsi="仿宋_GB2312" w:eastAsia="仿宋_GB2312" w:cs="仿宋_GB2312"/>
          <w:b w:val="0"/>
          <w:bCs w:val="0"/>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黑体" w:hAnsi="黑体" w:eastAsia="黑体" w:cs="黑体"/>
          <w:b w:val="0"/>
          <w:bCs w:val="0"/>
          <w:color w:val="000000"/>
          <w:sz w:val="30"/>
          <w:szCs w:val="30"/>
          <w:lang w:val="en-US" w:eastAsia="zh-CN"/>
        </w:rPr>
      </w:pPr>
      <w:r>
        <w:rPr>
          <w:rFonts w:hint="eastAsia" w:ascii="黑体" w:hAnsi="黑体" w:eastAsia="黑体" w:cs="黑体"/>
          <w:b w:val="0"/>
          <w:bCs w:val="0"/>
          <w:color w:val="000000"/>
          <w:sz w:val="30"/>
          <w:szCs w:val="30"/>
          <w:lang w:val="en-US" w:eastAsia="zh-CN"/>
        </w:rPr>
        <w:t>装订要求：</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一、纸质报价文件应按要求密封，密封袋封口加盖报价单位印章；</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二、纸质报价文件须采用胶粘方式装订，装订应牢固、不易拆散和换页，不得采用活页装订；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三、本次采购不接收非纸质形式的报价文件。</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p>
    <w:p>
      <w:pPr>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一、</w:t>
      </w:r>
      <w:r>
        <w:rPr>
          <w:rFonts w:hint="eastAsia" w:ascii="黑体" w:hAnsi="黑体" w:eastAsia="黑体" w:cs="黑体"/>
          <w:b w:val="0"/>
          <w:bCs w:val="0"/>
          <w:color w:val="000000"/>
          <w:sz w:val="32"/>
          <w:szCs w:val="32"/>
          <w:highlight w:val="none"/>
          <w:lang w:val="en-US" w:eastAsia="zh-CN"/>
        </w:rPr>
        <w:t>报价函</w:t>
      </w:r>
      <w:r>
        <w:rPr>
          <w:rFonts w:hint="eastAsia" w:ascii="黑体" w:hAnsi="黑体" w:eastAsia="黑体" w:cs="黑体"/>
          <w:b w:val="0"/>
          <w:bCs w:val="0"/>
          <w:color w:val="000000"/>
          <w:sz w:val="32"/>
          <w:szCs w:val="32"/>
          <w:lang w:val="en-US" w:eastAsia="zh-CN"/>
        </w:rPr>
        <w:t>（格式）</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t>致：亳州交通投资控股集团有限公司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highlight w:val="none"/>
          <w:lang w:val="en-US" w:eastAsia="zh-CN"/>
        </w:rPr>
        <w:t>贵单位就</w:t>
      </w:r>
      <w:r>
        <w:rPr>
          <w:rFonts w:hint="default" w:ascii="Times New Roman" w:hAnsi="Times New Roman" w:eastAsia="仿宋_GB2312" w:cs="Times New Roman"/>
          <w:color w:val="000000"/>
          <w:sz w:val="28"/>
          <w:szCs w:val="28"/>
          <w:highlight w:val="none"/>
          <w:u w:val="single"/>
          <w:lang w:val="en-US" w:eastAsia="zh-CN"/>
        </w:rPr>
        <w:t>亳州交通投资控股集团有限公司新建加油站项目</w:t>
      </w:r>
      <w:r>
        <w:rPr>
          <w:rFonts w:hint="eastAsia" w:ascii="Times New Roman" w:hAnsi="Times New Roman" w:eastAsia="仿宋_GB2312" w:cs="Times New Roman"/>
          <w:color w:val="000000"/>
          <w:sz w:val="28"/>
          <w:szCs w:val="28"/>
          <w:highlight w:val="none"/>
          <w:u w:val="single"/>
          <w:lang w:val="en-US" w:eastAsia="zh-CN"/>
        </w:rPr>
        <w:t>环境影响预</w:t>
      </w:r>
      <w:r>
        <w:rPr>
          <w:rFonts w:hint="default" w:ascii="Times New Roman" w:hAnsi="Times New Roman" w:eastAsia="仿宋_GB2312" w:cs="Times New Roman"/>
          <w:color w:val="000000"/>
          <w:sz w:val="28"/>
          <w:szCs w:val="28"/>
          <w:highlight w:val="none"/>
          <w:u w:val="single"/>
          <w:lang w:val="en-US" w:eastAsia="zh-CN"/>
        </w:rPr>
        <w:t>评价咨询服务采购（项目编号：BZJK-2019-0</w:t>
      </w:r>
      <w:r>
        <w:rPr>
          <w:rFonts w:hint="eastAsia" w:ascii="Times New Roman" w:hAnsi="Times New Roman" w:eastAsia="仿宋_GB2312" w:cs="Times New Roman"/>
          <w:color w:val="000000"/>
          <w:sz w:val="28"/>
          <w:szCs w:val="28"/>
          <w:highlight w:val="none"/>
          <w:u w:val="single"/>
          <w:lang w:val="en-US" w:eastAsia="zh-CN"/>
        </w:rPr>
        <w:t>43</w:t>
      </w:r>
      <w:r>
        <w:rPr>
          <w:rFonts w:hint="default" w:ascii="Times New Roman" w:hAnsi="Times New Roman" w:eastAsia="仿宋_GB2312" w:cs="Times New Roman"/>
          <w:color w:val="000000"/>
          <w:sz w:val="28"/>
          <w:szCs w:val="28"/>
          <w:highlight w:val="none"/>
          <w:u w:val="single"/>
          <w:lang w:val="en-US" w:eastAsia="zh-CN"/>
        </w:rPr>
        <w:t>号）</w:t>
      </w:r>
      <w:r>
        <w:rPr>
          <w:rFonts w:hint="eastAsia" w:ascii="Times New Roman" w:hAnsi="Times New Roman" w:eastAsia="仿宋_GB2312" w:cs="Times New Roman"/>
          <w:i w:val="0"/>
          <w:iCs w:val="0"/>
          <w:color w:val="000000"/>
          <w:sz w:val="28"/>
          <w:szCs w:val="28"/>
          <w:highlight w:val="none"/>
          <w:u w:val="none"/>
          <w:lang w:val="en-US" w:eastAsia="zh-CN"/>
        </w:rPr>
        <w:t>进行</w:t>
      </w:r>
      <w:r>
        <w:rPr>
          <w:rFonts w:hint="default" w:ascii="Times New Roman" w:hAnsi="Times New Roman" w:eastAsia="仿宋_GB2312" w:cs="Times New Roman"/>
          <w:color w:val="000000"/>
          <w:sz w:val="28"/>
          <w:szCs w:val="28"/>
          <w:highlight w:val="none"/>
          <w:lang w:val="en-US" w:eastAsia="zh-CN"/>
        </w:rPr>
        <w:t>询</w:t>
      </w:r>
      <w:r>
        <w:rPr>
          <w:rFonts w:hint="default" w:ascii="Times New Roman" w:hAnsi="Times New Roman" w:eastAsia="仿宋_GB2312" w:cs="Times New Roman"/>
          <w:color w:val="000000"/>
          <w:sz w:val="28"/>
          <w:szCs w:val="28"/>
          <w:lang w:val="en-US" w:eastAsia="zh-CN"/>
        </w:rPr>
        <w:t>价，现就其相关情况报价如下：</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lang w:val="en-US" w:eastAsia="zh-CN"/>
        </w:rPr>
        <w:t>我方已仔细研</w:t>
      </w:r>
      <w:r>
        <w:rPr>
          <w:rFonts w:hint="default" w:ascii="Times New Roman" w:hAnsi="Times New Roman" w:eastAsia="仿宋_GB2312" w:cs="Times New Roman"/>
          <w:color w:val="000000"/>
          <w:sz w:val="28"/>
          <w:szCs w:val="28"/>
          <w:highlight w:val="none"/>
          <w:lang w:val="en-US" w:eastAsia="zh-CN"/>
        </w:rPr>
        <w:t>究了</w:t>
      </w:r>
      <w:r>
        <w:rPr>
          <w:rFonts w:hint="default" w:ascii="Times New Roman" w:hAnsi="Times New Roman" w:eastAsia="仿宋_GB2312" w:cs="Times New Roman"/>
          <w:color w:val="000000"/>
          <w:sz w:val="28"/>
          <w:szCs w:val="28"/>
          <w:highlight w:val="none"/>
          <w:u w:val="single"/>
          <w:lang w:val="en-US" w:eastAsia="zh-CN"/>
        </w:rPr>
        <w:t>亳州交通投资控股集团有限公司新建加油站项目</w:t>
      </w:r>
      <w:r>
        <w:rPr>
          <w:rFonts w:hint="eastAsia" w:ascii="Times New Roman" w:hAnsi="Times New Roman" w:eastAsia="仿宋_GB2312" w:cs="Times New Roman"/>
          <w:color w:val="000000"/>
          <w:sz w:val="28"/>
          <w:szCs w:val="28"/>
          <w:highlight w:val="none"/>
          <w:u w:val="single"/>
          <w:lang w:val="en-US" w:eastAsia="zh-CN"/>
        </w:rPr>
        <w:t>环境影响预</w:t>
      </w:r>
      <w:r>
        <w:rPr>
          <w:rFonts w:hint="default" w:ascii="Times New Roman" w:hAnsi="Times New Roman" w:eastAsia="仿宋_GB2312" w:cs="Times New Roman"/>
          <w:color w:val="000000"/>
          <w:sz w:val="28"/>
          <w:szCs w:val="28"/>
          <w:highlight w:val="none"/>
          <w:u w:val="single"/>
          <w:lang w:val="en-US" w:eastAsia="zh-CN"/>
        </w:rPr>
        <w:t>评价咨询服务采购（项目编号：BZJK-2019-0</w:t>
      </w:r>
      <w:r>
        <w:rPr>
          <w:rFonts w:hint="eastAsia" w:ascii="Times New Roman" w:hAnsi="Times New Roman" w:eastAsia="仿宋_GB2312" w:cs="Times New Roman"/>
          <w:color w:val="000000"/>
          <w:sz w:val="28"/>
          <w:szCs w:val="28"/>
          <w:highlight w:val="none"/>
          <w:u w:val="single"/>
          <w:lang w:val="en-US" w:eastAsia="zh-CN"/>
        </w:rPr>
        <w:t>43</w:t>
      </w:r>
      <w:r>
        <w:rPr>
          <w:rFonts w:hint="default" w:ascii="Times New Roman" w:hAnsi="Times New Roman" w:eastAsia="仿宋_GB2312" w:cs="Times New Roman"/>
          <w:color w:val="000000"/>
          <w:sz w:val="28"/>
          <w:szCs w:val="28"/>
          <w:highlight w:val="none"/>
          <w:u w:val="single"/>
          <w:lang w:val="en-US" w:eastAsia="zh-CN"/>
        </w:rPr>
        <w:t>号）</w:t>
      </w:r>
      <w:r>
        <w:rPr>
          <w:rFonts w:hint="eastAsia" w:ascii="Times New Roman" w:hAnsi="Times New Roman" w:eastAsia="仿宋_GB2312" w:cs="Times New Roman"/>
          <w:color w:val="000000"/>
          <w:sz w:val="28"/>
          <w:szCs w:val="28"/>
          <w:lang w:val="en-US" w:eastAsia="zh-CN"/>
        </w:rPr>
        <w:t>询价公告</w:t>
      </w:r>
      <w:r>
        <w:rPr>
          <w:rFonts w:hint="default" w:ascii="Times New Roman" w:hAnsi="Times New Roman" w:eastAsia="仿宋_GB2312" w:cs="Times New Roman"/>
          <w:color w:val="000000"/>
          <w:sz w:val="28"/>
          <w:szCs w:val="28"/>
          <w:lang w:val="en-US" w:eastAsia="zh-CN"/>
        </w:rPr>
        <w:t>的全部内容，愿意以</w:t>
      </w:r>
      <w:r>
        <w:rPr>
          <w:rFonts w:hint="eastAsia" w:ascii="Times New Roman" w:hAnsi="Times New Roman" w:eastAsia="仿宋_GB2312" w:cs="Times New Roman"/>
          <w:color w:val="000000"/>
          <w:sz w:val="28"/>
          <w:szCs w:val="28"/>
          <w:lang w:val="en-US" w:eastAsia="zh-CN"/>
        </w:rPr>
        <w:t>人民币</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的总报价（其中，增值税税率为</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），服务期限</w:t>
      </w:r>
      <w:r>
        <w:rPr>
          <w:rFonts w:hint="eastAsia" w:ascii="Times New Roman" w:hAnsi="Times New Roman" w:eastAsia="仿宋_GB2312" w:cs="Times New Roman"/>
          <w:color w:val="000000"/>
          <w:sz w:val="28"/>
          <w:szCs w:val="28"/>
          <w:lang w:val="en-US" w:eastAsia="zh-CN"/>
        </w:rPr>
        <w:t>：</w:t>
      </w:r>
      <w:r>
        <w:rPr>
          <w:rFonts w:hint="eastAsia" w:ascii="Times New Roman" w:hAnsi="Times New Roman" w:eastAsia="仿宋_GB2312" w:cs="Times New Roman"/>
          <w:color w:val="000000"/>
          <w:sz w:val="28"/>
          <w:szCs w:val="28"/>
          <w:highlight w:val="none"/>
          <w:u w:val="single"/>
          <w:lang w:val="en-US" w:eastAsia="zh-CN"/>
        </w:rPr>
        <w:t>自签订合同之日起25天内完成</w:t>
      </w:r>
      <w:r>
        <w:rPr>
          <w:rFonts w:hint="default" w:ascii="Times New Roman" w:hAnsi="Times New Roman" w:eastAsia="仿宋_GB2312" w:cs="Times New Roman"/>
          <w:color w:val="000000"/>
          <w:sz w:val="28"/>
          <w:szCs w:val="28"/>
          <w:highlight w:val="none"/>
          <w:lang w:val="en-US" w:eastAsia="zh-CN"/>
        </w:rPr>
        <w:t>，</w:t>
      </w:r>
      <w:r>
        <w:rPr>
          <w:rFonts w:hint="eastAsia" w:ascii="Times New Roman" w:hAnsi="Times New Roman" w:eastAsia="仿宋_GB2312" w:cs="Times New Roman"/>
          <w:color w:val="000000"/>
          <w:sz w:val="28"/>
          <w:szCs w:val="28"/>
          <w:highlight w:val="none"/>
          <w:lang w:val="en-US" w:eastAsia="zh-CN"/>
        </w:rPr>
        <w:t>质量要求：符合国家、地方、行业现行相关规范</w:t>
      </w:r>
      <w:r>
        <w:rPr>
          <w:rFonts w:hint="eastAsia" w:ascii="Times New Roman" w:hAnsi="Times New Roman" w:eastAsia="仿宋_GB2312" w:cs="Times New Roman"/>
          <w:color w:val="000000"/>
          <w:sz w:val="28"/>
          <w:szCs w:val="28"/>
          <w:highlight w:val="none"/>
          <w:u w:val="single"/>
          <w:lang w:val="en-US" w:eastAsia="zh-CN"/>
        </w:rPr>
        <w:t>合格</w:t>
      </w:r>
      <w:r>
        <w:rPr>
          <w:rFonts w:hint="eastAsia" w:ascii="Times New Roman" w:hAnsi="Times New Roman" w:eastAsia="仿宋_GB2312" w:cs="Times New Roman"/>
          <w:color w:val="000000"/>
          <w:sz w:val="28"/>
          <w:szCs w:val="28"/>
          <w:highlight w:val="none"/>
          <w:lang w:val="en-US" w:eastAsia="zh-CN"/>
        </w:rPr>
        <w:t>标准，</w:t>
      </w:r>
      <w:r>
        <w:rPr>
          <w:rFonts w:hint="default" w:ascii="Times New Roman" w:hAnsi="Times New Roman" w:eastAsia="仿宋_GB2312" w:cs="Times New Roman"/>
          <w:color w:val="000000"/>
          <w:sz w:val="28"/>
          <w:szCs w:val="28"/>
          <w:highlight w:val="none"/>
          <w:lang w:val="en-US" w:eastAsia="zh-CN"/>
        </w:rPr>
        <w:t>按合同</w:t>
      </w:r>
      <w:r>
        <w:rPr>
          <w:rFonts w:hint="default" w:ascii="Times New Roman" w:hAnsi="Times New Roman" w:eastAsia="仿宋_GB2312" w:cs="Times New Roman"/>
          <w:color w:val="000000"/>
          <w:sz w:val="28"/>
          <w:szCs w:val="28"/>
          <w:lang w:val="en-US" w:eastAsia="zh-CN"/>
        </w:rPr>
        <w:t>约定完成</w:t>
      </w:r>
      <w:r>
        <w:rPr>
          <w:rFonts w:hint="eastAsia" w:ascii="Times New Roman" w:hAnsi="Times New Roman" w:eastAsia="仿宋_GB2312" w:cs="Times New Roman"/>
          <w:color w:val="000000"/>
          <w:sz w:val="28"/>
          <w:szCs w:val="28"/>
          <w:u w:val="single"/>
          <w:lang w:val="en-US" w:eastAsia="zh-CN"/>
        </w:rPr>
        <w:t>环境影响预评价咨询服务</w:t>
      </w:r>
      <w:r>
        <w:rPr>
          <w:rFonts w:hint="default" w:ascii="Times New Roman" w:hAnsi="Times New Roman" w:eastAsia="仿宋_GB2312" w:cs="Times New Roman"/>
          <w:color w:val="000000"/>
          <w:sz w:val="28"/>
          <w:szCs w:val="28"/>
          <w:lang w:val="en-US" w:eastAsia="zh-CN"/>
        </w:rPr>
        <w:t>工作。</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一、我方的报价文件包括以下内容：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（二）营业执照复印件；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（三）资质证书复印件；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（四）业绩合同复印件；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（五）项目负责人相关证件复印件及简历表；</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（六）保证金汇款证明。</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二、如我方中选，我方承诺：</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（一）在收到中选通知书后，在通知书规定的期限内与你方签订合同；</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（二）在签订合同时不向你方提出附加条件；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（三）在合同约定的期限内完成合同规定的全部义务。</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三、我方在此声明，所递交的报价文件及有关资料内容完整、真实和准确。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供 应 商：</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 系 人：</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（签字）</w:t>
      </w: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联系电话：</w:t>
      </w:r>
      <w:r>
        <w:rPr>
          <w:rFonts w:hint="eastAsia" w:ascii="Times New Roman" w:hAnsi="Times New Roman" w:eastAsia="仿宋_GB2312" w:cs="Times New Roman"/>
          <w:color w:val="000000"/>
          <w:sz w:val="28"/>
          <w:szCs w:val="28"/>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ind w:leftChars="700"/>
        <w:jc w:val="right"/>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年    月    日</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二、营业执照</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（提供在有效期内的营业执照复印件，加盖公章）</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三、资质证书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（提供资质证书复印件，加盖公章）</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四、业绩合同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（提供自2017年1月1日至2019年6月1日，新建加油站项目环境影响预评价咨询服务的完整合同复印件，至少1份，加盖公章）</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黑体" w:hAnsi="黑体" w:eastAsia="黑体" w:cs="黑体"/>
          <w:b w:val="0"/>
          <w:bCs w:val="0"/>
          <w:color w:val="000000"/>
          <w:sz w:val="32"/>
          <w:szCs w:val="32"/>
          <w:highlight w:val="none"/>
          <w:lang w:val="en-US" w:eastAsia="zh-CN"/>
        </w:rPr>
      </w:pPr>
      <w:r>
        <w:rPr>
          <w:rFonts w:hint="eastAsia" w:ascii="黑体" w:hAnsi="黑体" w:eastAsia="黑体" w:cs="黑体"/>
          <w:b w:val="0"/>
          <w:bCs w:val="0"/>
          <w:color w:val="00000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highlight w:val="none"/>
          <w:lang w:val="en-US" w:eastAsia="zh-CN"/>
        </w:rPr>
        <w:t>五、项目负责人相关证件及简历表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（一）提供项目负责人二代身份证件正反面复印件，加盖公章；</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（二）提供项目负责人环境影响评价工程师职业资格证书复印件，加盖公章；</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（三）按附表格式填写项目负责人简历，加盖公章。</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i w:val="0"/>
          <w:iCs w:val="0"/>
          <w:color w:val="000000"/>
          <w:sz w:val="32"/>
          <w:szCs w:val="32"/>
          <w:lang w:val="en-US" w:eastAsia="zh-CN"/>
        </w:rPr>
      </w:pPr>
      <w:r>
        <w:rPr>
          <w:rFonts w:hint="eastAsia" w:ascii="黑体" w:hAnsi="黑体" w:eastAsia="黑体" w:cs="黑体"/>
          <w:b w:val="0"/>
          <w:bCs w:val="0"/>
          <w:i w:val="0"/>
          <w:iCs w:val="0"/>
          <w:color w:val="000000"/>
          <w:sz w:val="32"/>
          <w:szCs w:val="32"/>
          <w:lang w:val="en-US" w:eastAsia="zh-CN"/>
        </w:rPr>
        <w:t>六、保证金汇款证明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（按询价公告要求提供保证金汇款证明，加盖公章）</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default" w:ascii="Times New Roman" w:hAnsi="Times New Roman" w:eastAsia="黑体" w:cs="Times New Roman"/>
          <w:sz w:val="32"/>
          <w:szCs w:val="32"/>
          <w:u w:val="none"/>
          <w:lang w:val="en-US" w:eastAsia="zh-CN"/>
        </w:rPr>
      </w:pPr>
      <w:r>
        <w:rPr>
          <w:rFonts w:hint="eastAsia" w:ascii="Times New Roman" w:hAnsi="Times New Roman" w:eastAsia="黑体" w:cs="Times New Roman"/>
          <w:sz w:val="32"/>
          <w:szCs w:val="32"/>
          <w:u w:val="none"/>
          <w:lang w:val="en-US" w:eastAsia="zh-CN"/>
        </w:rPr>
        <w:t>附表：</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项目负责人简历表</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u w:val="none"/>
          <w:lang w:val="en-US" w:eastAsia="zh-CN"/>
        </w:rPr>
      </w:pPr>
    </w:p>
    <w:tbl>
      <w:tblPr>
        <w:tblStyle w:val="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rPr>
              <w:t>姓  名</w:t>
            </w:r>
          </w:p>
        </w:tc>
        <w:tc>
          <w:tcPr>
            <w:tcW w:w="1048"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95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rPr>
              <w:t>年龄</w:t>
            </w:r>
          </w:p>
        </w:tc>
        <w:tc>
          <w:tcPr>
            <w:tcW w:w="106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2368"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rPr>
              <w:t>执业资格证书（或上岗证书）名称</w:t>
            </w:r>
          </w:p>
        </w:tc>
        <w:tc>
          <w:tcPr>
            <w:tcW w:w="189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rPr>
              <w:t>职  称</w:t>
            </w:r>
          </w:p>
        </w:tc>
        <w:tc>
          <w:tcPr>
            <w:tcW w:w="1048"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958" w:type="dxa"/>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学历</w:t>
            </w:r>
          </w:p>
        </w:tc>
        <w:tc>
          <w:tcPr>
            <w:tcW w:w="106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2368" w:type="dxa"/>
            <w:gridSpan w:val="3"/>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拟在本项目任职</w:t>
            </w:r>
          </w:p>
        </w:tc>
        <w:tc>
          <w:tcPr>
            <w:tcW w:w="189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工作年限</w:t>
            </w:r>
          </w:p>
        </w:tc>
        <w:tc>
          <w:tcPr>
            <w:tcW w:w="3071" w:type="dxa"/>
            <w:gridSpan w:val="4"/>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2368" w:type="dxa"/>
            <w:gridSpan w:val="3"/>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从事</w:t>
            </w:r>
            <w:r>
              <w:rPr>
                <w:rFonts w:hint="default" w:ascii="Times New Roman" w:hAnsi="Times New Roman" w:cs="Times New Roman"/>
                <w:lang w:val="en-US" w:eastAsia="zh-CN"/>
              </w:rPr>
              <w:t>类似项目</w:t>
            </w:r>
            <w:r>
              <w:rPr>
                <w:rFonts w:hint="default" w:ascii="Times New Roman" w:hAnsi="Times New Roman" w:cs="Times New Roman"/>
              </w:rPr>
              <w:t>工作年限</w:t>
            </w:r>
          </w:p>
        </w:tc>
        <w:tc>
          <w:tcPr>
            <w:tcW w:w="189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毕业学校</w:t>
            </w:r>
          </w:p>
        </w:tc>
        <w:tc>
          <w:tcPr>
            <w:tcW w:w="7335" w:type="dxa"/>
            <w:gridSpan w:val="8"/>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ind w:firstLine="1155" w:firstLineChars="550"/>
              <w:textAlignment w:val="auto"/>
              <w:rPr>
                <w:rFonts w:hint="default" w:ascii="Times New Roman" w:hAnsi="Times New Roman" w:cs="Times New Roman"/>
              </w:rPr>
            </w:pPr>
            <w:r>
              <w:rPr>
                <w:rFonts w:hint="default" w:ascii="Times New Roman" w:hAnsi="Times New Roman" w:cs="Times New Roman"/>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left"/>
              <w:textAlignment w:val="auto"/>
              <w:rPr>
                <w:rFonts w:hint="default" w:ascii="Times New Roman" w:hAnsi="Times New Roman" w:cs="Times New Roman"/>
              </w:rPr>
            </w:pPr>
            <w:r>
              <w:rPr>
                <w:rFonts w:hint="default" w:ascii="Times New Roman" w:hAnsi="Times New Roman" w:cs="Times New Roma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时  间</w:t>
            </w:r>
          </w:p>
        </w:tc>
        <w:tc>
          <w:tcPr>
            <w:tcW w:w="3420" w:type="dxa"/>
            <w:gridSpan w:val="4"/>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参加过的类似项目</w:t>
            </w:r>
          </w:p>
        </w:tc>
        <w:tc>
          <w:tcPr>
            <w:tcW w:w="1261" w:type="dxa"/>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担任职务</w:t>
            </w:r>
          </w:p>
        </w:tc>
        <w:tc>
          <w:tcPr>
            <w:tcW w:w="2297" w:type="dxa"/>
            <w:gridSpan w:val="2"/>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委托人及联系电话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3420" w:type="dxa"/>
            <w:gridSpan w:val="4"/>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1261" w:type="dxa"/>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2297" w:type="dxa"/>
            <w:gridSpan w:val="2"/>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3420" w:type="dxa"/>
            <w:gridSpan w:val="4"/>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1261" w:type="dxa"/>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2297" w:type="dxa"/>
            <w:gridSpan w:val="2"/>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w:t>
            </w:r>
          </w:p>
        </w:tc>
        <w:tc>
          <w:tcPr>
            <w:tcW w:w="3420" w:type="dxa"/>
            <w:gridSpan w:val="4"/>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c>
          <w:tcPr>
            <w:tcW w:w="126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c>
          <w:tcPr>
            <w:tcW w:w="2297"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lang w:val="en-US" w:eastAsia="zh-CN"/>
        </w:rPr>
      </w:pPr>
      <w:r>
        <w:rPr>
          <w:rFonts w:hint="default" w:ascii="Times New Roman" w:hAnsi="Times New Roman" w:cs="Times New Roman"/>
          <w:sz w:val="21"/>
          <w:szCs w:val="21"/>
          <w:u w:val="none"/>
          <w:lang w:val="en-US" w:eastAsia="zh-CN"/>
        </w:rPr>
        <w:t>备注：项目</w:t>
      </w:r>
      <w:r>
        <w:rPr>
          <w:rFonts w:hint="eastAsia" w:ascii="Times New Roman" w:hAnsi="Times New Roman" w:cs="Times New Roman"/>
          <w:sz w:val="21"/>
          <w:szCs w:val="21"/>
          <w:u w:val="none"/>
          <w:lang w:val="en-US" w:eastAsia="zh-CN"/>
        </w:rPr>
        <w:t>中选</w:t>
      </w:r>
      <w:r>
        <w:rPr>
          <w:rFonts w:hint="default" w:ascii="Times New Roman" w:hAnsi="Times New Roman" w:cs="Times New Roman"/>
          <w:sz w:val="21"/>
          <w:szCs w:val="21"/>
          <w:u w:val="none"/>
          <w:lang w:val="en-US" w:eastAsia="zh-CN"/>
        </w:rPr>
        <w:t>后或实施期间，</w:t>
      </w:r>
      <w:r>
        <w:rPr>
          <w:rFonts w:hint="eastAsia" w:ascii="Times New Roman" w:hAnsi="Times New Roman" w:cs="Times New Roman"/>
          <w:sz w:val="21"/>
          <w:szCs w:val="21"/>
          <w:u w:val="none"/>
          <w:lang w:val="en-US" w:eastAsia="zh-CN"/>
        </w:rPr>
        <w:t>成交供应商</w:t>
      </w:r>
      <w:r>
        <w:rPr>
          <w:rFonts w:hint="default" w:ascii="Times New Roman" w:hAnsi="Times New Roman" w:cs="Times New Roman"/>
          <w:sz w:val="21"/>
          <w:szCs w:val="21"/>
          <w:u w:val="none"/>
          <w:lang w:val="en-US" w:eastAsia="zh-CN"/>
        </w:rPr>
        <w:t>除因不可抗力外，不得变更项目负责人；确需变更的，须经</w:t>
      </w:r>
      <w:r>
        <w:rPr>
          <w:rFonts w:hint="eastAsia" w:ascii="Times New Roman" w:hAnsi="Times New Roman" w:cs="Times New Roman"/>
          <w:sz w:val="21"/>
          <w:szCs w:val="21"/>
          <w:u w:val="none"/>
          <w:lang w:val="en-US" w:eastAsia="zh-CN"/>
        </w:rPr>
        <w:t>采购人</w:t>
      </w:r>
      <w:r>
        <w:rPr>
          <w:rFonts w:hint="default" w:ascii="Times New Roman" w:hAnsi="Times New Roman" w:cs="Times New Roman"/>
          <w:sz w:val="21"/>
          <w:szCs w:val="21"/>
          <w:u w:val="none"/>
          <w:lang w:val="en-US" w:eastAsia="zh-CN"/>
        </w:rPr>
        <w:t>同意；变更后的项目负责人，不得低于被更换人员的资质及业绩。</w:t>
      </w: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供 应 商：</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520" w:lineRule="exact"/>
        <w:ind w:leftChars="700"/>
        <w:jc w:val="right"/>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700"/>
        <w:jc w:val="right"/>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7228B6"/>
    <w:rsid w:val="021D4443"/>
    <w:rsid w:val="0271109A"/>
    <w:rsid w:val="02816D1D"/>
    <w:rsid w:val="0B5D731D"/>
    <w:rsid w:val="0BA97DF4"/>
    <w:rsid w:val="11934A45"/>
    <w:rsid w:val="119C2AC7"/>
    <w:rsid w:val="136450E5"/>
    <w:rsid w:val="14567DCE"/>
    <w:rsid w:val="151C4DCA"/>
    <w:rsid w:val="18DC39A7"/>
    <w:rsid w:val="18DF5918"/>
    <w:rsid w:val="200A665D"/>
    <w:rsid w:val="228667C6"/>
    <w:rsid w:val="25EB0250"/>
    <w:rsid w:val="26CE6881"/>
    <w:rsid w:val="2A786727"/>
    <w:rsid w:val="2B126600"/>
    <w:rsid w:val="2D873F03"/>
    <w:rsid w:val="307A49DE"/>
    <w:rsid w:val="33D3395D"/>
    <w:rsid w:val="34D00695"/>
    <w:rsid w:val="35EA3FCB"/>
    <w:rsid w:val="36A22710"/>
    <w:rsid w:val="3D094DE0"/>
    <w:rsid w:val="3F625203"/>
    <w:rsid w:val="415E2388"/>
    <w:rsid w:val="42046D83"/>
    <w:rsid w:val="4229586A"/>
    <w:rsid w:val="42BF01FD"/>
    <w:rsid w:val="43413322"/>
    <w:rsid w:val="484B4693"/>
    <w:rsid w:val="498C5D1E"/>
    <w:rsid w:val="4A7228B6"/>
    <w:rsid w:val="4C63444B"/>
    <w:rsid w:val="4D7914AF"/>
    <w:rsid w:val="4D921E2A"/>
    <w:rsid w:val="4E695EB1"/>
    <w:rsid w:val="4EDA1253"/>
    <w:rsid w:val="4F7A2202"/>
    <w:rsid w:val="4F9F021F"/>
    <w:rsid w:val="505A7FCC"/>
    <w:rsid w:val="5083445B"/>
    <w:rsid w:val="521D5122"/>
    <w:rsid w:val="55C00946"/>
    <w:rsid w:val="586F4456"/>
    <w:rsid w:val="589F0AF6"/>
    <w:rsid w:val="5FE46FFB"/>
    <w:rsid w:val="620B4B8C"/>
    <w:rsid w:val="63F55CDE"/>
    <w:rsid w:val="655C042F"/>
    <w:rsid w:val="66FD3BE5"/>
    <w:rsid w:val="675600C7"/>
    <w:rsid w:val="6CB76686"/>
    <w:rsid w:val="6CCC3D20"/>
    <w:rsid w:val="6D535020"/>
    <w:rsid w:val="70A67D40"/>
    <w:rsid w:val="71664F8C"/>
    <w:rsid w:val="747D6DE0"/>
    <w:rsid w:val="768160A8"/>
    <w:rsid w:val="76975ABF"/>
    <w:rsid w:val="775409C8"/>
    <w:rsid w:val="782B33E5"/>
    <w:rsid w:val="7B2522BB"/>
    <w:rsid w:val="7B4A732D"/>
    <w:rsid w:val="7C675093"/>
    <w:rsid w:val="7CD54F91"/>
    <w:rsid w:val="7D2F3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3"/>
    <w:basedOn w:val="1"/>
    <w:qFormat/>
    <w:uiPriority w:val="0"/>
    <w:rPr>
      <w:rFonts w:ascii="宋体"/>
      <w:sz w:val="24"/>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2018-10-26T03:17:00Z</dcterms:created>
  <dc:creator>月光照灯</dc:creator>
  <cp:lastModifiedBy>宅喵</cp:lastModifiedBy>
  <cp:lastPrinted>2019-06-13T00:53:00Z</cp:lastPrinted>
  <dcterms:modified xsi:type="dcterms:W3CDTF">2019-06-21T10:11:44Z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