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val="0"/>
        <w:overflowPunct/>
        <w:topLinePunct w:val="0"/>
        <w:autoSpaceDE/>
        <w:autoSpaceDN/>
        <w:bidi w:val="0"/>
        <w:adjustRightInd/>
        <w:snapToGrid/>
        <w:spacing w:after="469" w:afterLines="150" w:line="560" w:lineRule="exact"/>
        <w:jc w:val="center"/>
        <w:textAlignment w:val="auto"/>
        <w:outlineLvl w:val="0"/>
        <w:rPr>
          <w:rFonts w:hint="default" w:ascii="方正小标宋简体" w:hAnsi="黑体" w:eastAsia="方正小标宋简体" w:cstheme="minorBidi"/>
          <w:kern w:val="0"/>
          <w:sz w:val="44"/>
          <w:szCs w:val="44"/>
          <w:lang w:val="en-US" w:eastAsia="zh-CN"/>
        </w:rPr>
      </w:pPr>
      <w:r>
        <w:rPr>
          <w:rFonts w:hint="eastAsia" w:ascii="方正小标宋简体" w:hAnsi="黑体" w:eastAsia="方正小标宋简体" w:cstheme="minorBidi"/>
          <w:kern w:val="0"/>
          <w:sz w:val="44"/>
          <w:szCs w:val="44"/>
          <w:lang w:val="en-US" w:eastAsia="zh-CN"/>
        </w:rPr>
        <w:t>安行天下职业培训学校空调采购项目（二次）</w:t>
      </w:r>
    </w:p>
    <w:p>
      <w:pPr>
        <w:jc w:val="center"/>
        <w:rPr>
          <w:rFonts w:ascii="Times New Roman" w:hAnsi="Times New Roman" w:eastAsia="黑体"/>
          <w:sz w:val="32"/>
          <w:szCs w:val="32"/>
        </w:rPr>
      </w:pPr>
    </w:p>
    <w:p>
      <w:pPr>
        <w:jc w:val="center"/>
        <w:rPr>
          <w:rFonts w:ascii="Times New Roman" w:hAnsi="Times New Roman" w:eastAsia="黑体"/>
          <w:sz w:val="32"/>
          <w:szCs w:val="32"/>
        </w:rPr>
      </w:pPr>
    </w:p>
    <w:p>
      <w:pPr>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（项目编号：BZJK-201</w:t>
      </w:r>
      <w:r>
        <w:rPr>
          <w:rFonts w:hint="eastAsia" w:ascii="方正小标宋简体" w:hAnsi="方正小标宋简体" w:eastAsia="方正小标宋简体" w:cs="方正小标宋简体"/>
          <w:sz w:val="32"/>
          <w:szCs w:val="32"/>
          <w:lang w:val="en-US" w:eastAsia="zh-CN"/>
        </w:rPr>
        <w:t>9</w:t>
      </w:r>
      <w:r>
        <w:rPr>
          <w:rFonts w:hint="eastAsia" w:ascii="方正小标宋简体" w:hAnsi="方正小标宋简体" w:eastAsia="方正小标宋简体" w:cs="方正小标宋简体"/>
          <w:sz w:val="32"/>
          <w:szCs w:val="32"/>
        </w:rPr>
        <w:t>-0</w:t>
      </w:r>
      <w:r>
        <w:rPr>
          <w:rFonts w:hint="eastAsia" w:ascii="方正小标宋简体" w:hAnsi="方正小标宋简体" w:eastAsia="方正小标宋简体" w:cs="方正小标宋简体"/>
          <w:sz w:val="32"/>
          <w:szCs w:val="32"/>
          <w:lang w:val="en-US" w:eastAsia="zh-CN"/>
        </w:rPr>
        <w:t>34</w:t>
      </w:r>
      <w:r>
        <w:rPr>
          <w:rFonts w:hint="eastAsia" w:ascii="方正小标宋简体" w:hAnsi="方正小标宋简体" w:eastAsia="方正小标宋简体" w:cs="方正小标宋简体"/>
          <w:sz w:val="32"/>
          <w:szCs w:val="32"/>
        </w:rPr>
        <w:t>号）</w:t>
      </w:r>
    </w:p>
    <w:p>
      <w:pPr>
        <w:jc w:val="center"/>
        <w:rPr>
          <w:sz w:val="32"/>
          <w:szCs w:val="32"/>
        </w:rPr>
      </w:pPr>
    </w:p>
    <w:p>
      <w:pPr>
        <w:jc w:val="center"/>
        <w:rPr>
          <w:sz w:val="32"/>
          <w:szCs w:val="32"/>
        </w:rPr>
      </w:pPr>
    </w:p>
    <w:p>
      <w:pPr>
        <w:jc w:val="center"/>
        <w:rPr>
          <w:sz w:val="32"/>
          <w:szCs w:val="32"/>
        </w:rPr>
      </w:pPr>
    </w:p>
    <w:p>
      <w:pPr>
        <w:jc w:val="center"/>
        <w:rPr>
          <w:sz w:val="32"/>
          <w:szCs w:val="32"/>
        </w:rPr>
      </w:pP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招标文件</w:t>
      </w: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jc w:val="center"/>
        <w:rPr>
          <w:sz w:val="32"/>
          <w:szCs w:val="32"/>
        </w:rPr>
      </w:pPr>
    </w:p>
    <w:p>
      <w:pPr>
        <w:ind w:firstLine="1920" w:firstLineChars="600"/>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lang w:eastAsia="zh-CN"/>
        </w:rPr>
        <w:t>招标</w:t>
      </w:r>
      <w:r>
        <w:rPr>
          <w:rFonts w:hint="eastAsia" w:ascii="方正小标宋简体" w:hAnsi="方正小标宋简体" w:eastAsia="方正小标宋简体" w:cs="方正小标宋简体"/>
          <w:sz w:val="32"/>
          <w:szCs w:val="32"/>
        </w:rPr>
        <w:t>人</w:t>
      </w:r>
      <w:r>
        <w:rPr>
          <w:rFonts w:hint="eastAsia" w:ascii="方正小标宋简体" w:hAnsi="方正小标宋简体" w:eastAsia="方正小标宋简体" w:cs="方正小标宋简体"/>
          <w:sz w:val="32"/>
          <w:szCs w:val="32"/>
          <w:lang w:eastAsia="zh-CN"/>
        </w:rPr>
        <w:t>：安徽省安车交通运输集团有限公司</w:t>
      </w:r>
      <w:r>
        <w:rPr>
          <w:rFonts w:hint="eastAsia" w:ascii="方正小标宋简体" w:hAnsi="方正小标宋简体" w:eastAsia="方正小标宋简体" w:cs="方正小标宋简体"/>
          <w:sz w:val="32"/>
          <w:szCs w:val="32"/>
        </w:rPr>
        <w:t xml:space="preserve">                    </w:t>
      </w:r>
    </w:p>
    <w:p>
      <w:pPr>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201</w:t>
      </w:r>
      <w:r>
        <w:rPr>
          <w:rFonts w:hint="eastAsia" w:ascii="方正小标宋简体" w:hAnsi="方正小标宋简体" w:eastAsia="方正小标宋简体" w:cs="方正小标宋简体"/>
          <w:sz w:val="32"/>
          <w:szCs w:val="32"/>
          <w:lang w:val="en-US" w:eastAsia="zh-CN"/>
        </w:rPr>
        <w:t>9</w:t>
      </w:r>
      <w:r>
        <w:rPr>
          <w:rFonts w:hint="eastAsia" w:ascii="方正小标宋简体" w:hAnsi="方正小标宋简体" w:eastAsia="方正小标宋简体" w:cs="方正小标宋简体"/>
          <w:sz w:val="32"/>
          <w:szCs w:val="32"/>
        </w:rPr>
        <w:t>年</w:t>
      </w:r>
      <w:r>
        <w:rPr>
          <w:rFonts w:hint="eastAsia" w:ascii="方正小标宋简体" w:hAnsi="方正小标宋简体" w:eastAsia="方正小标宋简体" w:cs="方正小标宋简体"/>
          <w:sz w:val="32"/>
          <w:szCs w:val="32"/>
          <w:lang w:val="en-US" w:eastAsia="zh-CN"/>
        </w:rPr>
        <w:t>5</w:t>
      </w:r>
      <w:r>
        <w:rPr>
          <w:rFonts w:hint="eastAsia" w:ascii="方正小标宋简体" w:hAnsi="方正小标宋简体" w:eastAsia="方正小标宋简体" w:cs="方正小标宋简体"/>
          <w:sz w:val="32"/>
          <w:szCs w:val="32"/>
        </w:rPr>
        <w:t>月</w:t>
      </w:r>
      <w:r>
        <w:rPr>
          <w:rFonts w:hint="eastAsia" w:ascii="方正小标宋简体" w:hAnsi="方正小标宋简体" w:eastAsia="方正小标宋简体" w:cs="方正小标宋简体"/>
          <w:sz w:val="32"/>
          <w:szCs w:val="32"/>
          <w:lang w:val="en-US" w:eastAsia="zh-CN"/>
        </w:rPr>
        <w:t>29</w:t>
      </w:r>
      <w:r>
        <w:rPr>
          <w:rFonts w:hint="eastAsia" w:ascii="方正小标宋简体" w:hAnsi="方正小标宋简体" w:eastAsia="方正小标宋简体" w:cs="方正小标宋简体"/>
          <w:sz w:val="32"/>
          <w:szCs w:val="32"/>
        </w:rPr>
        <w:t>日</w:t>
      </w:r>
    </w:p>
    <w:p>
      <w:pPr>
        <w:rPr>
          <w:sz w:val="32"/>
          <w:szCs w:val="32"/>
        </w:rPr>
      </w:pPr>
    </w:p>
    <w:p>
      <w:pPr>
        <w:rPr>
          <w:sz w:val="32"/>
          <w:szCs w:val="32"/>
        </w:rPr>
      </w:pPr>
    </w:p>
    <w:p>
      <w:pPr>
        <w:pStyle w:val="3"/>
        <w:pageBreakBefore w:val="0"/>
        <w:widowControl w:val="0"/>
        <w:kinsoku/>
        <w:wordWrap/>
        <w:overflowPunct/>
        <w:topLinePunct w:val="0"/>
        <w:autoSpaceDE/>
        <w:autoSpaceDN/>
        <w:bidi w:val="0"/>
        <w:adjustRightInd/>
        <w:snapToGrid/>
        <w:spacing w:line="560" w:lineRule="exact"/>
        <w:jc w:val="both"/>
        <w:textAlignment w:val="auto"/>
        <w:rPr>
          <w:rFonts w:hint="eastAsia"/>
        </w:rPr>
      </w:pPr>
    </w:p>
    <w:p>
      <w:pPr>
        <w:pStyle w:val="3"/>
        <w:pageBreakBefore w:val="0"/>
        <w:widowControl w:val="0"/>
        <w:kinsoku/>
        <w:wordWrap/>
        <w:overflowPunct/>
        <w:topLinePunct w:val="0"/>
        <w:autoSpaceDE/>
        <w:autoSpaceDN/>
        <w:bidi w:val="0"/>
        <w:adjustRightInd/>
        <w:snapToGrid/>
        <w:spacing w:line="560" w:lineRule="exact"/>
        <w:jc w:val="center"/>
        <w:textAlignment w:val="auto"/>
      </w:pPr>
      <w:r>
        <w:rPr>
          <w:rFonts w:hint="eastAsia"/>
        </w:rPr>
        <w:t>目</w:t>
      </w:r>
      <w:r>
        <w:t xml:space="preserve">   </w:t>
      </w:r>
      <w:r>
        <w:rPr>
          <w:rFonts w:hint="eastAsia"/>
        </w:rPr>
        <w:t>录</w:t>
      </w:r>
    </w:p>
    <w:p>
      <w:pPr>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黑体" w:hAnsi="黑体" w:eastAsia="黑体" w:cs="黑体"/>
          <w:sz w:val="28"/>
          <w:szCs w:val="28"/>
        </w:rPr>
      </w:pPr>
      <w:r>
        <w:rPr>
          <w:rFonts w:hint="eastAsia" w:ascii="黑体" w:hAnsi="黑体" w:eastAsia="黑体" w:cs="黑体"/>
          <w:sz w:val="28"/>
          <w:szCs w:val="28"/>
        </w:rPr>
        <w:t>第一章</w:t>
      </w:r>
      <w:r>
        <w:rPr>
          <w:rFonts w:hint="eastAsia" w:ascii="黑体" w:hAnsi="黑体" w:eastAsia="黑体" w:cs="黑体"/>
          <w:sz w:val="28"/>
          <w:szCs w:val="28"/>
        </w:rPr>
        <w:tab/>
      </w:r>
      <w:r>
        <w:rPr>
          <w:rFonts w:hint="eastAsia" w:ascii="黑体" w:hAnsi="黑体" w:eastAsia="黑体" w:cs="黑体"/>
          <w:sz w:val="28"/>
          <w:szCs w:val="28"/>
        </w:rPr>
        <w:t>招标公告</w:t>
      </w:r>
    </w:p>
    <w:p>
      <w:pPr>
        <w:pageBreakBefore w:val="0"/>
        <w:widowControl w:val="0"/>
        <w:kinsoku/>
        <w:wordWrap/>
        <w:overflowPunct/>
        <w:topLinePunct w:val="0"/>
        <w:autoSpaceDE/>
        <w:autoSpaceDN/>
        <w:bidi w:val="0"/>
        <w:adjustRightInd/>
        <w:snapToGrid/>
        <w:spacing w:line="560" w:lineRule="exact"/>
        <w:ind w:firstLine="565" w:firstLineChars="202"/>
        <w:textAlignment w:val="auto"/>
        <w:rPr>
          <w:rFonts w:hint="eastAsia" w:ascii="黑体" w:hAnsi="黑体" w:eastAsia="黑体" w:cs="黑体"/>
          <w:sz w:val="28"/>
          <w:szCs w:val="28"/>
        </w:rPr>
      </w:pPr>
      <w:r>
        <w:rPr>
          <w:rFonts w:hint="eastAsia" w:ascii="黑体" w:hAnsi="黑体" w:eastAsia="黑体" w:cs="黑体"/>
          <w:sz w:val="28"/>
          <w:szCs w:val="28"/>
        </w:rPr>
        <w:t>第二章</w:t>
      </w:r>
      <w:r>
        <w:rPr>
          <w:rFonts w:hint="eastAsia" w:ascii="黑体" w:hAnsi="黑体" w:eastAsia="黑体" w:cs="黑体"/>
          <w:sz w:val="28"/>
          <w:szCs w:val="28"/>
        </w:rPr>
        <w:tab/>
      </w:r>
      <w:r>
        <w:rPr>
          <w:rFonts w:hint="eastAsia" w:ascii="黑体" w:hAnsi="黑体" w:eastAsia="黑体" w:cs="黑体"/>
          <w:sz w:val="28"/>
          <w:szCs w:val="28"/>
        </w:rPr>
        <w:t>投标人须知</w:t>
      </w:r>
    </w:p>
    <w:p>
      <w:pPr>
        <w:pageBreakBefore w:val="0"/>
        <w:widowControl w:val="0"/>
        <w:kinsoku/>
        <w:wordWrap/>
        <w:overflowPunct/>
        <w:topLinePunct w:val="0"/>
        <w:autoSpaceDE/>
        <w:autoSpaceDN/>
        <w:bidi w:val="0"/>
        <w:adjustRightInd/>
        <w:snapToGrid/>
        <w:spacing w:line="560" w:lineRule="exact"/>
        <w:ind w:firstLine="565" w:firstLineChars="202"/>
        <w:textAlignment w:val="auto"/>
        <w:rPr>
          <w:rFonts w:hint="eastAsia" w:ascii="黑体" w:hAnsi="黑体" w:eastAsia="黑体" w:cs="黑体"/>
          <w:sz w:val="28"/>
          <w:szCs w:val="28"/>
        </w:rPr>
      </w:pPr>
      <w:r>
        <w:rPr>
          <w:rFonts w:hint="eastAsia" w:ascii="黑体" w:hAnsi="黑体" w:eastAsia="黑体" w:cs="黑体"/>
          <w:sz w:val="28"/>
          <w:szCs w:val="28"/>
        </w:rPr>
        <w:t>第三章</w:t>
      </w:r>
      <w:r>
        <w:rPr>
          <w:rFonts w:hint="eastAsia" w:ascii="黑体" w:hAnsi="黑体" w:eastAsia="黑体" w:cs="黑体"/>
          <w:sz w:val="28"/>
          <w:szCs w:val="28"/>
        </w:rPr>
        <w:tab/>
      </w:r>
      <w:r>
        <w:rPr>
          <w:rFonts w:hint="eastAsia" w:ascii="黑体" w:hAnsi="黑体" w:eastAsia="黑体" w:cs="黑体"/>
          <w:sz w:val="28"/>
          <w:szCs w:val="28"/>
        </w:rPr>
        <w:t>评标办法</w:t>
      </w:r>
    </w:p>
    <w:p>
      <w:pPr>
        <w:pageBreakBefore w:val="0"/>
        <w:widowControl w:val="0"/>
        <w:kinsoku/>
        <w:wordWrap/>
        <w:overflowPunct/>
        <w:topLinePunct w:val="0"/>
        <w:autoSpaceDE/>
        <w:autoSpaceDN/>
        <w:bidi w:val="0"/>
        <w:adjustRightInd/>
        <w:snapToGrid/>
        <w:spacing w:line="560" w:lineRule="exact"/>
        <w:ind w:firstLine="565" w:firstLineChars="202"/>
        <w:textAlignment w:val="auto"/>
        <w:rPr>
          <w:rFonts w:hint="eastAsia" w:ascii="黑体" w:hAnsi="黑体" w:eastAsia="黑体" w:cs="黑体"/>
          <w:sz w:val="28"/>
          <w:szCs w:val="28"/>
          <w:lang w:eastAsia="zh-CN"/>
        </w:rPr>
      </w:pPr>
      <w:r>
        <w:rPr>
          <w:rFonts w:hint="eastAsia" w:ascii="黑体" w:hAnsi="黑体" w:eastAsia="黑体" w:cs="黑体"/>
          <w:sz w:val="28"/>
          <w:szCs w:val="28"/>
        </w:rPr>
        <w:t>第四章</w:t>
      </w:r>
      <w:r>
        <w:rPr>
          <w:rFonts w:hint="eastAsia" w:ascii="黑体" w:hAnsi="黑体" w:eastAsia="黑体" w:cs="黑体"/>
          <w:sz w:val="28"/>
          <w:szCs w:val="28"/>
        </w:rPr>
        <w:tab/>
      </w:r>
      <w:r>
        <w:rPr>
          <w:rFonts w:hint="eastAsia" w:ascii="黑体" w:hAnsi="黑体" w:eastAsia="黑体" w:cs="黑体"/>
          <w:sz w:val="28"/>
          <w:szCs w:val="28"/>
          <w:lang w:eastAsia="zh-CN"/>
        </w:rPr>
        <w:t>合同条款及格式</w:t>
      </w:r>
    </w:p>
    <w:p>
      <w:pPr>
        <w:pageBreakBefore w:val="0"/>
        <w:widowControl w:val="0"/>
        <w:kinsoku/>
        <w:wordWrap/>
        <w:overflowPunct/>
        <w:topLinePunct w:val="0"/>
        <w:autoSpaceDE/>
        <w:autoSpaceDN/>
        <w:bidi w:val="0"/>
        <w:adjustRightInd/>
        <w:snapToGrid/>
        <w:spacing w:line="560" w:lineRule="exact"/>
        <w:ind w:firstLine="565" w:firstLineChars="202"/>
        <w:textAlignment w:val="auto"/>
        <w:rPr>
          <w:rFonts w:hint="eastAsia" w:ascii="黑体" w:hAnsi="黑体" w:eastAsia="黑体" w:cs="黑体"/>
          <w:sz w:val="28"/>
          <w:szCs w:val="28"/>
          <w:lang w:val="en-US" w:eastAsia="zh-CN"/>
        </w:rPr>
      </w:pPr>
      <w:r>
        <w:rPr>
          <w:rFonts w:hint="eastAsia" w:ascii="黑体" w:hAnsi="黑体" w:eastAsia="黑体" w:cs="黑体"/>
          <w:sz w:val="28"/>
          <w:szCs w:val="28"/>
        </w:rPr>
        <w:t xml:space="preserve">第五章 </w:t>
      </w:r>
      <w:r>
        <w:rPr>
          <w:rFonts w:hint="eastAsia" w:ascii="黑体" w:hAnsi="黑体" w:eastAsia="黑体" w:cs="黑体"/>
          <w:sz w:val="28"/>
          <w:szCs w:val="28"/>
          <w:lang w:val="en-US" w:eastAsia="zh-CN"/>
        </w:rPr>
        <w:t xml:space="preserve"> 工程量清单</w:t>
      </w:r>
    </w:p>
    <w:p>
      <w:pPr>
        <w:pageBreakBefore w:val="0"/>
        <w:widowControl w:val="0"/>
        <w:kinsoku/>
        <w:wordWrap/>
        <w:overflowPunct/>
        <w:topLinePunct w:val="0"/>
        <w:autoSpaceDE/>
        <w:autoSpaceDN/>
        <w:bidi w:val="0"/>
        <w:adjustRightInd/>
        <w:snapToGrid/>
        <w:spacing w:line="560" w:lineRule="exact"/>
        <w:ind w:firstLine="565" w:firstLineChars="202"/>
        <w:textAlignment w:val="auto"/>
        <w:rPr>
          <w:rFonts w:hint="eastAsia" w:ascii="黑体" w:hAnsi="黑体" w:eastAsia="黑体" w:cs="黑体"/>
          <w:sz w:val="28"/>
          <w:szCs w:val="28"/>
        </w:rPr>
      </w:pPr>
      <w:r>
        <w:rPr>
          <w:rFonts w:hint="eastAsia" w:ascii="黑体" w:hAnsi="黑体" w:eastAsia="黑体" w:cs="黑体"/>
          <w:sz w:val="28"/>
          <w:szCs w:val="28"/>
        </w:rPr>
        <w:t>第</w:t>
      </w:r>
      <w:r>
        <w:rPr>
          <w:rFonts w:hint="eastAsia" w:ascii="黑体" w:hAnsi="黑体" w:eastAsia="黑体" w:cs="黑体"/>
          <w:sz w:val="28"/>
          <w:szCs w:val="28"/>
          <w:lang w:eastAsia="zh-CN"/>
        </w:rPr>
        <w:t>六</w:t>
      </w:r>
      <w:r>
        <w:rPr>
          <w:rFonts w:hint="eastAsia" w:ascii="黑体" w:hAnsi="黑体" w:eastAsia="黑体" w:cs="黑体"/>
          <w:sz w:val="28"/>
          <w:szCs w:val="28"/>
        </w:rPr>
        <w:t>章  投标文件格式</w:t>
      </w:r>
    </w:p>
    <w:p>
      <w:pPr>
        <w:rPr>
          <w:sz w:val="20"/>
        </w:rPr>
      </w:pPr>
    </w:p>
    <w:p>
      <w:pPr>
        <w:rPr>
          <w:sz w:val="20"/>
        </w:rPr>
      </w:pPr>
      <w:r>
        <w:rPr>
          <w:sz w:val="20"/>
        </w:rPr>
        <w:tab/>
      </w:r>
    </w:p>
    <w:p>
      <w:pPr>
        <w:rPr>
          <w:sz w:val="20"/>
        </w:rPr>
      </w:pPr>
      <w:r>
        <w:rPr>
          <w:sz w:val="20"/>
        </w:rPr>
        <w:tab/>
      </w:r>
    </w:p>
    <w:p>
      <w:pPr>
        <w:rPr>
          <w:sz w:val="20"/>
        </w:rPr>
      </w:pPr>
      <w:r>
        <w:rPr>
          <w:sz w:val="20"/>
        </w:rPr>
        <w:tab/>
      </w:r>
    </w:p>
    <w:p>
      <w:pPr>
        <w:rPr>
          <w:sz w:val="20"/>
        </w:rPr>
      </w:pPr>
      <w:r>
        <w:rPr>
          <w:sz w:val="20"/>
        </w:rPr>
        <w:tab/>
      </w:r>
    </w:p>
    <w:p>
      <w:pPr>
        <w:rPr>
          <w:sz w:val="20"/>
        </w:rPr>
      </w:pPr>
      <w:r>
        <w:rPr>
          <w:sz w:val="20"/>
        </w:rPr>
        <w:tab/>
      </w:r>
    </w:p>
    <w:p>
      <w:pPr>
        <w:rPr>
          <w:sz w:val="20"/>
        </w:rPr>
      </w:pPr>
      <w:r>
        <w:rPr>
          <w:sz w:val="20"/>
        </w:rPr>
        <w:tab/>
      </w:r>
    </w:p>
    <w:p>
      <w:pPr>
        <w:rPr>
          <w:sz w:val="20"/>
        </w:rPr>
      </w:pPr>
      <w:r>
        <w:rPr>
          <w:sz w:val="20"/>
        </w:rPr>
        <w:tab/>
      </w:r>
    </w:p>
    <w:p>
      <w:pPr>
        <w:rPr>
          <w:sz w:val="20"/>
        </w:rPr>
      </w:pPr>
      <w:r>
        <w:rPr>
          <w:sz w:val="20"/>
        </w:rPr>
        <w:tab/>
      </w: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r>
        <w:rPr>
          <w:sz w:val="20"/>
        </w:rPr>
        <w:tab/>
      </w:r>
    </w:p>
    <w:p>
      <w:pPr>
        <w:rPr>
          <w:sz w:val="20"/>
        </w:rPr>
      </w:pPr>
      <w:r>
        <w:rPr>
          <w:sz w:val="20"/>
        </w:rPr>
        <w:tab/>
      </w:r>
    </w:p>
    <w:p>
      <w:pPr>
        <w:rPr>
          <w:sz w:val="20"/>
        </w:rPr>
      </w:pPr>
      <w:r>
        <w:rPr>
          <w:sz w:val="20"/>
        </w:rPr>
        <w:tab/>
      </w:r>
    </w:p>
    <w:p>
      <w:pPr>
        <w:keepNext w:val="0"/>
        <w:keepLines w:val="0"/>
        <w:pageBreakBefore w:val="0"/>
        <w:widowControl w:val="0"/>
        <w:kinsoku/>
        <w:wordWrap/>
        <w:overflowPunct/>
        <w:topLinePunct w:val="0"/>
        <w:autoSpaceDE/>
        <w:autoSpaceDN/>
        <w:bidi w:val="0"/>
        <w:spacing w:line="540" w:lineRule="exact"/>
        <w:jc w:val="center"/>
        <w:textAlignment w:val="auto"/>
        <w:rPr>
          <w:rFonts w:hint="eastAsia" w:ascii="黑体" w:hAnsi="黑体" w:eastAsia="黑体" w:cs="黑体"/>
          <w:sz w:val="32"/>
          <w:szCs w:val="32"/>
          <w:lang w:eastAsia="zh-CN"/>
        </w:rPr>
      </w:pPr>
      <w:r>
        <w:rPr>
          <w:rFonts w:hint="eastAsia" w:ascii="黑体" w:hAnsi="黑体" w:eastAsia="黑体" w:cs="黑体"/>
          <w:sz w:val="32"/>
          <w:szCs w:val="32"/>
        </w:rPr>
        <w:t>第一章  安行天下职业培训学校空调采购项目</w:t>
      </w:r>
      <w:r>
        <w:rPr>
          <w:rFonts w:hint="eastAsia" w:ascii="黑体" w:hAnsi="黑体" w:eastAsia="黑体" w:cs="黑体"/>
          <w:sz w:val="32"/>
          <w:szCs w:val="32"/>
          <w:lang w:eastAsia="zh-CN"/>
        </w:rPr>
        <w:t>（二次）</w:t>
      </w:r>
    </w:p>
    <w:p>
      <w:pPr>
        <w:keepNext w:val="0"/>
        <w:keepLines w:val="0"/>
        <w:pageBreakBefore w:val="0"/>
        <w:widowControl w:val="0"/>
        <w:kinsoku/>
        <w:wordWrap/>
        <w:overflowPunct/>
        <w:topLinePunct w:val="0"/>
        <w:autoSpaceDE/>
        <w:autoSpaceDN/>
        <w:bidi w:val="0"/>
        <w:spacing w:line="540" w:lineRule="exact"/>
        <w:jc w:val="center"/>
        <w:textAlignment w:val="auto"/>
        <w:rPr>
          <w:rFonts w:hint="eastAsia" w:ascii="黑体" w:hAnsi="黑体" w:eastAsia="黑体" w:cs="黑体"/>
          <w:sz w:val="32"/>
          <w:szCs w:val="32"/>
        </w:rPr>
      </w:pPr>
      <w:r>
        <w:rPr>
          <w:rFonts w:hint="eastAsia" w:ascii="黑体" w:hAnsi="黑体" w:eastAsia="黑体" w:cs="黑体"/>
          <w:sz w:val="32"/>
          <w:szCs w:val="32"/>
        </w:rPr>
        <w:t>招标公告</w:t>
      </w:r>
    </w:p>
    <w:p>
      <w:pPr>
        <w:keepNext w:val="0"/>
        <w:keepLines w:val="0"/>
        <w:pageBreakBefore w:val="0"/>
        <w:widowControl w:val="0"/>
        <w:kinsoku/>
        <w:wordWrap/>
        <w:overflowPunct/>
        <w:topLinePunct w:val="0"/>
        <w:autoSpaceDE/>
        <w:autoSpaceDN/>
        <w:bidi w:val="0"/>
        <w:spacing w:line="54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项目编号：</w:t>
      </w:r>
      <w:r>
        <w:rPr>
          <w:rFonts w:hint="eastAsia" w:ascii="仿宋_GB2312" w:hAnsi="仿宋_GB2312" w:eastAsia="仿宋_GB2312" w:cs="仿宋_GB2312"/>
          <w:sz w:val="32"/>
          <w:szCs w:val="32"/>
          <w:u w:val="single"/>
        </w:rPr>
        <w:t>BZJK-201</w:t>
      </w:r>
      <w:r>
        <w:rPr>
          <w:rFonts w:hint="eastAsia" w:ascii="仿宋_GB2312" w:hAnsi="仿宋_GB2312" w:eastAsia="仿宋_GB2312" w:cs="仿宋_GB2312"/>
          <w:sz w:val="32"/>
          <w:szCs w:val="32"/>
          <w:u w:val="single"/>
          <w:lang w:val="en-US" w:eastAsia="zh-CN"/>
        </w:rPr>
        <w:t>9</w:t>
      </w:r>
      <w:r>
        <w:rPr>
          <w:rFonts w:hint="eastAsia" w:ascii="仿宋_GB2312" w:hAnsi="仿宋_GB2312" w:eastAsia="仿宋_GB2312" w:cs="仿宋_GB2312"/>
          <w:sz w:val="32"/>
          <w:szCs w:val="32"/>
          <w:u w:val="single"/>
        </w:rPr>
        <w:t>-0</w:t>
      </w:r>
      <w:r>
        <w:rPr>
          <w:rFonts w:hint="default" w:ascii="仿宋_GB2312" w:hAnsi="仿宋_GB2312" w:eastAsia="仿宋_GB2312" w:cs="仿宋_GB2312"/>
          <w:sz w:val="32"/>
          <w:szCs w:val="32"/>
          <w:u w:val="single"/>
          <w:lang w:val="en-US" w:eastAsia="zh-CN"/>
        </w:rPr>
        <w:t>34</w:t>
      </w:r>
      <w:r>
        <w:rPr>
          <w:rFonts w:hint="eastAsia" w:ascii="仿宋_GB2312" w:hAnsi="仿宋_GB2312" w:eastAsia="仿宋_GB2312" w:cs="仿宋_GB2312"/>
          <w:sz w:val="32"/>
          <w:szCs w:val="32"/>
          <w:u w:val="single"/>
        </w:rPr>
        <w:t>号</w:t>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黑体" w:hAnsi="黑体" w:eastAsia="黑体" w:cs="黑体"/>
          <w:sz w:val="32"/>
          <w:szCs w:val="32"/>
        </w:rPr>
      </w:pPr>
      <w:r>
        <w:rPr>
          <w:rFonts w:hint="eastAsia" w:ascii="黑体" w:hAnsi="黑体" w:eastAsia="黑体" w:cs="黑体"/>
          <w:sz w:val="32"/>
          <w:szCs w:val="32"/>
        </w:rPr>
        <w:t>一、招标条件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1、项目名称:安行天下职业培训学校空调采购项目</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招标</w:t>
      </w:r>
      <w:r>
        <w:rPr>
          <w:rFonts w:hint="eastAsia" w:ascii="仿宋_GB2312" w:hAnsi="仿宋_GB2312" w:eastAsia="仿宋_GB2312" w:cs="仿宋_GB2312"/>
          <w:sz w:val="32"/>
          <w:szCs w:val="32"/>
        </w:rPr>
        <w:t>人:安徽省安车交通运输集团有限公司</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3、资金来源:自筹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4、招标方式</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自主公开招标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黑体" w:hAnsi="黑体" w:eastAsia="黑体" w:cs="黑体"/>
          <w:sz w:val="32"/>
          <w:szCs w:val="32"/>
        </w:rPr>
      </w:pPr>
      <w:r>
        <w:rPr>
          <w:rFonts w:hint="eastAsia" w:ascii="黑体" w:hAnsi="黑体" w:eastAsia="黑体" w:cs="黑体"/>
          <w:sz w:val="32"/>
          <w:szCs w:val="32"/>
        </w:rPr>
        <w:t>二、项目概况及招标范围</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_GB2312" w:hAnsi="仿宋" w:eastAsia="仿宋_GB2312"/>
          <w:sz w:val="32"/>
          <w:szCs w:val="32"/>
          <w:lang w:val="en-US" w:eastAsia="zh-CN"/>
        </w:rPr>
      </w:pPr>
      <w:r>
        <w:rPr>
          <w:rFonts w:hint="default" w:ascii="仿宋_GB2312" w:hAnsi="仿宋" w:eastAsia="仿宋_GB2312"/>
          <w:sz w:val="32"/>
          <w:szCs w:val="32"/>
          <w:lang w:val="en-US" w:eastAsia="zh-CN"/>
        </w:rPr>
        <w:t>1</w:t>
      </w:r>
      <w:r>
        <w:rPr>
          <w:rFonts w:hint="eastAsia" w:ascii="仿宋_GB2312" w:hAnsi="仿宋" w:eastAsia="仿宋_GB2312"/>
          <w:sz w:val="32"/>
          <w:szCs w:val="32"/>
          <w:lang w:val="en-US" w:eastAsia="zh-CN"/>
        </w:rPr>
        <w:t>.招标范围：以货物采购清单及技术参数要求清单为准。</w:t>
      </w:r>
    </w:p>
    <w:tbl>
      <w:tblPr>
        <w:tblStyle w:val="25"/>
        <w:tblW w:w="8652" w:type="dxa"/>
        <w:tblInd w:w="64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2"/>
        <w:gridCol w:w="1452"/>
        <w:gridCol w:w="4932"/>
        <w:gridCol w:w="816"/>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652" w:type="dxa"/>
            <w:gridSpan w:val="5"/>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Theme="minorEastAsia" w:hAnsiTheme="minorEastAsia" w:cstheme="minorEastAsia"/>
                <w:sz w:val="24"/>
                <w:szCs w:val="24"/>
                <w:vertAlign w:val="baseline"/>
                <w:lang w:val="en-US" w:eastAsia="zh-CN"/>
              </w:rPr>
            </w:pPr>
            <w:r>
              <w:rPr>
                <w:rFonts w:hint="eastAsia" w:asciiTheme="minorEastAsia" w:hAnsiTheme="minorEastAsia" w:cstheme="minorEastAsia"/>
                <w:b/>
                <w:bCs/>
                <w:sz w:val="24"/>
                <w:szCs w:val="24"/>
                <w:vertAlign w:val="baseline"/>
                <w:lang w:val="en-US" w:eastAsia="zh-CN"/>
              </w:rPr>
              <w:t>货物采购清单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73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Theme="minorEastAsia" w:hAnsiTheme="minorEastAsia" w:cstheme="minorEastAsia"/>
                <w:b/>
                <w:bCs/>
                <w:sz w:val="24"/>
                <w:szCs w:val="24"/>
                <w:vertAlign w:val="baseline"/>
                <w:lang w:val="en-US" w:eastAsia="zh-CN"/>
              </w:rPr>
            </w:pPr>
            <w:r>
              <w:rPr>
                <w:rFonts w:hint="eastAsia" w:asciiTheme="minorEastAsia" w:hAnsiTheme="minorEastAsia" w:cstheme="minorEastAsia"/>
                <w:b/>
                <w:bCs/>
                <w:sz w:val="24"/>
                <w:szCs w:val="24"/>
                <w:vertAlign w:val="baseline"/>
                <w:lang w:val="en-US" w:eastAsia="zh-CN"/>
              </w:rPr>
              <w:t>序号</w:t>
            </w:r>
          </w:p>
        </w:tc>
        <w:tc>
          <w:tcPr>
            <w:tcW w:w="145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Theme="minorEastAsia" w:hAnsiTheme="minorEastAsia" w:cstheme="minorEastAsia"/>
                <w:b/>
                <w:bCs/>
                <w:sz w:val="24"/>
                <w:szCs w:val="24"/>
                <w:vertAlign w:val="baseline"/>
                <w:lang w:val="en-US" w:eastAsia="zh-CN"/>
              </w:rPr>
            </w:pPr>
            <w:r>
              <w:rPr>
                <w:rFonts w:hint="eastAsia" w:asciiTheme="minorEastAsia" w:hAnsiTheme="minorEastAsia" w:cstheme="minorEastAsia"/>
                <w:b/>
                <w:bCs/>
                <w:sz w:val="24"/>
                <w:szCs w:val="24"/>
                <w:vertAlign w:val="baseline"/>
                <w:lang w:val="en-US" w:eastAsia="zh-CN"/>
              </w:rPr>
              <w:t>产品名称</w:t>
            </w:r>
          </w:p>
        </w:tc>
        <w:tc>
          <w:tcPr>
            <w:tcW w:w="493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Theme="minorEastAsia" w:hAnsiTheme="minorEastAsia" w:cstheme="minorEastAsia"/>
                <w:b/>
                <w:bCs/>
                <w:sz w:val="24"/>
                <w:szCs w:val="24"/>
                <w:vertAlign w:val="baseline"/>
                <w:lang w:val="en-US" w:eastAsia="zh-CN"/>
              </w:rPr>
            </w:pPr>
            <w:r>
              <w:rPr>
                <w:rFonts w:hint="eastAsia" w:asciiTheme="minorEastAsia" w:hAnsiTheme="minorEastAsia" w:cstheme="minorEastAsia"/>
                <w:b/>
                <w:bCs/>
                <w:sz w:val="24"/>
                <w:szCs w:val="24"/>
                <w:vertAlign w:val="baseline"/>
                <w:lang w:val="en-US" w:eastAsia="zh-CN"/>
              </w:rPr>
              <w:t>技术参数</w:t>
            </w:r>
          </w:p>
        </w:tc>
        <w:tc>
          <w:tcPr>
            <w:tcW w:w="81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Theme="minorEastAsia" w:hAnsiTheme="minorEastAsia" w:cstheme="minorEastAsia"/>
                <w:b/>
                <w:bCs/>
                <w:sz w:val="24"/>
                <w:szCs w:val="24"/>
                <w:vertAlign w:val="baseline"/>
                <w:lang w:val="en-US" w:eastAsia="zh-CN"/>
              </w:rPr>
            </w:pPr>
            <w:r>
              <w:rPr>
                <w:rFonts w:hint="eastAsia" w:asciiTheme="minorEastAsia" w:hAnsiTheme="minorEastAsia" w:cstheme="minorEastAsia"/>
                <w:b/>
                <w:bCs/>
                <w:sz w:val="24"/>
                <w:szCs w:val="24"/>
                <w:vertAlign w:val="baseline"/>
                <w:lang w:val="en-US" w:eastAsia="zh-CN"/>
              </w:rPr>
              <w:t>数量</w:t>
            </w:r>
          </w:p>
        </w:tc>
        <w:tc>
          <w:tcPr>
            <w:tcW w:w="72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Theme="minorEastAsia" w:hAnsiTheme="minorEastAsia" w:cstheme="minorEastAsia"/>
                <w:b/>
                <w:bCs/>
                <w:sz w:val="24"/>
                <w:szCs w:val="24"/>
                <w:vertAlign w:val="baseline"/>
                <w:lang w:val="en-US" w:eastAsia="zh-CN"/>
              </w:rPr>
            </w:pPr>
            <w:r>
              <w:rPr>
                <w:rFonts w:hint="eastAsia" w:asciiTheme="minorEastAsia" w:hAnsiTheme="minorEastAsia" w:cstheme="minorEastAsia"/>
                <w:b/>
                <w:bCs/>
                <w:sz w:val="24"/>
                <w:szCs w:val="24"/>
                <w:vertAlign w:val="baseline"/>
                <w:lang w:val="en-US" w:eastAsia="zh-CN"/>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atLeast"/>
        </w:trPr>
        <w:tc>
          <w:tcPr>
            <w:tcW w:w="73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heme="minorEastAsia" w:hAnsi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1</w:t>
            </w:r>
          </w:p>
        </w:tc>
        <w:tc>
          <w:tcPr>
            <w:tcW w:w="1452" w:type="dxa"/>
            <w:vAlign w:val="bottom"/>
          </w:tcPr>
          <w:p>
            <w:pPr>
              <w:keepNext w:val="0"/>
              <w:keepLines w:val="0"/>
              <w:widowControl/>
              <w:suppressLineNumbers w:val="0"/>
              <w:jc w:val="center"/>
              <w:textAlignment w:val="bottom"/>
              <w:rPr>
                <w:rFonts w:hint="eastAsia" w:asciiTheme="minorEastAsia" w:hAnsiTheme="minorEastAsia" w:cstheme="minorEastAsia"/>
                <w:sz w:val="24"/>
                <w:szCs w:val="24"/>
                <w:vertAlign w:val="baseline"/>
                <w:lang w:val="en-US" w:eastAsia="zh-CN"/>
              </w:rPr>
            </w:pPr>
            <w:r>
              <w:rPr>
                <w:rFonts w:hint="eastAsia" w:ascii="宋体" w:hAnsi="宋体" w:eastAsia="宋体" w:cs="宋体"/>
                <w:i w:val="0"/>
                <w:color w:val="000000"/>
                <w:kern w:val="0"/>
                <w:sz w:val="24"/>
                <w:szCs w:val="24"/>
                <w:u w:val="none"/>
                <w:lang w:val="en-US" w:eastAsia="zh-CN" w:bidi="ar"/>
              </w:rPr>
              <w:t>全直流变频多联机</w:t>
            </w:r>
          </w:p>
        </w:tc>
        <w:tc>
          <w:tcPr>
            <w:tcW w:w="4932" w:type="dxa"/>
            <w:vAlign w:val="bottom"/>
          </w:tcPr>
          <w:p>
            <w:pPr>
              <w:keepNext w:val="0"/>
              <w:keepLines w:val="0"/>
              <w:widowControl/>
              <w:suppressLineNumbers w:val="0"/>
              <w:jc w:val="center"/>
              <w:textAlignment w:val="bottom"/>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制冷量≥</w:t>
            </w:r>
            <w:r>
              <w:rPr>
                <w:rStyle w:val="89"/>
                <w:color w:val="auto"/>
                <w:lang w:val="en-US" w:eastAsia="zh-CN" w:bidi="ar"/>
              </w:rPr>
              <w:t>90</w:t>
            </w:r>
            <w:r>
              <w:rPr>
                <w:rFonts w:hint="eastAsia" w:ascii="宋体" w:hAnsi="宋体" w:eastAsia="宋体" w:cs="宋体"/>
                <w:i w:val="0"/>
                <w:color w:val="auto"/>
                <w:kern w:val="0"/>
                <w:sz w:val="24"/>
                <w:szCs w:val="24"/>
                <w:u w:val="none"/>
                <w:lang w:val="en-US" w:eastAsia="zh-CN" w:bidi="ar"/>
              </w:rPr>
              <w:t>/KW</w:t>
            </w:r>
            <w:r>
              <w:rPr>
                <w:rFonts w:hint="eastAsia" w:ascii="宋体" w:hAnsi="宋体" w:cs="宋体"/>
                <w:i w:val="0"/>
                <w:color w:val="auto"/>
                <w:kern w:val="0"/>
                <w:sz w:val="24"/>
                <w:szCs w:val="24"/>
                <w:u w:val="none"/>
                <w:lang w:val="en-US" w:eastAsia="zh-CN" w:bidi="ar"/>
              </w:rPr>
              <w:t>,</w:t>
            </w:r>
            <w:r>
              <w:rPr>
                <w:rFonts w:hint="eastAsia" w:ascii="宋体" w:hAnsi="宋体" w:eastAsia="宋体" w:cs="宋体"/>
                <w:i w:val="0"/>
                <w:color w:val="auto"/>
                <w:kern w:val="0"/>
                <w:sz w:val="24"/>
                <w:szCs w:val="24"/>
                <w:u w:val="none"/>
                <w:lang w:val="en-US" w:eastAsia="zh-CN" w:bidi="ar"/>
              </w:rPr>
              <w:t>制热量≥</w:t>
            </w:r>
            <w:r>
              <w:rPr>
                <w:rStyle w:val="89"/>
                <w:color w:val="auto"/>
                <w:lang w:val="en-US" w:eastAsia="zh-CN" w:bidi="ar"/>
              </w:rPr>
              <w:t>100</w:t>
            </w:r>
            <w:r>
              <w:rPr>
                <w:rFonts w:hint="eastAsia" w:ascii="宋体" w:hAnsi="宋体" w:eastAsia="宋体" w:cs="宋体"/>
                <w:i w:val="0"/>
                <w:color w:val="auto"/>
                <w:kern w:val="0"/>
                <w:sz w:val="24"/>
                <w:szCs w:val="24"/>
                <w:u w:val="none"/>
                <w:lang w:val="en-US" w:eastAsia="zh-CN" w:bidi="ar"/>
              </w:rPr>
              <w:t>/KW</w:t>
            </w:r>
            <w:r>
              <w:rPr>
                <w:rFonts w:hint="eastAsia" w:ascii="宋体" w:hAnsi="宋体" w:cs="宋体"/>
                <w:i w:val="0"/>
                <w:color w:val="auto"/>
                <w:kern w:val="0"/>
                <w:sz w:val="24"/>
                <w:szCs w:val="24"/>
                <w:u w:val="none"/>
                <w:lang w:val="en-US" w:eastAsia="zh-CN" w:bidi="ar"/>
              </w:rPr>
              <w:t>，</w:t>
            </w:r>
            <w:r>
              <w:rPr>
                <w:rFonts w:hint="eastAsia" w:ascii="宋体" w:hAnsi="宋体" w:eastAsia="宋体" w:cs="宋体"/>
                <w:i w:val="0"/>
                <w:color w:val="auto"/>
                <w:kern w:val="0"/>
                <w:sz w:val="24"/>
                <w:szCs w:val="24"/>
                <w:u w:val="none"/>
                <w:lang w:val="en-US" w:eastAsia="zh-CN" w:bidi="ar"/>
              </w:rPr>
              <w:t>功率≤</w:t>
            </w:r>
            <w:r>
              <w:rPr>
                <w:rStyle w:val="89"/>
                <w:color w:val="auto"/>
                <w:lang w:val="en-US" w:eastAsia="zh-CN" w:bidi="ar"/>
              </w:rPr>
              <w:t>25</w:t>
            </w:r>
            <w:r>
              <w:rPr>
                <w:rFonts w:hint="eastAsia" w:ascii="宋体" w:hAnsi="宋体" w:eastAsia="宋体" w:cs="宋体"/>
                <w:i w:val="0"/>
                <w:color w:val="auto"/>
                <w:kern w:val="0"/>
                <w:sz w:val="24"/>
                <w:szCs w:val="24"/>
                <w:u w:val="none"/>
                <w:lang w:val="en-US" w:eastAsia="zh-CN" w:bidi="ar"/>
              </w:rPr>
              <w:t>/KW</w:t>
            </w:r>
            <w:r>
              <w:rPr>
                <w:rFonts w:hint="eastAsia" w:ascii="宋体" w:hAnsi="宋体" w:cs="宋体"/>
                <w:i w:val="0"/>
                <w:color w:val="auto"/>
                <w:kern w:val="0"/>
                <w:sz w:val="24"/>
                <w:szCs w:val="24"/>
                <w:u w:val="none"/>
                <w:lang w:val="en-US" w:eastAsia="zh-CN" w:bidi="ar"/>
              </w:rPr>
              <w:t>，</w:t>
            </w:r>
            <w:r>
              <w:rPr>
                <w:rFonts w:hint="eastAsia" w:ascii="宋体" w:hAnsi="宋体" w:eastAsia="宋体" w:cs="宋体"/>
                <w:i w:val="0"/>
                <w:color w:val="auto"/>
                <w:kern w:val="0"/>
                <w:sz w:val="24"/>
                <w:szCs w:val="24"/>
                <w:u w:val="none"/>
                <w:lang w:val="en-US" w:eastAsia="zh-CN" w:bidi="ar"/>
              </w:rPr>
              <w:t>风量≥</w:t>
            </w:r>
            <w:r>
              <w:rPr>
                <w:rStyle w:val="89"/>
                <w:color w:val="auto"/>
                <w:lang w:val="en-US" w:eastAsia="zh-CN" w:bidi="ar"/>
              </w:rPr>
              <w:t>24000</w:t>
            </w:r>
            <w:r>
              <w:rPr>
                <w:rFonts w:hint="eastAsia" w:ascii="宋体" w:hAnsi="宋体" w:eastAsia="宋体" w:cs="宋体"/>
                <w:i w:val="0"/>
                <w:color w:val="auto"/>
                <w:kern w:val="0"/>
                <w:sz w:val="24"/>
                <w:szCs w:val="24"/>
                <w:u w:val="none"/>
                <w:lang w:val="en-US" w:eastAsia="zh-CN" w:bidi="ar"/>
              </w:rPr>
              <w:t>/m3/h</w:t>
            </w:r>
          </w:p>
        </w:tc>
        <w:tc>
          <w:tcPr>
            <w:tcW w:w="816" w:type="dxa"/>
            <w:vAlign w:val="bottom"/>
          </w:tcPr>
          <w:p>
            <w:pPr>
              <w:keepNext w:val="0"/>
              <w:keepLines w:val="0"/>
              <w:widowControl/>
              <w:suppressLineNumbers w:val="0"/>
              <w:jc w:val="center"/>
              <w:textAlignment w:val="bottom"/>
              <w:rPr>
                <w:rFonts w:hint="eastAsia" w:asciiTheme="minorEastAsia" w:hAnsiTheme="minorEastAsia" w:cstheme="minorEastAsia"/>
                <w:sz w:val="24"/>
                <w:szCs w:val="24"/>
                <w:vertAlign w:val="baseline"/>
                <w:lang w:val="en-US" w:eastAsia="zh-CN"/>
              </w:rPr>
            </w:pPr>
            <w:r>
              <w:rPr>
                <w:rFonts w:hint="eastAsia" w:ascii="宋体" w:hAnsi="宋体" w:eastAsia="宋体" w:cs="宋体"/>
                <w:i w:val="0"/>
                <w:color w:val="000000"/>
                <w:kern w:val="0"/>
                <w:sz w:val="24"/>
                <w:szCs w:val="24"/>
                <w:u w:val="none"/>
                <w:lang w:val="en-US" w:eastAsia="zh-CN" w:bidi="ar"/>
              </w:rPr>
              <w:t>3</w:t>
            </w:r>
          </w:p>
        </w:tc>
        <w:tc>
          <w:tcPr>
            <w:tcW w:w="720" w:type="dxa"/>
            <w:vAlign w:val="bottom"/>
          </w:tcPr>
          <w:p>
            <w:pPr>
              <w:keepNext w:val="0"/>
              <w:keepLines w:val="0"/>
              <w:widowControl/>
              <w:suppressLineNumbers w:val="0"/>
              <w:jc w:val="center"/>
              <w:textAlignment w:val="bottom"/>
              <w:rPr>
                <w:rFonts w:hint="eastAsia" w:asciiTheme="minorEastAsia" w:hAnsi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trPr>
        <w:tc>
          <w:tcPr>
            <w:tcW w:w="73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2</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cs="Times New Roman"/>
                <w:sz w:val="24"/>
                <w:szCs w:val="24"/>
                <w:vertAlign w:val="baseline"/>
                <w:lang w:val="en-US" w:eastAsia="zh-CN"/>
              </w:rPr>
            </w:pPr>
          </w:p>
        </w:tc>
        <w:tc>
          <w:tcPr>
            <w:tcW w:w="1452" w:type="dxa"/>
            <w:vAlign w:val="bottom"/>
          </w:tcPr>
          <w:p>
            <w:pPr>
              <w:keepNext w:val="0"/>
              <w:keepLines w:val="0"/>
              <w:widowControl/>
              <w:suppressLineNumbers w:val="0"/>
              <w:jc w:val="center"/>
              <w:textAlignment w:val="bottom"/>
              <w:rPr>
                <w:rFonts w:hint="eastAsia" w:asciiTheme="minorEastAsia" w:hAnsiTheme="minorEastAsia" w:cstheme="minorEastAsia"/>
                <w:sz w:val="24"/>
                <w:szCs w:val="24"/>
                <w:vertAlign w:val="baseline"/>
                <w:lang w:val="en-US" w:eastAsia="zh-CN"/>
              </w:rPr>
            </w:pPr>
            <w:r>
              <w:rPr>
                <w:rFonts w:hint="eastAsia" w:ascii="宋体" w:hAnsi="宋体" w:eastAsia="宋体" w:cs="宋体"/>
                <w:i w:val="0"/>
                <w:color w:val="000000"/>
                <w:kern w:val="0"/>
                <w:sz w:val="24"/>
                <w:szCs w:val="24"/>
                <w:u w:val="none"/>
                <w:lang w:val="en-US" w:eastAsia="zh-CN" w:bidi="ar"/>
              </w:rPr>
              <w:t>全直流变频多联机</w:t>
            </w:r>
          </w:p>
        </w:tc>
        <w:tc>
          <w:tcPr>
            <w:tcW w:w="4932"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制冷量≥</w:t>
            </w:r>
            <w:r>
              <w:rPr>
                <w:rStyle w:val="89"/>
                <w:rFonts w:hint="eastAsia"/>
                <w:color w:val="auto"/>
                <w:lang w:val="en-US" w:eastAsia="zh-CN" w:bidi="ar"/>
              </w:rPr>
              <w:t>45</w:t>
            </w:r>
            <w:r>
              <w:rPr>
                <w:rFonts w:hint="eastAsia" w:ascii="宋体" w:hAnsi="宋体" w:eastAsia="宋体" w:cs="宋体"/>
                <w:i w:val="0"/>
                <w:color w:val="auto"/>
                <w:kern w:val="0"/>
                <w:sz w:val="24"/>
                <w:szCs w:val="24"/>
                <w:u w:val="none"/>
                <w:lang w:val="en-US" w:eastAsia="zh-CN" w:bidi="ar"/>
              </w:rPr>
              <w:t>/KW</w:t>
            </w:r>
            <w:r>
              <w:rPr>
                <w:rFonts w:hint="eastAsia" w:ascii="宋体" w:hAnsi="宋体" w:cs="宋体"/>
                <w:i w:val="0"/>
                <w:color w:val="auto"/>
                <w:kern w:val="0"/>
                <w:sz w:val="24"/>
                <w:szCs w:val="24"/>
                <w:u w:val="none"/>
                <w:lang w:val="en-US" w:eastAsia="zh-CN" w:bidi="ar"/>
              </w:rPr>
              <w:t>,</w:t>
            </w:r>
            <w:r>
              <w:rPr>
                <w:rFonts w:hint="eastAsia" w:ascii="宋体" w:hAnsi="宋体" w:eastAsia="宋体" w:cs="宋体"/>
                <w:i w:val="0"/>
                <w:color w:val="auto"/>
                <w:kern w:val="0"/>
                <w:sz w:val="24"/>
                <w:szCs w:val="24"/>
                <w:u w:val="none"/>
                <w:lang w:val="en-US" w:eastAsia="zh-CN" w:bidi="ar"/>
              </w:rPr>
              <w:t>制热量≥</w:t>
            </w:r>
            <w:r>
              <w:rPr>
                <w:rStyle w:val="89"/>
                <w:rFonts w:hint="eastAsia"/>
                <w:color w:val="auto"/>
                <w:lang w:val="en-US" w:eastAsia="zh-CN" w:bidi="ar"/>
              </w:rPr>
              <w:t>50</w:t>
            </w:r>
            <w:r>
              <w:rPr>
                <w:rFonts w:hint="eastAsia" w:ascii="宋体" w:hAnsi="宋体" w:eastAsia="宋体" w:cs="宋体"/>
                <w:i w:val="0"/>
                <w:color w:val="auto"/>
                <w:kern w:val="0"/>
                <w:sz w:val="24"/>
                <w:szCs w:val="24"/>
                <w:u w:val="none"/>
                <w:lang w:val="en-US" w:eastAsia="zh-CN" w:bidi="ar"/>
              </w:rPr>
              <w:t>/KW</w:t>
            </w:r>
            <w:r>
              <w:rPr>
                <w:rFonts w:hint="eastAsia" w:ascii="宋体" w:hAnsi="宋体" w:cs="宋体"/>
                <w:i w:val="0"/>
                <w:color w:val="auto"/>
                <w:kern w:val="0"/>
                <w:sz w:val="24"/>
                <w:szCs w:val="24"/>
                <w:u w:val="none"/>
                <w:lang w:val="en-US" w:eastAsia="zh-CN" w:bidi="ar"/>
              </w:rPr>
              <w:t>，</w:t>
            </w:r>
            <w:r>
              <w:rPr>
                <w:rFonts w:hint="eastAsia" w:ascii="宋体" w:hAnsi="宋体" w:eastAsia="宋体" w:cs="宋体"/>
                <w:i w:val="0"/>
                <w:color w:val="auto"/>
                <w:kern w:val="0"/>
                <w:sz w:val="24"/>
                <w:szCs w:val="24"/>
                <w:u w:val="none"/>
                <w:lang w:val="en-US" w:eastAsia="zh-CN" w:bidi="ar"/>
              </w:rPr>
              <w:t>功率≤</w:t>
            </w:r>
            <w:r>
              <w:rPr>
                <w:rStyle w:val="89"/>
                <w:rFonts w:hint="eastAsia"/>
                <w:color w:val="auto"/>
                <w:lang w:val="en-US" w:eastAsia="zh-CN" w:bidi="ar"/>
              </w:rPr>
              <w:t>12.09</w:t>
            </w:r>
            <w:r>
              <w:rPr>
                <w:rFonts w:hint="eastAsia" w:ascii="宋体" w:hAnsi="宋体" w:eastAsia="宋体" w:cs="宋体"/>
                <w:i w:val="0"/>
                <w:color w:val="auto"/>
                <w:kern w:val="0"/>
                <w:sz w:val="24"/>
                <w:szCs w:val="24"/>
                <w:u w:val="none"/>
                <w:lang w:val="en-US" w:eastAsia="zh-CN" w:bidi="ar"/>
              </w:rPr>
              <w:t>/KW</w:t>
            </w:r>
            <w:r>
              <w:rPr>
                <w:rFonts w:hint="eastAsia" w:ascii="宋体" w:hAnsi="宋体" w:cs="宋体"/>
                <w:i w:val="0"/>
                <w:color w:val="auto"/>
                <w:kern w:val="0"/>
                <w:sz w:val="24"/>
                <w:szCs w:val="24"/>
                <w:u w:val="none"/>
                <w:lang w:val="en-US" w:eastAsia="zh-CN" w:bidi="ar"/>
              </w:rPr>
              <w:t>，</w:t>
            </w:r>
            <w:r>
              <w:rPr>
                <w:rFonts w:hint="eastAsia" w:ascii="宋体" w:hAnsi="宋体" w:eastAsia="宋体" w:cs="宋体"/>
                <w:i w:val="0"/>
                <w:color w:val="auto"/>
                <w:kern w:val="0"/>
                <w:sz w:val="24"/>
                <w:szCs w:val="24"/>
                <w:u w:val="none"/>
                <w:lang w:val="en-US" w:eastAsia="zh-CN" w:bidi="ar"/>
              </w:rPr>
              <w:t>风量≥</w:t>
            </w:r>
            <w:r>
              <w:rPr>
                <w:rStyle w:val="89"/>
                <w:rFonts w:hint="eastAsia"/>
                <w:color w:val="auto"/>
                <w:lang w:val="en-US" w:eastAsia="zh-CN" w:bidi="ar"/>
              </w:rPr>
              <w:t>13</w:t>
            </w:r>
            <w:r>
              <w:rPr>
                <w:rStyle w:val="89"/>
                <w:color w:val="auto"/>
                <w:lang w:val="en-US" w:eastAsia="zh-CN" w:bidi="ar"/>
              </w:rPr>
              <w:t>000</w:t>
            </w:r>
            <w:r>
              <w:rPr>
                <w:rFonts w:hint="eastAsia" w:ascii="宋体" w:hAnsi="宋体" w:eastAsia="宋体" w:cs="宋体"/>
                <w:i w:val="0"/>
                <w:color w:val="auto"/>
                <w:kern w:val="0"/>
                <w:sz w:val="24"/>
                <w:szCs w:val="24"/>
                <w:u w:val="none"/>
                <w:lang w:val="en-US" w:eastAsia="zh-CN" w:bidi="ar"/>
              </w:rPr>
              <w:t>/m3/h</w:t>
            </w:r>
          </w:p>
        </w:tc>
        <w:tc>
          <w:tcPr>
            <w:tcW w:w="816" w:type="dxa"/>
            <w:vAlign w:val="bottom"/>
          </w:tcPr>
          <w:p>
            <w:pPr>
              <w:keepNext w:val="0"/>
              <w:keepLines w:val="0"/>
              <w:widowControl/>
              <w:suppressLineNumbers w:val="0"/>
              <w:jc w:val="center"/>
              <w:textAlignment w:val="bottom"/>
              <w:rPr>
                <w:rFonts w:hint="eastAsia" w:asciiTheme="minorEastAsia" w:hAnsiTheme="minorEastAsia" w:cstheme="minorEastAsia"/>
                <w:sz w:val="24"/>
                <w:szCs w:val="24"/>
                <w:vertAlign w:val="baseline"/>
                <w:lang w:val="en-US" w:eastAsia="zh-CN"/>
              </w:rPr>
            </w:pPr>
            <w:r>
              <w:rPr>
                <w:rFonts w:hint="eastAsia" w:ascii="宋体" w:hAnsi="宋体" w:eastAsia="宋体" w:cs="宋体"/>
                <w:i w:val="0"/>
                <w:color w:val="000000"/>
                <w:kern w:val="0"/>
                <w:sz w:val="24"/>
                <w:szCs w:val="24"/>
                <w:u w:val="none"/>
                <w:lang w:val="en-US" w:eastAsia="zh-CN" w:bidi="ar"/>
              </w:rPr>
              <w:t>4</w:t>
            </w:r>
          </w:p>
        </w:tc>
        <w:tc>
          <w:tcPr>
            <w:tcW w:w="720" w:type="dxa"/>
            <w:vAlign w:val="bottom"/>
          </w:tcPr>
          <w:p>
            <w:pPr>
              <w:keepNext w:val="0"/>
              <w:keepLines w:val="0"/>
              <w:widowControl/>
              <w:suppressLineNumbers w:val="0"/>
              <w:jc w:val="center"/>
              <w:textAlignment w:val="bottom"/>
              <w:rPr>
                <w:rFonts w:hint="eastAsia" w:asciiTheme="minorEastAsia" w:hAnsi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73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3</w:t>
            </w:r>
          </w:p>
        </w:tc>
        <w:tc>
          <w:tcPr>
            <w:tcW w:w="1452" w:type="dxa"/>
            <w:vAlign w:val="bottom"/>
          </w:tcPr>
          <w:p>
            <w:pPr>
              <w:keepNext w:val="0"/>
              <w:keepLines w:val="0"/>
              <w:widowControl/>
              <w:suppressLineNumbers w:val="0"/>
              <w:jc w:val="center"/>
              <w:textAlignment w:val="bottom"/>
              <w:rPr>
                <w:rFonts w:hint="eastAsia" w:asciiTheme="minorEastAsia" w:hAnsiTheme="minorEastAsia" w:cstheme="minorEastAsia"/>
                <w:sz w:val="24"/>
                <w:szCs w:val="24"/>
                <w:vertAlign w:val="baseline"/>
                <w:lang w:val="en-US" w:eastAsia="zh-CN"/>
              </w:rPr>
            </w:pPr>
            <w:r>
              <w:rPr>
                <w:rFonts w:hint="eastAsia" w:ascii="宋体" w:hAnsi="宋体" w:eastAsia="宋体" w:cs="宋体"/>
                <w:i w:val="0"/>
                <w:color w:val="000000"/>
                <w:kern w:val="0"/>
                <w:sz w:val="24"/>
                <w:szCs w:val="24"/>
                <w:u w:val="none"/>
                <w:lang w:val="en-US" w:eastAsia="zh-CN" w:bidi="ar"/>
              </w:rPr>
              <w:t>四面出风嵌入式室内机</w:t>
            </w:r>
          </w:p>
        </w:tc>
        <w:tc>
          <w:tcPr>
            <w:tcW w:w="4932"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制冷量≥</w:t>
            </w:r>
            <w:r>
              <w:rPr>
                <w:rFonts w:hint="eastAsia" w:ascii="宋体" w:hAnsi="宋体" w:cs="宋体"/>
                <w:i w:val="0"/>
                <w:color w:val="auto"/>
                <w:kern w:val="0"/>
                <w:sz w:val="24"/>
                <w:szCs w:val="24"/>
                <w:u w:val="none"/>
                <w:lang w:val="en-US" w:eastAsia="zh-CN" w:bidi="ar"/>
              </w:rPr>
              <w:t>14</w:t>
            </w:r>
            <w:r>
              <w:rPr>
                <w:rFonts w:hint="eastAsia" w:ascii="宋体" w:hAnsi="宋体" w:eastAsia="宋体" w:cs="宋体"/>
                <w:i w:val="0"/>
                <w:color w:val="auto"/>
                <w:kern w:val="0"/>
                <w:sz w:val="24"/>
                <w:szCs w:val="24"/>
                <w:u w:val="none"/>
                <w:lang w:val="en-US" w:eastAsia="zh-CN" w:bidi="ar"/>
              </w:rPr>
              <w:t>/KW</w:t>
            </w:r>
            <w:r>
              <w:rPr>
                <w:rFonts w:hint="eastAsia" w:ascii="宋体" w:hAnsi="宋体" w:cs="宋体"/>
                <w:i w:val="0"/>
                <w:color w:val="auto"/>
                <w:kern w:val="0"/>
                <w:sz w:val="24"/>
                <w:szCs w:val="24"/>
                <w:u w:val="none"/>
                <w:lang w:val="en-US" w:eastAsia="zh-CN" w:bidi="ar"/>
              </w:rPr>
              <w:t>,</w:t>
            </w:r>
            <w:r>
              <w:rPr>
                <w:rFonts w:hint="eastAsia" w:ascii="宋体" w:hAnsi="宋体" w:eastAsia="宋体" w:cs="宋体"/>
                <w:i w:val="0"/>
                <w:color w:val="auto"/>
                <w:kern w:val="0"/>
                <w:sz w:val="24"/>
                <w:szCs w:val="24"/>
                <w:u w:val="none"/>
                <w:lang w:val="en-US" w:eastAsia="zh-CN" w:bidi="ar"/>
              </w:rPr>
              <w:t>制热量≥</w:t>
            </w:r>
            <w:r>
              <w:rPr>
                <w:rFonts w:hint="eastAsia" w:ascii="宋体" w:hAnsi="宋体" w:cs="宋体"/>
                <w:i w:val="0"/>
                <w:color w:val="auto"/>
                <w:kern w:val="0"/>
                <w:sz w:val="24"/>
                <w:szCs w:val="24"/>
                <w:u w:val="none"/>
                <w:lang w:val="en-US" w:eastAsia="zh-CN" w:bidi="ar"/>
              </w:rPr>
              <w:t>16</w:t>
            </w:r>
            <w:r>
              <w:rPr>
                <w:rFonts w:hint="eastAsia" w:ascii="宋体" w:hAnsi="宋体" w:eastAsia="宋体" w:cs="宋体"/>
                <w:i w:val="0"/>
                <w:color w:val="auto"/>
                <w:kern w:val="0"/>
                <w:sz w:val="24"/>
                <w:szCs w:val="24"/>
                <w:u w:val="none"/>
                <w:lang w:val="en-US" w:eastAsia="zh-CN" w:bidi="ar"/>
              </w:rPr>
              <w:t>/KW</w:t>
            </w:r>
            <w:r>
              <w:rPr>
                <w:rFonts w:hint="eastAsia" w:ascii="宋体" w:hAnsi="宋体" w:cs="宋体"/>
                <w:i w:val="0"/>
                <w:color w:val="auto"/>
                <w:kern w:val="0"/>
                <w:sz w:val="24"/>
                <w:szCs w:val="24"/>
                <w:u w:val="none"/>
                <w:lang w:val="en-US" w:eastAsia="zh-CN" w:bidi="ar"/>
              </w:rPr>
              <w:t>，加热量</w:t>
            </w:r>
            <w:r>
              <w:rPr>
                <w:rFonts w:hint="eastAsia" w:ascii="宋体" w:hAnsi="宋体" w:eastAsia="宋体" w:cs="宋体"/>
                <w:i w:val="0"/>
                <w:color w:val="auto"/>
                <w:kern w:val="0"/>
                <w:sz w:val="24"/>
                <w:szCs w:val="24"/>
                <w:u w:val="none"/>
                <w:lang w:val="en-US" w:eastAsia="zh-CN" w:bidi="ar"/>
              </w:rPr>
              <w:t>≥</w:t>
            </w:r>
            <w:r>
              <w:rPr>
                <w:rStyle w:val="89"/>
                <w:color w:val="auto"/>
                <w:lang w:val="en-US" w:eastAsia="zh-CN" w:bidi="ar"/>
              </w:rPr>
              <w:t>2.7</w:t>
            </w:r>
            <w:r>
              <w:rPr>
                <w:rFonts w:hint="eastAsia" w:ascii="宋体" w:hAnsi="宋体" w:eastAsia="宋体" w:cs="宋体"/>
                <w:i w:val="0"/>
                <w:color w:val="auto"/>
                <w:kern w:val="0"/>
                <w:sz w:val="24"/>
                <w:szCs w:val="24"/>
                <w:u w:val="none"/>
                <w:lang w:val="en-US" w:eastAsia="zh-CN" w:bidi="ar"/>
              </w:rPr>
              <w:t>/KW</w:t>
            </w:r>
            <w:r>
              <w:rPr>
                <w:rFonts w:hint="eastAsia" w:ascii="宋体" w:hAnsi="宋体" w:cs="宋体"/>
                <w:i w:val="0"/>
                <w:color w:val="auto"/>
                <w:kern w:val="0"/>
                <w:sz w:val="24"/>
                <w:szCs w:val="24"/>
                <w:u w:val="none"/>
                <w:lang w:val="en-US" w:eastAsia="zh-CN" w:bidi="ar"/>
              </w:rPr>
              <w:t>，</w:t>
            </w:r>
            <w:r>
              <w:rPr>
                <w:rFonts w:hint="eastAsia" w:ascii="宋体" w:hAnsi="宋体" w:eastAsia="宋体" w:cs="宋体"/>
                <w:i w:val="0"/>
                <w:color w:val="auto"/>
                <w:kern w:val="0"/>
                <w:sz w:val="24"/>
                <w:szCs w:val="24"/>
                <w:u w:val="none"/>
                <w:lang w:val="en-US" w:eastAsia="zh-CN" w:bidi="ar"/>
              </w:rPr>
              <w:t>功率≤</w:t>
            </w:r>
            <w:r>
              <w:rPr>
                <w:rStyle w:val="89"/>
                <w:rFonts w:hint="eastAsia"/>
                <w:color w:val="auto"/>
                <w:lang w:val="en-US" w:eastAsia="zh-CN" w:bidi="ar"/>
              </w:rPr>
              <w:t>2.89</w:t>
            </w:r>
            <w:r>
              <w:rPr>
                <w:rFonts w:hint="eastAsia" w:ascii="宋体" w:hAnsi="宋体" w:eastAsia="宋体" w:cs="宋体"/>
                <w:i w:val="0"/>
                <w:color w:val="auto"/>
                <w:kern w:val="0"/>
                <w:sz w:val="24"/>
                <w:szCs w:val="24"/>
                <w:u w:val="none"/>
                <w:lang w:val="en-US" w:eastAsia="zh-CN" w:bidi="ar"/>
              </w:rPr>
              <w:t>/KW</w:t>
            </w:r>
            <w:r>
              <w:rPr>
                <w:rFonts w:hint="eastAsia" w:ascii="宋体" w:hAnsi="宋体" w:cs="宋体"/>
                <w:i w:val="0"/>
                <w:color w:val="auto"/>
                <w:kern w:val="0"/>
                <w:sz w:val="24"/>
                <w:szCs w:val="24"/>
                <w:u w:val="none"/>
                <w:lang w:val="en-US" w:eastAsia="zh-CN" w:bidi="ar"/>
              </w:rPr>
              <w:t>，</w:t>
            </w:r>
            <w:r>
              <w:rPr>
                <w:rFonts w:hint="eastAsia" w:ascii="宋体" w:hAnsi="宋体" w:eastAsia="宋体" w:cs="宋体"/>
                <w:i w:val="0"/>
                <w:color w:val="auto"/>
                <w:kern w:val="0"/>
                <w:sz w:val="24"/>
                <w:szCs w:val="24"/>
                <w:u w:val="none"/>
                <w:lang w:val="en-US" w:eastAsia="zh-CN" w:bidi="ar"/>
              </w:rPr>
              <w:t>风量≥</w:t>
            </w:r>
            <w:r>
              <w:rPr>
                <w:rStyle w:val="89"/>
                <w:rFonts w:hint="eastAsia"/>
                <w:color w:val="auto"/>
                <w:lang w:val="en-US" w:eastAsia="zh-CN" w:bidi="ar"/>
              </w:rPr>
              <w:t>1800</w:t>
            </w:r>
            <w:r>
              <w:rPr>
                <w:rFonts w:hint="eastAsia" w:ascii="宋体" w:hAnsi="宋体" w:eastAsia="宋体" w:cs="宋体"/>
                <w:i w:val="0"/>
                <w:color w:val="auto"/>
                <w:kern w:val="0"/>
                <w:sz w:val="24"/>
                <w:szCs w:val="24"/>
                <w:u w:val="none"/>
                <w:lang w:val="en-US" w:eastAsia="zh-CN" w:bidi="ar"/>
              </w:rPr>
              <w:t>/m3/h</w:t>
            </w:r>
          </w:p>
        </w:tc>
        <w:tc>
          <w:tcPr>
            <w:tcW w:w="816" w:type="dxa"/>
            <w:vAlign w:val="bottom"/>
          </w:tcPr>
          <w:p>
            <w:pPr>
              <w:keepNext w:val="0"/>
              <w:keepLines w:val="0"/>
              <w:widowControl/>
              <w:suppressLineNumbers w:val="0"/>
              <w:jc w:val="center"/>
              <w:textAlignment w:val="bottom"/>
              <w:rPr>
                <w:rFonts w:hint="eastAsia" w:asciiTheme="minorEastAsia" w:hAnsiTheme="minorEastAsia" w:cstheme="minorEastAsia"/>
                <w:sz w:val="24"/>
                <w:szCs w:val="24"/>
                <w:vertAlign w:val="baseline"/>
                <w:lang w:val="en-US" w:eastAsia="zh-CN"/>
              </w:rPr>
            </w:pPr>
            <w:r>
              <w:rPr>
                <w:rFonts w:hint="eastAsia" w:ascii="宋体" w:hAnsi="宋体" w:eastAsia="宋体" w:cs="宋体"/>
                <w:i w:val="0"/>
                <w:color w:val="000000"/>
                <w:kern w:val="0"/>
                <w:sz w:val="24"/>
                <w:szCs w:val="24"/>
                <w:u w:val="none"/>
                <w:lang w:val="en-US" w:eastAsia="zh-CN" w:bidi="ar"/>
              </w:rPr>
              <w:t>35</w:t>
            </w:r>
          </w:p>
        </w:tc>
        <w:tc>
          <w:tcPr>
            <w:tcW w:w="720" w:type="dxa"/>
            <w:vAlign w:val="bottom"/>
          </w:tcPr>
          <w:p>
            <w:pPr>
              <w:keepNext w:val="0"/>
              <w:keepLines w:val="0"/>
              <w:widowControl/>
              <w:suppressLineNumbers w:val="0"/>
              <w:jc w:val="center"/>
              <w:textAlignment w:val="bottom"/>
              <w:rPr>
                <w:rFonts w:hint="eastAsia" w:asciiTheme="minorEastAsia" w:hAnsi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73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4</w:t>
            </w:r>
          </w:p>
        </w:tc>
        <w:tc>
          <w:tcPr>
            <w:tcW w:w="1452" w:type="dxa"/>
            <w:vAlign w:val="bottom"/>
          </w:tcPr>
          <w:p>
            <w:pPr>
              <w:keepNext w:val="0"/>
              <w:keepLines w:val="0"/>
              <w:widowControl/>
              <w:suppressLineNumbers w:val="0"/>
              <w:jc w:val="center"/>
              <w:textAlignment w:val="bottom"/>
              <w:rPr>
                <w:rFonts w:hint="eastAsia" w:asciiTheme="minorEastAsia" w:hAnsiTheme="minorEastAsia" w:cstheme="minorEastAsia"/>
                <w:sz w:val="24"/>
                <w:szCs w:val="24"/>
                <w:vertAlign w:val="baseline"/>
                <w:lang w:val="en-US" w:eastAsia="zh-CN"/>
              </w:rPr>
            </w:pPr>
            <w:r>
              <w:rPr>
                <w:rFonts w:hint="eastAsia" w:ascii="宋体" w:hAnsi="宋体" w:eastAsia="宋体" w:cs="宋体"/>
                <w:i w:val="0"/>
                <w:color w:val="000000"/>
                <w:kern w:val="0"/>
                <w:sz w:val="24"/>
                <w:szCs w:val="24"/>
                <w:u w:val="none"/>
                <w:lang w:val="en-US" w:eastAsia="zh-CN" w:bidi="ar"/>
              </w:rPr>
              <w:t>风管机</w:t>
            </w:r>
          </w:p>
        </w:tc>
        <w:tc>
          <w:tcPr>
            <w:tcW w:w="4932"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制冷量≥</w:t>
            </w:r>
            <w:r>
              <w:rPr>
                <w:rFonts w:hint="eastAsia" w:ascii="宋体" w:hAnsi="宋体" w:cs="宋体"/>
                <w:i w:val="0"/>
                <w:color w:val="auto"/>
                <w:kern w:val="0"/>
                <w:sz w:val="24"/>
                <w:szCs w:val="24"/>
                <w:u w:val="none"/>
                <w:lang w:val="en-US" w:eastAsia="zh-CN" w:bidi="ar"/>
              </w:rPr>
              <w:t>7.2</w:t>
            </w:r>
            <w:r>
              <w:rPr>
                <w:rFonts w:hint="eastAsia" w:ascii="宋体" w:hAnsi="宋体" w:eastAsia="宋体" w:cs="宋体"/>
                <w:i w:val="0"/>
                <w:color w:val="auto"/>
                <w:kern w:val="0"/>
                <w:sz w:val="24"/>
                <w:szCs w:val="24"/>
                <w:u w:val="none"/>
                <w:lang w:val="en-US" w:eastAsia="zh-CN" w:bidi="ar"/>
              </w:rPr>
              <w:t>/KW</w:t>
            </w:r>
            <w:r>
              <w:rPr>
                <w:rFonts w:hint="eastAsia" w:ascii="宋体" w:hAnsi="宋体" w:cs="宋体"/>
                <w:i w:val="0"/>
                <w:color w:val="auto"/>
                <w:kern w:val="0"/>
                <w:sz w:val="24"/>
                <w:szCs w:val="24"/>
                <w:u w:val="none"/>
                <w:lang w:val="en-US" w:eastAsia="zh-CN" w:bidi="ar"/>
              </w:rPr>
              <w:t>,</w:t>
            </w:r>
            <w:r>
              <w:rPr>
                <w:rFonts w:hint="eastAsia" w:ascii="宋体" w:hAnsi="宋体" w:eastAsia="宋体" w:cs="宋体"/>
                <w:i w:val="0"/>
                <w:color w:val="auto"/>
                <w:kern w:val="0"/>
                <w:sz w:val="24"/>
                <w:szCs w:val="24"/>
                <w:u w:val="none"/>
                <w:lang w:val="en-US" w:eastAsia="zh-CN" w:bidi="ar"/>
              </w:rPr>
              <w:t>制热量≥</w:t>
            </w:r>
            <w:r>
              <w:rPr>
                <w:rFonts w:hint="eastAsia" w:ascii="宋体" w:hAnsi="宋体" w:cs="宋体"/>
                <w:i w:val="0"/>
                <w:color w:val="auto"/>
                <w:kern w:val="0"/>
                <w:sz w:val="24"/>
                <w:szCs w:val="24"/>
                <w:u w:val="none"/>
                <w:lang w:val="en-US" w:eastAsia="zh-CN" w:bidi="ar"/>
              </w:rPr>
              <w:t>8.1</w:t>
            </w:r>
            <w:r>
              <w:rPr>
                <w:rFonts w:hint="eastAsia" w:ascii="宋体" w:hAnsi="宋体" w:eastAsia="宋体" w:cs="宋体"/>
                <w:i w:val="0"/>
                <w:color w:val="auto"/>
                <w:kern w:val="0"/>
                <w:sz w:val="24"/>
                <w:szCs w:val="24"/>
                <w:u w:val="none"/>
                <w:lang w:val="en-US" w:eastAsia="zh-CN" w:bidi="ar"/>
              </w:rPr>
              <w:t>/KW</w:t>
            </w:r>
            <w:r>
              <w:rPr>
                <w:rFonts w:hint="eastAsia" w:ascii="宋体" w:hAnsi="宋体" w:cs="宋体"/>
                <w:i w:val="0"/>
                <w:color w:val="auto"/>
                <w:kern w:val="0"/>
                <w:sz w:val="24"/>
                <w:szCs w:val="24"/>
                <w:u w:val="none"/>
                <w:lang w:val="en-US" w:eastAsia="zh-CN" w:bidi="ar"/>
              </w:rPr>
              <w:t>，加热量</w:t>
            </w:r>
            <w:r>
              <w:rPr>
                <w:rFonts w:hint="eastAsia" w:ascii="宋体" w:hAnsi="宋体" w:eastAsia="宋体" w:cs="宋体"/>
                <w:i w:val="0"/>
                <w:color w:val="auto"/>
                <w:kern w:val="0"/>
                <w:sz w:val="24"/>
                <w:szCs w:val="24"/>
                <w:u w:val="none"/>
                <w:lang w:val="en-US" w:eastAsia="zh-CN" w:bidi="ar"/>
              </w:rPr>
              <w:t>≥</w:t>
            </w:r>
            <w:r>
              <w:rPr>
                <w:rStyle w:val="89"/>
                <w:color w:val="auto"/>
                <w:lang w:val="en-US" w:eastAsia="zh-CN" w:bidi="ar"/>
              </w:rPr>
              <w:t>2</w:t>
            </w:r>
            <w:r>
              <w:rPr>
                <w:rFonts w:hint="eastAsia" w:ascii="宋体" w:hAnsi="宋体" w:eastAsia="宋体" w:cs="宋体"/>
                <w:i w:val="0"/>
                <w:color w:val="auto"/>
                <w:kern w:val="0"/>
                <w:sz w:val="24"/>
                <w:szCs w:val="24"/>
                <w:u w:val="none"/>
                <w:lang w:val="en-US" w:eastAsia="zh-CN" w:bidi="ar"/>
              </w:rPr>
              <w:t>/KW</w:t>
            </w:r>
            <w:r>
              <w:rPr>
                <w:rFonts w:hint="eastAsia" w:ascii="宋体" w:hAnsi="宋体" w:cs="宋体"/>
                <w:i w:val="0"/>
                <w:color w:val="auto"/>
                <w:kern w:val="0"/>
                <w:sz w:val="24"/>
                <w:szCs w:val="24"/>
                <w:u w:val="none"/>
                <w:lang w:val="en-US" w:eastAsia="zh-CN" w:bidi="ar"/>
              </w:rPr>
              <w:t>，</w:t>
            </w:r>
            <w:r>
              <w:rPr>
                <w:rFonts w:hint="eastAsia" w:ascii="宋体" w:hAnsi="宋体" w:eastAsia="宋体" w:cs="宋体"/>
                <w:i w:val="0"/>
                <w:color w:val="auto"/>
                <w:kern w:val="0"/>
                <w:sz w:val="24"/>
                <w:szCs w:val="24"/>
                <w:u w:val="none"/>
                <w:lang w:val="en-US" w:eastAsia="zh-CN" w:bidi="ar"/>
              </w:rPr>
              <w:t>功率≤</w:t>
            </w:r>
            <w:r>
              <w:rPr>
                <w:rStyle w:val="89"/>
                <w:rFonts w:hint="eastAsia"/>
                <w:color w:val="auto"/>
                <w:lang w:val="en-US" w:eastAsia="zh-CN" w:bidi="ar"/>
              </w:rPr>
              <w:t>2.68</w:t>
            </w:r>
            <w:r>
              <w:rPr>
                <w:rFonts w:hint="eastAsia" w:ascii="宋体" w:hAnsi="宋体" w:eastAsia="宋体" w:cs="宋体"/>
                <w:i w:val="0"/>
                <w:color w:val="auto"/>
                <w:kern w:val="0"/>
                <w:sz w:val="24"/>
                <w:szCs w:val="24"/>
                <w:u w:val="none"/>
                <w:lang w:val="en-US" w:eastAsia="zh-CN" w:bidi="ar"/>
              </w:rPr>
              <w:t>/KW</w:t>
            </w:r>
            <w:r>
              <w:rPr>
                <w:rFonts w:hint="eastAsia" w:ascii="宋体" w:hAnsi="宋体" w:cs="宋体"/>
                <w:i w:val="0"/>
                <w:color w:val="auto"/>
                <w:kern w:val="0"/>
                <w:sz w:val="24"/>
                <w:szCs w:val="24"/>
                <w:u w:val="none"/>
                <w:lang w:val="en-US" w:eastAsia="zh-CN" w:bidi="ar"/>
              </w:rPr>
              <w:t>，</w:t>
            </w:r>
            <w:r>
              <w:rPr>
                <w:rFonts w:hint="eastAsia" w:ascii="宋体" w:hAnsi="宋体" w:eastAsia="宋体" w:cs="宋体"/>
                <w:i w:val="0"/>
                <w:color w:val="auto"/>
                <w:kern w:val="0"/>
                <w:sz w:val="24"/>
                <w:szCs w:val="24"/>
                <w:u w:val="none"/>
                <w:lang w:val="en-US" w:eastAsia="zh-CN" w:bidi="ar"/>
              </w:rPr>
              <w:t>风量≥</w:t>
            </w:r>
            <w:r>
              <w:rPr>
                <w:rStyle w:val="89"/>
                <w:rFonts w:hint="eastAsia"/>
                <w:color w:val="auto"/>
                <w:lang w:val="en-US" w:eastAsia="zh-CN" w:bidi="ar"/>
              </w:rPr>
              <w:t>100</w:t>
            </w:r>
            <w:r>
              <w:rPr>
                <w:rFonts w:hint="eastAsia" w:ascii="宋体" w:hAnsi="宋体" w:eastAsia="宋体" w:cs="宋体"/>
                <w:i w:val="0"/>
                <w:color w:val="auto"/>
                <w:kern w:val="0"/>
                <w:sz w:val="24"/>
                <w:szCs w:val="24"/>
                <w:u w:val="none"/>
                <w:lang w:val="en-US" w:eastAsia="zh-CN" w:bidi="ar"/>
              </w:rPr>
              <w:t>/m3/h</w:t>
            </w:r>
          </w:p>
        </w:tc>
        <w:tc>
          <w:tcPr>
            <w:tcW w:w="816" w:type="dxa"/>
            <w:vAlign w:val="bottom"/>
          </w:tcPr>
          <w:p>
            <w:pPr>
              <w:keepNext w:val="0"/>
              <w:keepLines w:val="0"/>
              <w:widowControl/>
              <w:suppressLineNumbers w:val="0"/>
              <w:jc w:val="center"/>
              <w:textAlignment w:val="bottom"/>
              <w:rPr>
                <w:rFonts w:hint="eastAsia" w:asciiTheme="minorEastAsia" w:hAnsiTheme="minorEastAsia" w:cstheme="minorEastAsia"/>
                <w:sz w:val="24"/>
                <w:szCs w:val="24"/>
                <w:vertAlign w:val="baseline"/>
                <w:lang w:val="en-US" w:eastAsia="zh-CN"/>
              </w:rPr>
            </w:pPr>
            <w:r>
              <w:rPr>
                <w:rFonts w:hint="eastAsia" w:ascii="宋体" w:hAnsi="宋体" w:eastAsia="宋体" w:cs="宋体"/>
                <w:i w:val="0"/>
                <w:color w:val="000000"/>
                <w:kern w:val="0"/>
                <w:sz w:val="24"/>
                <w:szCs w:val="24"/>
                <w:u w:val="none"/>
                <w:lang w:val="en-US" w:eastAsia="zh-CN" w:bidi="ar"/>
              </w:rPr>
              <w:t>7</w:t>
            </w:r>
          </w:p>
        </w:tc>
        <w:tc>
          <w:tcPr>
            <w:tcW w:w="720" w:type="dxa"/>
            <w:vAlign w:val="bottom"/>
          </w:tcPr>
          <w:p>
            <w:pPr>
              <w:keepNext w:val="0"/>
              <w:keepLines w:val="0"/>
              <w:widowControl/>
              <w:suppressLineNumbers w:val="0"/>
              <w:jc w:val="center"/>
              <w:textAlignment w:val="bottom"/>
              <w:rPr>
                <w:rFonts w:hint="eastAsia" w:asciiTheme="minorEastAsia" w:hAnsi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73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5</w:t>
            </w:r>
          </w:p>
        </w:tc>
        <w:tc>
          <w:tcPr>
            <w:tcW w:w="1452" w:type="dxa"/>
            <w:vAlign w:val="bottom"/>
          </w:tcPr>
          <w:p>
            <w:pPr>
              <w:keepNext w:val="0"/>
              <w:keepLines w:val="0"/>
              <w:widowControl/>
              <w:suppressLineNumbers w:val="0"/>
              <w:jc w:val="center"/>
              <w:textAlignment w:val="bottom"/>
              <w:rPr>
                <w:rFonts w:hint="eastAsia" w:asciiTheme="minorEastAsia" w:hAnsiTheme="minorEastAsia" w:cstheme="minorEastAsia"/>
                <w:sz w:val="24"/>
                <w:szCs w:val="24"/>
                <w:vertAlign w:val="baseline"/>
                <w:lang w:val="en-US" w:eastAsia="zh-CN"/>
              </w:rPr>
            </w:pPr>
            <w:r>
              <w:rPr>
                <w:rFonts w:hint="eastAsia" w:ascii="宋体" w:hAnsi="宋体" w:eastAsia="宋体" w:cs="宋体"/>
                <w:i w:val="0"/>
                <w:color w:val="000000"/>
                <w:kern w:val="0"/>
                <w:sz w:val="24"/>
                <w:szCs w:val="24"/>
                <w:u w:val="none"/>
                <w:lang w:val="en-US" w:eastAsia="zh-CN" w:bidi="ar"/>
              </w:rPr>
              <w:t>风管机</w:t>
            </w:r>
          </w:p>
        </w:tc>
        <w:tc>
          <w:tcPr>
            <w:tcW w:w="4932"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制冷量≥</w:t>
            </w:r>
            <w:r>
              <w:rPr>
                <w:rFonts w:hint="eastAsia" w:ascii="宋体" w:hAnsi="宋体" w:cs="宋体"/>
                <w:i w:val="0"/>
                <w:color w:val="auto"/>
                <w:kern w:val="0"/>
                <w:sz w:val="24"/>
                <w:szCs w:val="24"/>
                <w:u w:val="none"/>
                <w:lang w:val="en-US" w:eastAsia="zh-CN" w:bidi="ar"/>
              </w:rPr>
              <w:t>12</w:t>
            </w:r>
            <w:r>
              <w:rPr>
                <w:rFonts w:hint="eastAsia" w:ascii="宋体" w:hAnsi="宋体" w:eastAsia="宋体" w:cs="宋体"/>
                <w:i w:val="0"/>
                <w:color w:val="auto"/>
                <w:kern w:val="0"/>
                <w:sz w:val="24"/>
                <w:szCs w:val="24"/>
                <w:u w:val="none"/>
                <w:lang w:val="en-US" w:eastAsia="zh-CN" w:bidi="ar"/>
              </w:rPr>
              <w:t>/KW</w:t>
            </w:r>
            <w:r>
              <w:rPr>
                <w:rFonts w:hint="eastAsia" w:ascii="宋体" w:hAnsi="宋体" w:cs="宋体"/>
                <w:i w:val="0"/>
                <w:color w:val="auto"/>
                <w:kern w:val="0"/>
                <w:sz w:val="24"/>
                <w:szCs w:val="24"/>
                <w:u w:val="none"/>
                <w:lang w:val="en-US" w:eastAsia="zh-CN" w:bidi="ar"/>
              </w:rPr>
              <w:t>,</w:t>
            </w:r>
            <w:r>
              <w:rPr>
                <w:rFonts w:hint="eastAsia" w:ascii="宋体" w:hAnsi="宋体" w:eastAsia="宋体" w:cs="宋体"/>
                <w:i w:val="0"/>
                <w:color w:val="auto"/>
                <w:kern w:val="0"/>
                <w:sz w:val="24"/>
                <w:szCs w:val="24"/>
                <w:u w:val="none"/>
                <w:lang w:val="en-US" w:eastAsia="zh-CN" w:bidi="ar"/>
              </w:rPr>
              <w:t>制热量≥</w:t>
            </w:r>
            <w:r>
              <w:rPr>
                <w:rFonts w:hint="eastAsia" w:ascii="宋体" w:hAnsi="宋体" w:cs="宋体"/>
                <w:i w:val="0"/>
                <w:color w:val="auto"/>
                <w:kern w:val="0"/>
                <w:sz w:val="24"/>
                <w:szCs w:val="24"/>
                <w:u w:val="none"/>
                <w:lang w:val="en-US" w:eastAsia="zh-CN" w:bidi="ar"/>
              </w:rPr>
              <w:t>13.2</w:t>
            </w:r>
            <w:r>
              <w:rPr>
                <w:rFonts w:hint="eastAsia" w:ascii="宋体" w:hAnsi="宋体" w:eastAsia="宋体" w:cs="宋体"/>
                <w:i w:val="0"/>
                <w:color w:val="auto"/>
                <w:kern w:val="0"/>
                <w:sz w:val="24"/>
                <w:szCs w:val="24"/>
                <w:u w:val="none"/>
                <w:lang w:val="en-US" w:eastAsia="zh-CN" w:bidi="ar"/>
              </w:rPr>
              <w:t>/KW</w:t>
            </w:r>
            <w:r>
              <w:rPr>
                <w:rFonts w:hint="eastAsia" w:ascii="宋体" w:hAnsi="宋体" w:cs="宋体"/>
                <w:i w:val="0"/>
                <w:color w:val="auto"/>
                <w:kern w:val="0"/>
                <w:sz w:val="24"/>
                <w:szCs w:val="24"/>
                <w:u w:val="none"/>
                <w:lang w:val="en-US" w:eastAsia="zh-CN" w:bidi="ar"/>
              </w:rPr>
              <w:t>，加热量</w:t>
            </w:r>
            <w:r>
              <w:rPr>
                <w:rFonts w:hint="eastAsia" w:ascii="宋体" w:hAnsi="宋体" w:eastAsia="宋体" w:cs="宋体"/>
                <w:i w:val="0"/>
                <w:color w:val="auto"/>
                <w:kern w:val="0"/>
                <w:sz w:val="24"/>
                <w:szCs w:val="24"/>
                <w:u w:val="none"/>
                <w:lang w:val="en-US" w:eastAsia="zh-CN" w:bidi="ar"/>
              </w:rPr>
              <w:t>≥</w:t>
            </w:r>
            <w:r>
              <w:rPr>
                <w:rStyle w:val="89"/>
                <w:rFonts w:hint="eastAsia"/>
                <w:color w:val="auto"/>
                <w:lang w:val="en-US" w:eastAsia="zh-CN" w:bidi="ar"/>
              </w:rPr>
              <w:t>3</w:t>
            </w:r>
            <w:r>
              <w:rPr>
                <w:rFonts w:hint="eastAsia" w:ascii="宋体" w:hAnsi="宋体" w:eastAsia="宋体" w:cs="宋体"/>
                <w:i w:val="0"/>
                <w:color w:val="auto"/>
                <w:kern w:val="0"/>
                <w:sz w:val="24"/>
                <w:szCs w:val="24"/>
                <w:u w:val="none"/>
                <w:lang w:val="en-US" w:eastAsia="zh-CN" w:bidi="ar"/>
              </w:rPr>
              <w:t>/KW</w:t>
            </w:r>
            <w:r>
              <w:rPr>
                <w:rFonts w:hint="eastAsia" w:ascii="宋体" w:hAnsi="宋体" w:cs="宋体"/>
                <w:i w:val="0"/>
                <w:color w:val="auto"/>
                <w:kern w:val="0"/>
                <w:sz w:val="24"/>
                <w:szCs w:val="24"/>
                <w:u w:val="none"/>
                <w:lang w:val="en-US" w:eastAsia="zh-CN" w:bidi="ar"/>
              </w:rPr>
              <w:t>，</w:t>
            </w:r>
            <w:r>
              <w:rPr>
                <w:rFonts w:hint="eastAsia" w:ascii="宋体" w:hAnsi="宋体" w:eastAsia="宋体" w:cs="宋体"/>
                <w:i w:val="0"/>
                <w:color w:val="auto"/>
                <w:kern w:val="0"/>
                <w:sz w:val="24"/>
                <w:szCs w:val="24"/>
                <w:u w:val="none"/>
                <w:lang w:val="en-US" w:eastAsia="zh-CN" w:bidi="ar"/>
              </w:rPr>
              <w:t>功率≤</w:t>
            </w:r>
            <w:r>
              <w:rPr>
                <w:rStyle w:val="89"/>
                <w:rFonts w:hint="eastAsia"/>
                <w:color w:val="auto"/>
                <w:lang w:val="en-US" w:eastAsia="zh-CN" w:bidi="ar"/>
              </w:rPr>
              <w:t>4.85</w:t>
            </w:r>
            <w:r>
              <w:rPr>
                <w:rFonts w:hint="eastAsia" w:ascii="宋体" w:hAnsi="宋体" w:eastAsia="宋体" w:cs="宋体"/>
                <w:i w:val="0"/>
                <w:color w:val="auto"/>
                <w:kern w:val="0"/>
                <w:sz w:val="24"/>
                <w:szCs w:val="24"/>
                <w:u w:val="none"/>
                <w:lang w:val="en-US" w:eastAsia="zh-CN" w:bidi="ar"/>
              </w:rPr>
              <w:t>/KW</w:t>
            </w:r>
            <w:r>
              <w:rPr>
                <w:rFonts w:hint="eastAsia" w:ascii="宋体" w:hAnsi="宋体" w:cs="宋体"/>
                <w:i w:val="0"/>
                <w:color w:val="auto"/>
                <w:kern w:val="0"/>
                <w:sz w:val="24"/>
                <w:szCs w:val="24"/>
                <w:u w:val="none"/>
                <w:lang w:val="en-US" w:eastAsia="zh-CN" w:bidi="ar"/>
              </w:rPr>
              <w:t>，</w:t>
            </w:r>
            <w:r>
              <w:rPr>
                <w:rFonts w:hint="eastAsia" w:ascii="宋体" w:hAnsi="宋体" w:eastAsia="宋体" w:cs="宋体"/>
                <w:i w:val="0"/>
                <w:color w:val="auto"/>
                <w:kern w:val="0"/>
                <w:sz w:val="24"/>
                <w:szCs w:val="24"/>
                <w:u w:val="none"/>
                <w:lang w:val="en-US" w:eastAsia="zh-CN" w:bidi="ar"/>
              </w:rPr>
              <w:t>风量≥</w:t>
            </w:r>
            <w:r>
              <w:rPr>
                <w:rStyle w:val="89"/>
                <w:rFonts w:hint="eastAsia"/>
                <w:color w:val="auto"/>
                <w:lang w:val="en-US" w:eastAsia="zh-CN" w:bidi="ar"/>
              </w:rPr>
              <w:t>1500</w:t>
            </w:r>
            <w:r>
              <w:rPr>
                <w:rFonts w:hint="eastAsia" w:ascii="宋体" w:hAnsi="宋体" w:eastAsia="宋体" w:cs="宋体"/>
                <w:i w:val="0"/>
                <w:color w:val="auto"/>
                <w:kern w:val="0"/>
                <w:sz w:val="24"/>
                <w:szCs w:val="24"/>
                <w:u w:val="none"/>
                <w:lang w:val="en-US" w:eastAsia="zh-CN" w:bidi="ar"/>
              </w:rPr>
              <w:t>/m3/h</w:t>
            </w:r>
          </w:p>
        </w:tc>
        <w:tc>
          <w:tcPr>
            <w:tcW w:w="816" w:type="dxa"/>
            <w:vAlign w:val="bottom"/>
          </w:tcPr>
          <w:p>
            <w:pPr>
              <w:keepNext w:val="0"/>
              <w:keepLines w:val="0"/>
              <w:widowControl/>
              <w:suppressLineNumbers w:val="0"/>
              <w:jc w:val="center"/>
              <w:textAlignment w:val="bottom"/>
              <w:rPr>
                <w:rFonts w:hint="eastAsia" w:asciiTheme="minorEastAsia" w:hAnsiTheme="minorEastAsia" w:cstheme="minorEastAsia"/>
                <w:sz w:val="24"/>
                <w:szCs w:val="24"/>
                <w:vertAlign w:val="baseline"/>
                <w:lang w:val="en-US" w:eastAsia="zh-CN"/>
              </w:rPr>
            </w:pPr>
            <w:r>
              <w:rPr>
                <w:rFonts w:hint="eastAsia" w:ascii="宋体" w:hAnsi="宋体" w:eastAsia="宋体" w:cs="宋体"/>
                <w:i w:val="0"/>
                <w:color w:val="000000"/>
                <w:kern w:val="0"/>
                <w:sz w:val="24"/>
                <w:szCs w:val="24"/>
                <w:u w:val="none"/>
                <w:lang w:val="en-US" w:eastAsia="zh-CN" w:bidi="ar"/>
              </w:rPr>
              <w:t>16</w:t>
            </w:r>
          </w:p>
        </w:tc>
        <w:tc>
          <w:tcPr>
            <w:tcW w:w="720" w:type="dxa"/>
            <w:vAlign w:val="bottom"/>
          </w:tcPr>
          <w:p>
            <w:pPr>
              <w:keepNext w:val="0"/>
              <w:keepLines w:val="0"/>
              <w:widowControl/>
              <w:suppressLineNumbers w:val="0"/>
              <w:jc w:val="center"/>
              <w:textAlignment w:val="bottom"/>
              <w:rPr>
                <w:rFonts w:hint="eastAsia" w:asciiTheme="minorEastAsia" w:hAnsi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73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6</w:t>
            </w:r>
          </w:p>
        </w:tc>
        <w:tc>
          <w:tcPr>
            <w:tcW w:w="1452" w:type="dxa"/>
            <w:vAlign w:val="bottom"/>
          </w:tcPr>
          <w:p>
            <w:pPr>
              <w:keepNext w:val="0"/>
              <w:keepLines w:val="0"/>
              <w:widowControl/>
              <w:suppressLineNumbers w:val="0"/>
              <w:jc w:val="center"/>
              <w:textAlignment w:val="bottom"/>
              <w:rPr>
                <w:rFonts w:hint="eastAsia" w:asciiTheme="minorEastAsia" w:hAnsiTheme="minorEastAsia" w:cstheme="minorEastAsia"/>
                <w:sz w:val="24"/>
                <w:szCs w:val="24"/>
                <w:vertAlign w:val="baseline"/>
                <w:lang w:val="en-US" w:eastAsia="zh-CN"/>
              </w:rPr>
            </w:pPr>
            <w:r>
              <w:rPr>
                <w:rFonts w:hint="eastAsia" w:ascii="宋体" w:hAnsi="宋体" w:eastAsia="宋体" w:cs="宋体"/>
                <w:i w:val="0"/>
                <w:color w:val="000000"/>
                <w:kern w:val="0"/>
                <w:sz w:val="24"/>
                <w:szCs w:val="24"/>
                <w:u w:val="none"/>
                <w:lang w:val="en-US" w:eastAsia="zh-CN" w:bidi="ar"/>
              </w:rPr>
              <w:t>风管机</w:t>
            </w:r>
          </w:p>
        </w:tc>
        <w:tc>
          <w:tcPr>
            <w:tcW w:w="4932"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制冷量≥</w:t>
            </w:r>
            <w:r>
              <w:rPr>
                <w:rFonts w:hint="eastAsia" w:ascii="宋体" w:hAnsi="宋体" w:cs="宋体"/>
                <w:i w:val="0"/>
                <w:color w:val="auto"/>
                <w:kern w:val="0"/>
                <w:sz w:val="24"/>
                <w:szCs w:val="24"/>
                <w:u w:val="none"/>
                <w:lang w:val="en-US" w:eastAsia="zh-CN" w:bidi="ar"/>
              </w:rPr>
              <w:t>14</w:t>
            </w:r>
            <w:r>
              <w:rPr>
                <w:rFonts w:hint="eastAsia" w:ascii="宋体" w:hAnsi="宋体" w:eastAsia="宋体" w:cs="宋体"/>
                <w:i w:val="0"/>
                <w:color w:val="auto"/>
                <w:kern w:val="0"/>
                <w:sz w:val="24"/>
                <w:szCs w:val="24"/>
                <w:u w:val="none"/>
                <w:lang w:val="en-US" w:eastAsia="zh-CN" w:bidi="ar"/>
              </w:rPr>
              <w:t>/KW</w:t>
            </w:r>
            <w:r>
              <w:rPr>
                <w:rFonts w:hint="eastAsia" w:ascii="宋体" w:hAnsi="宋体" w:cs="宋体"/>
                <w:i w:val="0"/>
                <w:color w:val="auto"/>
                <w:kern w:val="0"/>
                <w:sz w:val="24"/>
                <w:szCs w:val="24"/>
                <w:u w:val="none"/>
                <w:lang w:val="en-US" w:eastAsia="zh-CN" w:bidi="ar"/>
              </w:rPr>
              <w:t>,</w:t>
            </w:r>
            <w:r>
              <w:rPr>
                <w:rFonts w:hint="eastAsia" w:ascii="宋体" w:hAnsi="宋体" w:eastAsia="宋体" w:cs="宋体"/>
                <w:i w:val="0"/>
                <w:color w:val="auto"/>
                <w:kern w:val="0"/>
                <w:sz w:val="24"/>
                <w:szCs w:val="24"/>
                <w:u w:val="none"/>
                <w:lang w:val="en-US" w:eastAsia="zh-CN" w:bidi="ar"/>
              </w:rPr>
              <w:t>制热量≥</w:t>
            </w:r>
            <w:r>
              <w:rPr>
                <w:rFonts w:hint="eastAsia" w:ascii="宋体" w:hAnsi="宋体" w:cs="宋体"/>
                <w:i w:val="0"/>
                <w:color w:val="auto"/>
                <w:kern w:val="0"/>
                <w:sz w:val="24"/>
                <w:szCs w:val="24"/>
                <w:u w:val="none"/>
                <w:lang w:val="en-US" w:eastAsia="zh-CN" w:bidi="ar"/>
              </w:rPr>
              <w:t>13.2</w:t>
            </w:r>
            <w:r>
              <w:rPr>
                <w:rFonts w:hint="eastAsia" w:ascii="宋体" w:hAnsi="宋体" w:eastAsia="宋体" w:cs="宋体"/>
                <w:i w:val="0"/>
                <w:color w:val="auto"/>
                <w:kern w:val="0"/>
                <w:sz w:val="24"/>
                <w:szCs w:val="24"/>
                <w:u w:val="none"/>
                <w:lang w:val="en-US" w:eastAsia="zh-CN" w:bidi="ar"/>
              </w:rPr>
              <w:t>/KW</w:t>
            </w:r>
            <w:r>
              <w:rPr>
                <w:rFonts w:hint="eastAsia" w:ascii="宋体" w:hAnsi="宋体" w:cs="宋体"/>
                <w:i w:val="0"/>
                <w:color w:val="auto"/>
                <w:kern w:val="0"/>
                <w:sz w:val="24"/>
                <w:szCs w:val="24"/>
                <w:u w:val="none"/>
                <w:lang w:val="en-US" w:eastAsia="zh-CN" w:bidi="ar"/>
              </w:rPr>
              <w:t>，加热量</w:t>
            </w:r>
            <w:r>
              <w:rPr>
                <w:rFonts w:hint="eastAsia" w:ascii="宋体" w:hAnsi="宋体" w:eastAsia="宋体" w:cs="宋体"/>
                <w:i w:val="0"/>
                <w:color w:val="auto"/>
                <w:kern w:val="0"/>
                <w:sz w:val="24"/>
                <w:szCs w:val="24"/>
                <w:u w:val="none"/>
                <w:lang w:val="en-US" w:eastAsia="zh-CN" w:bidi="ar"/>
              </w:rPr>
              <w:t>≥</w:t>
            </w:r>
            <w:r>
              <w:rPr>
                <w:rStyle w:val="89"/>
                <w:rFonts w:hint="eastAsia"/>
                <w:color w:val="auto"/>
                <w:lang w:val="en-US" w:eastAsia="zh-CN" w:bidi="ar"/>
              </w:rPr>
              <w:t>3</w:t>
            </w:r>
            <w:r>
              <w:rPr>
                <w:rStyle w:val="89"/>
                <w:color w:val="auto"/>
                <w:lang w:val="en-US" w:eastAsia="zh-CN" w:bidi="ar"/>
              </w:rPr>
              <w:t>.</w:t>
            </w:r>
            <w:r>
              <w:rPr>
                <w:rStyle w:val="89"/>
                <w:rFonts w:hint="eastAsia"/>
                <w:color w:val="auto"/>
                <w:lang w:val="en-US" w:eastAsia="zh-CN" w:bidi="ar"/>
              </w:rPr>
              <w:t>5</w:t>
            </w:r>
            <w:r>
              <w:rPr>
                <w:rFonts w:hint="eastAsia" w:ascii="宋体" w:hAnsi="宋体" w:eastAsia="宋体" w:cs="宋体"/>
                <w:i w:val="0"/>
                <w:color w:val="auto"/>
                <w:kern w:val="0"/>
                <w:sz w:val="24"/>
                <w:szCs w:val="24"/>
                <w:u w:val="none"/>
                <w:lang w:val="en-US" w:eastAsia="zh-CN" w:bidi="ar"/>
              </w:rPr>
              <w:t>/KW</w:t>
            </w:r>
            <w:r>
              <w:rPr>
                <w:rFonts w:hint="eastAsia" w:ascii="宋体" w:hAnsi="宋体" w:cs="宋体"/>
                <w:i w:val="0"/>
                <w:color w:val="auto"/>
                <w:kern w:val="0"/>
                <w:sz w:val="24"/>
                <w:szCs w:val="24"/>
                <w:u w:val="none"/>
                <w:lang w:val="en-US" w:eastAsia="zh-CN" w:bidi="ar"/>
              </w:rPr>
              <w:t>，</w:t>
            </w:r>
            <w:r>
              <w:rPr>
                <w:rFonts w:hint="eastAsia" w:ascii="宋体" w:hAnsi="宋体" w:eastAsia="宋体" w:cs="宋体"/>
                <w:i w:val="0"/>
                <w:color w:val="auto"/>
                <w:kern w:val="0"/>
                <w:sz w:val="24"/>
                <w:szCs w:val="24"/>
                <w:u w:val="none"/>
                <w:lang w:val="en-US" w:eastAsia="zh-CN" w:bidi="ar"/>
              </w:rPr>
              <w:t>功率≤</w:t>
            </w:r>
            <w:r>
              <w:rPr>
                <w:rStyle w:val="89"/>
                <w:rFonts w:hint="eastAsia"/>
                <w:color w:val="auto"/>
                <w:lang w:val="en-US" w:eastAsia="zh-CN" w:bidi="ar"/>
              </w:rPr>
              <w:t>5.65</w:t>
            </w:r>
            <w:r>
              <w:rPr>
                <w:rFonts w:hint="eastAsia" w:ascii="宋体" w:hAnsi="宋体" w:eastAsia="宋体" w:cs="宋体"/>
                <w:i w:val="0"/>
                <w:color w:val="auto"/>
                <w:kern w:val="0"/>
                <w:sz w:val="24"/>
                <w:szCs w:val="24"/>
                <w:u w:val="none"/>
                <w:lang w:val="en-US" w:eastAsia="zh-CN" w:bidi="ar"/>
              </w:rPr>
              <w:t>/KW</w:t>
            </w:r>
            <w:r>
              <w:rPr>
                <w:rFonts w:hint="eastAsia" w:ascii="宋体" w:hAnsi="宋体" w:cs="宋体"/>
                <w:i w:val="0"/>
                <w:color w:val="auto"/>
                <w:kern w:val="0"/>
                <w:sz w:val="24"/>
                <w:szCs w:val="24"/>
                <w:u w:val="none"/>
                <w:lang w:val="en-US" w:eastAsia="zh-CN" w:bidi="ar"/>
              </w:rPr>
              <w:t>，</w:t>
            </w:r>
            <w:r>
              <w:rPr>
                <w:rFonts w:hint="eastAsia" w:ascii="宋体" w:hAnsi="宋体" w:eastAsia="宋体" w:cs="宋体"/>
                <w:i w:val="0"/>
                <w:color w:val="auto"/>
                <w:kern w:val="0"/>
                <w:sz w:val="24"/>
                <w:szCs w:val="24"/>
                <w:u w:val="none"/>
                <w:lang w:val="en-US" w:eastAsia="zh-CN" w:bidi="ar"/>
              </w:rPr>
              <w:t>风量≥</w:t>
            </w:r>
            <w:r>
              <w:rPr>
                <w:rStyle w:val="89"/>
                <w:rFonts w:hint="eastAsia"/>
                <w:color w:val="auto"/>
                <w:lang w:val="en-US" w:eastAsia="zh-CN" w:bidi="ar"/>
              </w:rPr>
              <w:t>2000</w:t>
            </w:r>
            <w:r>
              <w:rPr>
                <w:rFonts w:hint="eastAsia" w:ascii="宋体" w:hAnsi="宋体" w:eastAsia="宋体" w:cs="宋体"/>
                <w:i w:val="0"/>
                <w:color w:val="auto"/>
                <w:kern w:val="0"/>
                <w:sz w:val="24"/>
                <w:szCs w:val="24"/>
                <w:u w:val="none"/>
                <w:lang w:val="en-US" w:eastAsia="zh-CN" w:bidi="ar"/>
              </w:rPr>
              <w:t>/m3/h</w:t>
            </w:r>
          </w:p>
        </w:tc>
        <w:tc>
          <w:tcPr>
            <w:tcW w:w="816" w:type="dxa"/>
            <w:vAlign w:val="bottom"/>
          </w:tcPr>
          <w:p>
            <w:pPr>
              <w:keepNext w:val="0"/>
              <w:keepLines w:val="0"/>
              <w:widowControl/>
              <w:suppressLineNumbers w:val="0"/>
              <w:jc w:val="center"/>
              <w:textAlignment w:val="bottom"/>
              <w:rPr>
                <w:rFonts w:hint="eastAsia" w:asciiTheme="minorEastAsia" w:hAnsiTheme="minorEastAsia" w:cstheme="minorEastAsia"/>
                <w:sz w:val="24"/>
                <w:szCs w:val="24"/>
                <w:vertAlign w:val="baseline"/>
                <w:lang w:val="en-US" w:eastAsia="zh-CN"/>
              </w:rPr>
            </w:pPr>
            <w:r>
              <w:rPr>
                <w:rFonts w:hint="eastAsia" w:ascii="宋体" w:hAnsi="宋体" w:eastAsia="宋体" w:cs="宋体"/>
                <w:i w:val="0"/>
                <w:color w:val="000000"/>
                <w:kern w:val="0"/>
                <w:sz w:val="24"/>
                <w:szCs w:val="24"/>
                <w:u w:val="none"/>
                <w:lang w:val="en-US" w:eastAsia="zh-CN" w:bidi="ar"/>
              </w:rPr>
              <w:t>11</w:t>
            </w:r>
          </w:p>
        </w:tc>
        <w:tc>
          <w:tcPr>
            <w:tcW w:w="720" w:type="dxa"/>
            <w:vAlign w:val="bottom"/>
          </w:tcPr>
          <w:p>
            <w:pPr>
              <w:keepNext w:val="0"/>
              <w:keepLines w:val="0"/>
              <w:widowControl/>
              <w:suppressLineNumbers w:val="0"/>
              <w:jc w:val="center"/>
              <w:textAlignment w:val="bottom"/>
              <w:rPr>
                <w:rFonts w:hint="eastAsia" w:asciiTheme="minorEastAsia" w:hAnsi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台</w:t>
            </w:r>
          </w:p>
        </w:tc>
      </w:tr>
    </w:tbl>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_GB2312" w:hAnsi="仿宋" w:eastAsia="仿宋_GB2312"/>
          <w:sz w:val="32"/>
          <w:szCs w:val="32"/>
          <w:lang w:val="en-US" w:eastAsia="zh-CN"/>
        </w:rPr>
      </w:pPr>
      <w:r>
        <w:rPr>
          <w:rFonts w:hint="default" w:ascii="仿宋_GB2312" w:hAnsi="仿宋" w:eastAsia="仿宋_GB2312"/>
          <w:sz w:val="32"/>
          <w:szCs w:val="32"/>
          <w:lang w:val="en-US" w:eastAsia="zh-CN"/>
        </w:rPr>
        <w:t>2</w:t>
      </w:r>
      <w:r>
        <w:rPr>
          <w:rFonts w:hint="eastAsia" w:ascii="仿宋_GB2312" w:hAnsi="仿宋" w:eastAsia="仿宋_GB2312"/>
          <w:sz w:val="32"/>
          <w:szCs w:val="32"/>
          <w:lang w:val="en-US" w:eastAsia="zh-CN"/>
        </w:rPr>
        <w:t>.标段划分：一个标段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_GB2312" w:hAnsi="仿宋" w:eastAsia="仿宋_GB2312"/>
          <w:sz w:val="32"/>
          <w:szCs w:val="32"/>
          <w:lang w:val="en-US" w:eastAsia="zh-CN"/>
        </w:rPr>
      </w:pPr>
      <w:r>
        <w:rPr>
          <w:rFonts w:hint="default" w:ascii="仿宋_GB2312" w:hAnsi="仿宋" w:eastAsia="仿宋_GB2312"/>
          <w:sz w:val="32"/>
          <w:szCs w:val="32"/>
          <w:lang w:val="en-US" w:eastAsia="zh-CN"/>
        </w:rPr>
        <w:t>3</w:t>
      </w:r>
      <w:r>
        <w:rPr>
          <w:rFonts w:hint="eastAsia" w:ascii="仿宋_GB2312" w:hAnsi="仿宋" w:eastAsia="仿宋_GB2312"/>
          <w:sz w:val="32"/>
          <w:szCs w:val="32"/>
          <w:lang w:val="en-US" w:eastAsia="zh-CN"/>
        </w:rPr>
        <w:t>.交货时间：合同签订之日起15个工作日内安装、调试完毕，且具备验收使用条件。特殊情况由供需双方协商确定。设备由供应商负责安装、调试。安装、调试过程中所产生的费用由供应商负担。</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_GB2312" w:hAnsi="仿宋" w:eastAsia="仿宋_GB2312"/>
          <w:sz w:val="32"/>
          <w:szCs w:val="32"/>
          <w:lang w:val="en-US" w:eastAsia="zh-CN"/>
        </w:rPr>
      </w:pPr>
      <w:r>
        <w:rPr>
          <w:rFonts w:hint="default" w:ascii="仿宋_GB2312" w:hAnsi="仿宋" w:eastAsia="仿宋_GB2312"/>
          <w:sz w:val="32"/>
          <w:szCs w:val="32"/>
          <w:lang w:val="en-US" w:eastAsia="zh-CN"/>
        </w:rPr>
        <w:t>4</w:t>
      </w:r>
      <w:r>
        <w:rPr>
          <w:rFonts w:hint="eastAsia" w:ascii="仿宋_GB2312" w:hAnsi="仿宋" w:eastAsia="仿宋_GB2312"/>
          <w:sz w:val="32"/>
          <w:szCs w:val="32"/>
          <w:lang w:val="en-US" w:eastAsia="zh-CN"/>
        </w:rPr>
        <w:t>.交货地点：由采购人指定交货地点。</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_GB2312" w:hAnsi="仿宋" w:eastAsia="仿宋_GB2312"/>
          <w:sz w:val="32"/>
          <w:szCs w:val="32"/>
          <w:lang w:val="en-US" w:eastAsia="zh-CN"/>
        </w:rPr>
      </w:pPr>
      <w:r>
        <w:rPr>
          <w:rFonts w:hint="default" w:ascii="仿宋_GB2312" w:hAnsi="仿宋" w:eastAsia="仿宋_GB2312"/>
          <w:sz w:val="32"/>
          <w:szCs w:val="32"/>
          <w:lang w:val="en-US" w:eastAsia="zh-CN"/>
        </w:rPr>
        <w:t>5</w:t>
      </w:r>
      <w:r>
        <w:rPr>
          <w:rFonts w:hint="eastAsia" w:ascii="仿宋_GB2312" w:hAnsi="仿宋" w:eastAsia="仿宋_GB2312"/>
          <w:sz w:val="32"/>
          <w:szCs w:val="32"/>
          <w:lang w:val="en-US" w:eastAsia="zh-CN"/>
        </w:rPr>
        <w:t>.质量要求：符合国家现行标准，技术规范书要求。</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 xml:space="preserve">6.合同付款条件：合同签订后支付合同总款10%为定金，货物到场付至70%（包括定金），安装完成并验收合格后付到合同的90%，余10%为质保金，质保期二年，质保满无质量问题，质保金一次性退还（本金无息）。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7.售后服务要求：</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(1)卖方负责运输和调试，在此期间发生安全责任事故由卖方负责。</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(2)产品质保期不少于24个月，质保期内，卖方提供无偿维修保养服务。</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(3)质保期内卖方提供24小时服务，自接到电话后12小时之内到达现场抢修，并应在4小时内恢复正常运行，否则自此之后该项目发生的质量维修，买方均有权委托他人维修，费用从质保金中扣除，不足部分由卖方另行支付。</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(4)运行超过质保期后，卖方人应提供优质优价的零配件供应及维修服务，材料费用由买方承担。</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outlineLvl w:val="9"/>
        <w:rPr>
          <w:rFonts w:hint="default" w:ascii="仿宋_GB2312" w:hAnsi="仿宋" w:eastAsia="仿宋_GB2312"/>
          <w:sz w:val="32"/>
          <w:szCs w:val="32"/>
          <w:lang w:val="en-US" w:eastAsia="zh-CN"/>
        </w:rPr>
      </w:pPr>
      <w:r>
        <w:rPr>
          <w:rFonts w:hint="eastAsia" w:ascii="仿宋_GB2312" w:hAnsi="仿宋" w:eastAsia="仿宋_GB2312"/>
          <w:sz w:val="32"/>
          <w:szCs w:val="32"/>
          <w:lang w:val="en-US" w:eastAsia="zh-CN"/>
        </w:rPr>
        <w:t>8.最高投标限价（人民币）:</w:t>
      </w:r>
      <w:r>
        <w:rPr>
          <w:rFonts w:hint="eastAsia" w:ascii="仿宋_GB2312" w:hAnsi="仿宋" w:eastAsia="仿宋_GB2312"/>
          <w:sz w:val="32"/>
          <w:szCs w:val="32"/>
          <w:u w:val="single"/>
          <w:lang w:val="en-US" w:eastAsia="zh-CN"/>
        </w:rPr>
        <w:t>834364.7</w:t>
      </w:r>
      <w:r>
        <w:rPr>
          <w:rFonts w:hint="eastAsia" w:ascii="仿宋_GB2312" w:hAnsi="仿宋" w:eastAsia="仿宋_GB2312"/>
          <w:sz w:val="32"/>
          <w:szCs w:val="32"/>
          <w:lang w:val="en-US" w:eastAsia="zh-CN"/>
        </w:rPr>
        <w:t>元(含税)。</w:t>
      </w:r>
    </w:p>
    <w:p>
      <w:pPr>
        <w:keepNext w:val="0"/>
        <w:keepLines w:val="0"/>
        <w:pageBreakBefore w:val="0"/>
        <w:widowControl w:val="0"/>
        <w:kinsoku/>
        <w:wordWrap/>
        <w:overflowPunct/>
        <w:topLinePunct w:val="0"/>
        <w:autoSpaceDE/>
        <w:autoSpaceDN/>
        <w:bidi w:val="0"/>
        <w:adjustRightInd/>
        <w:snapToGrid/>
        <w:spacing w:line="540" w:lineRule="exact"/>
        <w:jc w:val="left"/>
        <w:textAlignment w:val="auto"/>
        <w:outlineLvl w:val="9"/>
        <w:rPr>
          <w:rFonts w:hint="eastAsia" w:ascii="仿宋_GB2312" w:hAnsi="仿宋_GB2312" w:eastAsia="仿宋_GB2312" w:cs="仿宋_GB2312"/>
          <w:sz w:val="32"/>
          <w:szCs w:val="32"/>
        </w:rPr>
      </w:pPr>
      <w:r>
        <w:rPr>
          <w:rFonts w:hint="eastAsia" w:ascii="黑体" w:hAnsi="黑体" w:eastAsia="黑体" w:cs="黑体"/>
          <w:sz w:val="32"/>
          <w:szCs w:val="32"/>
        </w:rPr>
        <w:t>三、投标人的资格要求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1.投标人资格条件：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(1)具有独立承担民事责任的能力；</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(2)具有良好的商业信誉和健全的财务会计制度；</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(3)具有履行合同所必需的设备和专业技术能力；</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(4)有依法缴纳税收和社会保障资金的良好记录；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(5)参加政府采购活动前三年内，在经营活动中没有重</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大违法记录。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（6）开具制造商厂家的唯一授权证明书。</w:t>
      </w:r>
    </w:p>
    <w:p>
      <w:pPr>
        <w:keepNext w:val="0"/>
        <w:keepLines w:val="0"/>
        <w:pageBreakBefore w:val="0"/>
        <w:widowControl w:val="0"/>
        <w:kinsoku/>
        <w:wordWrap/>
        <w:overflowPunct/>
        <w:topLinePunct w:val="0"/>
        <w:autoSpaceDE/>
        <w:autoSpaceDN/>
        <w:bidi w:val="0"/>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本次招标</w:t>
      </w:r>
      <w:r>
        <w:rPr>
          <w:rFonts w:hint="eastAsia" w:ascii="仿宋_GB2312" w:hAnsi="仿宋_GB2312" w:eastAsia="仿宋_GB2312" w:cs="仿宋_GB2312"/>
          <w:sz w:val="32"/>
          <w:szCs w:val="32"/>
          <w:highlight w:val="yellow"/>
          <w:u w:val="single"/>
        </w:rPr>
        <w:t>不接受</w:t>
      </w:r>
      <w:r>
        <w:rPr>
          <w:rFonts w:hint="eastAsia" w:ascii="仿宋_GB2312" w:hAnsi="仿宋_GB2312" w:eastAsia="仿宋_GB2312" w:cs="仿宋_GB2312"/>
          <w:sz w:val="32"/>
          <w:szCs w:val="32"/>
        </w:rPr>
        <w:t>联合体投标。</w:t>
      </w:r>
    </w:p>
    <w:p>
      <w:pPr>
        <w:keepNext w:val="0"/>
        <w:keepLines w:val="0"/>
        <w:pageBreakBefore w:val="0"/>
        <w:widowControl w:val="0"/>
        <w:kinsoku/>
        <w:wordWrap/>
        <w:overflowPunct/>
        <w:topLinePunct w:val="0"/>
        <w:autoSpaceDE/>
        <w:autoSpaceDN/>
        <w:bidi w:val="0"/>
        <w:spacing w:line="54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3.投标单位中标后必须以公司名义签署合同，不允许以分公司名义签署。</w:t>
      </w:r>
    </w:p>
    <w:p>
      <w:pPr>
        <w:keepNext w:val="0"/>
        <w:keepLines w:val="0"/>
        <w:pageBreakBefore w:val="0"/>
        <w:widowControl w:val="0"/>
        <w:kinsoku/>
        <w:wordWrap/>
        <w:overflowPunct/>
        <w:topLinePunct w:val="0"/>
        <w:autoSpaceDE/>
        <w:autoSpaceDN/>
        <w:bidi w:val="0"/>
        <w:spacing w:line="540" w:lineRule="exact"/>
        <w:textAlignment w:val="auto"/>
        <w:rPr>
          <w:rFonts w:hint="eastAsia" w:ascii="黑体" w:hAnsi="黑体" w:eastAsia="黑体" w:cs="黑体"/>
          <w:sz w:val="32"/>
          <w:szCs w:val="32"/>
        </w:rPr>
      </w:pPr>
      <w:r>
        <w:rPr>
          <w:rFonts w:hint="eastAsia" w:ascii="黑体" w:hAnsi="黑体" w:eastAsia="黑体" w:cs="黑体"/>
          <w:sz w:val="32"/>
          <w:szCs w:val="32"/>
          <w:lang w:eastAsia="zh-CN"/>
        </w:rPr>
        <w:t>五、</w:t>
      </w:r>
      <w:r>
        <w:rPr>
          <w:rFonts w:hint="eastAsia" w:ascii="黑体" w:hAnsi="黑体" w:eastAsia="黑体" w:cs="黑体"/>
          <w:sz w:val="32"/>
          <w:szCs w:val="32"/>
        </w:rPr>
        <w:t>招标文件的获取</w:t>
      </w:r>
    </w:p>
    <w:p>
      <w:pPr>
        <w:keepNext w:val="0"/>
        <w:keepLines w:val="0"/>
        <w:pageBreakBefore w:val="0"/>
        <w:widowControl w:val="0"/>
        <w:kinsoku/>
        <w:wordWrap/>
        <w:overflowPunct/>
        <w:topLinePunct w:val="0"/>
        <w:autoSpaceDE/>
        <w:autoSpaceDN/>
        <w:bidi w:val="0"/>
        <w:spacing w:line="540" w:lineRule="exact"/>
        <w:ind w:firstLine="800" w:firstLineChars="25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请潜在供应商</w:t>
      </w:r>
      <w:r>
        <w:rPr>
          <w:rFonts w:hint="eastAsia" w:ascii="仿宋_GB2312" w:hAnsi="仿宋_GB2312" w:eastAsia="仿宋_GB2312" w:cs="仿宋_GB2312"/>
          <w:color w:val="FF0000"/>
          <w:sz w:val="32"/>
          <w:szCs w:val="32"/>
        </w:rPr>
        <w:t>自招标公告发布之日起</w:t>
      </w:r>
      <w:r>
        <w:rPr>
          <w:rFonts w:hint="eastAsia" w:ascii="仿宋_GB2312" w:hAnsi="仿宋_GB2312" w:eastAsia="仿宋_GB2312" w:cs="仿宋_GB2312"/>
          <w:sz w:val="32"/>
          <w:szCs w:val="32"/>
        </w:rPr>
        <w:t>至 201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时</w:t>
      </w:r>
      <w:r>
        <w:rPr>
          <w:rFonts w:hint="eastAsia" w:ascii="仿宋_GB2312" w:hAnsi="仿宋_GB2312" w:eastAsia="仿宋_GB2312" w:cs="仿宋_GB2312"/>
          <w:sz w:val="32"/>
          <w:szCs w:val="32"/>
          <w:lang w:val="en-US" w:eastAsia="zh-CN"/>
        </w:rPr>
        <w:t>00分</w:t>
      </w:r>
      <w:r>
        <w:rPr>
          <w:rFonts w:hint="eastAsia" w:ascii="仿宋_GB2312" w:hAnsi="仿宋_GB2312" w:eastAsia="仿宋_GB2312" w:cs="仿宋_GB2312"/>
          <w:sz w:val="32"/>
          <w:szCs w:val="32"/>
        </w:rPr>
        <w:t>止（北京时间）</w:t>
      </w:r>
      <w:r>
        <w:rPr>
          <w:rFonts w:hint="eastAsia" w:ascii="仿宋_GB2312" w:hAnsi="仿宋_GB2312" w:eastAsia="仿宋_GB2312" w:cs="仿宋_GB2312"/>
          <w:sz w:val="32"/>
          <w:szCs w:val="32"/>
          <w:lang w:eastAsia="zh-CN"/>
        </w:rPr>
        <w:t>登录</w:t>
      </w:r>
      <w:r>
        <w:rPr>
          <w:rFonts w:hint="eastAsia" w:ascii="仿宋_GB2312" w:hAnsi="仿宋_GB2312" w:eastAsia="仿宋_GB2312" w:cs="仿宋_GB2312"/>
          <w:sz w:val="32"/>
          <w:szCs w:val="32"/>
          <w:highlight w:val="green"/>
        </w:rPr>
        <w:t>亳州交通投资控股集团有限公司官网（http://www.bzjkjt.com/）</w:t>
      </w:r>
      <w:r>
        <w:rPr>
          <w:rFonts w:hint="eastAsia" w:ascii="仿宋_GB2312" w:hAnsi="仿宋_GB2312" w:eastAsia="仿宋_GB2312" w:cs="仿宋_GB2312"/>
          <w:sz w:val="32"/>
          <w:szCs w:val="32"/>
          <w:highlight w:val="green"/>
          <w:lang w:eastAsia="zh-CN"/>
        </w:rPr>
        <w:t>自行下载招标文件。</w:t>
      </w:r>
    </w:p>
    <w:p>
      <w:pPr>
        <w:keepNext w:val="0"/>
        <w:keepLines w:val="0"/>
        <w:pageBreakBefore w:val="0"/>
        <w:widowControl w:val="0"/>
        <w:kinsoku/>
        <w:wordWrap/>
        <w:overflowPunct/>
        <w:topLinePunct w:val="0"/>
        <w:autoSpaceDE/>
        <w:autoSpaceDN/>
        <w:bidi w:val="0"/>
        <w:spacing w:line="540" w:lineRule="exact"/>
        <w:textAlignment w:val="auto"/>
        <w:rPr>
          <w:rFonts w:hint="eastAsia" w:ascii="黑体" w:hAnsi="黑体" w:eastAsia="黑体" w:cs="黑体"/>
          <w:b/>
          <w:bCs/>
          <w:color w:val="FF0000"/>
          <w:sz w:val="32"/>
          <w:szCs w:val="32"/>
        </w:rPr>
      </w:pPr>
      <w:r>
        <w:rPr>
          <w:rFonts w:hint="eastAsia" w:ascii="黑体" w:hAnsi="黑体" w:eastAsia="黑体" w:cs="黑体"/>
          <w:b/>
          <w:bCs/>
          <w:color w:val="FF0000"/>
          <w:sz w:val="32"/>
          <w:szCs w:val="32"/>
          <w:lang w:eastAsia="zh-CN"/>
        </w:rPr>
        <w:t>六</w:t>
      </w:r>
      <w:r>
        <w:rPr>
          <w:rFonts w:hint="eastAsia" w:ascii="黑体" w:hAnsi="黑体" w:eastAsia="黑体" w:cs="黑体"/>
          <w:b/>
          <w:bCs/>
          <w:color w:val="FF0000"/>
          <w:sz w:val="32"/>
          <w:szCs w:val="32"/>
        </w:rPr>
        <w:t>、投标文件的递交及开标</w:t>
      </w:r>
    </w:p>
    <w:p>
      <w:pPr>
        <w:keepNext w:val="0"/>
        <w:keepLines w:val="0"/>
        <w:pageBreakBefore w:val="0"/>
        <w:widowControl w:val="0"/>
        <w:kinsoku/>
        <w:wordWrap/>
        <w:overflowPunct/>
        <w:topLinePunct w:val="0"/>
        <w:autoSpaceDE/>
        <w:autoSpaceDN/>
        <w:bidi w:val="0"/>
        <w:spacing w:line="54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投标文件递交的截止时间（投标截止时间，下同）：201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时</w:t>
      </w:r>
      <w:r>
        <w:rPr>
          <w:rFonts w:hint="eastAsia" w:ascii="仿宋_GB2312" w:hAnsi="仿宋_GB2312" w:eastAsia="仿宋_GB2312" w:cs="仿宋_GB2312"/>
          <w:sz w:val="32"/>
          <w:szCs w:val="32"/>
          <w:lang w:val="en-US" w:eastAsia="zh-CN"/>
        </w:rPr>
        <w:t>00分</w:t>
      </w:r>
      <w:r>
        <w:rPr>
          <w:rFonts w:hint="eastAsia" w:ascii="仿宋_GB2312" w:hAnsi="仿宋_GB2312" w:eastAsia="仿宋_GB2312" w:cs="仿宋_GB2312"/>
          <w:sz w:val="32"/>
          <w:szCs w:val="32"/>
        </w:rPr>
        <w:t>，投标人应在投标截止时间前把投标文件递交到指定地点。</w:t>
      </w:r>
    </w:p>
    <w:p>
      <w:pPr>
        <w:keepNext w:val="0"/>
        <w:keepLines w:val="0"/>
        <w:pageBreakBefore w:val="0"/>
        <w:widowControl w:val="0"/>
        <w:kinsoku/>
        <w:wordWrap/>
        <w:overflowPunct/>
        <w:topLinePunct w:val="0"/>
        <w:autoSpaceDE/>
        <w:autoSpaceDN/>
        <w:bidi w:val="0"/>
        <w:spacing w:line="540" w:lineRule="exact"/>
        <w:ind w:firstLine="640" w:firstLineChars="200"/>
        <w:textAlignment w:val="auto"/>
        <w:rPr>
          <w:rFonts w:hint="eastAsia" w:ascii="仿宋_GB2312" w:hAnsi="仿宋_GB2312" w:eastAsia="仿宋_GB2312" w:cs="仿宋_GB2312"/>
          <w:sz w:val="32"/>
          <w:szCs w:val="32"/>
          <w:highlight w:val="green"/>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投标文件递交的地点：</w:t>
      </w:r>
      <w:r>
        <w:rPr>
          <w:rFonts w:hint="eastAsia" w:ascii="仿宋_GB2312" w:hAnsi="仿宋_GB2312" w:eastAsia="仿宋_GB2312" w:cs="仿宋_GB2312"/>
          <w:sz w:val="32"/>
          <w:szCs w:val="32"/>
          <w:highlight w:val="green"/>
        </w:rPr>
        <w:t>亳州交通投资控股集团有限公司招投标中心，地址：亳州市谯城区药都大道1289号（药都大道与希夷大道交叉口东北角</w:t>
      </w:r>
      <w:r>
        <w:rPr>
          <w:rFonts w:hint="eastAsia" w:ascii="仿宋_GB2312" w:hAnsi="仿宋_GB2312" w:eastAsia="仿宋_GB2312" w:cs="仿宋_GB2312"/>
          <w:sz w:val="32"/>
          <w:szCs w:val="32"/>
          <w:highlight w:val="green"/>
          <w:lang w:val="en-US" w:eastAsia="zh-CN"/>
        </w:rPr>
        <w:t>9</w:t>
      </w:r>
      <w:r>
        <w:rPr>
          <w:rFonts w:hint="eastAsia" w:ascii="仿宋_GB2312" w:hAnsi="仿宋_GB2312" w:eastAsia="仿宋_GB2312" w:cs="仿宋_GB2312"/>
          <w:sz w:val="32"/>
          <w:szCs w:val="32"/>
          <w:highlight w:val="green"/>
        </w:rPr>
        <w:t>楼）</w:t>
      </w:r>
    </w:p>
    <w:p>
      <w:pPr>
        <w:keepNext w:val="0"/>
        <w:keepLines w:val="0"/>
        <w:pageBreakBefore w:val="0"/>
        <w:widowControl w:val="0"/>
        <w:kinsoku/>
        <w:wordWrap/>
        <w:overflowPunct/>
        <w:topLinePunct w:val="0"/>
        <w:autoSpaceDE/>
        <w:autoSpaceDN/>
        <w:bidi w:val="0"/>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逾期送达的投标文件，</w:t>
      </w:r>
      <w:r>
        <w:rPr>
          <w:rFonts w:hint="eastAsia" w:ascii="仿宋_GB2312" w:hAnsi="仿宋_GB2312" w:eastAsia="仿宋_GB2312" w:cs="仿宋_GB2312"/>
          <w:sz w:val="32"/>
          <w:szCs w:val="32"/>
          <w:highlight w:val="green"/>
        </w:rPr>
        <w:t>亳州交通投资控股集团有限公司招投标中心</w:t>
      </w:r>
      <w:r>
        <w:rPr>
          <w:rFonts w:hint="eastAsia" w:ascii="仿宋_GB2312" w:hAnsi="仿宋_GB2312" w:eastAsia="仿宋_GB2312" w:cs="仿宋_GB2312"/>
          <w:sz w:val="32"/>
          <w:szCs w:val="32"/>
        </w:rPr>
        <w:t>将予以拒收。</w:t>
      </w:r>
    </w:p>
    <w:p>
      <w:pPr>
        <w:keepNext w:val="0"/>
        <w:keepLines w:val="0"/>
        <w:pageBreakBefore w:val="0"/>
        <w:widowControl w:val="0"/>
        <w:kinsoku/>
        <w:wordWrap/>
        <w:overflowPunct/>
        <w:topLinePunct w:val="0"/>
        <w:autoSpaceDE/>
        <w:autoSpaceDN/>
        <w:bidi w:val="0"/>
        <w:spacing w:line="540" w:lineRule="exact"/>
        <w:ind w:firstLine="640" w:firstLineChars="200"/>
        <w:textAlignment w:val="auto"/>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4</w:t>
      </w:r>
      <w:r>
        <w:rPr>
          <w:rFonts w:hint="eastAsia" w:ascii="仿宋_GB2312" w:hAnsi="仿宋_GB2312" w:eastAsia="仿宋_GB2312" w:cs="仿宋_GB2312"/>
          <w:color w:val="FF0000"/>
          <w:sz w:val="32"/>
          <w:szCs w:val="32"/>
          <w:lang w:val="en-US" w:eastAsia="zh-CN"/>
        </w:rPr>
        <w:t>.</w:t>
      </w:r>
      <w:r>
        <w:rPr>
          <w:rFonts w:hint="eastAsia" w:ascii="仿宋_GB2312" w:hAnsi="仿宋_GB2312" w:eastAsia="仿宋_GB2312" w:cs="仿宋_GB2312"/>
          <w:color w:val="FF0000"/>
          <w:sz w:val="32"/>
          <w:szCs w:val="32"/>
        </w:rPr>
        <w:t>开标时间及地点同投标文件截止时间及投标文件递交地点。</w:t>
      </w:r>
    </w:p>
    <w:p>
      <w:pPr>
        <w:keepNext w:val="0"/>
        <w:keepLines w:val="0"/>
        <w:pageBreakBefore w:val="0"/>
        <w:widowControl w:val="0"/>
        <w:kinsoku/>
        <w:wordWrap/>
        <w:overflowPunct/>
        <w:topLinePunct w:val="0"/>
        <w:autoSpaceDE/>
        <w:autoSpaceDN/>
        <w:bidi w:val="0"/>
        <w:spacing w:line="540" w:lineRule="exact"/>
        <w:textAlignment w:val="auto"/>
        <w:rPr>
          <w:rFonts w:hint="eastAsia" w:ascii="黑体" w:hAnsi="黑体" w:eastAsia="黑体" w:cs="黑体"/>
          <w:color w:val="FF0000"/>
          <w:sz w:val="32"/>
          <w:szCs w:val="32"/>
        </w:rPr>
      </w:pPr>
      <w:r>
        <w:rPr>
          <w:rFonts w:hint="eastAsia" w:ascii="黑体" w:hAnsi="黑体" w:eastAsia="黑体" w:cs="黑体"/>
          <w:color w:val="FF0000"/>
          <w:sz w:val="32"/>
          <w:szCs w:val="32"/>
          <w:lang w:eastAsia="zh-CN"/>
        </w:rPr>
        <w:t>七</w:t>
      </w:r>
      <w:r>
        <w:rPr>
          <w:rFonts w:hint="eastAsia" w:ascii="黑体" w:hAnsi="黑体" w:eastAsia="黑体" w:cs="黑体"/>
          <w:color w:val="FF0000"/>
          <w:sz w:val="32"/>
          <w:szCs w:val="32"/>
        </w:rPr>
        <w:t>、投标担保</w:t>
      </w:r>
    </w:p>
    <w:p>
      <w:pPr>
        <w:keepNext w:val="0"/>
        <w:keepLines w:val="0"/>
        <w:pageBreakBefore w:val="0"/>
        <w:widowControl w:val="0"/>
        <w:kinsoku/>
        <w:wordWrap/>
        <w:overflowPunct/>
        <w:topLinePunct w:val="0"/>
        <w:autoSpaceDE/>
        <w:autoSpaceDN/>
        <w:bidi w:val="0"/>
        <w:spacing w:line="540" w:lineRule="exact"/>
        <w:textAlignment w:val="auto"/>
        <w:rPr>
          <w:rFonts w:hint="eastAsia" w:ascii="仿宋_GB2312" w:hAnsi="仿宋_GB2312" w:eastAsia="仿宋_GB2312" w:cs="仿宋_GB2312"/>
          <w:color w:val="FF0000"/>
          <w:sz w:val="32"/>
          <w:szCs w:val="32"/>
          <w:lang w:eastAsia="zh-CN"/>
        </w:rPr>
      </w:pPr>
      <w:r>
        <w:rPr>
          <w:rFonts w:hint="eastAsia" w:ascii="仿宋_GB2312" w:hAnsi="仿宋_GB2312" w:eastAsia="仿宋_GB2312" w:cs="仿宋_GB2312"/>
          <w:color w:val="FF0000"/>
          <w:sz w:val="32"/>
          <w:szCs w:val="32"/>
        </w:rPr>
        <w:t xml:space="preserve">    本项目投标保证金：</w:t>
      </w:r>
      <w:r>
        <w:rPr>
          <w:rFonts w:hint="eastAsia" w:ascii="仿宋_GB2312" w:hAnsi="仿宋_GB2312" w:eastAsia="仿宋_GB2312" w:cs="仿宋_GB2312"/>
          <w:snapToGrid w:val="0"/>
          <w:color w:val="FF0000"/>
          <w:spacing w:val="-4"/>
          <w:kern w:val="0"/>
          <w:sz w:val="32"/>
          <w:szCs w:val="32"/>
          <w:u w:val="single"/>
        </w:rPr>
        <w:t xml:space="preserve"> </w:t>
      </w:r>
      <w:r>
        <w:rPr>
          <w:rFonts w:hint="eastAsia" w:ascii="仿宋_GB2312" w:hAnsi="仿宋_GB2312" w:eastAsia="仿宋_GB2312" w:cs="仿宋_GB2312"/>
          <w:snapToGrid w:val="0"/>
          <w:color w:val="FF0000"/>
          <w:spacing w:val="-4"/>
          <w:kern w:val="0"/>
          <w:sz w:val="32"/>
          <w:szCs w:val="32"/>
          <w:u w:val="single"/>
          <w:lang w:val="en-US" w:eastAsia="zh-CN"/>
        </w:rPr>
        <w:t>1.6</w:t>
      </w:r>
      <w:r>
        <w:rPr>
          <w:rFonts w:hint="eastAsia" w:ascii="仿宋_GB2312" w:hAnsi="仿宋_GB2312" w:eastAsia="仿宋_GB2312" w:cs="仿宋_GB2312"/>
          <w:snapToGrid w:val="0"/>
          <w:color w:val="FF0000"/>
          <w:spacing w:val="-4"/>
          <w:kern w:val="0"/>
          <w:sz w:val="32"/>
          <w:szCs w:val="32"/>
          <w:u w:val="single"/>
          <w:lang w:eastAsia="zh-CN"/>
        </w:rPr>
        <w:t>万</w:t>
      </w:r>
      <w:r>
        <w:rPr>
          <w:rFonts w:hint="eastAsia" w:ascii="仿宋_GB2312" w:hAnsi="仿宋_GB2312" w:eastAsia="仿宋_GB2312" w:cs="仿宋_GB2312"/>
          <w:snapToGrid w:val="0"/>
          <w:color w:val="FF0000"/>
          <w:spacing w:val="-4"/>
          <w:kern w:val="0"/>
          <w:sz w:val="32"/>
          <w:szCs w:val="32"/>
          <w:u w:val="single"/>
        </w:rPr>
        <w:t xml:space="preserve">元 </w:t>
      </w:r>
      <w:r>
        <w:rPr>
          <w:rFonts w:hint="eastAsia" w:ascii="仿宋_GB2312" w:hAnsi="仿宋_GB2312" w:eastAsia="仿宋_GB2312" w:cs="仿宋_GB2312"/>
          <w:color w:val="FF0000"/>
          <w:sz w:val="32"/>
          <w:szCs w:val="32"/>
        </w:rPr>
        <w:t>（人民币），缴纳方式详见招标文件。</w:t>
      </w:r>
      <w:r>
        <w:rPr>
          <w:rFonts w:hint="eastAsia" w:ascii="仿宋_GB2312" w:hAnsi="仿宋_GB2312" w:eastAsia="仿宋_GB2312" w:cs="仿宋_GB2312"/>
          <w:color w:val="FF0000"/>
          <w:sz w:val="32"/>
          <w:szCs w:val="32"/>
          <w:lang w:eastAsia="zh-CN"/>
        </w:rPr>
        <w:t>如果评委认定投标人的报价是不以中标为目的的恶意报价，招标人有权不予退还该投标人的投标保证金。</w:t>
      </w:r>
    </w:p>
    <w:p>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黑体" w:hAnsi="黑体" w:eastAsia="黑体" w:cs="黑体"/>
          <w:color w:val="FF0000"/>
          <w:sz w:val="32"/>
          <w:szCs w:val="32"/>
        </w:rPr>
      </w:pPr>
      <w:r>
        <w:rPr>
          <w:rFonts w:hint="eastAsia" w:ascii="黑体" w:hAnsi="黑体" w:eastAsia="黑体" w:cs="黑体"/>
          <w:color w:val="FF0000"/>
          <w:sz w:val="32"/>
          <w:szCs w:val="32"/>
          <w:lang w:eastAsia="zh-CN"/>
        </w:rPr>
        <w:t>八</w:t>
      </w:r>
      <w:r>
        <w:rPr>
          <w:rFonts w:hint="eastAsia" w:ascii="黑体" w:hAnsi="黑体" w:eastAsia="黑体" w:cs="黑体"/>
          <w:color w:val="FF0000"/>
          <w:sz w:val="32"/>
          <w:szCs w:val="32"/>
        </w:rPr>
        <w:t>、招标公告发布媒介</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本次招标公告在</w:t>
      </w:r>
      <w:r>
        <w:rPr>
          <w:rFonts w:hint="eastAsia" w:ascii="仿宋_GB2312" w:hAnsi="仿宋_GB2312" w:eastAsia="仿宋_GB2312" w:cs="仿宋_GB2312"/>
          <w:sz w:val="32"/>
          <w:szCs w:val="32"/>
          <w:highlight w:val="green"/>
          <w:lang w:eastAsia="zh-CN"/>
        </w:rPr>
        <w:t>安徽省招标投标信息网（</w:t>
      </w:r>
      <w:r>
        <w:rPr>
          <w:rFonts w:hint="eastAsia" w:ascii="仿宋_GB2312" w:hAnsi="仿宋_GB2312" w:eastAsia="仿宋_GB2312" w:cs="仿宋_GB2312"/>
          <w:sz w:val="32"/>
          <w:szCs w:val="32"/>
          <w:highlight w:val="green"/>
          <w:lang w:eastAsia="zh-CN"/>
        </w:rPr>
        <w:fldChar w:fldCharType="begin"/>
      </w:r>
      <w:r>
        <w:rPr>
          <w:rFonts w:hint="eastAsia" w:ascii="仿宋_GB2312" w:hAnsi="仿宋_GB2312" w:eastAsia="仿宋_GB2312" w:cs="仿宋_GB2312"/>
          <w:sz w:val="32"/>
          <w:szCs w:val="32"/>
          <w:highlight w:val="green"/>
          <w:lang w:eastAsia="zh-CN"/>
        </w:rPr>
        <w:instrText xml:space="preserve"> HYPERLINK "http://www.ahtba.org.cn" </w:instrText>
      </w:r>
      <w:r>
        <w:rPr>
          <w:rFonts w:hint="eastAsia" w:ascii="仿宋_GB2312" w:hAnsi="仿宋_GB2312" w:eastAsia="仿宋_GB2312" w:cs="仿宋_GB2312"/>
          <w:sz w:val="32"/>
          <w:szCs w:val="32"/>
          <w:highlight w:val="green"/>
          <w:lang w:eastAsia="zh-CN"/>
        </w:rPr>
        <w:fldChar w:fldCharType="separate"/>
      </w:r>
      <w:r>
        <w:rPr>
          <w:rFonts w:hint="default" w:ascii="仿宋_GB2312" w:hAnsi="仿宋_GB2312" w:eastAsia="仿宋_GB2312" w:cs="仿宋_GB2312"/>
          <w:sz w:val="32"/>
          <w:szCs w:val="32"/>
          <w:highlight w:val="green"/>
          <w:lang w:eastAsia="zh-CN"/>
        </w:rPr>
        <w:t>www.ahtba.org.cn</w:t>
      </w:r>
      <w:r>
        <w:rPr>
          <w:rFonts w:hint="default" w:ascii="仿宋_GB2312" w:hAnsi="仿宋_GB2312" w:eastAsia="仿宋_GB2312" w:cs="仿宋_GB2312"/>
          <w:sz w:val="32"/>
          <w:szCs w:val="32"/>
          <w:highlight w:val="green"/>
          <w:lang w:eastAsia="zh-CN"/>
        </w:rPr>
        <w:fldChar w:fldCharType="end"/>
      </w:r>
      <w:r>
        <w:rPr>
          <w:rFonts w:hint="eastAsia" w:ascii="仿宋_GB2312" w:hAnsi="仿宋_GB2312" w:eastAsia="仿宋_GB2312" w:cs="仿宋_GB2312"/>
          <w:sz w:val="32"/>
          <w:szCs w:val="32"/>
          <w:highlight w:val="green"/>
          <w:lang w:eastAsia="zh-CN"/>
        </w:rPr>
        <w:t>）、</w:t>
      </w:r>
      <w:r>
        <w:rPr>
          <w:rFonts w:hint="eastAsia" w:ascii="仿宋_GB2312" w:hAnsi="仿宋_GB2312" w:eastAsia="仿宋_GB2312" w:cs="仿宋_GB2312"/>
          <w:sz w:val="32"/>
          <w:szCs w:val="32"/>
          <w:highlight w:val="green"/>
        </w:rPr>
        <w:t>亳州交通投资控股集团有限公司官网（http://www.bzjkjt.com/）</w:t>
      </w:r>
      <w:r>
        <w:rPr>
          <w:rFonts w:hint="eastAsia" w:ascii="仿宋_GB2312" w:hAnsi="仿宋_GB2312" w:eastAsia="仿宋_GB2312" w:cs="仿宋_GB2312"/>
          <w:color w:val="FF0000"/>
          <w:sz w:val="32"/>
          <w:szCs w:val="32"/>
        </w:rPr>
        <w:t>上发布。</w:t>
      </w:r>
    </w:p>
    <w:p>
      <w:pPr>
        <w:keepNext w:val="0"/>
        <w:keepLines w:val="0"/>
        <w:pageBreakBefore w:val="0"/>
        <w:widowControl w:val="0"/>
        <w:kinsoku/>
        <w:wordWrap/>
        <w:overflowPunct/>
        <w:topLinePunct w:val="0"/>
        <w:autoSpaceDE/>
        <w:autoSpaceDN/>
        <w:bidi w:val="0"/>
        <w:spacing w:line="540" w:lineRule="exact"/>
        <w:textAlignment w:val="auto"/>
        <w:rPr>
          <w:rFonts w:hint="eastAsia" w:ascii="黑体" w:hAnsi="黑体" w:eastAsia="黑体" w:cs="黑体"/>
          <w:color w:val="FF0000"/>
          <w:sz w:val="32"/>
          <w:szCs w:val="32"/>
        </w:rPr>
      </w:pPr>
      <w:r>
        <w:rPr>
          <w:rFonts w:hint="eastAsia" w:ascii="黑体" w:hAnsi="黑体" w:eastAsia="黑体" w:cs="黑体"/>
          <w:color w:val="FF0000"/>
          <w:sz w:val="32"/>
          <w:szCs w:val="32"/>
          <w:lang w:eastAsia="zh-CN"/>
        </w:rPr>
        <w:t>九</w:t>
      </w:r>
      <w:r>
        <w:rPr>
          <w:rFonts w:hint="eastAsia" w:ascii="黑体" w:hAnsi="黑体" w:eastAsia="黑体" w:cs="黑体"/>
          <w:color w:val="FF0000"/>
          <w:sz w:val="32"/>
          <w:szCs w:val="32"/>
        </w:rPr>
        <w:t>、联系方式</w:t>
      </w:r>
    </w:p>
    <w:p>
      <w:pPr>
        <w:keepNext w:val="0"/>
        <w:keepLines w:val="0"/>
        <w:pageBreakBefore w:val="0"/>
        <w:widowControl w:val="0"/>
        <w:kinsoku/>
        <w:wordWrap/>
        <w:overflowPunct/>
        <w:topLinePunct w:val="0"/>
        <w:autoSpaceDE/>
        <w:autoSpaceDN/>
        <w:bidi w:val="0"/>
        <w:spacing w:line="540" w:lineRule="exact"/>
        <w:ind w:firstLine="641"/>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招 标 人：安徽省安车交通运输集团有限公司</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spacing w:line="540" w:lineRule="exact"/>
        <w:ind w:firstLine="641"/>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地   址：亳州市谯城区药都大道1289号（</w:t>
      </w:r>
      <w:r>
        <w:rPr>
          <w:rFonts w:hint="eastAsia" w:ascii="仿宋_GB2312" w:hAnsi="仿宋_GB2312" w:eastAsia="仿宋_GB2312" w:cs="仿宋_GB2312"/>
          <w:sz w:val="32"/>
          <w:szCs w:val="32"/>
          <w:highlight w:val="none"/>
        </w:rPr>
        <w:t>药都大道与希夷大道交叉口东北角</w:t>
      </w:r>
      <w:r>
        <w:rPr>
          <w:rFonts w:hint="eastAsia" w:ascii="仿宋_GB2312" w:hAnsi="仿宋_GB2312" w:eastAsia="仿宋_GB2312" w:cs="仿宋_GB2312"/>
          <w:sz w:val="32"/>
          <w:szCs w:val="32"/>
          <w:highlight w:val="none"/>
          <w:lang w:val="en-US" w:eastAsia="zh-CN"/>
        </w:rPr>
        <w:t>8</w:t>
      </w:r>
      <w:r>
        <w:rPr>
          <w:rFonts w:hint="eastAsia" w:ascii="仿宋_GB2312" w:hAnsi="仿宋_GB2312" w:eastAsia="仿宋_GB2312" w:cs="仿宋_GB2312"/>
          <w:sz w:val="32"/>
          <w:szCs w:val="32"/>
          <w:highlight w:val="none"/>
        </w:rPr>
        <w:t>楼</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spacing w:line="540" w:lineRule="exact"/>
        <w:ind w:firstLine="641"/>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邮   编：236800</w:t>
      </w:r>
    </w:p>
    <w:p>
      <w:pPr>
        <w:keepNext w:val="0"/>
        <w:keepLines w:val="0"/>
        <w:pageBreakBefore w:val="0"/>
        <w:widowControl w:val="0"/>
        <w:kinsoku/>
        <w:wordWrap/>
        <w:overflowPunct/>
        <w:topLinePunct w:val="0"/>
        <w:autoSpaceDE/>
        <w:autoSpaceDN/>
        <w:bidi w:val="0"/>
        <w:spacing w:line="540" w:lineRule="exact"/>
        <w:ind w:firstLine="641"/>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联 系 人</w:t>
      </w:r>
      <w:r>
        <w:rPr>
          <w:rFonts w:hint="eastAsia" w:ascii="仿宋_GB2312" w:hAnsi="仿宋_GB2312" w:eastAsia="仿宋_GB2312" w:cs="仿宋_GB2312"/>
          <w:sz w:val="32"/>
          <w:szCs w:val="32"/>
          <w:lang w:eastAsia="zh-CN"/>
        </w:rPr>
        <w:t>：田</w:t>
      </w:r>
      <w:r>
        <w:rPr>
          <w:rFonts w:hint="eastAsia" w:ascii="仿宋_GB2312" w:hAnsi="仿宋_GB2312" w:eastAsia="仿宋_GB2312" w:cs="仿宋_GB2312"/>
          <w:sz w:val="32"/>
          <w:szCs w:val="32"/>
        </w:rPr>
        <w:t>工</w:t>
      </w:r>
      <w:r>
        <w:rPr>
          <w:rFonts w:hint="default" w:ascii="仿宋_GB2312" w:hAnsi="仿宋_GB2312" w:eastAsia="仿宋_GB2312" w:cs="仿宋_GB2312"/>
          <w:sz w:val="32"/>
          <w:szCs w:val="32"/>
          <w:lang w:val="en-US"/>
        </w:rPr>
        <w:t>;</w:t>
      </w:r>
    </w:p>
    <w:p>
      <w:pPr>
        <w:keepNext w:val="0"/>
        <w:keepLines w:val="0"/>
        <w:pageBreakBefore w:val="0"/>
        <w:widowControl w:val="0"/>
        <w:kinsoku/>
        <w:wordWrap/>
        <w:overflowPunct/>
        <w:topLinePunct w:val="0"/>
        <w:autoSpaceDE/>
        <w:autoSpaceDN/>
        <w:bidi w:val="0"/>
        <w:spacing w:line="540" w:lineRule="exact"/>
        <w:ind w:firstLine="641"/>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联系电话：0558-5196756</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spacing w:line="540" w:lineRule="exact"/>
        <w:ind w:firstLine="641"/>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电子邮箱：bzjkjtjjsj@126.com</w:t>
      </w:r>
    </w:p>
    <w:p>
      <w:pPr>
        <w:keepNext w:val="0"/>
        <w:keepLines w:val="0"/>
        <w:pageBreakBefore w:val="0"/>
        <w:widowControl w:val="0"/>
        <w:kinsoku/>
        <w:wordWrap/>
        <w:overflowPunct/>
        <w:topLinePunct w:val="0"/>
        <w:autoSpaceDE/>
        <w:autoSpaceDN/>
        <w:bidi w:val="0"/>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spacing w:line="54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spacing w:line="54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spacing w:line="540" w:lineRule="exact"/>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安徽省安车交通运输集团有限公司                              </w:t>
      </w:r>
    </w:p>
    <w:p>
      <w:pPr>
        <w:keepNext w:val="0"/>
        <w:keepLines w:val="0"/>
        <w:pageBreakBefore w:val="0"/>
        <w:widowControl w:val="0"/>
        <w:kinsoku/>
        <w:wordWrap/>
        <w:overflowPunct/>
        <w:topLinePunct w:val="0"/>
        <w:autoSpaceDE/>
        <w:autoSpaceDN/>
        <w:bidi w:val="0"/>
        <w:spacing w:line="540" w:lineRule="exact"/>
        <w:ind w:firstLine="6080" w:firstLineChars="19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19</w:t>
      </w:r>
      <w:r>
        <w:rPr>
          <w:rFonts w:hint="eastAsia" w:ascii="仿宋_GB2312" w:hAnsi="仿宋_GB2312" w:eastAsia="仿宋_GB2312" w:cs="仿宋_GB2312"/>
          <w:sz w:val="32"/>
          <w:szCs w:val="32"/>
        </w:rPr>
        <w:t xml:space="preserve">年 </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29</w:t>
      </w:r>
      <w:bookmarkStart w:id="71" w:name="_GoBack"/>
      <w:bookmarkEnd w:id="71"/>
      <w:r>
        <w:rPr>
          <w:rFonts w:hint="eastAsia" w:ascii="仿宋_GB2312" w:hAnsi="仿宋_GB2312" w:eastAsia="仿宋_GB2312" w:cs="仿宋_GB2312"/>
          <w:sz w:val="32"/>
          <w:szCs w:val="32"/>
        </w:rPr>
        <w:t>日</w:t>
      </w:r>
      <w:bookmarkStart w:id="0" w:name="Sheet1"/>
      <w:bookmarkEnd w:id="0"/>
    </w:p>
    <w:p>
      <w:pPr>
        <w:keepNext w:val="0"/>
        <w:keepLines w:val="0"/>
        <w:pageBreakBefore w:val="0"/>
        <w:widowControl w:val="0"/>
        <w:kinsoku/>
        <w:wordWrap/>
        <w:overflowPunct/>
        <w:topLinePunct w:val="0"/>
        <w:autoSpaceDE/>
        <w:autoSpaceDN/>
        <w:bidi w:val="0"/>
        <w:spacing w:line="560" w:lineRule="exact"/>
        <w:ind w:left="7228" w:hanging="7228" w:hangingChars="2250"/>
        <w:jc w:val="center"/>
        <w:textAlignment w:val="auto"/>
        <w:rPr>
          <w:rFonts w:hint="eastAsia" w:ascii="Arial" w:hAnsi="Arial" w:eastAsia="黑体"/>
          <w:b/>
          <w:sz w:val="32"/>
          <w:szCs w:val="20"/>
        </w:rPr>
      </w:pPr>
    </w:p>
    <w:p>
      <w:pPr>
        <w:pStyle w:val="2"/>
        <w:keepNext w:val="0"/>
        <w:keepLines w:val="0"/>
        <w:pageBreakBefore w:val="0"/>
        <w:widowControl w:val="0"/>
        <w:tabs>
          <w:tab w:val="left" w:pos="2778"/>
          <w:tab w:val="center" w:pos="4824"/>
        </w:tabs>
        <w:kinsoku/>
        <w:wordWrap/>
        <w:overflowPunct/>
        <w:topLinePunct w:val="0"/>
        <w:autoSpaceDE/>
        <w:autoSpaceDN/>
        <w:bidi w:val="0"/>
        <w:adjustRightInd/>
        <w:snapToGrid/>
        <w:spacing w:before="0" w:after="0" w:line="560" w:lineRule="exact"/>
        <w:jc w:val="both"/>
        <w:textAlignment w:val="auto"/>
        <w:rPr>
          <w:rFonts w:hint="eastAsia"/>
        </w:rPr>
      </w:pPr>
      <w:bookmarkStart w:id="1" w:name="_Toc246996916"/>
      <w:bookmarkStart w:id="2" w:name="_Toc179632544"/>
      <w:bookmarkStart w:id="3" w:name="_Toc152045527"/>
      <w:bookmarkStart w:id="4" w:name="_Toc152042303"/>
      <w:bookmarkStart w:id="5" w:name="_Toc144974495"/>
      <w:bookmarkStart w:id="6" w:name="_Toc246996173"/>
      <w:bookmarkStart w:id="7" w:name="_Toc247085687"/>
      <w:bookmarkStart w:id="8" w:name="_Toc296602418"/>
    </w:p>
    <w:p>
      <w:pPr>
        <w:pStyle w:val="2"/>
        <w:keepNext w:val="0"/>
        <w:keepLines w:val="0"/>
        <w:pageBreakBefore w:val="0"/>
        <w:widowControl w:val="0"/>
        <w:tabs>
          <w:tab w:val="left" w:pos="2778"/>
          <w:tab w:val="center" w:pos="4824"/>
        </w:tabs>
        <w:kinsoku/>
        <w:wordWrap/>
        <w:overflowPunct/>
        <w:topLinePunct w:val="0"/>
        <w:autoSpaceDE/>
        <w:autoSpaceDN/>
        <w:bidi w:val="0"/>
        <w:adjustRightInd/>
        <w:snapToGrid/>
        <w:spacing w:before="0" w:after="0" w:line="560" w:lineRule="exact"/>
        <w:jc w:val="both"/>
        <w:textAlignment w:val="auto"/>
        <w:rPr>
          <w:rFonts w:hint="eastAsia"/>
        </w:rPr>
      </w:pPr>
    </w:p>
    <w:p>
      <w:pPr>
        <w:pStyle w:val="2"/>
        <w:keepNext w:val="0"/>
        <w:keepLines w:val="0"/>
        <w:pageBreakBefore w:val="0"/>
        <w:widowControl w:val="0"/>
        <w:tabs>
          <w:tab w:val="left" w:pos="2778"/>
          <w:tab w:val="center" w:pos="4824"/>
        </w:tabs>
        <w:kinsoku/>
        <w:wordWrap/>
        <w:overflowPunct/>
        <w:topLinePunct w:val="0"/>
        <w:autoSpaceDE/>
        <w:autoSpaceDN/>
        <w:bidi w:val="0"/>
        <w:adjustRightInd/>
        <w:snapToGrid/>
        <w:spacing w:before="0" w:after="0" w:line="560" w:lineRule="exact"/>
        <w:jc w:val="both"/>
        <w:textAlignment w:val="auto"/>
        <w:rPr>
          <w:rFonts w:hint="eastAsia"/>
        </w:rPr>
      </w:pPr>
    </w:p>
    <w:p>
      <w:pPr>
        <w:pStyle w:val="2"/>
        <w:keepNext w:val="0"/>
        <w:keepLines w:val="0"/>
        <w:pageBreakBefore w:val="0"/>
        <w:widowControl w:val="0"/>
        <w:tabs>
          <w:tab w:val="left" w:pos="2778"/>
          <w:tab w:val="center" w:pos="4824"/>
        </w:tabs>
        <w:kinsoku/>
        <w:wordWrap/>
        <w:overflowPunct/>
        <w:topLinePunct w:val="0"/>
        <w:autoSpaceDE/>
        <w:autoSpaceDN/>
        <w:bidi w:val="0"/>
        <w:adjustRightInd/>
        <w:snapToGrid/>
        <w:spacing w:before="0" w:after="0" w:line="560" w:lineRule="exact"/>
        <w:jc w:val="both"/>
        <w:textAlignment w:val="auto"/>
        <w:rPr>
          <w:rFonts w:hint="eastAsia"/>
        </w:rPr>
      </w:pPr>
    </w:p>
    <w:p>
      <w:pPr>
        <w:pStyle w:val="2"/>
        <w:keepNext w:val="0"/>
        <w:keepLines w:val="0"/>
        <w:pageBreakBefore w:val="0"/>
        <w:widowControl w:val="0"/>
        <w:tabs>
          <w:tab w:val="left" w:pos="2778"/>
          <w:tab w:val="center" w:pos="4824"/>
        </w:tabs>
        <w:kinsoku/>
        <w:wordWrap/>
        <w:overflowPunct/>
        <w:topLinePunct w:val="0"/>
        <w:autoSpaceDE/>
        <w:autoSpaceDN/>
        <w:bidi w:val="0"/>
        <w:adjustRightInd/>
        <w:snapToGrid/>
        <w:spacing w:before="0" w:after="0" w:line="560" w:lineRule="exact"/>
        <w:jc w:val="both"/>
        <w:textAlignment w:val="auto"/>
        <w:rPr>
          <w:rFonts w:hint="eastAsia"/>
        </w:rPr>
      </w:pPr>
    </w:p>
    <w:p>
      <w:pPr>
        <w:pStyle w:val="2"/>
        <w:keepNext w:val="0"/>
        <w:keepLines w:val="0"/>
        <w:pageBreakBefore w:val="0"/>
        <w:widowControl w:val="0"/>
        <w:tabs>
          <w:tab w:val="left" w:pos="2778"/>
          <w:tab w:val="center" w:pos="4824"/>
        </w:tabs>
        <w:kinsoku/>
        <w:wordWrap/>
        <w:overflowPunct/>
        <w:topLinePunct w:val="0"/>
        <w:autoSpaceDE/>
        <w:autoSpaceDN/>
        <w:bidi w:val="0"/>
        <w:adjustRightInd/>
        <w:snapToGrid/>
        <w:spacing w:before="0" w:after="0" w:line="560" w:lineRule="exact"/>
        <w:jc w:val="both"/>
        <w:textAlignment w:val="auto"/>
        <w:rPr>
          <w:rFonts w:hint="eastAsia"/>
        </w:rPr>
      </w:pPr>
    </w:p>
    <w:p>
      <w:pPr>
        <w:pStyle w:val="2"/>
        <w:keepNext w:val="0"/>
        <w:keepLines w:val="0"/>
        <w:pageBreakBefore w:val="0"/>
        <w:widowControl w:val="0"/>
        <w:tabs>
          <w:tab w:val="left" w:pos="2778"/>
          <w:tab w:val="center" w:pos="4824"/>
        </w:tabs>
        <w:kinsoku/>
        <w:wordWrap/>
        <w:overflowPunct/>
        <w:topLinePunct w:val="0"/>
        <w:autoSpaceDE/>
        <w:autoSpaceDN/>
        <w:bidi w:val="0"/>
        <w:adjustRightInd/>
        <w:snapToGrid/>
        <w:spacing w:before="0" w:after="0" w:line="560" w:lineRule="exact"/>
        <w:jc w:val="center"/>
        <w:textAlignment w:val="auto"/>
        <w:rPr>
          <w:rFonts w:hint="eastAsia"/>
        </w:rPr>
      </w:pPr>
    </w:p>
    <w:p>
      <w:pPr>
        <w:pStyle w:val="2"/>
        <w:keepNext w:val="0"/>
        <w:keepLines w:val="0"/>
        <w:pageBreakBefore w:val="0"/>
        <w:widowControl w:val="0"/>
        <w:tabs>
          <w:tab w:val="left" w:pos="2778"/>
          <w:tab w:val="center" w:pos="4824"/>
        </w:tabs>
        <w:kinsoku/>
        <w:wordWrap/>
        <w:overflowPunct/>
        <w:topLinePunct w:val="0"/>
        <w:autoSpaceDE/>
        <w:autoSpaceDN/>
        <w:bidi w:val="0"/>
        <w:adjustRightInd/>
        <w:snapToGrid/>
        <w:spacing w:before="0" w:after="0" w:line="560" w:lineRule="exact"/>
        <w:jc w:val="center"/>
        <w:textAlignment w:val="auto"/>
        <w:rPr>
          <w:rFonts w:hint="eastAsia"/>
        </w:rPr>
      </w:pPr>
    </w:p>
    <w:p>
      <w:pPr>
        <w:pStyle w:val="2"/>
        <w:keepNext w:val="0"/>
        <w:keepLines w:val="0"/>
        <w:pageBreakBefore w:val="0"/>
        <w:widowControl w:val="0"/>
        <w:tabs>
          <w:tab w:val="left" w:pos="2778"/>
          <w:tab w:val="center" w:pos="4824"/>
        </w:tabs>
        <w:kinsoku/>
        <w:wordWrap/>
        <w:overflowPunct/>
        <w:topLinePunct w:val="0"/>
        <w:autoSpaceDE/>
        <w:autoSpaceDN/>
        <w:bidi w:val="0"/>
        <w:adjustRightInd/>
        <w:snapToGrid/>
        <w:spacing w:before="0" w:after="0" w:line="560" w:lineRule="exact"/>
        <w:jc w:val="center"/>
        <w:textAlignment w:val="auto"/>
        <w:rPr>
          <w:rFonts w:hint="eastAsia"/>
        </w:rPr>
      </w:pPr>
    </w:p>
    <w:p>
      <w:pPr>
        <w:pStyle w:val="2"/>
        <w:keepNext w:val="0"/>
        <w:keepLines w:val="0"/>
        <w:pageBreakBefore w:val="0"/>
        <w:widowControl w:val="0"/>
        <w:tabs>
          <w:tab w:val="left" w:pos="2778"/>
          <w:tab w:val="center" w:pos="4824"/>
        </w:tabs>
        <w:kinsoku/>
        <w:wordWrap/>
        <w:overflowPunct/>
        <w:topLinePunct w:val="0"/>
        <w:autoSpaceDE/>
        <w:autoSpaceDN/>
        <w:bidi w:val="0"/>
        <w:adjustRightInd/>
        <w:snapToGrid/>
        <w:spacing w:before="0" w:after="0" w:line="560" w:lineRule="exact"/>
        <w:jc w:val="center"/>
        <w:textAlignment w:val="auto"/>
        <w:rPr>
          <w:rFonts w:hint="eastAsia"/>
        </w:rPr>
      </w:pPr>
    </w:p>
    <w:p>
      <w:pPr>
        <w:pStyle w:val="2"/>
        <w:keepNext w:val="0"/>
        <w:keepLines w:val="0"/>
        <w:pageBreakBefore w:val="0"/>
        <w:widowControl w:val="0"/>
        <w:tabs>
          <w:tab w:val="left" w:pos="2778"/>
          <w:tab w:val="center" w:pos="4824"/>
        </w:tabs>
        <w:kinsoku/>
        <w:wordWrap/>
        <w:overflowPunct/>
        <w:topLinePunct w:val="0"/>
        <w:autoSpaceDE/>
        <w:autoSpaceDN/>
        <w:bidi w:val="0"/>
        <w:adjustRightInd/>
        <w:snapToGrid/>
        <w:spacing w:before="0" w:after="0" w:line="560" w:lineRule="exact"/>
        <w:jc w:val="center"/>
        <w:textAlignment w:val="auto"/>
        <w:rPr>
          <w:rFonts w:hint="eastAsia"/>
        </w:rPr>
      </w:pPr>
    </w:p>
    <w:p>
      <w:pPr>
        <w:pStyle w:val="2"/>
        <w:keepNext w:val="0"/>
        <w:keepLines w:val="0"/>
        <w:pageBreakBefore w:val="0"/>
        <w:widowControl w:val="0"/>
        <w:tabs>
          <w:tab w:val="left" w:pos="2778"/>
          <w:tab w:val="center" w:pos="4824"/>
        </w:tabs>
        <w:kinsoku/>
        <w:wordWrap/>
        <w:overflowPunct/>
        <w:topLinePunct w:val="0"/>
        <w:autoSpaceDE/>
        <w:autoSpaceDN/>
        <w:bidi w:val="0"/>
        <w:adjustRightInd/>
        <w:snapToGrid/>
        <w:spacing w:before="0" w:after="0" w:line="560" w:lineRule="exact"/>
        <w:jc w:val="center"/>
        <w:textAlignment w:val="auto"/>
        <w:rPr>
          <w:rFonts w:hint="eastAsia"/>
        </w:rPr>
      </w:pPr>
    </w:p>
    <w:p>
      <w:pPr>
        <w:pStyle w:val="2"/>
        <w:keepNext w:val="0"/>
        <w:keepLines w:val="0"/>
        <w:pageBreakBefore w:val="0"/>
        <w:widowControl w:val="0"/>
        <w:tabs>
          <w:tab w:val="left" w:pos="2778"/>
          <w:tab w:val="center" w:pos="4824"/>
        </w:tabs>
        <w:kinsoku/>
        <w:wordWrap/>
        <w:overflowPunct/>
        <w:topLinePunct w:val="0"/>
        <w:autoSpaceDE/>
        <w:autoSpaceDN/>
        <w:bidi w:val="0"/>
        <w:adjustRightInd/>
        <w:snapToGrid/>
        <w:spacing w:before="0" w:after="0" w:line="560" w:lineRule="exact"/>
        <w:jc w:val="center"/>
        <w:textAlignment w:val="auto"/>
        <w:rPr>
          <w:rFonts w:hint="eastAsia"/>
        </w:rPr>
      </w:pPr>
    </w:p>
    <w:p>
      <w:pPr>
        <w:pStyle w:val="2"/>
        <w:keepNext w:val="0"/>
        <w:keepLines w:val="0"/>
        <w:pageBreakBefore w:val="0"/>
        <w:widowControl w:val="0"/>
        <w:tabs>
          <w:tab w:val="left" w:pos="2778"/>
          <w:tab w:val="center" w:pos="4824"/>
        </w:tabs>
        <w:kinsoku/>
        <w:wordWrap/>
        <w:overflowPunct/>
        <w:topLinePunct w:val="0"/>
        <w:autoSpaceDE/>
        <w:autoSpaceDN/>
        <w:bidi w:val="0"/>
        <w:adjustRightInd/>
        <w:snapToGrid/>
        <w:spacing w:before="0" w:after="0" w:line="560" w:lineRule="exact"/>
        <w:jc w:val="center"/>
        <w:textAlignment w:val="auto"/>
        <w:rPr>
          <w:rFonts w:hint="eastAsia"/>
        </w:rPr>
      </w:pPr>
    </w:p>
    <w:p>
      <w:pPr>
        <w:pStyle w:val="2"/>
        <w:keepNext w:val="0"/>
        <w:keepLines w:val="0"/>
        <w:pageBreakBefore w:val="0"/>
        <w:widowControl w:val="0"/>
        <w:tabs>
          <w:tab w:val="left" w:pos="2778"/>
          <w:tab w:val="center" w:pos="4824"/>
        </w:tabs>
        <w:kinsoku/>
        <w:wordWrap/>
        <w:overflowPunct/>
        <w:topLinePunct w:val="0"/>
        <w:autoSpaceDE/>
        <w:autoSpaceDN/>
        <w:bidi w:val="0"/>
        <w:adjustRightInd/>
        <w:snapToGrid/>
        <w:spacing w:before="0" w:after="0" w:line="560" w:lineRule="exact"/>
        <w:jc w:val="center"/>
        <w:textAlignment w:val="auto"/>
        <w:rPr>
          <w:rFonts w:hint="eastAsia"/>
        </w:rPr>
      </w:pPr>
      <w:r>
        <w:rPr>
          <w:rFonts w:hint="eastAsia"/>
        </w:rPr>
        <w:t>第二章</w:t>
      </w:r>
      <w:r>
        <w:t xml:space="preserve"> </w:t>
      </w:r>
      <w:r>
        <w:rPr>
          <w:rFonts w:hint="eastAsia"/>
        </w:rPr>
        <w:t>投标人须知</w:t>
      </w:r>
      <w:bookmarkEnd w:id="1"/>
      <w:bookmarkEnd w:id="2"/>
      <w:bookmarkEnd w:id="3"/>
      <w:bookmarkEnd w:id="4"/>
      <w:bookmarkEnd w:id="5"/>
      <w:bookmarkEnd w:id="6"/>
      <w:bookmarkEnd w:id="7"/>
      <w:bookmarkEnd w:id="8"/>
      <w:bookmarkStart w:id="9" w:name="_Toc247085688"/>
      <w:bookmarkStart w:id="10" w:name="_Toc246996917"/>
      <w:bookmarkStart w:id="11" w:name="_Toc179632545"/>
      <w:bookmarkStart w:id="12" w:name="_Toc152042304"/>
      <w:bookmarkStart w:id="13" w:name="_Toc144974496"/>
      <w:bookmarkStart w:id="14" w:name="_Toc296602419"/>
      <w:bookmarkStart w:id="15" w:name="_Toc152045528"/>
      <w:bookmarkStart w:id="16" w:name="_Toc246996174"/>
    </w:p>
    <w:p>
      <w:pPr>
        <w:pStyle w:val="2"/>
        <w:keepNext/>
        <w:keepLines/>
        <w:pageBreakBefore w:val="0"/>
        <w:widowControl w:val="0"/>
        <w:tabs>
          <w:tab w:val="left" w:pos="2778"/>
          <w:tab w:val="center" w:pos="4824"/>
        </w:tabs>
        <w:kinsoku/>
        <w:wordWrap/>
        <w:overflowPunct/>
        <w:topLinePunct w:val="0"/>
        <w:autoSpaceDE/>
        <w:autoSpaceDN/>
        <w:bidi w:val="0"/>
        <w:adjustRightInd/>
        <w:snapToGrid/>
        <w:spacing w:line="560" w:lineRule="exact"/>
        <w:jc w:val="both"/>
        <w:textAlignment w:val="auto"/>
      </w:pPr>
      <w:r>
        <w:rPr>
          <w:rFonts w:hint="eastAsia"/>
        </w:rPr>
        <w:t>投标人须知前附表</w:t>
      </w:r>
      <w:bookmarkEnd w:id="9"/>
      <w:bookmarkEnd w:id="10"/>
      <w:bookmarkEnd w:id="11"/>
      <w:bookmarkEnd w:id="12"/>
      <w:bookmarkEnd w:id="13"/>
      <w:bookmarkEnd w:id="14"/>
      <w:bookmarkEnd w:id="15"/>
      <w:bookmarkEnd w:id="16"/>
    </w:p>
    <w:p/>
    <w:tbl>
      <w:tblPr>
        <w:tblStyle w:val="24"/>
        <w:tblW w:w="9369" w:type="dxa"/>
        <w:tblInd w:w="137" w:type="dxa"/>
        <w:tblLayout w:type="fixed"/>
        <w:tblCellMar>
          <w:top w:w="0" w:type="dxa"/>
          <w:left w:w="108" w:type="dxa"/>
          <w:bottom w:w="0" w:type="dxa"/>
          <w:right w:w="108" w:type="dxa"/>
        </w:tblCellMar>
      </w:tblPr>
      <w:tblGrid>
        <w:gridCol w:w="989"/>
        <w:gridCol w:w="2071"/>
        <w:gridCol w:w="6309"/>
      </w:tblGrid>
      <w:tr>
        <w:tblPrEx>
          <w:tblLayout w:type="fixed"/>
          <w:tblCellMar>
            <w:top w:w="0" w:type="dxa"/>
            <w:left w:w="108" w:type="dxa"/>
            <w:bottom w:w="0" w:type="dxa"/>
            <w:right w:w="108" w:type="dxa"/>
          </w:tblCellMar>
        </w:tblPrEx>
        <w:tc>
          <w:tcPr>
            <w:tcW w:w="98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b/>
                <w:szCs w:val="21"/>
              </w:rPr>
            </w:pPr>
            <w:r>
              <w:rPr>
                <w:rFonts w:hint="eastAsia"/>
                <w:b/>
                <w:szCs w:val="21"/>
              </w:rPr>
              <w:t>条款号</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b/>
                <w:szCs w:val="21"/>
              </w:rPr>
            </w:pPr>
            <w:r>
              <w:rPr>
                <w:rFonts w:hint="eastAsia"/>
                <w:b/>
                <w:szCs w:val="21"/>
              </w:rPr>
              <w:t>条</w:t>
            </w:r>
            <w:r>
              <w:rPr>
                <w:b/>
                <w:szCs w:val="21"/>
              </w:rPr>
              <w:t xml:space="preserve">  </w:t>
            </w:r>
            <w:r>
              <w:rPr>
                <w:rFonts w:hint="eastAsia"/>
                <w:b/>
                <w:szCs w:val="21"/>
              </w:rPr>
              <w:t>款</w:t>
            </w:r>
            <w:r>
              <w:rPr>
                <w:b/>
                <w:szCs w:val="21"/>
              </w:rPr>
              <w:t xml:space="preserve">  </w:t>
            </w:r>
            <w:r>
              <w:rPr>
                <w:rFonts w:hint="eastAsia"/>
                <w:b/>
                <w:szCs w:val="21"/>
              </w:rPr>
              <w:t>名</w:t>
            </w:r>
            <w:r>
              <w:rPr>
                <w:b/>
                <w:szCs w:val="21"/>
              </w:rPr>
              <w:t xml:space="preserve">  </w:t>
            </w:r>
            <w:r>
              <w:rPr>
                <w:rFonts w:hint="eastAsia"/>
                <w:b/>
                <w:szCs w:val="21"/>
              </w:rPr>
              <w:t>称</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b/>
                <w:szCs w:val="21"/>
              </w:rPr>
            </w:pPr>
            <w:r>
              <w:rPr>
                <w:rFonts w:hint="eastAsia"/>
                <w:b/>
                <w:szCs w:val="21"/>
              </w:rPr>
              <w:t>编</w:t>
            </w:r>
            <w:r>
              <w:rPr>
                <w:b/>
                <w:szCs w:val="21"/>
              </w:rPr>
              <w:t xml:space="preserve">  </w:t>
            </w:r>
            <w:r>
              <w:rPr>
                <w:rFonts w:hint="eastAsia"/>
                <w:b/>
                <w:szCs w:val="21"/>
              </w:rPr>
              <w:t>列</w:t>
            </w:r>
            <w:r>
              <w:rPr>
                <w:b/>
                <w:szCs w:val="21"/>
              </w:rPr>
              <w:t xml:space="preserve">  </w:t>
            </w:r>
            <w:r>
              <w:rPr>
                <w:rFonts w:hint="eastAsia"/>
                <w:b/>
                <w:szCs w:val="21"/>
              </w:rPr>
              <w:t>内</w:t>
            </w:r>
            <w:r>
              <w:rPr>
                <w:b/>
                <w:szCs w:val="21"/>
              </w:rPr>
              <w:t xml:space="preserve">  </w:t>
            </w:r>
            <w:r>
              <w:rPr>
                <w:rFonts w:hint="eastAsia"/>
                <w:b/>
                <w:szCs w:val="21"/>
              </w:rPr>
              <w:t>容</w:t>
            </w:r>
          </w:p>
        </w:tc>
      </w:tr>
      <w:tr>
        <w:tblPrEx>
          <w:tblLayout w:type="fixed"/>
          <w:tblCellMar>
            <w:top w:w="0" w:type="dxa"/>
            <w:left w:w="108" w:type="dxa"/>
            <w:bottom w:w="0" w:type="dxa"/>
            <w:right w:w="108" w:type="dxa"/>
          </w:tblCellMar>
        </w:tblPrEx>
        <w:tc>
          <w:tcPr>
            <w:tcW w:w="98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1.1.2</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招标人</w:t>
            </w:r>
          </w:p>
        </w:tc>
        <w:tc>
          <w:tcPr>
            <w:tcW w:w="6309" w:type="dxa"/>
            <w:tcBorders>
              <w:top w:val="single" w:color="auto" w:sz="4" w:space="0"/>
              <w:left w:val="single" w:color="auto" w:sz="4" w:space="0"/>
              <w:bottom w:val="single" w:color="auto" w:sz="4" w:space="0"/>
              <w:right w:val="single" w:color="auto" w:sz="4" w:space="0"/>
            </w:tcBorders>
            <w:vAlign w:val="center"/>
          </w:tcPr>
          <w:p>
            <w:pPr>
              <w:topLinePunct/>
              <w:spacing w:line="400" w:lineRule="exact"/>
              <w:rPr>
                <w:szCs w:val="21"/>
              </w:rPr>
            </w:pPr>
            <w:r>
              <w:rPr>
                <w:rFonts w:hint="eastAsia"/>
                <w:szCs w:val="21"/>
              </w:rPr>
              <w:t>招</w:t>
            </w:r>
            <w:r>
              <w:rPr>
                <w:szCs w:val="21"/>
              </w:rPr>
              <w:t xml:space="preserve"> </w:t>
            </w:r>
            <w:r>
              <w:rPr>
                <w:rFonts w:hint="eastAsia"/>
                <w:szCs w:val="21"/>
              </w:rPr>
              <w:t>标</w:t>
            </w:r>
            <w:r>
              <w:rPr>
                <w:szCs w:val="21"/>
              </w:rPr>
              <w:t xml:space="preserve"> </w:t>
            </w:r>
            <w:r>
              <w:rPr>
                <w:rFonts w:hint="eastAsia"/>
                <w:szCs w:val="21"/>
              </w:rPr>
              <w:t>人：安徽省安车交通运输集团有限公司</w:t>
            </w:r>
          </w:p>
          <w:p>
            <w:pPr>
              <w:topLinePunct/>
              <w:spacing w:line="400" w:lineRule="exact"/>
              <w:rPr>
                <w:rFonts w:ascii="仿宋_GB2312" w:hAnsi="宋体" w:eastAsia="仿宋_GB2312"/>
                <w:color w:val="000000"/>
                <w:sz w:val="32"/>
                <w:szCs w:val="32"/>
                <w:u w:val="single"/>
              </w:rPr>
            </w:pPr>
            <w:r>
              <w:rPr>
                <w:rFonts w:hint="eastAsia"/>
                <w:szCs w:val="21"/>
              </w:rPr>
              <w:t>地</w:t>
            </w:r>
            <w:r>
              <w:rPr>
                <w:szCs w:val="21"/>
              </w:rPr>
              <w:t xml:space="preserve">    </w:t>
            </w:r>
            <w:r>
              <w:rPr>
                <w:rFonts w:hint="eastAsia"/>
                <w:szCs w:val="21"/>
              </w:rPr>
              <w:t>址：</w:t>
            </w:r>
            <w:r>
              <w:rPr>
                <w:rFonts w:hint="eastAsia"/>
                <w:szCs w:val="21"/>
                <w:u w:val="single"/>
              </w:rPr>
              <w:t>亳州市谯城区药都大道</w:t>
            </w:r>
            <w:r>
              <w:rPr>
                <w:szCs w:val="21"/>
                <w:u w:val="single"/>
              </w:rPr>
              <w:t>1289</w:t>
            </w:r>
            <w:r>
              <w:rPr>
                <w:rFonts w:hint="eastAsia"/>
                <w:szCs w:val="21"/>
                <w:u w:val="single"/>
              </w:rPr>
              <w:t>号（药都大道与希夷大道交叉口东北角</w:t>
            </w:r>
            <w:r>
              <w:rPr>
                <w:rFonts w:hint="eastAsia"/>
                <w:szCs w:val="21"/>
                <w:u w:val="single"/>
                <w:lang w:val="en-US" w:eastAsia="zh-CN"/>
              </w:rPr>
              <w:t>9</w:t>
            </w:r>
            <w:r>
              <w:rPr>
                <w:rFonts w:hint="eastAsia"/>
                <w:szCs w:val="21"/>
                <w:u w:val="single"/>
              </w:rPr>
              <w:t>楼）</w:t>
            </w:r>
            <w:r>
              <w:rPr>
                <w:szCs w:val="21"/>
              </w:rPr>
              <w:t xml:space="preserve">         </w:t>
            </w:r>
          </w:p>
          <w:p>
            <w:pPr>
              <w:topLinePunct/>
              <w:spacing w:line="400" w:lineRule="exact"/>
              <w:rPr>
                <w:szCs w:val="21"/>
              </w:rPr>
            </w:pPr>
            <w:r>
              <w:rPr>
                <w:rFonts w:hint="eastAsia"/>
                <w:szCs w:val="21"/>
              </w:rPr>
              <w:t>联</w:t>
            </w:r>
            <w:r>
              <w:rPr>
                <w:szCs w:val="21"/>
              </w:rPr>
              <w:t xml:space="preserve"> </w:t>
            </w:r>
            <w:r>
              <w:rPr>
                <w:rFonts w:hint="eastAsia"/>
                <w:szCs w:val="21"/>
              </w:rPr>
              <w:t>系</w:t>
            </w:r>
            <w:r>
              <w:rPr>
                <w:szCs w:val="21"/>
              </w:rPr>
              <w:t xml:space="preserve"> </w:t>
            </w:r>
            <w:r>
              <w:rPr>
                <w:rFonts w:hint="eastAsia"/>
                <w:szCs w:val="21"/>
              </w:rPr>
              <w:t>人：</w:t>
            </w:r>
            <w:r>
              <w:rPr>
                <w:rFonts w:hint="eastAsia"/>
                <w:szCs w:val="21"/>
                <w:u w:val="single"/>
                <w:lang w:eastAsia="zh-CN"/>
              </w:rPr>
              <w:t>田</w:t>
            </w:r>
            <w:r>
              <w:rPr>
                <w:rFonts w:hint="eastAsia"/>
                <w:szCs w:val="21"/>
                <w:u w:val="single"/>
              </w:rPr>
              <w:t>工</w:t>
            </w:r>
            <w:r>
              <w:rPr>
                <w:szCs w:val="21"/>
              </w:rPr>
              <w:t xml:space="preserve">         </w:t>
            </w:r>
          </w:p>
          <w:p>
            <w:pPr>
              <w:topLinePunct/>
              <w:spacing w:line="400" w:lineRule="exact"/>
              <w:rPr>
                <w:szCs w:val="21"/>
              </w:rPr>
            </w:pPr>
            <w:r>
              <w:rPr>
                <w:rFonts w:hint="eastAsia"/>
                <w:szCs w:val="21"/>
              </w:rPr>
              <w:t>电</w:t>
            </w:r>
            <w:r>
              <w:rPr>
                <w:szCs w:val="21"/>
              </w:rPr>
              <w:t xml:space="preserve">    </w:t>
            </w:r>
            <w:r>
              <w:rPr>
                <w:rFonts w:hint="eastAsia"/>
                <w:szCs w:val="21"/>
              </w:rPr>
              <w:t>话：</w:t>
            </w:r>
            <w:r>
              <w:rPr>
                <w:szCs w:val="21"/>
                <w:u w:val="single"/>
              </w:rPr>
              <w:t>0558-5196756</w:t>
            </w:r>
            <w:r>
              <w:rPr>
                <w:szCs w:val="21"/>
              </w:rPr>
              <w:t xml:space="preserve">                  </w:t>
            </w:r>
          </w:p>
          <w:p>
            <w:pPr>
              <w:spacing w:line="400" w:lineRule="exact"/>
              <w:rPr>
                <w:szCs w:val="21"/>
              </w:rPr>
            </w:pPr>
            <w:r>
              <w:rPr>
                <w:rFonts w:hint="eastAsia"/>
                <w:szCs w:val="21"/>
              </w:rPr>
              <w:t>电子邮件：</w:t>
            </w:r>
            <w:r>
              <w:rPr>
                <w:szCs w:val="21"/>
                <w:u w:val="single"/>
              </w:rPr>
              <w:t>bzjkjtjjsj@126.com</w:t>
            </w:r>
          </w:p>
        </w:tc>
      </w:tr>
      <w:tr>
        <w:tblPrEx>
          <w:tblLayout w:type="fixed"/>
          <w:tblCellMar>
            <w:top w:w="0" w:type="dxa"/>
            <w:left w:w="108" w:type="dxa"/>
            <w:bottom w:w="0" w:type="dxa"/>
            <w:right w:w="108" w:type="dxa"/>
          </w:tblCellMar>
        </w:tblPrEx>
        <w:tc>
          <w:tcPr>
            <w:tcW w:w="98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1.1.4</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项目名称</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 xml:space="preserve"> 安行天下职业培训学校空调采购项目</w:t>
            </w:r>
          </w:p>
        </w:tc>
      </w:tr>
      <w:tr>
        <w:tblPrEx>
          <w:tblLayout w:type="fixed"/>
          <w:tblCellMar>
            <w:top w:w="0" w:type="dxa"/>
            <w:left w:w="108" w:type="dxa"/>
            <w:bottom w:w="0" w:type="dxa"/>
            <w:right w:w="108" w:type="dxa"/>
          </w:tblCellMar>
        </w:tblPrEx>
        <w:tc>
          <w:tcPr>
            <w:tcW w:w="98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1.1.5</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建设地点</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lang w:eastAsia="zh-CN"/>
              </w:rPr>
              <w:t>详见招标公告</w:t>
            </w:r>
          </w:p>
        </w:tc>
      </w:tr>
      <w:tr>
        <w:tblPrEx>
          <w:tblLayout w:type="fixed"/>
          <w:tblCellMar>
            <w:top w:w="0" w:type="dxa"/>
            <w:left w:w="108" w:type="dxa"/>
            <w:bottom w:w="0" w:type="dxa"/>
            <w:right w:w="108" w:type="dxa"/>
          </w:tblCellMar>
        </w:tblPrEx>
        <w:tc>
          <w:tcPr>
            <w:tcW w:w="98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1.2.1</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资金来源及比例</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highlight w:val="yellow"/>
              </w:rPr>
            </w:pPr>
            <w:r>
              <w:rPr>
                <w:rFonts w:hint="eastAsia"/>
                <w:szCs w:val="21"/>
                <w:highlight w:val="yellow"/>
              </w:rPr>
              <w:t>企业自筹</w:t>
            </w:r>
          </w:p>
        </w:tc>
      </w:tr>
      <w:tr>
        <w:tblPrEx>
          <w:tblLayout w:type="fixed"/>
          <w:tblCellMar>
            <w:top w:w="0" w:type="dxa"/>
            <w:left w:w="108" w:type="dxa"/>
            <w:bottom w:w="0" w:type="dxa"/>
            <w:right w:w="108" w:type="dxa"/>
          </w:tblCellMar>
        </w:tblPrEx>
        <w:tc>
          <w:tcPr>
            <w:tcW w:w="98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1.2.2</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资金落实情况</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highlight w:val="yellow"/>
              </w:rPr>
            </w:pPr>
            <w:r>
              <w:rPr>
                <w:rFonts w:hint="eastAsia"/>
                <w:szCs w:val="21"/>
                <w:highlight w:val="yellow"/>
                <w:shd w:val="clear" w:color="auto" w:fill="D9D9D9"/>
              </w:rPr>
              <w:t>已落实</w:t>
            </w:r>
          </w:p>
        </w:tc>
      </w:tr>
      <w:tr>
        <w:tblPrEx>
          <w:tblLayout w:type="fixed"/>
          <w:tblCellMar>
            <w:top w:w="0" w:type="dxa"/>
            <w:left w:w="108" w:type="dxa"/>
            <w:bottom w:w="0" w:type="dxa"/>
            <w:right w:w="108" w:type="dxa"/>
          </w:tblCellMar>
        </w:tblPrEx>
        <w:tc>
          <w:tcPr>
            <w:tcW w:w="98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1.3.1</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招标范围</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eastAsia="宋体"/>
                <w:szCs w:val="21"/>
                <w:lang w:eastAsia="zh-CN"/>
              </w:rPr>
            </w:pPr>
            <w:r>
              <w:rPr>
                <w:rFonts w:hint="eastAsia"/>
                <w:szCs w:val="21"/>
                <w:lang w:eastAsia="zh-CN"/>
              </w:rPr>
              <w:t>详见招标公告</w:t>
            </w:r>
          </w:p>
        </w:tc>
      </w:tr>
      <w:tr>
        <w:tblPrEx>
          <w:tblLayout w:type="fixed"/>
          <w:tblCellMar>
            <w:top w:w="0" w:type="dxa"/>
            <w:left w:w="108" w:type="dxa"/>
            <w:bottom w:w="0" w:type="dxa"/>
            <w:right w:w="108" w:type="dxa"/>
          </w:tblCellMar>
        </w:tblPrEx>
        <w:tc>
          <w:tcPr>
            <w:tcW w:w="98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1.3.2</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供货周期</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u w:val="single"/>
              </w:rPr>
              <w:t xml:space="preserve"> </w:t>
            </w:r>
            <w:r>
              <w:rPr>
                <w:rFonts w:hint="eastAsia"/>
                <w:szCs w:val="21"/>
                <w:u w:val="single"/>
                <w:lang w:val="en-US" w:eastAsia="zh-CN"/>
              </w:rPr>
              <w:t>15</w:t>
            </w:r>
            <w:r>
              <w:rPr>
                <w:rFonts w:hint="eastAsia"/>
                <w:szCs w:val="21"/>
                <w:u w:val="single"/>
              </w:rPr>
              <w:t xml:space="preserve"> </w:t>
            </w:r>
            <w:r>
              <w:rPr>
                <w:rFonts w:hint="eastAsia"/>
                <w:szCs w:val="21"/>
              </w:rPr>
              <w:t>日历天</w:t>
            </w:r>
          </w:p>
        </w:tc>
      </w:tr>
      <w:tr>
        <w:tblPrEx>
          <w:tblLayout w:type="fixed"/>
          <w:tblCellMar>
            <w:top w:w="0" w:type="dxa"/>
            <w:left w:w="108" w:type="dxa"/>
            <w:bottom w:w="0" w:type="dxa"/>
            <w:right w:w="108" w:type="dxa"/>
          </w:tblCellMar>
        </w:tblPrEx>
        <w:trPr>
          <w:trHeight w:val="90" w:hRule="atLeast"/>
        </w:trPr>
        <w:tc>
          <w:tcPr>
            <w:tcW w:w="98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1.3.3</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质量要求</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eastAsia="宋体"/>
                <w:szCs w:val="21"/>
                <w:lang w:eastAsia="zh-CN"/>
              </w:rPr>
            </w:pPr>
            <w:r>
              <w:rPr>
                <w:rFonts w:hint="eastAsia" w:eastAsia="宋体"/>
                <w:szCs w:val="21"/>
                <w:lang w:eastAsia="zh-CN"/>
              </w:rPr>
              <w:t>符合国家现行标准，技术规范书要求。</w:t>
            </w:r>
          </w:p>
        </w:tc>
      </w:tr>
      <w:tr>
        <w:tblPrEx>
          <w:tblLayout w:type="fixed"/>
          <w:tblCellMar>
            <w:top w:w="0" w:type="dxa"/>
            <w:left w:w="108" w:type="dxa"/>
            <w:bottom w:w="0" w:type="dxa"/>
            <w:right w:w="108" w:type="dxa"/>
          </w:tblCellMar>
        </w:tblPrEx>
        <w:tc>
          <w:tcPr>
            <w:tcW w:w="98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1.4.1</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投标人资质条件、能力</w:t>
            </w:r>
          </w:p>
        </w:tc>
        <w:tc>
          <w:tcPr>
            <w:tcW w:w="6309" w:type="dxa"/>
            <w:tcBorders>
              <w:top w:val="single" w:color="auto" w:sz="4" w:space="0"/>
              <w:left w:val="single" w:color="auto" w:sz="4" w:space="0"/>
              <w:bottom w:val="single" w:color="auto" w:sz="4" w:space="0"/>
              <w:right w:val="single" w:color="auto" w:sz="4" w:space="0"/>
            </w:tcBorders>
            <w:vAlign w:val="center"/>
          </w:tcPr>
          <w:p>
            <w:pPr>
              <w:tabs>
                <w:tab w:val="left" w:pos="720"/>
              </w:tabs>
              <w:spacing w:line="360" w:lineRule="auto"/>
              <w:rPr>
                <w:rFonts w:hint="eastAsia" w:eastAsia="宋体"/>
                <w:szCs w:val="21"/>
                <w:lang w:eastAsia="zh-CN"/>
              </w:rPr>
            </w:pPr>
            <w:r>
              <w:rPr>
                <w:rFonts w:hint="eastAsia" w:eastAsia="宋体"/>
                <w:szCs w:val="21"/>
                <w:lang w:eastAsia="zh-CN"/>
              </w:rPr>
              <w:t>（1）具有独立承担民事责任的能力；</w:t>
            </w:r>
          </w:p>
          <w:p>
            <w:pPr>
              <w:tabs>
                <w:tab w:val="left" w:pos="720"/>
              </w:tabs>
              <w:spacing w:line="360" w:lineRule="auto"/>
              <w:rPr>
                <w:rFonts w:hint="eastAsia" w:eastAsia="宋体"/>
                <w:szCs w:val="21"/>
                <w:lang w:eastAsia="zh-CN"/>
              </w:rPr>
            </w:pPr>
            <w:r>
              <w:rPr>
                <w:rFonts w:hint="eastAsia" w:eastAsia="宋体"/>
                <w:szCs w:val="21"/>
                <w:lang w:eastAsia="zh-CN"/>
              </w:rPr>
              <w:t>（2）具有良好的商业信誉和健全的财务会计制度；</w:t>
            </w:r>
          </w:p>
          <w:p>
            <w:pPr>
              <w:tabs>
                <w:tab w:val="left" w:pos="720"/>
              </w:tabs>
              <w:spacing w:line="360" w:lineRule="auto"/>
              <w:rPr>
                <w:rFonts w:hint="eastAsia" w:eastAsia="宋体"/>
                <w:szCs w:val="21"/>
                <w:lang w:eastAsia="zh-CN"/>
              </w:rPr>
            </w:pPr>
            <w:r>
              <w:rPr>
                <w:rFonts w:hint="eastAsia" w:eastAsia="宋体"/>
                <w:szCs w:val="21"/>
                <w:lang w:eastAsia="zh-CN"/>
              </w:rPr>
              <w:t>（3）具有履行合同所必需的设备和专业技术能力；</w:t>
            </w:r>
          </w:p>
          <w:p>
            <w:pPr>
              <w:tabs>
                <w:tab w:val="left" w:pos="720"/>
              </w:tabs>
              <w:spacing w:line="360" w:lineRule="auto"/>
              <w:rPr>
                <w:rFonts w:hint="eastAsia" w:eastAsia="宋体"/>
                <w:szCs w:val="21"/>
                <w:lang w:eastAsia="zh-CN"/>
              </w:rPr>
            </w:pPr>
            <w:r>
              <w:rPr>
                <w:rFonts w:hint="eastAsia" w:eastAsia="宋体"/>
                <w:szCs w:val="21"/>
                <w:lang w:eastAsia="zh-CN"/>
              </w:rPr>
              <w:t>（4）有依法缴纳税收和社会保障资金的良好记录；</w:t>
            </w:r>
          </w:p>
          <w:p>
            <w:pPr>
              <w:tabs>
                <w:tab w:val="left" w:pos="720"/>
              </w:tabs>
              <w:spacing w:line="360" w:lineRule="auto"/>
              <w:rPr>
                <w:rFonts w:hint="eastAsia" w:eastAsia="宋体"/>
                <w:szCs w:val="21"/>
                <w:lang w:eastAsia="zh-CN"/>
              </w:rPr>
            </w:pPr>
            <w:r>
              <w:rPr>
                <w:rFonts w:hint="eastAsia" w:eastAsia="宋体"/>
                <w:szCs w:val="21"/>
                <w:lang w:eastAsia="zh-CN"/>
              </w:rPr>
              <w:t>（5）参加政府采购活动前三年内，在经营活动中没有重大违法记录；</w:t>
            </w:r>
          </w:p>
          <w:p>
            <w:pPr>
              <w:tabs>
                <w:tab w:val="left" w:pos="720"/>
              </w:tabs>
              <w:spacing w:line="360" w:lineRule="auto"/>
              <w:rPr>
                <w:rFonts w:hint="eastAsia" w:eastAsia="宋体"/>
                <w:szCs w:val="21"/>
                <w:lang w:eastAsia="zh-CN"/>
              </w:rPr>
            </w:pPr>
            <w:r>
              <w:rPr>
                <w:rFonts w:hint="eastAsia"/>
                <w:szCs w:val="21"/>
                <w:lang w:val="en-US" w:eastAsia="zh-CN"/>
              </w:rPr>
              <w:t>（6）开具制造商厂家的唯一授权证明书</w:t>
            </w:r>
            <w:r>
              <w:rPr>
                <w:rFonts w:hint="eastAsia" w:eastAsia="宋体"/>
                <w:szCs w:val="21"/>
                <w:lang w:eastAsia="zh-CN"/>
              </w:rPr>
              <w:t>。</w:t>
            </w:r>
          </w:p>
        </w:tc>
      </w:tr>
      <w:tr>
        <w:tblPrEx>
          <w:tblLayout w:type="fixed"/>
          <w:tblCellMar>
            <w:top w:w="0" w:type="dxa"/>
            <w:left w:w="108" w:type="dxa"/>
            <w:bottom w:w="0" w:type="dxa"/>
            <w:right w:w="108" w:type="dxa"/>
          </w:tblCellMar>
        </w:tblPrEx>
        <w:tc>
          <w:tcPr>
            <w:tcW w:w="98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1.5.1</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质量保证及售后服务</w:t>
            </w:r>
          </w:p>
        </w:tc>
        <w:tc>
          <w:tcPr>
            <w:tcW w:w="6309" w:type="dxa"/>
            <w:tcBorders>
              <w:top w:val="single" w:color="auto" w:sz="4" w:space="0"/>
              <w:left w:val="single" w:color="auto" w:sz="4" w:space="0"/>
              <w:bottom w:val="single" w:color="auto" w:sz="4" w:space="0"/>
              <w:right w:val="single" w:color="auto" w:sz="4" w:space="0"/>
            </w:tcBorders>
            <w:vAlign w:val="center"/>
          </w:tcPr>
          <w:p>
            <w:pPr>
              <w:tabs>
                <w:tab w:val="left" w:pos="720"/>
              </w:tabs>
              <w:spacing w:line="360" w:lineRule="auto"/>
              <w:rPr>
                <w:szCs w:val="21"/>
              </w:rPr>
            </w:pPr>
            <w:r>
              <w:rPr>
                <w:rFonts w:hint="eastAsia"/>
                <w:szCs w:val="21"/>
              </w:rPr>
              <w:t>1.报价人应提供原装、全新的、符合国家及用户提出的有关质量标准的设备。</w:t>
            </w:r>
          </w:p>
          <w:p>
            <w:pPr>
              <w:tabs>
                <w:tab w:val="left" w:pos="720"/>
              </w:tabs>
              <w:spacing w:line="360" w:lineRule="auto"/>
              <w:rPr>
                <w:szCs w:val="21"/>
              </w:rPr>
            </w:pPr>
            <w:r>
              <w:rPr>
                <w:rFonts w:hint="eastAsia"/>
                <w:szCs w:val="21"/>
              </w:rPr>
              <w:t>2.中标人必须保证所提供的设备和合同规定的质量、规格和性能相一致，并确保其完整。</w:t>
            </w:r>
          </w:p>
          <w:p>
            <w:pPr>
              <w:tabs>
                <w:tab w:val="left" w:pos="720"/>
              </w:tabs>
              <w:spacing w:line="360" w:lineRule="auto"/>
              <w:rPr>
                <w:rFonts w:hint="eastAsia" w:eastAsia="宋体"/>
                <w:szCs w:val="21"/>
                <w:lang w:eastAsia="zh-CN"/>
              </w:rPr>
            </w:pPr>
            <w:r>
              <w:rPr>
                <w:rFonts w:hint="eastAsia"/>
                <w:szCs w:val="21"/>
              </w:rPr>
              <w:t>3.对于没有列出而对设备的正常运行和维护必不可少的部件、配件等，中选人必须给予补充</w:t>
            </w:r>
            <w:r>
              <w:rPr>
                <w:rFonts w:hint="eastAsia"/>
                <w:szCs w:val="21"/>
                <w:lang w:eastAsia="zh-CN"/>
              </w:rPr>
              <w:t>，补充费用由中标人承担。</w:t>
            </w:r>
          </w:p>
          <w:p>
            <w:pPr>
              <w:tabs>
                <w:tab w:val="left" w:pos="720"/>
              </w:tabs>
              <w:spacing w:line="360" w:lineRule="auto"/>
              <w:rPr>
                <w:szCs w:val="21"/>
              </w:rPr>
            </w:pPr>
            <w:r>
              <w:rPr>
                <w:rFonts w:hint="eastAsia"/>
                <w:szCs w:val="21"/>
              </w:rPr>
              <w:t>4.中标人必须给予质保期服务承诺书规定的质量保证期，此质保期从调试合格后</w:t>
            </w:r>
            <w:r>
              <w:rPr>
                <w:rFonts w:hint="eastAsia"/>
                <w:szCs w:val="21"/>
                <w:lang w:val="en-US" w:eastAsia="zh-CN"/>
              </w:rPr>
              <w:t>24</w:t>
            </w:r>
            <w:r>
              <w:rPr>
                <w:rFonts w:hint="eastAsia"/>
                <w:szCs w:val="21"/>
              </w:rPr>
              <w:t>个月</w:t>
            </w:r>
            <w:r>
              <w:rPr>
                <w:rFonts w:hint="eastAsia"/>
                <w:szCs w:val="21"/>
                <w:lang w:eastAsia="zh-CN"/>
              </w:rPr>
              <w:t>（</w:t>
            </w:r>
            <w:r>
              <w:rPr>
                <w:rFonts w:hint="eastAsia"/>
                <w:szCs w:val="21"/>
                <w:lang w:val="en-US" w:eastAsia="zh-CN"/>
              </w:rPr>
              <w:t>2年</w:t>
            </w:r>
            <w:r>
              <w:rPr>
                <w:rFonts w:hint="eastAsia"/>
                <w:szCs w:val="21"/>
                <w:lang w:eastAsia="zh-CN"/>
              </w:rPr>
              <w:t>）</w:t>
            </w:r>
            <w:r>
              <w:rPr>
                <w:rFonts w:hint="eastAsia"/>
                <w:szCs w:val="21"/>
              </w:rPr>
              <w:t>的免费质量保修期（包括零配件）。</w:t>
            </w:r>
          </w:p>
        </w:tc>
      </w:tr>
      <w:tr>
        <w:tblPrEx>
          <w:tblLayout w:type="fixed"/>
          <w:tblCellMar>
            <w:top w:w="0" w:type="dxa"/>
            <w:left w:w="108" w:type="dxa"/>
            <w:bottom w:w="0" w:type="dxa"/>
            <w:right w:w="108" w:type="dxa"/>
          </w:tblCellMar>
        </w:tblPrEx>
        <w:tc>
          <w:tcPr>
            <w:tcW w:w="98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1.9.1</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踏勘现场</w:t>
            </w:r>
          </w:p>
        </w:tc>
        <w:tc>
          <w:tcPr>
            <w:tcW w:w="6309" w:type="dxa"/>
            <w:tcBorders>
              <w:top w:val="single" w:color="auto" w:sz="4" w:space="0"/>
              <w:left w:val="single" w:color="auto" w:sz="4" w:space="0"/>
              <w:bottom w:val="single" w:color="auto" w:sz="4" w:space="0"/>
              <w:right w:val="single" w:color="auto" w:sz="4" w:space="0"/>
            </w:tcBorders>
            <w:vAlign w:val="center"/>
          </w:tcPr>
          <w:p>
            <w:pPr>
              <w:pStyle w:val="10"/>
              <w:topLinePunct/>
              <w:spacing w:line="400" w:lineRule="exact"/>
              <w:rPr>
                <w:rFonts w:ascii="Times New Roman"/>
                <w:sz w:val="21"/>
                <w:szCs w:val="21"/>
              </w:rPr>
            </w:pPr>
            <w:r>
              <w:rPr>
                <w:rFonts w:hint="eastAsia" w:ascii="Times New Roman"/>
                <w:sz w:val="21"/>
                <w:szCs w:val="21"/>
              </w:rPr>
              <w:t>不组织</w:t>
            </w:r>
          </w:p>
        </w:tc>
      </w:tr>
      <w:tr>
        <w:tblPrEx>
          <w:tblLayout w:type="fixed"/>
          <w:tblCellMar>
            <w:top w:w="0" w:type="dxa"/>
            <w:left w:w="108" w:type="dxa"/>
            <w:bottom w:w="0" w:type="dxa"/>
            <w:right w:w="108" w:type="dxa"/>
          </w:tblCellMar>
        </w:tblPrEx>
        <w:tc>
          <w:tcPr>
            <w:tcW w:w="98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1.10.1</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投标预备会</w:t>
            </w:r>
          </w:p>
        </w:tc>
        <w:tc>
          <w:tcPr>
            <w:tcW w:w="6309" w:type="dxa"/>
            <w:tcBorders>
              <w:top w:val="single" w:color="auto" w:sz="4" w:space="0"/>
              <w:left w:val="single" w:color="auto" w:sz="4" w:space="0"/>
              <w:bottom w:val="single" w:color="auto" w:sz="4" w:space="0"/>
              <w:right w:val="single" w:color="auto" w:sz="4" w:space="0"/>
            </w:tcBorders>
            <w:vAlign w:val="center"/>
          </w:tcPr>
          <w:p>
            <w:pPr>
              <w:pStyle w:val="10"/>
              <w:topLinePunct/>
              <w:spacing w:line="400" w:lineRule="exact"/>
              <w:rPr>
                <w:rFonts w:ascii="Times New Roman"/>
                <w:sz w:val="21"/>
                <w:szCs w:val="21"/>
              </w:rPr>
            </w:pPr>
            <w:r>
              <w:rPr>
                <w:rFonts w:hint="eastAsia" w:ascii="Times New Roman"/>
                <w:sz w:val="21"/>
                <w:szCs w:val="21"/>
              </w:rPr>
              <w:t>不召开</w:t>
            </w:r>
          </w:p>
        </w:tc>
      </w:tr>
      <w:tr>
        <w:tblPrEx>
          <w:tblLayout w:type="fixed"/>
          <w:tblCellMar>
            <w:top w:w="0" w:type="dxa"/>
            <w:left w:w="108" w:type="dxa"/>
            <w:bottom w:w="0" w:type="dxa"/>
            <w:right w:w="108" w:type="dxa"/>
          </w:tblCellMar>
        </w:tblPrEx>
        <w:tc>
          <w:tcPr>
            <w:tcW w:w="98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1.10.2</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投标人提出问题的截止时间</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投标截止时间</w:t>
            </w:r>
            <w:r>
              <w:rPr>
                <w:rFonts w:hint="eastAsia"/>
                <w:szCs w:val="21"/>
                <w:highlight w:val="yellow"/>
                <w:shd w:val="clear" w:color="auto" w:fill="D9D9D9"/>
              </w:rPr>
              <w:t>前</w:t>
            </w:r>
            <w:r>
              <w:rPr>
                <w:szCs w:val="21"/>
                <w:highlight w:val="yellow"/>
                <w:shd w:val="clear" w:color="auto" w:fill="D9D9D9"/>
              </w:rPr>
              <w:t>3</w:t>
            </w:r>
            <w:r>
              <w:rPr>
                <w:rFonts w:hint="eastAsia"/>
                <w:szCs w:val="21"/>
                <w:highlight w:val="yellow"/>
                <w:shd w:val="clear" w:color="auto" w:fill="D9D9D9"/>
              </w:rPr>
              <w:t>日</w:t>
            </w:r>
            <w:r>
              <w:rPr>
                <w:rFonts w:hint="eastAsia"/>
                <w:szCs w:val="21"/>
              </w:rPr>
              <w:t>。</w:t>
            </w:r>
          </w:p>
          <w:p>
            <w:pPr>
              <w:spacing w:line="400" w:lineRule="exact"/>
              <w:rPr>
                <w:szCs w:val="21"/>
              </w:rPr>
            </w:pPr>
            <w:r>
              <w:rPr>
                <w:rFonts w:hint="eastAsia"/>
                <w:szCs w:val="21"/>
              </w:rPr>
              <w:t>投标人应仔细阅读和检查招标文件的全部内容，如发现缺页或附件不全，应及时向招标人提出，以便补齐。投标人如对招标文件有任何疑问均应在此时间以前与招标人或招标代理机构联系，递交纸质材料。否则，投标人无权再因为招标文件等与投标有关的资料而提出异议、投诉。</w:t>
            </w:r>
          </w:p>
        </w:tc>
      </w:tr>
      <w:tr>
        <w:tblPrEx>
          <w:tblLayout w:type="fixed"/>
          <w:tblCellMar>
            <w:top w:w="0" w:type="dxa"/>
            <w:left w:w="108" w:type="dxa"/>
            <w:bottom w:w="0" w:type="dxa"/>
            <w:right w:w="108" w:type="dxa"/>
          </w:tblCellMar>
        </w:tblPrEx>
        <w:tc>
          <w:tcPr>
            <w:tcW w:w="98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1.10.3</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招标人书面澄清的时间</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招标文件的澄清、修改等将在投标截止时间</w:t>
            </w:r>
            <w:r>
              <w:rPr>
                <w:rFonts w:hint="eastAsia"/>
                <w:szCs w:val="21"/>
                <w:highlight w:val="yellow"/>
                <w:shd w:val="clear" w:color="auto" w:fill="D9D9D9"/>
              </w:rPr>
              <w:t>前</w:t>
            </w:r>
            <w:r>
              <w:rPr>
                <w:szCs w:val="21"/>
                <w:highlight w:val="yellow"/>
                <w:shd w:val="clear" w:color="auto" w:fill="D9D9D9"/>
              </w:rPr>
              <w:t>3</w:t>
            </w:r>
            <w:r>
              <w:rPr>
                <w:rFonts w:hint="eastAsia"/>
                <w:szCs w:val="21"/>
                <w:highlight w:val="yellow"/>
                <w:shd w:val="clear" w:color="auto" w:fill="D9D9D9"/>
              </w:rPr>
              <w:t>日内</w:t>
            </w:r>
            <w:r>
              <w:rPr>
                <w:rFonts w:hint="eastAsia"/>
                <w:szCs w:val="21"/>
              </w:rPr>
              <w:t>在亳州交通投资控股集团有限公司官网上发布，投标人须自行查询，无须以纸质形式回复。</w:t>
            </w:r>
          </w:p>
        </w:tc>
      </w:tr>
      <w:tr>
        <w:tblPrEx>
          <w:tblLayout w:type="fixed"/>
          <w:tblCellMar>
            <w:top w:w="0" w:type="dxa"/>
            <w:left w:w="108" w:type="dxa"/>
            <w:bottom w:w="0" w:type="dxa"/>
            <w:right w:w="108" w:type="dxa"/>
          </w:tblCellMar>
        </w:tblPrEx>
        <w:tc>
          <w:tcPr>
            <w:tcW w:w="98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2.1</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构成招标文件的其他材料</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招标人发出的澄清、答疑及补充文件等。</w:t>
            </w:r>
          </w:p>
        </w:tc>
      </w:tr>
      <w:tr>
        <w:tblPrEx>
          <w:tblLayout w:type="fixed"/>
          <w:tblCellMar>
            <w:top w:w="0" w:type="dxa"/>
            <w:left w:w="108" w:type="dxa"/>
            <w:bottom w:w="0" w:type="dxa"/>
            <w:right w:w="108" w:type="dxa"/>
          </w:tblCellMar>
        </w:tblPrEx>
        <w:tc>
          <w:tcPr>
            <w:tcW w:w="98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2.2.1</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投标人要求澄清招标文件的截止时间</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投标人认为招标文件有关内容损害了自身权益，对招标文件有异议的，应当在投标截止时间</w:t>
            </w:r>
            <w:r>
              <w:rPr>
                <w:szCs w:val="21"/>
              </w:rPr>
              <w:t>3</w:t>
            </w:r>
            <w:r>
              <w:rPr>
                <w:rFonts w:hint="eastAsia"/>
                <w:szCs w:val="21"/>
              </w:rPr>
              <w:t>日前以书面形式提出。否则，投标人无权再进行投诉。</w:t>
            </w:r>
          </w:p>
        </w:tc>
      </w:tr>
      <w:tr>
        <w:tblPrEx>
          <w:tblLayout w:type="fixed"/>
          <w:tblCellMar>
            <w:top w:w="0" w:type="dxa"/>
            <w:left w:w="108" w:type="dxa"/>
            <w:bottom w:w="0" w:type="dxa"/>
            <w:right w:w="108" w:type="dxa"/>
          </w:tblCellMar>
        </w:tblPrEx>
        <w:tc>
          <w:tcPr>
            <w:tcW w:w="98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2.2.2</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投标截止时间</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szCs w:val="21"/>
                <w:u w:val="single"/>
              </w:rPr>
              <w:t xml:space="preserve"> 201</w:t>
            </w:r>
            <w:r>
              <w:rPr>
                <w:rFonts w:hint="eastAsia"/>
                <w:szCs w:val="21"/>
                <w:u w:val="single"/>
              </w:rPr>
              <w:t>9</w:t>
            </w:r>
            <w:r>
              <w:rPr>
                <w:rFonts w:hint="eastAsia"/>
                <w:szCs w:val="21"/>
              </w:rPr>
              <w:t>年</w:t>
            </w:r>
            <w:r>
              <w:rPr>
                <w:rFonts w:hint="eastAsia"/>
                <w:szCs w:val="21"/>
                <w:u w:val="single"/>
                <w:lang w:val="en-US" w:eastAsia="zh-CN"/>
              </w:rPr>
              <w:t>6</w:t>
            </w:r>
            <w:r>
              <w:rPr>
                <w:rFonts w:hint="eastAsia"/>
                <w:szCs w:val="21"/>
              </w:rPr>
              <w:t>月</w:t>
            </w:r>
            <w:r>
              <w:rPr>
                <w:rFonts w:hint="eastAsia"/>
                <w:szCs w:val="21"/>
                <w:u w:val="single"/>
              </w:rPr>
              <w:t xml:space="preserve"> </w:t>
            </w:r>
            <w:r>
              <w:rPr>
                <w:rFonts w:hint="eastAsia"/>
                <w:szCs w:val="21"/>
                <w:u w:val="single"/>
                <w:lang w:val="en-US" w:eastAsia="zh-CN"/>
              </w:rPr>
              <w:t>4</w:t>
            </w:r>
            <w:r>
              <w:rPr>
                <w:szCs w:val="21"/>
                <w:u w:val="single"/>
              </w:rPr>
              <w:t xml:space="preserve"> </w:t>
            </w:r>
            <w:r>
              <w:rPr>
                <w:rFonts w:hint="eastAsia"/>
                <w:szCs w:val="21"/>
              </w:rPr>
              <w:t>日</w:t>
            </w:r>
            <w:r>
              <w:rPr>
                <w:rFonts w:hint="eastAsia"/>
                <w:szCs w:val="21"/>
                <w:u w:val="single"/>
                <w:lang w:val="en-US" w:eastAsia="zh-CN"/>
              </w:rPr>
              <w:t>9</w:t>
            </w:r>
            <w:r>
              <w:rPr>
                <w:rFonts w:hint="eastAsia"/>
                <w:szCs w:val="21"/>
              </w:rPr>
              <w:t>时</w:t>
            </w:r>
            <w:r>
              <w:rPr>
                <w:szCs w:val="21"/>
                <w:u w:val="single"/>
              </w:rPr>
              <w:t>00</w:t>
            </w:r>
            <w:r>
              <w:rPr>
                <w:rFonts w:hint="eastAsia"/>
                <w:szCs w:val="21"/>
              </w:rPr>
              <w:t>分</w:t>
            </w:r>
          </w:p>
        </w:tc>
      </w:tr>
      <w:tr>
        <w:tblPrEx>
          <w:tblLayout w:type="fixed"/>
          <w:tblCellMar>
            <w:top w:w="0" w:type="dxa"/>
            <w:left w:w="108" w:type="dxa"/>
            <w:bottom w:w="0" w:type="dxa"/>
            <w:right w:w="108" w:type="dxa"/>
          </w:tblCellMar>
        </w:tblPrEx>
        <w:tc>
          <w:tcPr>
            <w:tcW w:w="98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2.2.3</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投标人确认收到招标文件澄清的时间</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招标文件的澄清在亳州交通投资控股集团有限公司官网的发布时间，视为投标人确认收到招标文件澄清的时间。</w:t>
            </w:r>
          </w:p>
        </w:tc>
      </w:tr>
      <w:tr>
        <w:tblPrEx>
          <w:tblLayout w:type="fixed"/>
          <w:tblCellMar>
            <w:top w:w="0" w:type="dxa"/>
            <w:left w:w="108" w:type="dxa"/>
            <w:bottom w:w="0" w:type="dxa"/>
            <w:right w:w="108" w:type="dxa"/>
          </w:tblCellMar>
        </w:tblPrEx>
        <w:tc>
          <w:tcPr>
            <w:tcW w:w="98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2.3.2</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投标人确认收到招标文件修改的时间</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招标文件的修改在亳州交通投资控股集团有限公司官网的发布时间，视为投标人确认收到招标文件修改的时间。</w:t>
            </w:r>
          </w:p>
        </w:tc>
      </w:tr>
      <w:tr>
        <w:tblPrEx>
          <w:tblLayout w:type="fixed"/>
          <w:tblCellMar>
            <w:top w:w="0" w:type="dxa"/>
            <w:left w:w="108" w:type="dxa"/>
            <w:bottom w:w="0" w:type="dxa"/>
            <w:right w:w="108" w:type="dxa"/>
          </w:tblCellMar>
        </w:tblPrEx>
        <w:tc>
          <w:tcPr>
            <w:tcW w:w="98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3.1.1</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构成投标文件的其他材料</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投标人的书面澄清、说明和补正（但不得改变投标文件的实质性内容）。</w:t>
            </w:r>
          </w:p>
        </w:tc>
      </w:tr>
      <w:tr>
        <w:tblPrEx>
          <w:tblLayout w:type="fixed"/>
          <w:tblCellMar>
            <w:top w:w="0" w:type="dxa"/>
            <w:left w:w="108" w:type="dxa"/>
            <w:bottom w:w="0" w:type="dxa"/>
            <w:right w:w="108" w:type="dxa"/>
          </w:tblCellMar>
        </w:tblPrEx>
        <w:tc>
          <w:tcPr>
            <w:tcW w:w="98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3.2.3</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最高投标限价</w:t>
            </w:r>
          </w:p>
          <w:p>
            <w:pPr>
              <w:spacing w:line="440" w:lineRule="exact"/>
              <w:jc w:val="center"/>
              <w:rPr>
                <w:szCs w:val="21"/>
              </w:rPr>
            </w:pPr>
            <w:r>
              <w:rPr>
                <w:rFonts w:hint="eastAsia"/>
                <w:szCs w:val="21"/>
              </w:rPr>
              <w:t>（招标控制价，下同）</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highlight w:val="yellow"/>
                <w:shd w:val="clear" w:color="auto" w:fill="D9D9D9"/>
              </w:rPr>
              <w:t>详见招标公告。</w:t>
            </w:r>
          </w:p>
        </w:tc>
      </w:tr>
      <w:tr>
        <w:tblPrEx>
          <w:tblLayout w:type="fixed"/>
          <w:tblCellMar>
            <w:top w:w="0" w:type="dxa"/>
            <w:left w:w="108" w:type="dxa"/>
            <w:bottom w:w="0" w:type="dxa"/>
            <w:right w:w="108" w:type="dxa"/>
          </w:tblCellMar>
        </w:tblPrEx>
        <w:tc>
          <w:tcPr>
            <w:tcW w:w="98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3.3.1</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投标有效期</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投标截止之日起</w:t>
            </w:r>
            <w:r>
              <w:rPr>
                <w:szCs w:val="21"/>
                <w:highlight w:val="yellow"/>
                <w:shd w:val="clear" w:color="auto" w:fill="D9D9D9"/>
              </w:rPr>
              <w:t>60</w:t>
            </w:r>
            <w:r>
              <w:rPr>
                <w:rFonts w:hint="eastAsia"/>
                <w:szCs w:val="21"/>
              </w:rPr>
              <w:t>天。</w:t>
            </w:r>
          </w:p>
        </w:tc>
      </w:tr>
      <w:tr>
        <w:tblPrEx>
          <w:tblLayout w:type="fixed"/>
          <w:tblCellMar>
            <w:top w:w="0" w:type="dxa"/>
            <w:left w:w="108" w:type="dxa"/>
            <w:bottom w:w="0" w:type="dxa"/>
            <w:right w:w="108" w:type="dxa"/>
          </w:tblCellMar>
        </w:tblPrEx>
        <w:tc>
          <w:tcPr>
            <w:tcW w:w="98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3.4.1</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投标保证金</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投标保证金的形式：银行汇款或转账</w:t>
            </w:r>
          </w:p>
          <w:p>
            <w:pPr>
              <w:spacing w:line="400" w:lineRule="exact"/>
              <w:rPr>
                <w:szCs w:val="21"/>
              </w:rPr>
            </w:pPr>
            <w:r>
              <w:rPr>
                <w:rFonts w:hint="eastAsia"/>
                <w:szCs w:val="21"/>
              </w:rPr>
              <w:t>投标保证金的金额：人民币（大写）：</w:t>
            </w:r>
            <w:r>
              <w:rPr>
                <w:rFonts w:hint="eastAsia" w:cs="Times New Roman"/>
                <w:b/>
                <w:bCs/>
                <w:szCs w:val="21"/>
                <w:highlight w:val="yellow"/>
                <w:u w:val="single"/>
                <w:shd w:val="clear" w:color="auto" w:fill="D9D9D9"/>
                <w:lang w:val="en-US" w:eastAsia="zh-CN"/>
              </w:rPr>
              <w:t>壹万陆仟元</w:t>
            </w:r>
            <w:r>
              <w:rPr>
                <w:rFonts w:hint="eastAsia"/>
                <w:szCs w:val="21"/>
              </w:rPr>
              <w:t>整，（小写）：</w:t>
            </w:r>
            <w:r>
              <w:rPr>
                <w:szCs w:val="21"/>
              </w:rPr>
              <w:t>¥</w:t>
            </w:r>
            <w:r>
              <w:rPr>
                <w:rFonts w:hint="eastAsia" w:cs="Times New Roman"/>
                <w:b/>
                <w:bCs/>
                <w:szCs w:val="21"/>
                <w:highlight w:val="yellow"/>
                <w:u w:val="single"/>
                <w:shd w:val="clear" w:color="auto" w:fill="D9D9D9"/>
                <w:lang w:val="en-US" w:eastAsia="zh-CN"/>
              </w:rPr>
              <w:t>16000</w:t>
            </w:r>
            <w:r>
              <w:rPr>
                <w:rFonts w:hint="eastAsia"/>
                <w:szCs w:val="21"/>
              </w:rPr>
              <w:t>元。</w:t>
            </w:r>
          </w:p>
          <w:p>
            <w:pPr>
              <w:wordWrap w:val="0"/>
              <w:spacing w:line="400" w:lineRule="exact"/>
              <w:ind w:firstLine="420" w:firstLineChars="200"/>
              <w:rPr>
                <w:rFonts w:hint="eastAsia" w:cs="Times New Roman"/>
                <w:szCs w:val="21"/>
              </w:rPr>
            </w:pPr>
            <w:r>
              <w:rPr>
                <w:rFonts w:hint="eastAsia" w:cs="Times New Roman"/>
                <w:szCs w:val="21"/>
              </w:rPr>
              <w:t>收取保证金账号信息：</w:t>
            </w:r>
          </w:p>
          <w:p>
            <w:pPr>
              <w:pageBreakBefore w:val="0"/>
              <w:widowControl/>
              <w:shd w:val="clear" w:color="auto" w:fill="FFFFFF"/>
              <w:kinsoku/>
              <w:overflowPunct/>
              <w:autoSpaceDE/>
              <w:autoSpaceDN/>
              <w:bidi w:val="0"/>
              <w:adjustRightInd/>
              <w:snapToGrid/>
              <w:spacing w:line="500" w:lineRule="exact"/>
              <w:ind w:firstLine="420" w:firstLineChars="200"/>
              <w:rPr>
                <w:rFonts w:hint="eastAsia"/>
                <w:szCs w:val="21"/>
              </w:rPr>
            </w:pPr>
            <w:r>
              <w:rPr>
                <w:rFonts w:hint="eastAsia"/>
                <w:szCs w:val="21"/>
              </w:rPr>
              <w:t>开户名称：亳州交通投资控股集团有限公司</w:t>
            </w:r>
          </w:p>
          <w:p>
            <w:pPr>
              <w:pageBreakBefore w:val="0"/>
              <w:widowControl/>
              <w:shd w:val="clear" w:color="auto" w:fill="FFFFFF"/>
              <w:kinsoku/>
              <w:overflowPunct/>
              <w:autoSpaceDE/>
              <w:autoSpaceDN/>
              <w:bidi w:val="0"/>
              <w:adjustRightInd/>
              <w:snapToGrid/>
              <w:spacing w:line="500" w:lineRule="exact"/>
              <w:ind w:firstLine="420" w:firstLineChars="200"/>
              <w:rPr>
                <w:szCs w:val="21"/>
              </w:rPr>
            </w:pPr>
            <w:r>
              <w:rPr>
                <w:rFonts w:hint="eastAsia"/>
                <w:szCs w:val="21"/>
              </w:rPr>
              <w:t>户银行：</w:t>
            </w:r>
            <w:r>
              <w:rPr>
                <w:rFonts w:hint="eastAsia"/>
                <w:szCs w:val="21"/>
                <w:lang w:eastAsia="zh-CN"/>
              </w:rPr>
              <w:t>中国农业</w:t>
            </w:r>
            <w:r>
              <w:rPr>
                <w:rFonts w:hint="eastAsia"/>
                <w:szCs w:val="21"/>
              </w:rPr>
              <w:t>银行</w:t>
            </w:r>
            <w:r>
              <w:rPr>
                <w:rFonts w:hint="eastAsia"/>
                <w:szCs w:val="21"/>
                <w:lang w:eastAsia="zh-CN"/>
              </w:rPr>
              <w:t>亳州分行</w:t>
            </w:r>
            <w:r>
              <w:rPr>
                <w:rFonts w:hint="eastAsia"/>
                <w:szCs w:val="21"/>
              </w:rPr>
              <w:t>营业部</w:t>
            </w:r>
          </w:p>
          <w:p>
            <w:pPr>
              <w:pageBreakBefore w:val="0"/>
              <w:widowControl/>
              <w:shd w:val="clear" w:color="auto" w:fill="FFFFFF"/>
              <w:kinsoku/>
              <w:overflowPunct/>
              <w:autoSpaceDE/>
              <w:autoSpaceDN/>
              <w:bidi w:val="0"/>
              <w:adjustRightInd/>
              <w:snapToGrid/>
              <w:spacing w:line="500" w:lineRule="exact"/>
              <w:ind w:firstLine="420" w:firstLineChars="200"/>
              <w:rPr>
                <w:rFonts w:hint="eastAsia" w:eastAsia="宋体"/>
                <w:szCs w:val="21"/>
                <w:lang w:val="en-US" w:eastAsia="zh-CN"/>
              </w:rPr>
            </w:pPr>
            <w:r>
              <w:rPr>
                <w:rFonts w:hint="eastAsia"/>
                <w:szCs w:val="21"/>
              </w:rPr>
              <w:t>账 户 号：</w:t>
            </w:r>
            <w:r>
              <w:rPr>
                <w:rFonts w:hint="eastAsia"/>
                <w:szCs w:val="21"/>
                <w:lang w:val="en-US" w:eastAsia="zh-CN"/>
              </w:rPr>
              <w:t>1267 0801 0400 09482</w:t>
            </w:r>
          </w:p>
          <w:p>
            <w:pPr>
              <w:spacing w:line="400" w:lineRule="exact"/>
              <w:rPr>
                <w:szCs w:val="21"/>
              </w:rPr>
            </w:pPr>
            <w:r>
              <w:rPr>
                <w:rFonts w:hint="eastAsia"/>
                <w:szCs w:val="21"/>
              </w:rPr>
              <w:t>其他要求：</w:t>
            </w:r>
          </w:p>
          <w:p>
            <w:pPr>
              <w:wordWrap w:val="0"/>
              <w:spacing w:line="400" w:lineRule="exact"/>
              <w:ind w:firstLine="420" w:firstLineChars="200"/>
              <w:rPr>
                <w:szCs w:val="21"/>
              </w:rPr>
            </w:pPr>
            <w:r>
              <w:rPr>
                <w:rFonts w:hint="eastAsia"/>
                <w:szCs w:val="21"/>
              </w:rPr>
              <w:t>投标保证金必须在投标截止时间前，由投标人在中华人民共和国境内注册经营的银行基本账户汇入到指定银行账号，确保银行记录可查询，转账或电汇时须在附言处备注“</w:t>
            </w:r>
            <w:r>
              <w:rPr>
                <w:szCs w:val="21"/>
                <w:highlight w:val="yellow"/>
                <w:shd w:val="clear" w:color="auto" w:fill="D9D9D9"/>
              </w:rPr>
              <w:t>BZJK-201</w:t>
            </w:r>
            <w:r>
              <w:rPr>
                <w:rFonts w:hint="eastAsia"/>
                <w:szCs w:val="21"/>
                <w:highlight w:val="yellow"/>
                <w:shd w:val="clear" w:color="auto" w:fill="D9D9D9"/>
                <w:lang w:val="en-US" w:eastAsia="zh-CN"/>
              </w:rPr>
              <w:t>9</w:t>
            </w:r>
            <w:r>
              <w:rPr>
                <w:szCs w:val="21"/>
                <w:highlight w:val="yellow"/>
                <w:shd w:val="clear" w:color="auto" w:fill="D9D9D9"/>
              </w:rPr>
              <w:t>-</w:t>
            </w:r>
            <w:r>
              <w:rPr>
                <w:rFonts w:hint="eastAsia"/>
                <w:szCs w:val="21"/>
                <w:highlight w:val="yellow"/>
                <w:shd w:val="clear" w:color="auto" w:fill="D9D9D9"/>
                <w:lang w:val="en-US" w:eastAsia="zh-CN"/>
              </w:rPr>
              <w:t>034</w:t>
            </w:r>
            <w:r>
              <w:rPr>
                <w:rFonts w:hint="eastAsia"/>
                <w:szCs w:val="21"/>
                <w:highlight w:val="yellow"/>
                <w:shd w:val="clear" w:color="auto" w:fill="D9D9D9"/>
              </w:rPr>
              <w:t>号保证金</w:t>
            </w:r>
            <w:r>
              <w:rPr>
                <w:rFonts w:hint="eastAsia"/>
                <w:szCs w:val="21"/>
              </w:rPr>
              <w:t>”，否则，责任自负。</w:t>
            </w:r>
          </w:p>
          <w:p>
            <w:pPr>
              <w:spacing w:line="400" w:lineRule="exact"/>
              <w:ind w:firstLine="420" w:firstLineChars="200"/>
              <w:rPr>
                <w:szCs w:val="21"/>
              </w:rPr>
            </w:pPr>
            <w:r>
              <w:rPr>
                <w:rFonts w:hint="eastAsia"/>
                <w:szCs w:val="21"/>
              </w:rPr>
              <w:t>未按时汇入或非投标人基本账户汇出或收款银行账号错误无法判定保证金对应关系的，保证金无效。</w:t>
            </w:r>
          </w:p>
        </w:tc>
      </w:tr>
      <w:tr>
        <w:tblPrEx>
          <w:tblLayout w:type="fixed"/>
          <w:tblCellMar>
            <w:top w:w="0" w:type="dxa"/>
            <w:left w:w="108" w:type="dxa"/>
            <w:bottom w:w="0" w:type="dxa"/>
            <w:right w:w="108" w:type="dxa"/>
          </w:tblCellMar>
        </w:tblPrEx>
        <w:trPr>
          <w:trHeight w:val="1270" w:hRule="atLeast"/>
        </w:trPr>
        <w:tc>
          <w:tcPr>
            <w:tcW w:w="98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3.</w:t>
            </w:r>
            <w:r>
              <w:rPr>
                <w:rFonts w:hint="eastAsia"/>
                <w:szCs w:val="21"/>
                <w:lang w:val="en-US" w:eastAsia="zh-CN"/>
              </w:rPr>
              <w:t>5</w:t>
            </w:r>
            <w:r>
              <w:rPr>
                <w:szCs w:val="21"/>
              </w:rPr>
              <w:t>.1</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eastAsia="宋体"/>
                <w:szCs w:val="21"/>
                <w:lang w:eastAsia="zh-CN"/>
              </w:rPr>
            </w:pPr>
            <w:r>
              <w:rPr>
                <w:rFonts w:hint="eastAsia"/>
                <w:szCs w:val="21"/>
                <w:lang w:eastAsia="zh-CN"/>
              </w:rPr>
              <w:t>付款方式</w:t>
            </w:r>
          </w:p>
        </w:tc>
        <w:tc>
          <w:tcPr>
            <w:tcW w:w="63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outlineLvl w:val="9"/>
              <w:rPr>
                <w:rFonts w:hint="eastAsia"/>
                <w:szCs w:val="21"/>
                <w:lang w:val="en-US" w:eastAsia="zh-CN"/>
              </w:rPr>
            </w:pPr>
            <w:r>
              <w:rPr>
                <w:rFonts w:hint="eastAsia" w:ascii="宋体" w:hAnsi="宋体" w:cs="Arial"/>
                <w:b w:val="0"/>
                <w:bCs w:val="0"/>
                <w:sz w:val="24"/>
                <w:szCs w:val="24"/>
                <w:lang w:val="en-US" w:eastAsia="zh-CN"/>
              </w:rPr>
              <w:t xml:space="preserve"> </w:t>
            </w:r>
            <w:r>
              <w:rPr>
                <w:rFonts w:hint="eastAsia"/>
                <w:szCs w:val="21"/>
                <w:lang w:val="en-US" w:eastAsia="zh-CN"/>
              </w:rPr>
              <w:t xml:space="preserve">合同签订后支付合同总款10%为定金，货物到场付至70%（包括定金），安装完成并验收合格后付到合同的90%，余10%为质保金，质保期二年，质保满无质量问题，质保金一次性退还（本金无息）。 </w:t>
            </w:r>
          </w:p>
        </w:tc>
      </w:tr>
      <w:tr>
        <w:tblPrEx>
          <w:tblLayout w:type="fixed"/>
          <w:tblCellMar>
            <w:top w:w="0" w:type="dxa"/>
            <w:left w:w="108" w:type="dxa"/>
            <w:bottom w:w="0" w:type="dxa"/>
            <w:right w:w="108" w:type="dxa"/>
          </w:tblCellMar>
        </w:tblPrEx>
        <w:trPr>
          <w:trHeight w:val="1906" w:hRule="atLeast"/>
        </w:trPr>
        <w:tc>
          <w:tcPr>
            <w:tcW w:w="98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3.6.3</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签字或盖章要求</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w:t>
            </w:r>
            <w:r>
              <w:rPr>
                <w:szCs w:val="21"/>
              </w:rPr>
              <w:t>1</w:t>
            </w:r>
            <w:r>
              <w:rPr>
                <w:rFonts w:hint="eastAsia"/>
                <w:szCs w:val="21"/>
              </w:rPr>
              <w:t>）盖章：除另有规定外，投标文件封面、封套封口处及文件中规定盖章处均须加盖投标人公章（鲜章），不得使用其它如带有“专用章”、“合同章”、“财务章”、“业务章”、下属单位或分支机构印章代替，否则其投标无效；</w:t>
            </w:r>
          </w:p>
          <w:p>
            <w:pPr>
              <w:spacing w:line="400" w:lineRule="exact"/>
              <w:rPr>
                <w:szCs w:val="21"/>
              </w:rPr>
            </w:pPr>
            <w:r>
              <w:rPr>
                <w:rFonts w:hint="eastAsia"/>
                <w:szCs w:val="21"/>
              </w:rPr>
              <w:t>（</w:t>
            </w:r>
            <w:r>
              <w:rPr>
                <w:szCs w:val="21"/>
              </w:rPr>
              <w:t>2</w:t>
            </w:r>
            <w:r>
              <w:rPr>
                <w:rFonts w:hint="eastAsia"/>
                <w:szCs w:val="21"/>
              </w:rPr>
              <w:t>）签字：除文件另有规定外，均应为手写签字，否则其投标无效。</w:t>
            </w:r>
          </w:p>
        </w:tc>
      </w:tr>
      <w:tr>
        <w:tblPrEx>
          <w:tblLayout w:type="fixed"/>
          <w:tblCellMar>
            <w:top w:w="0" w:type="dxa"/>
            <w:left w:w="108" w:type="dxa"/>
            <w:bottom w:w="0" w:type="dxa"/>
            <w:right w:w="108" w:type="dxa"/>
          </w:tblCellMar>
        </w:tblPrEx>
        <w:tc>
          <w:tcPr>
            <w:tcW w:w="98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3.6.4</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投标文件副本份数</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eastAsia="宋体"/>
                <w:szCs w:val="21"/>
                <w:lang w:eastAsia="zh-CN"/>
              </w:rPr>
            </w:pPr>
            <w:r>
              <w:rPr>
                <w:rFonts w:hint="eastAsia"/>
                <w:b/>
                <w:bCs/>
                <w:szCs w:val="21"/>
                <w:highlight w:val="yellow"/>
                <w:u w:val="single"/>
                <w:shd w:val="clear" w:color="auto" w:fill="D9D9D9"/>
                <w:lang w:eastAsia="zh-CN"/>
              </w:rPr>
              <w:t>一正两副</w:t>
            </w:r>
          </w:p>
        </w:tc>
      </w:tr>
      <w:tr>
        <w:tblPrEx>
          <w:tblLayout w:type="fixed"/>
          <w:tblCellMar>
            <w:top w:w="0" w:type="dxa"/>
            <w:left w:w="108" w:type="dxa"/>
            <w:bottom w:w="0" w:type="dxa"/>
            <w:right w:w="108" w:type="dxa"/>
          </w:tblCellMar>
        </w:tblPrEx>
        <w:tc>
          <w:tcPr>
            <w:tcW w:w="98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3.6.5</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装订要求</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w:t>
            </w:r>
            <w:r>
              <w:rPr>
                <w:szCs w:val="21"/>
              </w:rPr>
              <w:t>1</w:t>
            </w:r>
            <w:r>
              <w:rPr>
                <w:rFonts w:hint="eastAsia"/>
                <w:szCs w:val="21"/>
              </w:rPr>
              <w:t>）</w:t>
            </w:r>
            <w:r>
              <w:rPr>
                <w:rFonts w:hint="eastAsia"/>
                <w:szCs w:val="21"/>
                <w:highlight w:val="yellow"/>
                <w:shd w:val="clear" w:color="auto" w:fill="D9D9D9"/>
              </w:rPr>
              <w:t>所有正本与副本封装在一个密封袋中</w:t>
            </w:r>
            <w:r>
              <w:rPr>
                <w:rFonts w:hint="eastAsia"/>
                <w:szCs w:val="21"/>
              </w:rPr>
              <w:t>，且在投标文件封面标明“正本”或“副本”的字样；</w:t>
            </w:r>
          </w:p>
          <w:p>
            <w:pPr>
              <w:spacing w:line="400" w:lineRule="exact"/>
              <w:rPr>
                <w:szCs w:val="21"/>
              </w:rPr>
            </w:pPr>
            <w:r>
              <w:rPr>
                <w:rFonts w:hint="eastAsia"/>
                <w:szCs w:val="21"/>
              </w:rPr>
              <w:t>（</w:t>
            </w:r>
            <w:r>
              <w:rPr>
                <w:szCs w:val="21"/>
              </w:rPr>
              <w:t>2</w:t>
            </w:r>
            <w:r>
              <w:rPr>
                <w:rFonts w:hint="eastAsia"/>
                <w:szCs w:val="21"/>
              </w:rPr>
              <w:t>）投标文件应按要求密封，密封袋封口加盖投标单位印章；</w:t>
            </w:r>
          </w:p>
          <w:p>
            <w:pPr>
              <w:spacing w:line="400" w:lineRule="exact"/>
              <w:rPr>
                <w:szCs w:val="21"/>
              </w:rPr>
            </w:pPr>
            <w:r>
              <w:rPr>
                <w:rFonts w:hint="eastAsia"/>
                <w:szCs w:val="21"/>
              </w:rPr>
              <w:t>（</w:t>
            </w:r>
            <w:r>
              <w:rPr>
                <w:szCs w:val="21"/>
              </w:rPr>
              <w:t>3</w:t>
            </w:r>
            <w:r>
              <w:rPr>
                <w:rFonts w:hint="eastAsia"/>
                <w:szCs w:val="21"/>
              </w:rPr>
              <w:t>）投标文件须采用胶粘方式装订，装订应牢固、不易拆散和换页，不得采用活页装订。</w:t>
            </w:r>
          </w:p>
        </w:tc>
      </w:tr>
      <w:tr>
        <w:tblPrEx>
          <w:tblLayout w:type="fixed"/>
          <w:tblCellMar>
            <w:top w:w="0" w:type="dxa"/>
            <w:left w:w="108" w:type="dxa"/>
            <w:bottom w:w="0" w:type="dxa"/>
            <w:right w:w="108" w:type="dxa"/>
          </w:tblCellMar>
        </w:tblPrEx>
        <w:tc>
          <w:tcPr>
            <w:tcW w:w="98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4.1</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是否退还投标文件</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否</w:t>
            </w:r>
          </w:p>
        </w:tc>
      </w:tr>
      <w:tr>
        <w:tblPrEx>
          <w:tblLayout w:type="fixed"/>
          <w:tblCellMar>
            <w:top w:w="0" w:type="dxa"/>
            <w:left w:w="108" w:type="dxa"/>
            <w:bottom w:w="0" w:type="dxa"/>
            <w:right w:w="108" w:type="dxa"/>
          </w:tblCellMar>
        </w:tblPrEx>
        <w:trPr>
          <w:trHeight w:val="880" w:hRule="atLeast"/>
        </w:trPr>
        <w:tc>
          <w:tcPr>
            <w:tcW w:w="989" w:type="dxa"/>
            <w:tcBorders>
              <w:top w:val="single" w:color="auto" w:sz="4" w:space="0"/>
              <w:left w:val="single" w:color="auto" w:sz="4" w:space="0"/>
              <w:bottom w:val="nil"/>
              <w:right w:val="single" w:color="auto" w:sz="4" w:space="0"/>
            </w:tcBorders>
            <w:vAlign w:val="center"/>
          </w:tcPr>
          <w:p>
            <w:pPr>
              <w:spacing w:line="440" w:lineRule="exact"/>
              <w:jc w:val="center"/>
              <w:rPr>
                <w:szCs w:val="21"/>
              </w:rPr>
            </w:pPr>
            <w:r>
              <w:rPr>
                <w:szCs w:val="21"/>
              </w:rPr>
              <w:t>5.1</w:t>
            </w:r>
          </w:p>
        </w:tc>
        <w:tc>
          <w:tcPr>
            <w:tcW w:w="2071" w:type="dxa"/>
            <w:tcBorders>
              <w:top w:val="single" w:color="auto" w:sz="4" w:space="0"/>
              <w:left w:val="single" w:color="auto" w:sz="4" w:space="0"/>
              <w:bottom w:val="nil"/>
              <w:right w:val="single" w:color="auto" w:sz="4" w:space="0"/>
            </w:tcBorders>
            <w:vAlign w:val="center"/>
          </w:tcPr>
          <w:p>
            <w:pPr>
              <w:spacing w:line="440" w:lineRule="exact"/>
              <w:jc w:val="center"/>
              <w:rPr>
                <w:szCs w:val="21"/>
              </w:rPr>
            </w:pPr>
            <w:r>
              <w:rPr>
                <w:rFonts w:hint="eastAsia"/>
                <w:szCs w:val="21"/>
              </w:rPr>
              <w:t>开标时间和地点</w:t>
            </w:r>
          </w:p>
        </w:tc>
        <w:tc>
          <w:tcPr>
            <w:tcW w:w="6309" w:type="dxa"/>
            <w:tcBorders>
              <w:top w:val="single" w:color="auto" w:sz="4" w:space="0"/>
              <w:left w:val="single" w:color="auto" w:sz="4" w:space="0"/>
              <w:bottom w:val="nil"/>
              <w:right w:val="single" w:color="auto" w:sz="4" w:space="0"/>
            </w:tcBorders>
            <w:vAlign w:val="center"/>
          </w:tcPr>
          <w:p>
            <w:pPr>
              <w:spacing w:line="400" w:lineRule="exact"/>
              <w:rPr>
                <w:szCs w:val="21"/>
              </w:rPr>
            </w:pPr>
            <w:r>
              <w:rPr>
                <w:rFonts w:hint="eastAsia"/>
                <w:szCs w:val="21"/>
              </w:rPr>
              <w:t>开标时间：同投标截止时间</w:t>
            </w:r>
          </w:p>
          <w:p>
            <w:pPr>
              <w:spacing w:line="400" w:lineRule="exact"/>
              <w:rPr>
                <w:szCs w:val="21"/>
              </w:rPr>
            </w:pPr>
            <w:r>
              <w:rPr>
                <w:rFonts w:hint="eastAsia"/>
                <w:szCs w:val="21"/>
              </w:rPr>
              <w:t>开标地点：</w:t>
            </w:r>
            <w:r>
              <w:rPr>
                <w:rFonts w:hint="eastAsia"/>
                <w:szCs w:val="21"/>
                <w:highlight w:val="yellow"/>
                <w:shd w:val="clear" w:color="auto" w:fill="D9D9D9"/>
              </w:rPr>
              <w:t>亳州交通投资控股集团有限公司八楼会议室（药都大道与希夷大道交叉口</w:t>
            </w:r>
            <w:r>
              <w:rPr>
                <w:rFonts w:hint="eastAsia"/>
                <w:szCs w:val="21"/>
                <w:highlight w:val="yellow"/>
                <w:shd w:val="clear" w:color="auto" w:fill="D9D9D9"/>
                <w:lang w:eastAsia="zh-CN"/>
              </w:rPr>
              <w:t>东北角</w:t>
            </w:r>
            <w:r>
              <w:rPr>
                <w:rFonts w:hint="eastAsia"/>
                <w:szCs w:val="21"/>
                <w:highlight w:val="yellow"/>
                <w:shd w:val="clear" w:color="auto" w:fill="D9D9D9"/>
                <w:lang w:val="en-US" w:eastAsia="zh-CN"/>
              </w:rPr>
              <w:t>8</w:t>
            </w:r>
            <w:r>
              <w:rPr>
                <w:rFonts w:hint="eastAsia"/>
                <w:szCs w:val="21"/>
                <w:highlight w:val="yellow"/>
                <w:shd w:val="clear" w:color="auto" w:fill="D9D9D9"/>
              </w:rPr>
              <w:t>楼）</w:t>
            </w:r>
          </w:p>
        </w:tc>
      </w:tr>
      <w:tr>
        <w:tblPrEx>
          <w:tblLayout w:type="fixed"/>
          <w:tblCellMar>
            <w:top w:w="0" w:type="dxa"/>
            <w:left w:w="108" w:type="dxa"/>
            <w:bottom w:w="0" w:type="dxa"/>
            <w:right w:w="108" w:type="dxa"/>
          </w:tblCellMar>
        </w:tblPrEx>
        <w:trPr>
          <w:trHeight w:val="880" w:hRule="atLeast"/>
        </w:trPr>
        <w:tc>
          <w:tcPr>
            <w:tcW w:w="989" w:type="dxa"/>
            <w:tcBorders>
              <w:top w:val="single" w:color="auto" w:sz="4" w:space="0"/>
              <w:left w:val="single" w:color="auto" w:sz="4" w:space="0"/>
              <w:bottom w:val="nil"/>
              <w:right w:val="single" w:color="auto" w:sz="4" w:space="0"/>
            </w:tcBorders>
            <w:vAlign w:val="center"/>
          </w:tcPr>
          <w:p>
            <w:pPr>
              <w:spacing w:line="440" w:lineRule="exact"/>
              <w:jc w:val="center"/>
              <w:rPr>
                <w:szCs w:val="21"/>
              </w:rPr>
            </w:pPr>
            <w:r>
              <w:rPr>
                <w:szCs w:val="21"/>
              </w:rPr>
              <w:t>6.1.1</w:t>
            </w:r>
          </w:p>
        </w:tc>
        <w:tc>
          <w:tcPr>
            <w:tcW w:w="2071" w:type="dxa"/>
            <w:tcBorders>
              <w:top w:val="single" w:color="auto" w:sz="4" w:space="0"/>
              <w:left w:val="single" w:color="auto" w:sz="4" w:space="0"/>
              <w:bottom w:val="nil"/>
              <w:right w:val="single" w:color="auto" w:sz="4" w:space="0"/>
            </w:tcBorders>
            <w:vAlign w:val="center"/>
          </w:tcPr>
          <w:p>
            <w:pPr>
              <w:spacing w:line="440" w:lineRule="exact"/>
              <w:jc w:val="center"/>
              <w:rPr>
                <w:szCs w:val="21"/>
              </w:rPr>
            </w:pPr>
            <w:r>
              <w:rPr>
                <w:rFonts w:hint="eastAsia"/>
                <w:szCs w:val="21"/>
              </w:rPr>
              <w:t>评标委员会的组建</w:t>
            </w:r>
          </w:p>
        </w:tc>
        <w:tc>
          <w:tcPr>
            <w:tcW w:w="6309" w:type="dxa"/>
            <w:tcBorders>
              <w:top w:val="single" w:color="auto" w:sz="4" w:space="0"/>
              <w:left w:val="single" w:color="auto" w:sz="4" w:space="0"/>
              <w:bottom w:val="nil"/>
              <w:right w:val="single" w:color="auto" w:sz="4" w:space="0"/>
            </w:tcBorders>
            <w:vAlign w:val="center"/>
          </w:tcPr>
          <w:p>
            <w:pPr>
              <w:spacing w:line="400" w:lineRule="exact"/>
              <w:rPr>
                <w:szCs w:val="21"/>
              </w:rPr>
            </w:pPr>
            <w:r>
              <w:rPr>
                <w:rFonts w:hint="eastAsia"/>
                <w:szCs w:val="21"/>
              </w:rPr>
              <w:t>评标委员会构成：</w:t>
            </w:r>
            <w:r>
              <w:rPr>
                <w:szCs w:val="21"/>
                <w:highlight w:val="yellow"/>
                <w:u w:val="single"/>
                <w:shd w:val="clear" w:color="auto" w:fill="D9D9D9"/>
              </w:rPr>
              <w:t>5</w:t>
            </w:r>
            <w:r>
              <w:rPr>
                <w:rFonts w:hint="eastAsia"/>
                <w:szCs w:val="21"/>
                <w:highlight w:val="yellow"/>
                <w:shd w:val="clear" w:color="auto" w:fill="D9D9D9"/>
              </w:rPr>
              <w:t>人，其中招标人代表</w:t>
            </w:r>
            <w:r>
              <w:rPr>
                <w:szCs w:val="21"/>
                <w:highlight w:val="yellow"/>
                <w:u w:val="single"/>
                <w:shd w:val="clear" w:color="auto" w:fill="D9D9D9"/>
              </w:rPr>
              <w:t>1</w:t>
            </w:r>
            <w:r>
              <w:rPr>
                <w:rFonts w:hint="eastAsia"/>
                <w:szCs w:val="21"/>
                <w:highlight w:val="yellow"/>
                <w:shd w:val="clear" w:color="auto" w:fill="D9D9D9"/>
              </w:rPr>
              <w:t>人，专家</w:t>
            </w:r>
            <w:r>
              <w:rPr>
                <w:szCs w:val="21"/>
                <w:highlight w:val="yellow"/>
                <w:u w:val="single"/>
                <w:shd w:val="clear" w:color="auto" w:fill="D9D9D9"/>
              </w:rPr>
              <w:t>4</w:t>
            </w:r>
            <w:r>
              <w:rPr>
                <w:rFonts w:hint="eastAsia"/>
                <w:szCs w:val="21"/>
                <w:highlight w:val="yellow"/>
                <w:shd w:val="clear" w:color="auto" w:fill="D9D9D9"/>
              </w:rPr>
              <w:t>人</w:t>
            </w:r>
            <w:r>
              <w:rPr>
                <w:rFonts w:hint="eastAsia"/>
                <w:szCs w:val="21"/>
              </w:rPr>
              <w:t>；</w:t>
            </w:r>
          </w:p>
          <w:p>
            <w:pPr>
              <w:spacing w:line="400" w:lineRule="exact"/>
              <w:rPr>
                <w:szCs w:val="21"/>
              </w:rPr>
            </w:pPr>
            <w:r>
              <w:rPr>
                <w:rFonts w:hint="eastAsia"/>
                <w:szCs w:val="21"/>
              </w:rPr>
              <w:t>评标专家确定方式：按有关规定组建。</w:t>
            </w:r>
          </w:p>
        </w:tc>
      </w:tr>
      <w:tr>
        <w:tblPrEx>
          <w:tblLayout w:type="fixed"/>
          <w:tblCellMar>
            <w:top w:w="0" w:type="dxa"/>
            <w:left w:w="108" w:type="dxa"/>
            <w:bottom w:w="0" w:type="dxa"/>
            <w:right w:w="108" w:type="dxa"/>
          </w:tblCellMar>
        </w:tblPrEx>
        <w:trPr>
          <w:trHeight w:val="880" w:hRule="atLeast"/>
        </w:trPr>
        <w:tc>
          <w:tcPr>
            <w:tcW w:w="989" w:type="dxa"/>
            <w:tcBorders>
              <w:top w:val="single" w:color="auto" w:sz="4" w:space="0"/>
              <w:left w:val="single" w:color="auto" w:sz="4" w:space="0"/>
              <w:bottom w:val="nil"/>
              <w:right w:val="single" w:color="auto" w:sz="4" w:space="0"/>
            </w:tcBorders>
            <w:vAlign w:val="center"/>
          </w:tcPr>
          <w:p>
            <w:pPr>
              <w:spacing w:line="440" w:lineRule="exact"/>
              <w:jc w:val="center"/>
              <w:rPr>
                <w:szCs w:val="21"/>
              </w:rPr>
            </w:pPr>
            <w:r>
              <w:rPr>
                <w:szCs w:val="21"/>
              </w:rPr>
              <w:t>7.1</w:t>
            </w:r>
          </w:p>
        </w:tc>
        <w:tc>
          <w:tcPr>
            <w:tcW w:w="2071" w:type="dxa"/>
            <w:tcBorders>
              <w:top w:val="single" w:color="auto" w:sz="4" w:space="0"/>
              <w:left w:val="single" w:color="auto" w:sz="4" w:space="0"/>
              <w:bottom w:val="nil"/>
              <w:right w:val="single" w:color="auto" w:sz="4" w:space="0"/>
            </w:tcBorders>
            <w:vAlign w:val="center"/>
          </w:tcPr>
          <w:p>
            <w:pPr>
              <w:spacing w:line="440" w:lineRule="exact"/>
              <w:jc w:val="center"/>
              <w:rPr>
                <w:szCs w:val="21"/>
              </w:rPr>
            </w:pPr>
            <w:r>
              <w:rPr>
                <w:rFonts w:hint="eastAsia"/>
                <w:szCs w:val="21"/>
              </w:rPr>
              <w:t>是否授权评标委员会确定中标人</w:t>
            </w:r>
          </w:p>
        </w:tc>
        <w:tc>
          <w:tcPr>
            <w:tcW w:w="6309" w:type="dxa"/>
            <w:tcBorders>
              <w:top w:val="single" w:color="auto" w:sz="4" w:space="0"/>
              <w:left w:val="single" w:color="auto" w:sz="4" w:space="0"/>
              <w:bottom w:val="nil"/>
              <w:right w:val="single" w:color="auto" w:sz="4" w:space="0"/>
            </w:tcBorders>
            <w:vAlign w:val="center"/>
          </w:tcPr>
          <w:p>
            <w:pPr>
              <w:spacing w:line="400" w:lineRule="exact"/>
              <w:rPr>
                <w:szCs w:val="21"/>
              </w:rPr>
            </w:pPr>
            <w:r>
              <w:rPr>
                <w:rFonts w:hint="eastAsia"/>
                <w:szCs w:val="21"/>
              </w:rPr>
              <w:t>否，推荐的中标候选人数：</w:t>
            </w:r>
            <w:r>
              <w:rPr>
                <w:szCs w:val="21"/>
              </w:rPr>
              <w:t>3</w:t>
            </w:r>
            <w:r>
              <w:rPr>
                <w:rFonts w:hint="eastAsia"/>
                <w:szCs w:val="21"/>
              </w:rPr>
              <w:t>人</w:t>
            </w:r>
          </w:p>
        </w:tc>
      </w:tr>
      <w:tr>
        <w:tblPrEx>
          <w:tblLayout w:type="fixed"/>
          <w:tblCellMar>
            <w:top w:w="0" w:type="dxa"/>
            <w:left w:w="108" w:type="dxa"/>
            <w:bottom w:w="0" w:type="dxa"/>
            <w:right w:w="108" w:type="dxa"/>
          </w:tblCellMar>
        </w:tblPrEx>
        <w:trPr>
          <w:trHeight w:val="880" w:hRule="atLeast"/>
        </w:trPr>
        <w:tc>
          <w:tcPr>
            <w:tcW w:w="989" w:type="dxa"/>
            <w:tcBorders>
              <w:top w:val="single" w:color="auto" w:sz="4" w:space="0"/>
              <w:left w:val="single" w:color="auto" w:sz="4" w:space="0"/>
              <w:bottom w:val="nil"/>
              <w:right w:val="single" w:color="auto" w:sz="4" w:space="0"/>
            </w:tcBorders>
            <w:vAlign w:val="center"/>
          </w:tcPr>
          <w:p>
            <w:pPr>
              <w:spacing w:line="440" w:lineRule="exact"/>
              <w:jc w:val="center"/>
              <w:rPr>
                <w:szCs w:val="21"/>
              </w:rPr>
            </w:pPr>
            <w:r>
              <w:rPr>
                <w:szCs w:val="21"/>
              </w:rPr>
              <w:t>7.2</w:t>
            </w:r>
          </w:p>
        </w:tc>
        <w:tc>
          <w:tcPr>
            <w:tcW w:w="2071" w:type="dxa"/>
            <w:tcBorders>
              <w:top w:val="single" w:color="auto" w:sz="4" w:space="0"/>
              <w:left w:val="single" w:color="auto" w:sz="4" w:space="0"/>
              <w:bottom w:val="nil"/>
              <w:right w:val="single" w:color="auto" w:sz="4" w:space="0"/>
            </w:tcBorders>
            <w:vAlign w:val="center"/>
          </w:tcPr>
          <w:p>
            <w:pPr>
              <w:spacing w:line="440" w:lineRule="exact"/>
              <w:jc w:val="center"/>
              <w:rPr>
                <w:szCs w:val="21"/>
              </w:rPr>
            </w:pPr>
            <w:r>
              <w:rPr>
                <w:rFonts w:hint="eastAsia"/>
                <w:szCs w:val="21"/>
              </w:rPr>
              <w:t>中标候选人公示媒介</w:t>
            </w:r>
          </w:p>
        </w:tc>
        <w:tc>
          <w:tcPr>
            <w:tcW w:w="6309" w:type="dxa"/>
            <w:tcBorders>
              <w:top w:val="single" w:color="auto" w:sz="4" w:space="0"/>
              <w:left w:val="single" w:color="auto" w:sz="4" w:space="0"/>
              <w:bottom w:val="nil"/>
              <w:right w:val="single" w:color="auto" w:sz="4" w:space="0"/>
            </w:tcBorders>
            <w:vAlign w:val="center"/>
          </w:tcPr>
          <w:p>
            <w:pPr>
              <w:wordWrap w:val="0"/>
              <w:spacing w:line="400" w:lineRule="exact"/>
              <w:rPr>
                <w:sz w:val="32"/>
                <w:szCs w:val="32"/>
              </w:rPr>
            </w:pPr>
            <w:r>
              <w:rPr>
                <w:rFonts w:hint="eastAsia"/>
                <w:szCs w:val="21"/>
              </w:rPr>
              <w:t>亳州交通投资控股集团有限公司官网（</w:t>
            </w:r>
            <w:r>
              <w:rPr>
                <w:szCs w:val="21"/>
              </w:rPr>
              <w:t>www.bzjkjt.com</w:t>
            </w:r>
            <w:r>
              <w:rPr>
                <w:rFonts w:hint="eastAsia"/>
                <w:szCs w:val="21"/>
              </w:rPr>
              <w:t>）</w:t>
            </w:r>
          </w:p>
        </w:tc>
      </w:tr>
      <w:tr>
        <w:tblPrEx>
          <w:tblLayout w:type="fixed"/>
          <w:tblCellMar>
            <w:top w:w="0" w:type="dxa"/>
            <w:left w:w="108" w:type="dxa"/>
            <w:bottom w:w="0" w:type="dxa"/>
            <w:right w:w="108" w:type="dxa"/>
          </w:tblCellMar>
        </w:tblPrEx>
        <w:tc>
          <w:tcPr>
            <w:tcW w:w="98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7.4.1</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履约担保</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履约担保的形式：</w:t>
            </w:r>
          </w:p>
          <w:p>
            <w:pPr>
              <w:spacing w:line="400" w:lineRule="exact"/>
              <w:ind w:firstLine="420" w:firstLineChars="200"/>
              <w:rPr>
                <w:rFonts w:hint="eastAsia" w:eastAsia="宋体"/>
                <w:szCs w:val="21"/>
                <w:lang w:val="en-US" w:eastAsia="zh-CN"/>
              </w:rPr>
            </w:pPr>
            <w:r>
              <w:rPr>
                <w:rFonts w:hint="eastAsia"/>
                <w:szCs w:val="21"/>
              </w:rPr>
              <w:t>中标后，投标保证金自动转为履约保证金，履约保证金不足部分由中标人在收到中标通知书</w:t>
            </w:r>
            <w:r>
              <w:rPr>
                <w:szCs w:val="21"/>
              </w:rPr>
              <w:t>15</w:t>
            </w:r>
            <w:r>
              <w:rPr>
                <w:rFonts w:hint="eastAsia"/>
                <w:szCs w:val="21"/>
              </w:rPr>
              <w:t>日内从其基本账户开户行银行汇款。</w:t>
            </w:r>
            <w:r>
              <w:rPr>
                <w:rFonts w:hint="eastAsia" w:cs="Times New Roman"/>
                <w:szCs w:val="21"/>
              </w:rPr>
              <w:t>收取</w:t>
            </w:r>
            <w:r>
              <w:rPr>
                <w:rFonts w:hint="eastAsia" w:cs="Times New Roman"/>
                <w:szCs w:val="21"/>
                <w:lang w:eastAsia="zh-CN"/>
              </w:rPr>
              <w:t>履约</w:t>
            </w:r>
            <w:r>
              <w:rPr>
                <w:rFonts w:hint="eastAsia" w:cs="Times New Roman"/>
                <w:szCs w:val="21"/>
              </w:rPr>
              <w:t>保证金账号</w:t>
            </w:r>
            <w:r>
              <w:rPr>
                <w:rFonts w:hint="eastAsia" w:cs="Times New Roman"/>
                <w:szCs w:val="21"/>
                <w:lang w:eastAsia="zh-CN"/>
              </w:rPr>
              <w:t>同投标保证金账户。</w:t>
            </w:r>
          </w:p>
          <w:p>
            <w:pPr>
              <w:spacing w:line="400" w:lineRule="exact"/>
              <w:ind w:firstLine="420" w:firstLineChars="200"/>
              <w:rPr>
                <w:szCs w:val="21"/>
              </w:rPr>
            </w:pPr>
            <w:r>
              <w:rPr>
                <w:rFonts w:hint="eastAsia"/>
                <w:szCs w:val="21"/>
              </w:rPr>
              <w:t>无违约行为发生或违约行为已处理的情况下，</w:t>
            </w:r>
            <w:r>
              <w:rPr>
                <w:rFonts w:hint="eastAsia"/>
                <w:szCs w:val="21"/>
                <w:lang w:val="en-US" w:eastAsia="zh-CN"/>
              </w:rPr>
              <w:t>全部设备</w:t>
            </w:r>
            <w:r>
              <w:rPr>
                <w:rFonts w:hint="eastAsia"/>
                <w:szCs w:val="21"/>
                <w:lang w:eastAsia="zh-CN"/>
              </w:rPr>
              <w:t>经验收合格并通电运行成功后</w:t>
            </w:r>
            <w:r>
              <w:rPr>
                <w:rFonts w:hint="eastAsia"/>
                <w:szCs w:val="21"/>
              </w:rPr>
              <w:t>返还全部履约保证金（本金无息）。</w:t>
            </w:r>
          </w:p>
          <w:p>
            <w:pPr>
              <w:spacing w:line="400" w:lineRule="exact"/>
              <w:rPr>
                <w:szCs w:val="21"/>
                <w:lang w:val="en-US"/>
              </w:rPr>
            </w:pPr>
            <w:r>
              <w:rPr>
                <w:rFonts w:hint="eastAsia"/>
                <w:szCs w:val="21"/>
              </w:rPr>
              <w:t>履约</w:t>
            </w:r>
            <w:r>
              <w:rPr>
                <w:rFonts w:hint="eastAsia"/>
                <w:szCs w:val="21"/>
                <w:lang w:eastAsia="zh-CN"/>
              </w:rPr>
              <w:t>保证金</w:t>
            </w:r>
            <w:r>
              <w:rPr>
                <w:rFonts w:hint="eastAsia"/>
                <w:szCs w:val="21"/>
              </w:rPr>
              <w:t>的金额：</w:t>
            </w:r>
            <w:r>
              <w:rPr>
                <w:rFonts w:hint="eastAsia"/>
                <w:b/>
                <w:bCs/>
                <w:szCs w:val="21"/>
                <w:highlight w:val="yellow"/>
                <w:shd w:val="clear" w:color="auto" w:fill="D9D9D9"/>
              </w:rPr>
              <w:t>中标价的</w:t>
            </w:r>
            <w:r>
              <w:rPr>
                <w:rFonts w:hint="default"/>
                <w:b/>
                <w:bCs/>
                <w:szCs w:val="21"/>
                <w:highlight w:val="yellow"/>
                <w:shd w:val="clear" w:color="auto" w:fill="D9D9D9"/>
                <w:lang w:val="en-US" w:eastAsia="zh-CN"/>
              </w:rPr>
              <w:t>10</w:t>
            </w:r>
            <w:r>
              <w:rPr>
                <w:b/>
                <w:bCs/>
                <w:szCs w:val="21"/>
                <w:highlight w:val="yellow"/>
                <w:shd w:val="clear" w:color="auto" w:fill="D9D9D9"/>
              </w:rPr>
              <w:t>%</w:t>
            </w:r>
            <w:r>
              <w:rPr>
                <w:rFonts w:hint="eastAsia"/>
                <w:szCs w:val="21"/>
                <w:lang w:val="en-US" w:eastAsia="zh-CN"/>
              </w:rPr>
              <w:t>(全部设备</w:t>
            </w:r>
            <w:r>
              <w:rPr>
                <w:rFonts w:hint="eastAsia"/>
                <w:szCs w:val="21"/>
                <w:lang w:eastAsia="zh-CN"/>
              </w:rPr>
              <w:t>经验收合格并通电运行成功后无息退</w:t>
            </w:r>
            <w:r>
              <w:rPr>
                <w:rFonts w:hint="eastAsia"/>
                <w:szCs w:val="21"/>
                <w:lang w:val="en-US" w:eastAsia="zh-CN"/>
              </w:rPr>
              <w:t>还)</w:t>
            </w:r>
          </w:p>
        </w:tc>
      </w:tr>
      <w:tr>
        <w:tblPrEx>
          <w:tblLayout w:type="fixed"/>
          <w:tblCellMar>
            <w:top w:w="0" w:type="dxa"/>
            <w:left w:w="108" w:type="dxa"/>
            <w:bottom w:w="0" w:type="dxa"/>
            <w:right w:w="108" w:type="dxa"/>
          </w:tblCellMar>
        </w:tblPrEx>
        <w:tc>
          <w:tcPr>
            <w:tcW w:w="9369" w:type="dxa"/>
            <w:gridSpan w:val="3"/>
            <w:tcBorders>
              <w:top w:val="single" w:color="auto" w:sz="4" w:space="0"/>
              <w:left w:val="single" w:color="auto" w:sz="4" w:space="0"/>
              <w:bottom w:val="single" w:color="auto" w:sz="4" w:space="0"/>
              <w:right w:val="single" w:color="auto" w:sz="4" w:space="0"/>
            </w:tcBorders>
            <w:vAlign w:val="center"/>
          </w:tcPr>
          <w:p>
            <w:pPr>
              <w:spacing w:line="440" w:lineRule="exact"/>
              <w:jc w:val="center"/>
              <w:rPr>
                <w:b/>
                <w:szCs w:val="21"/>
              </w:rPr>
            </w:pPr>
          </w:p>
        </w:tc>
      </w:tr>
      <w:tr>
        <w:tblPrEx>
          <w:tblLayout w:type="fixed"/>
          <w:tblCellMar>
            <w:top w:w="0" w:type="dxa"/>
            <w:left w:w="108" w:type="dxa"/>
            <w:bottom w:w="0" w:type="dxa"/>
            <w:right w:w="108" w:type="dxa"/>
          </w:tblCellMar>
        </w:tblPrEx>
        <w:tc>
          <w:tcPr>
            <w:tcW w:w="98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b/>
                <w:szCs w:val="21"/>
              </w:rPr>
            </w:pPr>
            <w:r>
              <w:rPr>
                <w:b/>
                <w:szCs w:val="21"/>
              </w:rPr>
              <w:t>9</w:t>
            </w:r>
          </w:p>
        </w:tc>
        <w:tc>
          <w:tcPr>
            <w:tcW w:w="8380"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jc w:val="center"/>
              <w:rPr>
                <w:b/>
                <w:szCs w:val="21"/>
              </w:rPr>
            </w:pPr>
            <w:r>
              <w:rPr>
                <w:rFonts w:hint="eastAsia"/>
                <w:b/>
                <w:szCs w:val="21"/>
              </w:rPr>
              <w:t>需要补充的其他内容</w:t>
            </w:r>
          </w:p>
        </w:tc>
      </w:tr>
      <w:tr>
        <w:tblPrEx>
          <w:tblLayout w:type="fixed"/>
          <w:tblCellMar>
            <w:top w:w="0" w:type="dxa"/>
            <w:left w:w="108" w:type="dxa"/>
            <w:bottom w:w="0" w:type="dxa"/>
            <w:right w:w="108" w:type="dxa"/>
          </w:tblCellMar>
        </w:tblPrEx>
        <w:tc>
          <w:tcPr>
            <w:tcW w:w="98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9.1</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highlight w:val="yellow"/>
                <w:shd w:val="clear" w:color="auto" w:fill="D9D9D9"/>
              </w:rPr>
            </w:pPr>
            <w:r>
              <w:rPr>
                <w:rFonts w:hint="eastAsia"/>
                <w:szCs w:val="21"/>
                <w:highlight w:val="yellow"/>
                <w:shd w:val="clear" w:color="auto" w:fill="D9D9D9"/>
              </w:rPr>
              <w:t>其他要求</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highlight w:val="yellow"/>
                <w:shd w:val="clear" w:color="auto" w:fill="D9D9D9"/>
              </w:rPr>
            </w:pPr>
            <w:r>
              <w:rPr>
                <w:rFonts w:hint="eastAsia"/>
                <w:szCs w:val="21"/>
                <w:highlight w:val="yellow"/>
                <w:shd w:val="clear" w:color="auto" w:fill="D9D9D9"/>
              </w:rPr>
              <w:t>否</w:t>
            </w:r>
          </w:p>
        </w:tc>
      </w:tr>
      <w:tr>
        <w:tblPrEx>
          <w:tblLayout w:type="fixed"/>
          <w:tblCellMar>
            <w:top w:w="0" w:type="dxa"/>
            <w:left w:w="108" w:type="dxa"/>
            <w:bottom w:w="0" w:type="dxa"/>
            <w:right w:w="108" w:type="dxa"/>
          </w:tblCellMar>
        </w:tblPrEx>
        <w:trPr>
          <w:trHeight w:val="680" w:hRule="atLeast"/>
        </w:trPr>
        <w:tc>
          <w:tcPr>
            <w:tcW w:w="98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9.2</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shd w:val="clear" w:color="auto" w:fill="D9D9D9"/>
              </w:rPr>
            </w:pPr>
            <w:r>
              <w:rPr>
                <w:rFonts w:hint="eastAsia"/>
                <w:szCs w:val="21"/>
              </w:rPr>
              <w:t>解释权</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 w:val="32"/>
                <w:szCs w:val="32"/>
                <w:shd w:val="clear" w:color="auto" w:fill="D9D9D9"/>
              </w:rPr>
            </w:pPr>
            <w:r>
              <w:rPr>
                <w:rFonts w:hint="eastAsia"/>
                <w:szCs w:val="21"/>
              </w:rPr>
              <w:t>构成本招标文件的各个组成文件应互为解释，互为说明。如有不明确或不一致的，由招标人负责解释。</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000000"/>
          <w:kern w:val="0"/>
          <w:highlight w:val="none"/>
        </w:rPr>
      </w:pPr>
      <w:r>
        <w:rPr>
          <w:rFonts w:hint="default" w:ascii="Times New Roman" w:hAnsi="Times New Roman" w:eastAsia="黑体" w:cs="Times New Roman"/>
          <w:color w:val="000000"/>
          <w:kern w:val="0"/>
          <w:highlight w:val="none"/>
        </w:rPr>
        <w:t>说明：</w:t>
      </w:r>
      <w:r>
        <w:rPr>
          <w:rFonts w:hint="default" w:ascii="Times New Roman" w:hAnsi="Times New Roman" w:cs="Times New Roman"/>
          <w:color w:val="000000"/>
          <w:kern w:val="0"/>
          <w:highlight w:val="none"/>
        </w:rPr>
        <w:t>投标人须知细则</w:t>
      </w:r>
      <w:r>
        <w:rPr>
          <w:rFonts w:hint="default" w:ascii="Times New Roman" w:hAnsi="Times New Roman" w:cs="Times New Roman"/>
          <w:color w:val="000000"/>
          <w:kern w:val="0"/>
          <w:highlight w:val="none"/>
          <w:lang w:val="en-US" w:eastAsia="zh-CN"/>
        </w:rPr>
        <w:t>参</w:t>
      </w:r>
      <w:r>
        <w:rPr>
          <w:rFonts w:hint="default" w:ascii="Times New Roman" w:hAnsi="Times New Roman" w:cs="Times New Roman"/>
          <w:color w:val="000000"/>
          <w:kern w:val="0"/>
          <w:highlight w:val="none"/>
        </w:rPr>
        <w:t>照国家发改委2017年9月4日印发的《中华人民共和国标准</w:t>
      </w:r>
      <w:r>
        <w:rPr>
          <w:rFonts w:hint="default" w:ascii="Times New Roman" w:hAnsi="Times New Roman" w:cs="Times New Roman"/>
          <w:color w:val="000000"/>
          <w:kern w:val="0"/>
          <w:highlight w:val="none"/>
          <w:lang w:val="en-US" w:eastAsia="zh-CN"/>
        </w:rPr>
        <w:t>设备采购</w:t>
      </w:r>
      <w:r>
        <w:rPr>
          <w:rFonts w:hint="default" w:ascii="Times New Roman" w:hAnsi="Times New Roman" w:cs="Times New Roman"/>
          <w:color w:val="000000"/>
          <w:kern w:val="0"/>
          <w:highlight w:val="none"/>
        </w:rPr>
        <w:t>招标文件》执行。招标文件相关内容与投标人须知前附表不一致的，以投标人须知前附表为准。</w:t>
      </w:r>
    </w:p>
    <w:p>
      <w:pPr>
        <w:keepNext w:val="0"/>
        <w:keepLines w:val="0"/>
        <w:pageBreakBefore w:val="0"/>
        <w:widowControl w:val="0"/>
        <w:numPr>
          <w:ilvl w:val="0"/>
          <w:numId w:val="0"/>
        </w:numPr>
        <w:kinsoku/>
        <w:wordWrap w:val="0"/>
        <w:overflowPunct/>
        <w:topLinePunct w:val="0"/>
        <w:autoSpaceDE/>
        <w:autoSpaceDN/>
        <w:bidi w:val="0"/>
        <w:adjustRightInd/>
        <w:snapToGrid/>
        <w:spacing w:line="400" w:lineRule="exact"/>
        <w:ind w:leftChars="0"/>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br w:type="page"/>
      </w:r>
    </w:p>
    <w:p>
      <w:pPr>
        <w:pStyle w:val="3"/>
        <w:keepNext w:val="0"/>
        <w:keepLines w:val="0"/>
        <w:pageBreakBefore w:val="0"/>
        <w:widowControl w:val="0"/>
        <w:kinsoku/>
        <w:wordWrap/>
        <w:overflowPunct/>
        <w:topLinePunct w:val="0"/>
        <w:autoSpaceDE/>
        <w:autoSpaceDN/>
        <w:bidi w:val="0"/>
        <w:adjustRightInd/>
        <w:snapToGrid/>
        <w:spacing w:line="413" w:lineRule="auto"/>
        <w:jc w:val="center"/>
        <w:textAlignment w:val="auto"/>
      </w:pPr>
      <w:r>
        <w:rPr>
          <w:rFonts w:hint="eastAsia"/>
        </w:rPr>
        <w:t>第三章</w:t>
      </w:r>
      <w:r>
        <w:t xml:space="preserve">    </w:t>
      </w:r>
      <w:r>
        <w:rPr>
          <w:rFonts w:hint="eastAsia"/>
        </w:rPr>
        <w:t>评标办法</w:t>
      </w:r>
    </w:p>
    <w:p>
      <w:pPr>
        <w:jc w:val="center"/>
        <w:rPr>
          <w:b/>
          <w:sz w:val="30"/>
          <w:szCs w:val="30"/>
        </w:rPr>
      </w:pPr>
      <w:r>
        <w:rPr>
          <w:rFonts w:hint="eastAsia"/>
          <w:b/>
          <w:sz w:val="30"/>
          <w:szCs w:val="30"/>
        </w:rPr>
        <w:t>评标办法前附表</w:t>
      </w:r>
    </w:p>
    <w:tbl>
      <w:tblPr>
        <w:tblStyle w:val="24"/>
        <w:tblW w:w="9673" w:type="dxa"/>
        <w:jc w:val="center"/>
        <w:tblInd w:w="37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2"/>
        <w:gridCol w:w="2268"/>
        <w:gridCol w:w="63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290" w:type="dxa"/>
            <w:gridSpan w:val="2"/>
            <w:tcBorders>
              <w:top w:val="single" w:color="auto" w:sz="4" w:space="0"/>
              <w:left w:val="single" w:color="auto" w:sz="4" w:space="0"/>
              <w:bottom w:val="single" w:color="auto" w:sz="4" w:space="0"/>
              <w:right w:val="single" w:color="auto" w:sz="4" w:space="0"/>
            </w:tcBorders>
          </w:tcPr>
          <w:p>
            <w:pPr>
              <w:spacing w:line="360" w:lineRule="exact"/>
              <w:ind w:firstLine="200"/>
              <w:jc w:val="center"/>
              <w:rPr>
                <w:rFonts w:ascii="宋体" w:hAnsi="宋体"/>
                <w:sz w:val="24"/>
                <w:szCs w:val="24"/>
              </w:rPr>
            </w:pPr>
            <w:r>
              <w:rPr>
                <w:rFonts w:hint="eastAsia" w:ascii="宋体" w:hAnsi="宋体"/>
                <w:sz w:val="24"/>
                <w:szCs w:val="24"/>
              </w:rPr>
              <w:t>评审内容</w:t>
            </w:r>
          </w:p>
        </w:tc>
        <w:tc>
          <w:tcPr>
            <w:tcW w:w="6383" w:type="dxa"/>
            <w:tcBorders>
              <w:top w:val="single" w:color="auto" w:sz="4" w:space="0"/>
              <w:left w:val="single" w:color="auto" w:sz="4" w:space="0"/>
              <w:bottom w:val="single" w:color="auto" w:sz="4" w:space="0"/>
              <w:right w:val="single" w:color="auto" w:sz="4" w:space="0"/>
            </w:tcBorders>
          </w:tcPr>
          <w:p>
            <w:pPr>
              <w:spacing w:line="360" w:lineRule="exact"/>
              <w:ind w:firstLine="200"/>
              <w:jc w:val="center"/>
              <w:rPr>
                <w:rFonts w:ascii="宋体" w:hAnsi="宋体"/>
                <w:sz w:val="24"/>
                <w:szCs w:val="24"/>
              </w:rPr>
            </w:pPr>
            <w:r>
              <w:rPr>
                <w:rFonts w:hint="eastAsia" w:ascii="宋体" w:hAnsi="宋体"/>
                <w:sz w:val="24"/>
                <w:szCs w:val="24"/>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22" w:type="dxa"/>
            <w:vMerge w:val="restart"/>
            <w:tcBorders>
              <w:top w:val="single" w:color="auto" w:sz="4" w:space="0"/>
              <w:left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资格性检查</w:t>
            </w: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营业执照</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hint="eastAsia" w:ascii="宋体" w:hAnsi="宋体" w:eastAsia="宋体"/>
                <w:color w:val="FF0000"/>
                <w:sz w:val="24"/>
                <w:szCs w:val="24"/>
                <w:highlight w:val="yellow"/>
                <w:lang w:eastAsia="zh-CN"/>
              </w:rPr>
            </w:pPr>
            <w:r>
              <w:rPr>
                <w:rFonts w:hint="eastAsia" w:ascii="宋体" w:hAnsi="宋体"/>
                <w:color w:val="FF0000"/>
                <w:sz w:val="24"/>
                <w:szCs w:val="24"/>
                <w:highlight w:val="yellow"/>
              </w:rPr>
              <w:t>提供合法有效的</w:t>
            </w:r>
            <w:r>
              <w:rPr>
                <w:rFonts w:hint="eastAsia" w:ascii="宋体" w:hAnsi="宋体"/>
                <w:color w:val="FF0000"/>
                <w:sz w:val="24"/>
                <w:szCs w:val="24"/>
                <w:highlight w:val="yellow"/>
                <w:lang w:eastAsia="zh-CN"/>
              </w:rPr>
              <w:t>营业执照</w:t>
            </w:r>
            <w:r>
              <w:rPr>
                <w:rFonts w:hint="eastAsia" w:ascii="宋体" w:hAnsi="宋体"/>
                <w:color w:val="FF0000"/>
                <w:sz w:val="24"/>
                <w:szCs w:val="24"/>
                <w:highlight w:val="yellow"/>
              </w:rPr>
              <w:t>证件</w:t>
            </w:r>
            <w:r>
              <w:rPr>
                <w:rFonts w:hint="eastAsia" w:ascii="宋体" w:hAnsi="宋体"/>
                <w:color w:val="FF0000"/>
                <w:sz w:val="24"/>
                <w:szCs w:val="24"/>
                <w:highlight w:val="yellow"/>
                <w:lang w:eastAsia="zh-CN"/>
              </w:rPr>
              <w:t>复印件（加盖公章）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22" w:type="dxa"/>
            <w:vMerge w:val="continue"/>
            <w:tcBorders>
              <w:left w:val="single" w:color="auto" w:sz="4" w:space="0"/>
              <w:right w:val="single" w:color="auto" w:sz="4" w:space="0"/>
            </w:tcBorders>
            <w:vAlign w:val="center"/>
          </w:tcPr>
          <w:p>
            <w:pPr>
              <w:spacing w:line="360" w:lineRule="exact"/>
              <w:ind w:firstLine="200"/>
              <w:jc w:val="center"/>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color w:val="FF0000"/>
                <w:sz w:val="24"/>
                <w:szCs w:val="24"/>
              </w:rPr>
            </w:pPr>
            <w:r>
              <w:rPr>
                <w:rFonts w:hint="eastAsia" w:ascii="宋体" w:hAnsi="宋体"/>
                <w:color w:val="FF0000"/>
                <w:sz w:val="24"/>
                <w:szCs w:val="24"/>
              </w:rPr>
              <w:t>依法缴纳税收证明材料</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olor w:val="FF0000"/>
                <w:sz w:val="24"/>
                <w:szCs w:val="24"/>
                <w:highlight w:val="yellow"/>
              </w:rPr>
            </w:pPr>
            <w:r>
              <w:rPr>
                <w:rFonts w:hint="eastAsia" w:ascii="宋体" w:hAnsi="宋体"/>
                <w:color w:val="FF0000"/>
                <w:sz w:val="24"/>
                <w:szCs w:val="24"/>
                <w:highlight w:val="yellow"/>
              </w:rPr>
              <w:t>提供近一年来（开标之日起上推一年）至少3个月的缴纳税收的凭据或税务机关开具的缴纳税收的证明材料（依法免税的供应商应提供相应证明文件）</w:t>
            </w:r>
            <w:r>
              <w:rPr>
                <w:rFonts w:hint="eastAsia" w:ascii="宋体" w:hAnsi="宋体"/>
                <w:color w:val="FF0000"/>
                <w:sz w:val="24"/>
                <w:szCs w:val="24"/>
                <w:highlight w:val="yellow"/>
                <w:lang w:eastAsia="zh-CN"/>
              </w:rPr>
              <w:t>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22" w:type="dxa"/>
            <w:vMerge w:val="continue"/>
            <w:tcBorders>
              <w:left w:val="single" w:color="auto" w:sz="4" w:space="0"/>
              <w:right w:val="single" w:color="auto" w:sz="4" w:space="0"/>
            </w:tcBorders>
            <w:vAlign w:val="center"/>
          </w:tcPr>
          <w:p>
            <w:pPr>
              <w:spacing w:line="360" w:lineRule="exact"/>
              <w:ind w:firstLine="200"/>
              <w:jc w:val="center"/>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color w:val="FF0000"/>
                <w:sz w:val="24"/>
                <w:szCs w:val="24"/>
              </w:rPr>
            </w:pPr>
            <w:r>
              <w:rPr>
                <w:rFonts w:hint="eastAsia" w:ascii="宋体" w:hAnsi="宋体"/>
                <w:color w:val="FF0000"/>
                <w:sz w:val="24"/>
                <w:szCs w:val="24"/>
              </w:rPr>
              <w:t>社会保障资金证明材料</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olor w:val="FF0000"/>
                <w:sz w:val="24"/>
                <w:szCs w:val="24"/>
                <w:highlight w:val="yellow"/>
              </w:rPr>
            </w:pPr>
            <w:r>
              <w:rPr>
                <w:rFonts w:hint="eastAsia" w:ascii="宋体" w:hAnsi="宋体"/>
                <w:color w:val="FF0000"/>
                <w:sz w:val="24"/>
                <w:szCs w:val="24"/>
                <w:highlight w:val="yellow"/>
              </w:rPr>
              <w:t>缴纳社会保险的凭据</w:t>
            </w:r>
            <w:r>
              <w:rPr>
                <w:rFonts w:hint="eastAsia" w:ascii="宋体" w:hAnsi="宋体"/>
                <w:color w:val="FF0000"/>
                <w:sz w:val="24"/>
                <w:szCs w:val="24"/>
                <w:highlight w:val="yellow"/>
                <w:lang w:eastAsia="zh-CN"/>
              </w:rPr>
              <w:t>（加盖公章）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22" w:type="dxa"/>
            <w:vMerge w:val="continue"/>
            <w:tcBorders>
              <w:left w:val="single" w:color="auto" w:sz="4" w:space="0"/>
              <w:right w:val="single" w:color="auto" w:sz="4" w:space="0"/>
            </w:tcBorders>
            <w:vAlign w:val="center"/>
          </w:tcPr>
          <w:p>
            <w:pPr>
              <w:spacing w:line="360" w:lineRule="exact"/>
              <w:ind w:firstLine="200"/>
              <w:jc w:val="center"/>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color w:val="FF0000"/>
                <w:sz w:val="24"/>
                <w:szCs w:val="24"/>
              </w:rPr>
            </w:pPr>
            <w:r>
              <w:rPr>
                <w:rFonts w:hint="eastAsia" w:ascii="宋体" w:hAnsi="宋体"/>
                <w:color w:val="FF0000"/>
                <w:sz w:val="24"/>
                <w:szCs w:val="24"/>
              </w:rPr>
              <w:t>无重大违法记录声明函</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i/>
                <w:color w:val="FF0000"/>
                <w:sz w:val="24"/>
                <w:szCs w:val="24"/>
                <w:highlight w:val="yellow"/>
              </w:rPr>
            </w:pPr>
            <w:r>
              <w:rPr>
                <w:rFonts w:hint="eastAsia" w:ascii="宋体" w:hAnsi="宋体"/>
                <w:sz w:val="24"/>
                <w:szCs w:val="24"/>
                <w:highlight w:val="yellow"/>
              </w:rPr>
              <w:t>符合招标文件要求（格式附后</w:t>
            </w:r>
            <w:r>
              <w:rPr>
                <w:rFonts w:hint="eastAsia" w:ascii="宋体" w:hAnsi="宋体"/>
                <w:sz w:val="24"/>
                <w:szCs w:val="24"/>
                <w:highlight w:val="yellow"/>
                <w:lang w:eastAsia="zh-CN"/>
              </w:rPr>
              <w:t>，加盖公章</w:t>
            </w:r>
            <w:r>
              <w:rPr>
                <w:rFonts w:hint="eastAsia" w:ascii="宋体" w:hAnsi="宋体"/>
                <w:sz w:val="24"/>
                <w:szCs w:val="24"/>
                <w:highlight w:val="yellow"/>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22" w:type="dxa"/>
            <w:vMerge w:val="continue"/>
            <w:tcBorders>
              <w:left w:val="single" w:color="auto" w:sz="4" w:space="0"/>
              <w:right w:val="single" w:color="auto" w:sz="4" w:space="0"/>
            </w:tcBorders>
            <w:vAlign w:val="center"/>
          </w:tcPr>
          <w:p>
            <w:pPr>
              <w:spacing w:line="360" w:lineRule="exact"/>
              <w:ind w:firstLine="200"/>
              <w:jc w:val="center"/>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法定代表人或授权代表资格</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highlight w:val="yellow"/>
              </w:rPr>
            </w:pPr>
            <w:r>
              <w:rPr>
                <w:rFonts w:hint="eastAsia" w:ascii="宋体" w:hAnsi="宋体"/>
                <w:sz w:val="24"/>
                <w:szCs w:val="24"/>
                <w:highlight w:val="yellow"/>
              </w:rPr>
              <w:t>符合招标文件要求（格式附后</w:t>
            </w:r>
            <w:r>
              <w:rPr>
                <w:rFonts w:hint="eastAsia" w:ascii="宋体" w:hAnsi="宋体"/>
                <w:sz w:val="24"/>
                <w:szCs w:val="24"/>
                <w:highlight w:val="yellow"/>
                <w:lang w:eastAsia="zh-CN"/>
              </w:rPr>
              <w:t>，加盖公章</w:t>
            </w:r>
            <w:r>
              <w:rPr>
                <w:rFonts w:hint="eastAsia" w:ascii="宋体" w:hAnsi="宋体"/>
                <w:sz w:val="24"/>
                <w:szCs w:val="24"/>
                <w:highlight w:val="yellow"/>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22" w:type="dxa"/>
            <w:vMerge w:val="continue"/>
            <w:tcBorders>
              <w:left w:val="single" w:color="auto" w:sz="4" w:space="0"/>
              <w:right w:val="single" w:color="auto" w:sz="4" w:space="0"/>
            </w:tcBorders>
            <w:vAlign w:val="center"/>
          </w:tcPr>
          <w:p>
            <w:pPr>
              <w:spacing w:line="360" w:lineRule="exact"/>
              <w:ind w:firstLine="200"/>
              <w:jc w:val="center"/>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60" w:lineRule="exact"/>
              <w:ind w:firstLine="120" w:firstLineChars="50"/>
              <w:jc w:val="center"/>
              <w:rPr>
                <w:rFonts w:ascii="宋体" w:hAnsi="宋体"/>
                <w:sz w:val="24"/>
                <w:szCs w:val="24"/>
              </w:rPr>
            </w:pPr>
            <w:r>
              <w:rPr>
                <w:rFonts w:hint="eastAsia" w:ascii="宋体" w:hAnsi="宋体"/>
                <w:sz w:val="24"/>
                <w:szCs w:val="24"/>
              </w:rPr>
              <w:t>投标保证金有关证明材料</w:t>
            </w:r>
          </w:p>
        </w:tc>
        <w:tc>
          <w:tcPr>
            <w:tcW w:w="638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rPr>
                <w:rFonts w:ascii="宋体" w:hAnsi="宋体"/>
                <w:sz w:val="24"/>
                <w:szCs w:val="24"/>
                <w:highlight w:val="yellow"/>
              </w:rPr>
            </w:pPr>
            <w:r>
              <w:rPr>
                <w:rFonts w:hint="eastAsia" w:ascii="宋体" w:hAnsi="宋体"/>
                <w:sz w:val="24"/>
                <w:szCs w:val="24"/>
                <w:highlight w:val="yellow"/>
              </w:rPr>
              <w:t>投标人按招标文件要求提供投标人基本存款账户开户许可证和投标保证金转账或电汇凭证（格式附后</w:t>
            </w:r>
            <w:r>
              <w:rPr>
                <w:rFonts w:hint="eastAsia" w:ascii="宋体" w:hAnsi="宋体"/>
                <w:sz w:val="24"/>
                <w:szCs w:val="24"/>
                <w:highlight w:val="yellow"/>
                <w:lang w:eastAsia="zh-CN"/>
              </w:rPr>
              <w:t>，加盖公章</w:t>
            </w:r>
            <w:r>
              <w:rPr>
                <w:rFonts w:hint="eastAsia" w:ascii="宋体" w:hAnsi="宋体"/>
                <w:sz w:val="24"/>
                <w:szCs w:val="24"/>
                <w:highlight w:val="yellow"/>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87" w:hRule="atLeast"/>
          <w:jc w:val="center"/>
        </w:trPr>
        <w:tc>
          <w:tcPr>
            <w:tcW w:w="1022" w:type="dxa"/>
            <w:vMerge w:val="continue"/>
            <w:tcBorders>
              <w:left w:val="single" w:color="auto" w:sz="4" w:space="0"/>
              <w:right w:val="single" w:color="auto" w:sz="4" w:space="0"/>
            </w:tcBorders>
            <w:vAlign w:val="center"/>
          </w:tcPr>
          <w:p>
            <w:pPr>
              <w:spacing w:line="360" w:lineRule="exact"/>
              <w:ind w:firstLine="200"/>
              <w:jc w:val="center"/>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60" w:lineRule="exact"/>
              <w:ind w:firstLine="120" w:firstLineChars="50"/>
              <w:jc w:val="center"/>
              <w:rPr>
                <w:rFonts w:hint="eastAsia" w:ascii="宋体" w:hAnsi="宋体" w:eastAsia="宋体"/>
                <w:sz w:val="24"/>
                <w:szCs w:val="24"/>
                <w:lang w:eastAsia="zh-CN"/>
              </w:rPr>
            </w:pPr>
            <w:r>
              <w:rPr>
                <w:rFonts w:hint="eastAsia" w:ascii="宋体" w:hAnsi="宋体"/>
                <w:sz w:val="24"/>
                <w:szCs w:val="24"/>
                <w:lang w:eastAsia="zh-CN"/>
              </w:rPr>
              <w:t>投标人资质</w:t>
            </w:r>
          </w:p>
        </w:tc>
        <w:tc>
          <w:tcPr>
            <w:tcW w:w="6383" w:type="dxa"/>
            <w:tcBorders>
              <w:top w:val="single" w:color="auto" w:sz="4" w:space="0"/>
              <w:left w:val="single" w:color="auto" w:sz="4" w:space="0"/>
              <w:bottom w:val="single" w:color="auto" w:sz="4" w:space="0"/>
              <w:right w:val="single" w:color="auto" w:sz="4" w:space="0"/>
            </w:tcBorders>
            <w:vAlign w:val="center"/>
          </w:tcPr>
          <w:p>
            <w:pPr>
              <w:tabs>
                <w:tab w:val="left" w:pos="720"/>
              </w:tabs>
              <w:spacing w:line="360" w:lineRule="auto"/>
              <w:rPr>
                <w:rFonts w:hint="eastAsia" w:eastAsia="宋体"/>
                <w:szCs w:val="21"/>
                <w:lang w:eastAsia="zh-CN"/>
              </w:rPr>
            </w:pPr>
            <w:r>
              <w:rPr>
                <w:rFonts w:hint="eastAsia" w:eastAsia="宋体"/>
                <w:szCs w:val="21"/>
                <w:lang w:eastAsia="zh-CN"/>
              </w:rPr>
              <w:t>（1）具有独立承担民事责任的能力；（2）具有良好的商业信誉和健全的财务会计制度；（3）具有履行合同所必需的设备和专业技术能力；（4）有依法缴纳税收和社会保障资金的良好记录；（5）参加政府采购活动前三年内，在经营活动中没有重大违法记录；</w:t>
            </w:r>
          </w:p>
          <w:p>
            <w:pPr>
              <w:tabs>
                <w:tab w:val="left" w:pos="720"/>
              </w:tabs>
              <w:spacing w:line="360" w:lineRule="auto"/>
              <w:rPr>
                <w:rFonts w:hint="eastAsia" w:ascii="宋体" w:hAnsi="宋体" w:eastAsia="宋体"/>
                <w:sz w:val="24"/>
                <w:szCs w:val="24"/>
                <w:highlight w:val="yellow"/>
                <w:lang w:eastAsia="zh-CN"/>
              </w:rPr>
            </w:pPr>
            <w:r>
              <w:rPr>
                <w:rFonts w:hint="eastAsia" w:eastAsia="宋体"/>
                <w:szCs w:val="21"/>
                <w:lang w:eastAsia="zh-CN"/>
              </w:rPr>
              <w:t>（6）开具制造商厂家的唯一授权证明书。</w:t>
            </w:r>
            <w:r>
              <w:rPr>
                <w:rFonts w:hint="eastAsia" w:ascii="宋体" w:hAnsi="宋体"/>
                <w:sz w:val="24"/>
                <w:szCs w:val="24"/>
                <w:highlight w:val="yellow"/>
                <w:lang w:eastAsia="zh-CN"/>
              </w:rPr>
              <w:t>（所有资质复印件均需</w:t>
            </w:r>
            <w:r>
              <w:rPr>
                <w:rFonts w:hint="eastAsia" w:ascii="宋体" w:hAnsi="宋体"/>
                <w:color w:val="FF0000"/>
                <w:sz w:val="24"/>
                <w:szCs w:val="24"/>
                <w:highlight w:val="yellow"/>
                <w:lang w:eastAsia="zh-CN"/>
              </w:rPr>
              <w:t>加盖公章</w:t>
            </w:r>
            <w:r>
              <w:rPr>
                <w:rFonts w:hint="eastAsia" w:ascii="宋体" w:hAnsi="宋体"/>
                <w:sz w:val="24"/>
                <w:szCs w:val="24"/>
                <w:highlight w:val="yellow"/>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22" w:type="dxa"/>
            <w:vMerge w:val="restart"/>
            <w:tcBorders>
              <w:left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sz w:val="24"/>
                <w:szCs w:val="24"/>
              </w:rPr>
              <w:t>符合性检查</w:t>
            </w: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投标人名称</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rPr>
            </w:pPr>
            <w:r>
              <w:rPr>
                <w:rFonts w:hint="eastAsia" w:ascii="宋体" w:hAnsi="宋体"/>
                <w:sz w:val="24"/>
                <w:szCs w:val="24"/>
              </w:rPr>
              <w:t>与营业执照或有效“多证合一”证件一致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2" w:hRule="atLeast"/>
          <w:jc w:val="center"/>
        </w:trPr>
        <w:tc>
          <w:tcPr>
            <w:tcW w:w="1022" w:type="dxa"/>
            <w:vMerge w:val="continue"/>
            <w:tcBorders>
              <w:left w:val="single" w:color="auto" w:sz="4" w:space="0"/>
              <w:right w:val="single" w:color="auto" w:sz="4" w:space="0"/>
            </w:tcBorders>
            <w:vAlign w:val="center"/>
          </w:tcPr>
          <w:p>
            <w:pPr>
              <w:widowControl/>
              <w:jc w:val="left"/>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投标文件签署</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olor w:val="FF0000"/>
                <w:sz w:val="24"/>
                <w:szCs w:val="24"/>
              </w:rPr>
            </w:pPr>
            <w:r>
              <w:rPr>
                <w:rFonts w:hint="eastAsia" w:ascii="宋体" w:hAnsi="宋体"/>
                <w:color w:val="FF0000"/>
                <w:sz w:val="24"/>
                <w:szCs w:val="24"/>
              </w:rPr>
              <w:t>按招标文件要求盖章或签字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1" w:hRule="atLeast"/>
          <w:jc w:val="center"/>
        </w:trPr>
        <w:tc>
          <w:tcPr>
            <w:tcW w:w="1022" w:type="dxa"/>
            <w:vMerge w:val="continue"/>
            <w:tcBorders>
              <w:left w:val="single" w:color="auto" w:sz="4" w:space="0"/>
              <w:right w:val="single" w:color="auto" w:sz="4" w:space="0"/>
            </w:tcBorders>
            <w:vAlign w:val="center"/>
          </w:tcPr>
          <w:p>
            <w:pPr>
              <w:widowControl/>
              <w:jc w:val="left"/>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投标文件格式</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rPr>
            </w:pPr>
            <w:r>
              <w:rPr>
                <w:rFonts w:hint="eastAsia" w:ascii="宋体" w:hAnsi="宋体"/>
                <w:sz w:val="24"/>
                <w:szCs w:val="24"/>
              </w:rPr>
              <w:t>按规定格式填写，关键字迹清晰、可以辨认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1" w:hRule="atLeast"/>
          <w:jc w:val="center"/>
        </w:trPr>
        <w:tc>
          <w:tcPr>
            <w:tcW w:w="1022" w:type="dxa"/>
            <w:vMerge w:val="continue"/>
            <w:tcBorders>
              <w:left w:val="single" w:color="auto" w:sz="4" w:space="0"/>
              <w:right w:val="single" w:color="auto" w:sz="4" w:space="0"/>
            </w:tcBorders>
            <w:vAlign w:val="center"/>
          </w:tcPr>
          <w:p>
            <w:pPr>
              <w:widowControl/>
              <w:jc w:val="left"/>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投标报价</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rPr>
            </w:pPr>
            <w:r>
              <w:rPr>
                <w:rFonts w:hint="eastAsia" w:ascii="宋体" w:hAnsi="宋体"/>
                <w:sz w:val="24"/>
                <w:szCs w:val="24"/>
              </w:rPr>
              <w:t>投标报价唯一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1" w:hRule="atLeast"/>
          <w:jc w:val="center"/>
        </w:trPr>
        <w:tc>
          <w:tcPr>
            <w:tcW w:w="1022" w:type="dxa"/>
            <w:vMerge w:val="continue"/>
            <w:tcBorders>
              <w:left w:val="single" w:color="auto" w:sz="4" w:space="0"/>
              <w:right w:val="single" w:color="auto" w:sz="4" w:space="0"/>
            </w:tcBorders>
            <w:vAlign w:val="center"/>
          </w:tcPr>
          <w:p>
            <w:pPr>
              <w:widowControl/>
              <w:jc w:val="left"/>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系统功能</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rPr>
            </w:pPr>
            <w:r>
              <w:rPr>
                <w:rFonts w:hint="eastAsia" w:ascii="宋体" w:hAnsi="宋体"/>
                <w:sz w:val="24"/>
                <w:szCs w:val="24"/>
              </w:rPr>
              <w:t>系统功能必须满足</w:t>
            </w:r>
            <w:r>
              <w:rPr>
                <w:rFonts w:hint="eastAsia" w:ascii="宋体" w:hAnsi="宋体"/>
                <w:sz w:val="24"/>
                <w:szCs w:val="24"/>
                <w:lang w:eastAsia="zh-CN"/>
              </w:rPr>
              <w:t>招标</w:t>
            </w:r>
            <w:r>
              <w:rPr>
                <w:rFonts w:hint="eastAsia" w:ascii="宋体" w:hAnsi="宋体"/>
                <w:sz w:val="24"/>
                <w:szCs w:val="24"/>
              </w:rPr>
              <w:t>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7" w:hRule="atLeast"/>
          <w:jc w:val="center"/>
        </w:trPr>
        <w:tc>
          <w:tcPr>
            <w:tcW w:w="1022" w:type="dxa"/>
            <w:vMerge w:val="continue"/>
            <w:tcBorders>
              <w:left w:val="single" w:color="auto" w:sz="4" w:space="0"/>
              <w:right w:val="single" w:color="auto" w:sz="4" w:space="0"/>
            </w:tcBorders>
            <w:vAlign w:val="center"/>
          </w:tcPr>
          <w:p>
            <w:pPr>
              <w:widowControl/>
              <w:jc w:val="left"/>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40" w:firstLineChars="100"/>
              <w:jc w:val="center"/>
              <w:rPr>
                <w:rFonts w:ascii="宋体" w:hAnsi="宋体"/>
                <w:sz w:val="24"/>
                <w:szCs w:val="24"/>
              </w:rPr>
            </w:pPr>
            <w:r>
              <w:rPr>
                <w:rFonts w:hint="eastAsia" w:ascii="宋体" w:hAnsi="宋体"/>
                <w:sz w:val="24"/>
                <w:szCs w:val="24"/>
              </w:rPr>
              <w:t>服务方案</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highlight w:val="yellow"/>
              </w:rPr>
            </w:pPr>
            <w:r>
              <w:rPr>
                <w:rFonts w:hint="eastAsia" w:ascii="宋体" w:hAnsi="宋体"/>
                <w:sz w:val="24"/>
                <w:szCs w:val="24"/>
                <w:highlight w:val="yellow"/>
              </w:rPr>
              <w:t>符合招标文件要求（格式附后</w:t>
            </w:r>
            <w:r>
              <w:rPr>
                <w:rFonts w:hint="eastAsia" w:ascii="宋体" w:hAnsi="宋体"/>
                <w:color w:val="FF0000"/>
                <w:sz w:val="24"/>
                <w:szCs w:val="24"/>
                <w:highlight w:val="yellow"/>
                <w:lang w:eastAsia="zh-CN"/>
              </w:rPr>
              <w:t>加盖公章</w:t>
            </w:r>
            <w:r>
              <w:rPr>
                <w:rFonts w:hint="eastAsia" w:ascii="宋体" w:hAnsi="宋体"/>
                <w:sz w:val="24"/>
                <w:szCs w:val="24"/>
                <w:highlight w:val="yellow"/>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jc w:val="center"/>
        </w:trPr>
        <w:tc>
          <w:tcPr>
            <w:tcW w:w="1022" w:type="dxa"/>
            <w:vMerge w:val="continue"/>
            <w:tcBorders>
              <w:left w:val="single" w:color="auto" w:sz="4" w:space="0"/>
              <w:right w:val="single" w:color="auto" w:sz="4" w:space="0"/>
            </w:tcBorders>
            <w:vAlign w:val="center"/>
          </w:tcPr>
          <w:p>
            <w:pPr>
              <w:widowControl/>
              <w:jc w:val="left"/>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40" w:firstLineChars="100"/>
              <w:jc w:val="center"/>
              <w:rPr>
                <w:rFonts w:ascii="宋体" w:hAnsi="宋体"/>
                <w:sz w:val="24"/>
                <w:szCs w:val="24"/>
              </w:rPr>
            </w:pPr>
            <w:r>
              <w:rPr>
                <w:rFonts w:hint="eastAsia" w:ascii="宋体" w:hAnsi="宋体"/>
                <w:sz w:val="24"/>
                <w:szCs w:val="24"/>
              </w:rPr>
              <w:t>承诺书</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highlight w:val="yellow"/>
              </w:rPr>
            </w:pPr>
            <w:r>
              <w:rPr>
                <w:rFonts w:hint="eastAsia" w:ascii="宋体" w:hAnsi="宋体"/>
                <w:sz w:val="24"/>
                <w:szCs w:val="24"/>
                <w:highlight w:val="yellow"/>
              </w:rPr>
              <w:t>符合招标文件要求（格式附后</w:t>
            </w:r>
            <w:r>
              <w:rPr>
                <w:rFonts w:hint="eastAsia" w:ascii="宋体" w:hAnsi="宋体"/>
                <w:color w:val="FF0000"/>
                <w:sz w:val="24"/>
                <w:szCs w:val="24"/>
                <w:highlight w:val="yellow"/>
                <w:lang w:eastAsia="zh-CN"/>
              </w:rPr>
              <w:t>加盖公章</w:t>
            </w:r>
            <w:r>
              <w:rPr>
                <w:rFonts w:hint="eastAsia" w:ascii="宋体" w:hAnsi="宋体"/>
                <w:sz w:val="24"/>
                <w:szCs w:val="24"/>
                <w:highlight w:val="yellow"/>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jc w:val="center"/>
        </w:trPr>
        <w:tc>
          <w:tcPr>
            <w:tcW w:w="1022" w:type="dxa"/>
            <w:vMerge w:val="continue"/>
            <w:tcBorders>
              <w:left w:val="single" w:color="auto" w:sz="4" w:space="0"/>
              <w:bottom w:val="single" w:color="auto" w:sz="4" w:space="0"/>
              <w:right w:val="single" w:color="auto" w:sz="4" w:space="0"/>
            </w:tcBorders>
            <w:vAlign w:val="center"/>
          </w:tcPr>
          <w:p>
            <w:pPr>
              <w:widowControl/>
              <w:jc w:val="left"/>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40" w:firstLineChars="100"/>
              <w:jc w:val="center"/>
              <w:rPr>
                <w:rFonts w:ascii="宋体" w:hAnsi="宋体"/>
                <w:color w:val="FF0000"/>
                <w:sz w:val="24"/>
                <w:szCs w:val="24"/>
              </w:rPr>
            </w:pPr>
            <w:r>
              <w:rPr>
                <w:rFonts w:hint="eastAsia" w:ascii="宋体" w:hAnsi="宋体"/>
                <w:color w:val="FF0000"/>
                <w:sz w:val="24"/>
                <w:szCs w:val="24"/>
              </w:rPr>
              <w:t>投标文件其他内容</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rPr>
            </w:pPr>
            <w:r>
              <w:rPr>
                <w:rFonts w:hint="eastAsia" w:ascii="宋体" w:hAnsi="宋体"/>
                <w:color w:val="0000FF"/>
                <w:sz w:val="24"/>
                <w:szCs w:val="24"/>
              </w:rPr>
              <w:t>响应招标文件的实质性要求，包括技术、报价、</w:t>
            </w:r>
            <w:r>
              <w:rPr>
                <w:rFonts w:hint="eastAsia" w:ascii="宋体" w:hAnsi="宋体"/>
                <w:color w:val="0000FF"/>
                <w:sz w:val="24"/>
                <w:szCs w:val="24"/>
                <w:highlight w:val="yellow"/>
              </w:rPr>
              <w:t>服务时间</w:t>
            </w:r>
            <w:r>
              <w:rPr>
                <w:rFonts w:hint="eastAsia" w:ascii="宋体" w:hAnsi="宋体"/>
                <w:color w:val="0000FF"/>
                <w:sz w:val="24"/>
                <w:szCs w:val="24"/>
              </w:rPr>
              <w:t>、质保期及售后服务措施等</w:t>
            </w:r>
          </w:p>
        </w:tc>
      </w:tr>
    </w:tbl>
    <w:p>
      <w:pPr>
        <w:ind w:firstLine="480" w:firstLineChars="200"/>
        <w:rPr>
          <w:rFonts w:hint="eastAsia" w:ascii="Times New Roman" w:hAnsi="宋体"/>
          <w:sz w:val="24"/>
          <w:szCs w:val="24"/>
          <w:highlight w:val="yellow"/>
        </w:rPr>
      </w:pPr>
      <w:r>
        <w:rPr>
          <w:rFonts w:hint="eastAsia" w:ascii="Times New Roman" w:hAnsi="宋体"/>
          <w:sz w:val="24"/>
          <w:szCs w:val="24"/>
          <w:highlight w:val="yellow"/>
        </w:rPr>
        <w:t>注：初审内容若有任何一项不满足，将不能进入报价评审。</w:t>
      </w:r>
    </w:p>
    <w:p>
      <w:pPr>
        <w:ind w:firstLine="480" w:firstLineChars="200"/>
        <w:rPr>
          <w:rFonts w:hint="eastAsia" w:ascii="Times New Roman" w:hAnsi="宋体"/>
          <w:sz w:val="24"/>
          <w:szCs w:val="24"/>
          <w:highlight w:val="yellow"/>
        </w:rPr>
      </w:pPr>
      <w:r>
        <w:rPr>
          <w:rFonts w:hint="eastAsia" w:ascii="Times New Roman" w:hAnsi="宋体"/>
          <w:sz w:val="24"/>
          <w:szCs w:val="24"/>
          <w:highlight w:val="yellow"/>
        </w:rPr>
        <w:t>1、技术标评审涉及的有关资格证明材料、文件、奖项证书及业绩证明文件按招标文件要求装订在投标文件技术标文件中，材料均为扫描件或复印件须加盖单位公章。</w:t>
      </w:r>
    </w:p>
    <w:p>
      <w:pPr>
        <w:ind w:firstLine="480" w:firstLineChars="200"/>
        <w:rPr>
          <w:rFonts w:ascii="Times New Roman" w:hAnsi="宋体"/>
          <w:sz w:val="24"/>
          <w:szCs w:val="24"/>
          <w:highlight w:val="yellow"/>
        </w:rPr>
      </w:pPr>
      <w:r>
        <w:rPr>
          <w:rFonts w:hint="eastAsia" w:ascii="Times New Roman" w:hAnsi="宋体"/>
          <w:sz w:val="24"/>
          <w:szCs w:val="24"/>
          <w:highlight w:val="yellow"/>
        </w:rPr>
        <w:t>2、中标单位需保证所提供加分业绩证明材料真实有效，对于提供虚假材料的，由原评标委员会半数以上投票否决的，招标人有权取消其中标人资格。</w:t>
      </w:r>
    </w:p>
    <w:p>
      <w:pPr>
        <w:spacing w:line="360" w:lineRule="exact"/>
        <w:ind w:firstLine="480" w:firstLineChars="200"/>
        <w:rPr>
          <w:rFonts w:ascii="Times New Roman" w:hAnsi="宋体"/>
          <w:sz w:val="24"/>
          <w:szCs w:val="24"/>
          <w:highlight w:val="yellow"/>
        </w:rPr>
      </w:pPr>
    </w:p>
    <w:p>
      <w:pPr>
        <w:jc w:val="center"/>
        <w:rPr>
          <w:rFonts w:hint="eastAsia"/>
          <w:b/>
          <w:sz w:val="30"/>
          <w:szCs w:val="30"/>
        </w:rPr>
      </w:pPr>
      <w:r>
        <w:rPr>
          <w:rFonts w:hint="eastAsia"/>
          <w:b/>
          <w:sz w:val="30"/>
          <w:szCs w:val="30"/>
        </w:rPr>
        <w:t>投标文件技术和商务评审表</w:t>
      </w:r>
    </w:p>
    <w:tbl>
      <w:tblPr>
        <w:tblStyle w:val="24"/>
        <w:tblpPr w:leftFromText="180" w:rightFromText="180" w:vertAnchor="text" w:horzAnchor="page" w:tblpX="1181" w:tblpY="406"/>
        <w:tblOverlap w:val="never"/>
        <w:tblW w:w="9547"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1756"/>
        <w:gridCol w:w="900"/>
        <w:gridCol w:w="6891"/>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blHeader/>
        </w:trPr>
        <w:tc>
          <w:tcPr>
            <w:tcW w:w="1756" w:type="dxa"/>
            <w:noWrap w:val="0"/>
            <w:vAlign w:val="center"/>
          </w:tcPr>
          <w:p>
            <w:pPr>
              <w:adjustRightInd w:val="0"/>
              <w:spacing w:after="60" w:line="360" w:lineRule="exact"/>
              <w:ind w:left="63" w:leftChars="30" w:right="63" w:rightChars="30"/>
              <w:jc w:val="center"/>
              <w:textAlignment w:val="baseline"/>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评分项目</w:t>
            </w:r>
          </w:p>
        </w:tc>
        <w:tc>
          <w:tcPr>
            <w:tcW w:w="900" w:type="dxa"/>
            <w:noWrap w:val="0"/>
            <w:vAlign w:val="center"/>
          </w:tcPr>
          <w:p>
            <w:pPr>
              <w:adjustRightInd w:val="0"/>
              <w:spacing w:after="60" w:line="360" w:lineRule="exact"/>
              <w:ind w:left="63" w:leftChars="30" w:right="63" w:rightChars="30"/>
              <w:jc w:val="center"/>
              <w:textAlignment w:val="baseline"/>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分值</w:t>
            </w:r>
          </w:p>
        </w:tc>
        <w:tc>
          <w:tcPr>
            <w:tcW w:w="6891" w:type="dxa"/>
            <w:noWrap w:val="0"/>
            <w:vAlign w:val="center"/>
          </w:tcPr>
          <w:p>
            <w:pPr>
              <w:adjustRightInd w:val="0"/>
              <w:spacing w:after="60" w:line="360" w:lineRule="exact"/>
              <w:ind w:left="63" w:leftChars="30" w:right="63" w:rightChars="30"/>
              <w:jc w:val="center"/>
              <w:textAlignment w:val="baseline"/>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评分内容及标准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1050" w:hRule="atLeast"/>
          <w:tblHeader/>
        </w:trPr>
        <w:tc>
          <w:tcPr>
            <w:tcW w:w="1756" w:type="dxa"/>
            <w:noWrap w:val="0"/>
            <w:vAlign w:val="center"/>
          </w:tcPr>
          <w:p>
            <w:pPr>
              <w:spacing w:after="120" w:line="36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价格</w:t>
            </w:r>
          </w:p>
        </w:tc>
        <w:tc>
          <w:tcPr>
            <w:tcW w:w="900" w:type="dxa"/>
            <w:noWrap w:val="0"/>
            <w:vAlign w:val="center"/>
          </w:tcPr>
          <w:p>
            <w:pPr>
              <w:spacing w:after="120" w:line="36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w:t>
            </w:r>
            <w:r>
              <w:rPr>
                <w:rFonts w:hint="eastAsia" w:ascii="仿宋_GB2312" w:hAnsi="仿宋_GB2312" w:eastAsia="仿宋_GB2312" w:cs="仿宋_GB2312"/>
                <w:sz w:val="24"/>
                <w:szCs w:val="24"/>
              </w:rPr>
              <w:t>0分</w:t>
            </w:r>
          </w:p>
        </w:tc>
        <w:tc>
          <w:tcPr>
            <w:tcW w:w="6891" w:type="dxa"/>
            <w:noWrap w:val="0"/>
            <w:vAlign w:val="top"/>
          </w:tcPr>
          <w:p>
            <w:pPr>
              <w:spacing w:line="360" w:lineRule="exact"/>
              <w:rPr>
                <w:rFonts w:hint="eastAsia" w:ascii="仿宋_GB2312" w:hAnsi="仿宋_GB2312" w:eastAsia="仿宋_GB2312" w:cs="仿宋_GB2312"/>
                <w:sz w:val="24"/>
              </w:rPr>
            </w:pPr>
            <w:r>
              <w:rPr>
                <w:rFonts w:hint="default" w:ascii="仿宋_GB2312" w:hAnsi="仿宋_GB2312" w:eastAsia="仿宋_GB2312" w:cs="仿宋_GB2312"/>
                <w:sz w:val="24"/>
                <w:lang w:val="en-US"/>
              </w:rPr>
              <w:t xml:space="preserve">    </w:t>
            </w:r>
            <w:r>
              <w:rPr>
                <w:rFonts w:hint="eastAsia" w:ascii="仿宋_GB2312" w:hAnsi="仿宋_GB2312" w:eastAsia="仿宋_GB2312" w:cs="仿宋_GB2312"/>
                <w:sz w:val="24"/>
              </w:rPr>
              <w:t>取</w:t>
            </w:r>
            <w:r>
              <w:rPr>
                <w:rFonts w:hint="eastAsia" w:ascii="仿宋_GB2312" w:hAnsi="仿宋_GB2312" w:eastAsia="仿宋_GB2312" w:cs="仿宋_GB2312"/>
                <w:sz w:val="24"/>
                <w:lang w:eastAsia="zh-CN"/>
              </w:rPr>
              <w:t>所有有效投标人</w:t>
            </w:r>
            <w:r>
              <w:rPr>
                <w:rFonts w:hint="eastAsia" w:ascii="仿宋_GB2312" w:hAnsi="仿宋_GB2312" w:eastAsia="仿宋_GB2312" w:cs="仿宋_GB2312"/>
                <w:sz w:val="24"/>
              </w:rPr>
              <w:t>报价</w:t>
            </w:r>
            <w:r>
              <w:rPr>
                <w:rFonts w:hint="eastAsia" w:ascii="仿宋_GB2312" w:hAnsi="仿宋_GB2312" w:eastAsia="仿宋_GB2312" w:cs="仿宋_GB2312"/>
                <w:sz w:val="24"/>
                <w:lang w:eastAsia="zh-CN"/>
              </w:rPr>
              <w:t>的算术平均数</w:t>
            </w:r>
            <w:r>
              <w:rPr>
                <w:rFonts w:hint="eastAsia" w:ascii="仿宋_GB2312" w:hAnsi="仿宋_GB2312" w:eastAsia="仿宋_GB2312" w:cs="仿宋_GB2312"/>
                <w:sz w:val="24"/>
              </w:rPr>
              <w:t>下浮</w:t>
            </w:r>
            <w:r>
              <w:rPr>
                <w:rFonts w:hint="eastAsia" w:ascii="仿宋_GB2312" w:hAnsi="仿宋_GB2312" w:eastAsia="仿宋_GB2312" w:cs="仿宋_GB2312"/>
                <w:sz w:val="24"/>
                <w:lang w:val="en-US" w:eastAsia="zh-CN"/>
              </w:rPr>
              <w:t>N</w:t>
            </w:r>
            <w:r>
              <w:rPr>
                <w:rFonts w:hint="eastAsia" w:ascii="仿宋_GB2312" w:hAnsi="仿宋_GB2312" w:eastAsia="仿宋_GB2312" w:cs="仿宋_GB2312"/>
                <w:sz w:val="24"/>
              </w:rPr>
              <w:t>% 作为评标基准价。N的取值范围为：2.5、3、</w:t>
            </w:r>
            <w:r>
              <w:rPr>
                <w:rFonts w:hint="default" w:ascii="仿宋_GB2312" w:hAnsi="仿宋_GB2312" w:eastAsia="仿宋_GB2312" w:cs="仿宋_GB2312"/>
                <w:sz w:val="24"/>
                <w:lang w:val="en-US"/>
              </w:rPr>
              <w:t>3</w:t>
            </w:r>
            <w:r>
              <w:rPr>
                <w:rFonts w:hint="eastAsia" w:ascii="仿宋_GB2312" w:hAnsi="仿宋_GB2312" w:eastAsia="仿宋_GB2312" w:cs="仿宋_GB2312"/>
                <w:sz w:val="24"/>
              </w:rPr>
              <w:t>.5、</w:t>
            </w:r>
            <w:r>
              <w:rPr>
                <w:rFonts w:hint="default" w:ascii="仿宋_GB2312" w:hAnsi="仿宋_GB2312" w:eastAsia="仿宋_GB2312" w:cs="仿宋_GB2312"/>
                <w:sz w:val="24"/>
                <w:lang w:val="en-US"/>
              </w:rPr>
              <w:t>4</w:t>
            </w:r>
            <w:r>
              <w:rPr>
                <w:rFonts w:hint="eastAsia" w:ascii="仿宋_GB2312" w:hAnsi="仿宋_GB2312" w:eastAsia="仿宋_GB2312" w:cs="仿宋_GB2312"/>
                <w:sz w:val="24"/>
              </w:rPr>
              <w:t>、</w:t>
            </w:r>
            <w:r>
              <w:rPr>
                <w:rFonts w:hint="default" w:ascii="仿宋_GB2312" w:hAnsi="仿宋_GB2312" w:eastAsia="仿宋_GB2312" w:cs="仿宋_GB2312"/>
                <w:sz w:val="24"/>
                <w:lang w:val="en-US"/>
              </w:rPr>
              <w:t>4</w:t>
            </w:r>
            <w:r>
              <w:rPr>
                <w:rFonts w:hint="eastAsia" w:ascii="仿宋_GB2312" w:hAnsi="仿宋_GB2312" w:eastAsia="仿宋_GB2312" w:cs="仿宋_GB2312"/>
                <w:sz w:val="24"/>
              </w:rPr>
              <w:t>.5（对应抽取序号分别为1、2、3、4、5，假如抽到3，则N的取值为</w:t>
            </w:r>
            <w:r>
              <w:rPr>
                <w:rFonts w:hint="default" w:ascii="仿宋_GB2312" w:hAnsi="仿宋_GB2312" w:eastAsia="仿宋_GB2312" w:cs="仿宋_GB2312"/>
                <w:sz w:val="24"/>
                <w:lang w:val="en-US"/>
              </w:rPr>
              <w:t>3</w:t>
            </w:r>
            <w:r>
              <w:rPr>
                <w:rFonts w:hint="eastAsia" w:ascii="仿宋_GB2312" w:hAnsi="仿宋_GB2312" w:eastAsia="仿宋_GB2312" w:cs="仿宋_GB2312"/>
                <w:sz w:val="24"/>
              </w:rPr>
              <w:t>.5</w:t>
            </w:r>
            <w:r>
              <w:rPr>
                <w:rFonts w:hint="eastAsia" w:ascii="仿宋_GB2312" w:hAnsi="仿宋_GB2312" w:eastAsia="仿宋_GB2312" w:cs="仿宋_GB2312"/>
                <w:sz w:val="24"/>
                <w:lang w:eastAsia="zh-CN"/>
              </w:rPr>
              <w:t>，序号在开标环节由投标人代表抽取</w:t>
            </w:r>
            <w:r>
              <w:rPr>
                <w:rFonts w:hint="eastAsia" w:ascii="仿宋_GB2312" w:hAnsi="仿宋_GB2312" w:eastAsia="仿宋_GB2312" w:cs="仿宋_GB2312"/>
                <w:sz w:val="24"/>
              </w:rPr>
              <w:t>）。</w:t>
            </w:r>
          </w:p>
          <w:p>
            <w:pPr>
              <w:spacing w:line="36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在所有有效投标</w:t>
            </w:r>
            <w:r>
              <w:rPr>
                <w:rFonts w:hint="eastAsia" w:ascii="仿宋_GB2312" w:hAnsi="仿宋_GB2312" w:eastAsia="仿宋_GB2312" w:cs="仿宋_GB2312"/>
                <w:sz w:val="24"/>
                <w:lang w:eastAsia="zh-CN"/>
              </w:rPr>
              <w:t>报价</w:t>
            </w:r>
            <w:r>
              <w:rPr>
                <w:rFonts w:hint="eastAsia" w:ascii="仿宋_GB2312" w:hAnsi="仿宋_GB2312" w:eastAsia="仿宋_GB2312" w:cs="仿宋_GB2312"/>
                <w:sz w:val="24"/>
              </w:rPr>
              <w:t>中，投标</w:t>
            </w:r>
            <w:r>
              <w:rPr>
                <w:rFonts w:hint="eastAsia" w:ascii="仿宋_GB2312" w:hAnsi="仿宋_GB2312" w:eastAsia="仿宋_GB2312" w:cs="仿宋_GB2312"/>
                <w:sz w:val="24"/>
                <w:lang w:eastAsia="zh-CN"/>
              </w:rPr>
              <w:t>报价</w:t>
            </w:r>
            <w:r>
              <w:rPr>
                <w:rFonts w:hint="eastAsia" w:ascii="仿宋_GB2312" w:hAnsi="仿宋_GB2312" w:eastAsia="仿宋_GB2312" w:cs="仿宋_GB2312"/>
                <w:sz w:val="24"/>
              </w:rPr>
              <w:t>与评标</w:t>
            </w:r>
            <w:r>
              <w:rPr>
                <w:rFonts w:hint="eastAsia" w:ascii="仿宋_GB2312" w:hAnsi="仿宋_GB2312" w:eastAsia="仿宋_GB2312" w:cs="仿宋_GB2312"/>
                <w:sz w:val="24"/>
                <w:lang w:eastAsia="zh-CN"/>
              </w:rPr>
              <w:t>基准价</w:t>
            </w:r>
            <w:r>
              <w:rPr>
                <w:rFonts w:hint="eastAsia" w:ascii="仿宋_GB2312" w:hAnsi="仿宋_GB2312" w:eastAsia="仿宋_GB2312" w:cs="仿宋_GB2312"/>
                <w:sz w:val="24"/>
              </w:rPr>
              <w:t>相比，采用内插法，投标</w:t>
            </w:r>
            <w:r>
              <w:rPr>
                <w:rFonts w:hint="eastAsia" w:ascii="仿宋_GB2312" w:hAnsi="仿宋_GB2312" w:eastAsia="仿宋_GB2312" w:cs="仿宋_GB2312"/>
                <w:sz w:val="24"/>
                <w:lang w:eastAsia="zh-CN"/>
              </w:rPr>
              <w:t>报价比</w:t>
            </w:r>
            <w:r>
              <w:rPr>
                <w:rFonts w:hint="eastAsia" w:ascii="仿宋_GB2312" w:hAnsi="仿宋_GB2312" w:eastAsia="仿宋_GB2312" w:cs="仿宋_GB2312"/>
                <w:sz w:val="24"/>
              </w:rPr>
              <w:t>评标</w:t>
            </w:r>
            <w:r>
              <w:rPr>
                <w:rFonts w:hint="eastAsia" w:ascii="仿宋_GB2312" w:hAnsi="仿宋_GB2312" w:eastAsia="仿宋_GB2312" w:cs="仿宋_GB2312"/>
                <w:sz w:val="24"/>
                <w:lang w:eastAsia="zh-CN"/>
              </w:rPr>
              <w:t>基准价</w:t>
            </w:r>
            <w:r>
              <w:rPr>
                <w:rFonts w:hint="eastAsia" w:ascii="仿宋_GB2312" w:hAnsi="仿宋_GB2312" w:eastAsia="仿宋_GB2312" w:cs="仿宋_GB2312"/>
                <w:sz w:val="24"/>
              </w:rPr>
              <w:t>每低于（小于）1%扣</w:t>
            </w:r>
            <w:r>
              <w:rPr>
                <w:rFonts w:hint="eastAsia" w:ascii="仿宋_GB2312" w:hAnsi="仿宋_GB2312" w:eastAsia="仿宋_GB2312" w:cs="仿宋_GB2312"/>
                <w:sz w:val="24"/>
                <w:lang w:val="en-US" w:eastAsia="zh-CN"/>
              </w:rPr>
              <w:t>1</w:t>
            </w:r>
            <w:r>
              <w:rPr>
                <w:rFonts w:hint="eastAsia" w:ascii="仿宋_GB2312" w:hAnsi="仿宋_GB2312" w:eastAsia="仿宋_GB2312" w:cs="仿宋_GB2312"/>
                <w:sz w:val="24"/>
              </w:rPr>
              <w:t>分，每高于（大于）1%扣</w:t>
            </w:r>
            <w:r>
              <w:rPr>
                <w:rFonts w:hint="eastAsia" w:ascii="仿宋_GB2312" w:hAnsi="仿宋_GB2312" w:eastAsia="仿宋_GB2312" w:cs="仿宋_GB2312"/>
                <w:sz w:val="24"/>
                <w:lang w:val="en-US" w:eastAsia="zh-CN"/>
              </w:rPr>
              <w:t>2</w:t>
            </w:r>
            <w:r>
              <w:rPr>
                <w:rFonts w:hint="eastAsia" w:ascii="仿宋_GB2312" w:hAnsi="仿宋_GB2312" w:eastAsia="仿宋_GB2312" w:cs="仿宋_GB2312"/>
                <w:sz w:val="24"/>
              </w:rPr>
              <w:t>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1050" w:hRule="atLeast"/>
          <w:tblHeader/>
        </w:trPr>
        <w:tc>
          <w:tcPr>
            <w:tcW w:w="1756" w:type="dxa"/>
            <w:noWrap w:val="0"/>
            <w:vAlign w:val="center"/>
          </w:tcPr>
          <w:p>
            <w:pPr>
              <w:spacing w:after="120" w:line="36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业绩</w:t>
            </w:r>
          </w:p>
        </w:tc>
        <w:tc>
          <w:tcPr>
            <w:tcW w:w="900" w:type="dxa"/>
            <w:noWrap w:val="0"/>
            <w:vAlign w:val="center"/>
          </w:tcPr>
          <w:p>
            <w:pPr>
              <w:spacing w:after="120" w:line="36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10分</w:t>
            </w:r>
          </w:p>
        </w:tc>
        <w:tc>
          <w:tcPr>
            <w:tcW w:w="6891" w:type="dxa"/>
            <w:noWrap w:val="0"/>
            <w:vAlign w:val="top"/>
          </w:tcPr>
          <w:p>
            <w:pPr>
              <w:spacing w:line="360" w:lineRule="exact"/>
              <w:rPr>
                <w:rFonts w:hint="eastAsia" w:ascii="仿宋_GB2312" w:hAnsi="仿宋_GB2312" w:eastAsia="仿宋_GB2312" w:cs="仿宋_GB2312"/>
                <w:sz w:val="24"/>
              </w:rPr>
            </w:pPr>
            <w:r>
              <w:rPr>
                <w:rFonts w:hint="eastAsia" w:ascii="仿宋_GB2312" w:hAnsi="仿宋_GB2312" w:eastAsia="仿宋_GB2312" w:cs="仿宋_GB2312"/>
                <w:sz w:val="24"/>
              </w:rPr>
              <w:t>近三年</w:t>
            </w:r>
            <w:r>
              <w:rPr>
                <w:rFonts w:hint="eastAsia" w:ascii="仿宋_GB2312" w:hAnsi="仿宋_GB2312" w:eastAsia="仿宋_GB2312" w:cs="仿宋_GB2312"/>
                <w:sz w:val="24"/>
                <w:lang w:eastAsia="zh-CN"/>
              </w:rPr>
              <w:t>（</w:t>
            </w:r>
            <w:r>
              <w:rPr>
                <w:rFonts w:hint="eastAsia" w:ascii="仿宋_GB2312" w:hAnsi="仿宋_GB2312" w:eastAsia="仿宋_GB2312" w:cs="仿宋_GB2312"/>
                <w:sz w:val="24"/>
                <w:lang w:val="en-US" w:eastAsia="zh-CN"/>
              </w:rPr>
              <w:t>2016年1月1日至今</w:t>
            </w:r>
            <w:r>
              <w:rPr>
                <w:rFonts w:hint="eastAsia" w:ascii="仿宋_GB2312" w:hAnsi="仿宋_GB2312" w:eastAsia="仿宋_GB2312" w:cs="仿宋_GB2312"/>
                <w:sz w:val="24"/>
                <w:lang w:eastAsia="zh-CN"/>
              </w:rPr>
              <w:t>）</w:t>
            </w:r>
            <w:r>
              <w:rPr>
                <w:rFonts w:hint="eastAsia" w:ascii="仿宋_GB2312" w:hAnsi="仿宋_GB2312" w:eastAsia="仿宋_GB2312" w:cs="仿宋_GB2312"/>
                <w:sz w:val="24"/>
              </w:rPr>
              <w:t>，每提供一个投标品牌业绩合同：单项合同金额大于200万的得2分，100-200万之间的得1分，其余不得分，满分</w:t>
            </w:r>
            <w:r>
              <w:rPr>
                <w:rFonts w:hint="eastAsia" w:ascii="仿宋_GB2312" w:hAnsi="仿宋_GB2312" w:eastAsia="仿宋_GB2312" w:cs="仿宋_GB2312"/>
                <w:sz w:val="24"/>
                <w:lang w:val="en-US" w:eastAsia="zh-CN"/>
              </w:rPr>
              <w:t>10</w:t>
            </w:r>
            <w:r>
              <w:rPr>
                <w:rFonts w:hint="eastAsia" w:ascii="仿宋_GB2312" w:hAnsi="仿宋_GB2312" w:eastAsia="仿宋_GB2312" w:cs="仿宋_GB2312"/>
                <w:sz w:val="24"/>
              </w:rPr>
              <w:t>分，提供中标通知书复印件</w:t>
            </w:r>
            <w:r>
              <w:rPr>
                <w:rFonts w:hint="eastAsia" w:ascii="仿宋_GB2312" w:hAnsi="仿宋_GB2312" w:eastAsia="仿宋_GB2312" w:cs="仿宋_GB2312"/>
                <w:sz w:val="24"/>
                <w:lang w:eastAsia="zh-CN"/>
              </w:rPr>
              <w:t>、</w:t>
            </w:r>
            <w:r>
              <w:rPr>
                <w:rFonts w:hint="eastAsia" w:ascii="仿宋_GB2312" w:hAnsi="仿宋_GB2312" w:eastAsia="仿宋_GB2312" w:cs="仿宋_GB2312"/>
                <w:sz w:val="24"/>
              </w:rPr>
              <w:t>合同复印件及竣工验收报告复印件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1050" w:hRule="atLeast"/>
          <w:tblHeader/>
        </w:trPr>
        <w:tc>
          <w:tcPr>
            <w:tcW w:w="1756" w:type="dxa"/>
            <w:noWrap w:val="0"/>
            <w:vAlign w:val="center"/>
          </w:tcPr>
          <w:p>
            <w:pPr>
              <w:spacing w:after="120" w:line="360" w:lineRule="exact"/>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信誉</w:t>
            </w:r>
          </w:p>
        </w:tc>
        <w:tc>
          <w:tcPr>
            <w:tcW w:w="900" w:type="dxa"/>
            <w:noWrap w:val="0"/>
            <w:vAlign w:val="center"/>
          </w:tcPr>
          <w:p>
            <w:pPr>
              <w:spacing w:after="120" w:line="360" w:lineRule="exact"/>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8分</w:t>
            </w:r>
          </w:p>
        </w:tc>
        <w:tc>
          <w:tcPr>
            <w:tcW w:w="6891" w:type="dxa"/>
            <w:noWrap w:val="0"/>
            <w:vAlign w:val="top"/>
          </w:tcPr>
          <w:p>
            <w:pPr>
              <w:spacing w:line="360" w:lineRule="exact"/>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1、所投产品制造商获得中国质量检验协会颁发的全国空调行业质量领先品牌、全国产品和服务质量诚信示范企业证书的得4分，没有不得分。注：投标文件中须提供证书扫描件。</w:t>
            </w:r>
          </w:p>
          <w:p>
            <w:pPr>
              <w:spacing w:line="360" w:lineRule="exact"/>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2、制造商获得AAA级企业登记信用证书的得4分，提供证书复印件并提供在中国招标投标网上的公示截图。</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1050" w:hRule="atLeast"/>
          <w:tblHeader/>
        </w:trPr>
        <w:tc>
          <w:tcPr>
            <w:tcW w:w="1756" w:type="dxa"/>
            <w:noWrap w:val="0"/>
            <w:vAlign w:val="center"/>
          </w:tcPr>
          <w:p>
            <w:pPr>
              <w:spacing w:after="120" w:line="36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eastAsia="zh-CN"/>
              </w:rPr>
              <w:t>质保及售后服务</w:t>
            </w:r>
          </w:p>
        </w:tc>
        <w:tc>
          <w:tcPr>
            <w:tcW w:w="900" w:type="dxa"/>
            <w:noWrap w:val="0"/>
            <w:vAlign w:val="center"/>
          </w:tcPr>
          <w:p>
            <w:pPr>
              <w:spacing w:after="120" w:line="360" w:lineRule="exact"/>
              <w:jc w:val="center"/>
              <w:rPr>
                <w:rFonts w:hint="eastAsia" w:ascii="仿宋_GB2312" w:hAnsi="仿宋_GB2312" w:eastAsia="仿宋_GB2312" w:cs="仿宋_GB2312"/>
                <w:sz w:val="24"/>
                <w:szCs w:val="24"/>
                <w:lang w:val="en-US" w:eastAsia="zh-CN"/>
              </w:rPr>
            </w:pPr>
            <w:r>
              <w:rPr>
                <w:rFonts w:hint="default"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lang w:val="en-US" w:eastAsia="zh-CN"/>
              </w:rPr>
              <w:t>0分</w:t>
            </w:r>
          </w:p>
        </w:tc>
        <w:tc>
          <w:tcPr>
            <w:tcW w:w="6891" w:type="dxa"/>
            <w:noWrap w:val="0"/>
            <w:vAlign w:val="top"/>
          </w:tcPr>
          <w:p>
            <w:pPr>
              <w:spacing w:line="360" w:lineRule="exact"/>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1、在满足招标文件免费质保期要求的基础上，每承诺增加一年免费质保期加1分，满分5分；</w:t>
            </w:r>
          </w:p>
          <w:p>
            <w:pPr>
              <w:spacing w:line="360" w:lineRule="exact"/>
              <w:rPr>
                <w:rFonts w:hint="eastAsia" w:ascii="仿宋_GB2312" w:hAnsi="仿宋_GB2312" w:eastAsia="仿宋_GB2312" w:cs="仿宋_GB2312"/>
                <w:bCs/>
                <w:sz w:val="24"/>
                <w:szCs w:val="24"/>
                <w:lang w:val="zh-TW" w:eastAsia="zh-CN"/>
              </w:rPr>
            </w:pPr>
            <w:r>
              <w:rPr>
                <w:rFonts w:hint="eastAsia" w:ascii="仿宋_GB2312" w:hAnsi="仿宋_GB2312" w:eastAsia="仿宋_GB2312" w:cs="仿宋_GB2312"/>
                <w:bCs/>
                <w:sz w:val="24"/>
                <w:szCs w:val="24"/>
                <w:lang w:val="en-US" w:eastAsia="zh-CN"/>
              </w:rPr>
              <w:t>2</w:t>
            </w:r>
            <w:r>
              <w:rPr>
                <w:rFonts w:hint="eastAsia" w:ascii="仿宋_GB2312" w:hAnsi="仿宋_GB2312" w:eastAsia="仿宋_GB2312" w:cs="仿宋_GB2312"/>
                <w:bCs/>
                <w:sz w:val="24"/>
                <w:szCs w:val="24"/>
                <w:lang w:val="zh-TW" w:eastAsia="zh-CN"/>
              </w:rPr>
              <w:t>、承诺在保修期内接到服务通知后30分钟内响应，2小时内到达现场，8小时内处理完毕，得</w:t>
            </w:r>
            <w:r>
              <w:rPr>
                <w:rFonts w:hint="eastAsia" w:ascii="仿宋_GB2312" w:hAnsi="仿宋_GB2312" w:eastAsia="仿宋_GB2312" w:cs="仿宋_GB2312"/>
                <w:bCs/>
                <w:sz w:val="24"/>
                <w:szCs w:val="24"/>
                <w:lang w:val="en-US" w:eastAsia="zh-CN"/>
              </w:rPr>
              <w:t>2</w:t>
            </w:r>
            <w:r>
              <w:rPr>
                <w:rFonts w:hint="eastAsia" w:ascii="仿宋_GB2312" w:hAnsi="仿宋_GB2312" w:eastAsia="仿宋_GB2312" w:cs="仿宋_GB2312"/>
                <w:bCs/>
                <w:sz w:val="24"/>
                <w:szCs w:val="24"/>
                <w:lang w:val="zh-TW" w:eastAsia="zh-CN"/>
              </w:rPr>
              <w:t>分，无售后服务承诺函或承诺不能满足的不得分。</w:t>
            </w:r>
          </w:p>
          <w:p>
            <w:pPr>
              <w:spacing w:line="360" w:lineRule="exact"/>
              <w:rPr>
                <w:rFonts w:hint="default" w:ascii="仿宋_GB2312" w:hAnsi="仿宋_GB2312" w:eastAsia="仿宋_GB2312" w:cs="仿宋_GB2312"/>
                <w:bCs/>
                <w:sz w:val="24"/>
                <w:szCs w:val="24"/>
                <w:lang w:val="en-US" w:eastAsia="zh-CN"/>
              </w:rPr>
            </w:pPr>
            <w:r>
              <w:rPr>
                <w:rFonts w:hint="eastAsia" w:ascii="仿宋_GB2312" w:hAnsi="仿宋_GB2312" w:eastAsia="仿宋_GB2312" w:cs="仿宋_GB2312"/>
                <w:sz w:val="24"/>
                <w:lang w:val="en-US" w:eastAsia="zh-CN"/>
              </w:rPr>
              <w:t>3、根据投标文件中售后服务的承诺，售后体系、售后服务团队及维保方案、备品备件库的合理性、及时性及完善性等。评委会按1-3分酌情打分。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1067" w:hRule="atLeast"/>
          <w:tblHeader/>
        </w:trPr>
        <w:tc>
          <w:tcPr>
            <w:tcW w:w="1756" w:type="dxa"/>
            <w:noWrap w:val="0"/>
            <w:vAlign w:val="center"/>
          </w:tcPr>
          <w:p>
            <w:pPr>
              <w:spacing w:after="120" w:line="36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产品</w:t>
            </w:r>
          </w:p>
        </w:tc>
        <w:tc>
          <w:tcPr>
            <w:tcW w:w="900" w:type="dxa"/>
            <w:noWrap w:val="0"/>
            <w:vAlign w:val="center"/>
          </w:tcPr>
          <w:p>
            <w:pPr>
              <w:spacing w:after="120" w:line="36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10</w:t>
            </w:r>
            <w:r>
              <w:rPr>
                <w:rFonts w:hint="eastAsia" w:ascii="仿宋_GB2312" w:hAnsi="仿宋_GB2312" w:eastAsia="仿宋_GB2312" w:cs="仿宋_GB2312"/>
                <w:sz w:val="24"/>
                <w:szCs w:val="24"/>
              </w:rPr>
              <w:t>分</w:t>
            </w:r>
          </w:p>
        </w:tc>
        <w:tc>
          <w:tcPr>
            <w:tcW w:w="6891" w:type="dxa"/>
            <w:noWrap w:val="0"/>
            <w:vAlign w:val="top"/>
          </w:tcPr>
          <w:p>
            <w:pPr>
              <w:adjustRightInd w:val="0"/>
              <w:spacing w:line="360" w:lineRule="atLeast"/>
              <w:rPr>
                <w:rFonts w:hint="eastAsia" w:ascii="仿宋_GB2312" w:hAnsi="仿宋_GB2312" w:eastAsia="仿宋_GB2312" w:cs="仿宋_GB2312"/>
                <w:sz w:val="24"/>
              </w:rPr>
            </w:pPr>
            <w:r>
              <w:rPr>
                <w:rFonts w:hint="eastAsia" w:ascii="仿宋_GB2312" w:hAnsi="仿宋_GB2312" w:eastAsia="仿宋_GB2312" w:cs="仿宋_GB2312"/>
                <w:sz w:val="24"/>
              </w:rPr>
              <w:t>1、所投产品具有中国环境标志产品认证证书、CRAA产品认证证书、GCCA产品诚信联盟证书。以上有一个得1分，满分3分。提供证书扫描件作为评审依据。</w:t>
            </w:r>
          </w:p>
          <w:p>
            <w:pPr>
              <w:adjustRightInd w:val="0"/>
              <w:spacing w:line="360" w:lineRule="atLeast"/>
              <w:rPr>
                <w:rFonts w:hint="eastAsia" w:ascii="仿宋_GB2312" w:hAnsi="仿宋_GB2312" w:eastAsia="仿宋_GB2312" w:cs="仿宋_GB2312"/>
                <w:sz w:val="24"/>
              </w:rPr>
            </w:pPr>
            <w:r>
              <w:rPr>
                <w:rFonts w:hint="eastAsia" w:ascii="仿宋_GB2312" w:hAnsi="仿宋_GB2312" w:eastAsia="仿宋_GB2312" w:cs="仿宋_GB2312"/>
                <w:sz w:val="24"/>
              </w:rPr>
              <w:t>2、不同气候下，所投产品具有国家日用电器质量监督检验中心颁发长效节能评价证书、国家日用电器质量监督检验中心颁发长运无故障评价证书，每有1项得2分，满分4分。提供证书扫描件作为评审依据。</w:t>
            </w:r>
          </w:p>
          <w:p>
            <w:pPr>
              <w:adjustRightInd w:val="0"/>
              <w:spacing w:line="360" w:lineRule="atLeast"/>
              <w:rPr>
                <w:rFonts w:hint="eastAsia" w:ascii="仿宋_GB2312" w:hAnsi="仿宋_GB2312" w:eastAsia="仿宋_GB2312" w:cs="仿宋_GB2312"/>
                <w:sz w:val="24"/>
              </w:rPr>
            </w:pPr>
            <w:r>
              <w:rPr>
                <w:rFonts w:hint="eastAsia" w:ascii="仿宋_GB2312" w:hAnsi="仿宋_GB2312" w:eastAsia="仿宋_GB2312" w:cs="仿宋_GB2312"/>
                <w:sz w:val="24"/>
              </w:rPr>
              <w:t>3、所投产品具有国家日用电器质量监督检验中心智能节电认证的得 3分。提供证书扫描件作为评审依据。</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1067" w:hRule="atLeast"/>
          <w:tblHeader/>
        </w:trPr>
        <w:tc>
          <w:tcPr>
            <w:tcW w:w="1756" w:type="dxa"/>
            <w:noWrap w:val="0"/>
            <w:vAlign w:val="center"/>
          </w:tcPr>
          <w:p>
            <w:pPr>
              <w:spacing w:after="120" w:line="36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技术</w:t>
            </w:r>
          </w:p>
        </w:tc>
        <w:tc>
          <w:tcPr>
            <w:tcW w:w="900" w:type="dxa"/>
            <w:noWrap w:val="0"/>
            <w:vAlign w:val="center"/>
          </w:tcPr>
          <w:p>
            <w:pPr>
              <w:spacing w:after="120" w:line="360" w:lineRule="exact"/>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12分</w:t>
            </w:r>
          </w:p>
        </w:tc>
        <w:tc>
          <w:tcPr>
            <w:tcW w:w="6891" w:type="dxa"/>
            <w:noWrap w:val="0"/>
            <w:vAlign w:val="top"/>
          </w:tcPr>
          <w:p>
            <w:pPr>
              <w:adjustRightInd w:val="0"/>
              <w:spacing w:line="360" w:lineRule="atLeast"/>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1</w:t>
            </w:r>
            <w:r>
              <w:rPr>
                <w:rFonts w:hint="eastAsia" w:ascii="仿宋_GB2312" w:hAnsi="仿宋_GB2312" w:eastAsia="仿宋_GB2312" w:cs="仿宋_GB2312"/>
                <w:sz w:val="24"/>
              </w:rPr>
              <w:t>、所投多联机产品压缩机采用全直流变频喷气增焓压缩机的得</w:t>
            </w:r>
            <w:r>
              <w:rPr>
                <w:rFonts w:hint="eastAsia" w:ascii="仿宋_GB2312" w:hAnsi="仿宋_GB2312" w:eastAsia="仿宋_GB2312" w:cs="仿宋_GB2312"/>
                <w:sz w:val="24"/>
                <w:lang w:val="en-US" w:eastAsia="zh-CN"/>
              </w:rPr>
              <w:t>3</w:t>
            </w:r>
            <w:r>
              <w:rPr>
                <w:rFonts w:hint="eastAsia" w:ascii="仿宋_GB2312" w:hAnsi="仿宋_GB2312" w:eastAsia="仿宋_GB2312" w:cs="仿宋_GB2312"/>
                <w:sz w:val="24"/>
              </w:rPr>
              <w:t>分，普通的全直流变频压缩机的得</w:t>
            </w:r>
            <w:r>
              <w:rPr>
                <w:rFonts w:hint="eastAsia" w:ascii="仿宋_GB2312" w:hAnsi="仿宋_GB2312" w:eastAsia="仿宋_GB2312" w:cs="仿宋_GB2312"/>
                <w:sz w:val="24"/>
                <w:lang w:val="en-US" w:eastAsia="zh-CN"/>
              </w:rPr>
              <w:t>2</w:t>
            </w:r>
            <w:r>
              <w:rPr>
                <w:rFonts w:hint="eastAsia" w:ascii="仿宋_GB2312" w:hAnsi="仿宋_GB2312" w:eastAsia="仿宋_GB2312" w:cs="仿宋_GB2312"/>
                <w:sz w:val="24"/>
              </w:rPr>
              <w:t>分，其他不得分。提供第三方权威机构得检测报告复印件作为评审依据。</w:t>
            </w:r>
          </w:p>
          <w:p>
            <w:pPr>
              <w:adjustRightInd w:val="0"/>
              <w:spacing w:line="360" w:lineRule="atLeast"/>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2</w:t>
            </w:r>
            <w:r>
              <w:rPr>
                <w:rFonts w:hint="eastAsia" w:ascii="仿宋_GB2312" w:hAnsi="仿宋_GB2312" w:eastAsia="仿宋_GB2312" w:cs="仿宋_GB2312"/>
                <w:sz w:val="24"/>
              </w:rPr>
              <w:t>、所投多联机主机电控主板采用冷媒冷却技术的得</w:t>
            </w:r>
            <w:r>
              <w:rPr>
                <w:rFonts w:hint="eastAsia" w:ascii="仿宋_GB2312" w:hAnsi="仿宋_GB2312" w:eastAsia="仿宋_GB2312" w:cs="仿宋_GB2312"/>
                <w:sz w:val="24"/>
                <w:lang w:val="en-US" w:eastAsia="zh-CN"/>
              </w:rPr>
              <w:t>3</w:t>
            </w:r>
            <w:r>
              <w:rPr>
                <w:rFonts w:hint="eastAsia" w:ascii="仿宋_GB2312" w:hAnsi="仿宋_GB2312" w:eastAsia="仿宋_GB2312" w:cs="仿宋_GB2312"/>
                <w:sz w:val="24"/>
              </w:rPr>
              <w:t xml:space="preserve">分，普通风冷冷却不得分。 </w:t>
            </w:r>
          </w:p>
          <w:p>
            <w:pPr>
              <w:keepNext w:val="0"/>
              <w:keepLines w:val="0"/>
              <w:numPr>
                <w:ilvl w:val="0"/>
                <w:numId w:val="0"/>
              </w:numPr>
              <w:suppressLineNumbers w:val="0"/>
              <w:spacing w:before="0" w:beforeAutospacing="0" w:after="0" w:afterAutospacing="0" w:line="360" w:lineRule="exact"/>
              <w:ind w:right="0" w:rightChars="0"/>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rPr>
              <w:t>注：投标文件中须提供第三方权威检测机构出具的技术认证证书。</w:t>
            </w:r>
            <w:r>
              <w:rPr>
                <w:rFonts w:hint="eastAsia" w:ascii="仿宋_GB2312" w:hAnsi="仿宋_GB2312" w:eastAsia="仿宋_GB2312" w:cs="仿宋_GB2312"/>
                <w:sz w:val="24"/>
                <w:lang w:val="en-US" w:eastAsia="zh-CN"/>
              </w:rPr>
              <w:t>3、所投产品制造商每提供一个直流变频多联式空调机组安装工程评价证书且制冷设备及系统工程评价结果：制冷综合性能系数≥额定值92%的测试结果的得2分，制冷综合性能系数≥额定值90%的测试结果的得0.5分，本项满分6分, 需提供第三方权威机构认证的制冷设备及系统节能工程应用评价证书扫描件作为评审依据</w:t>
            </w:r>
            <w:r>
              <w:rPr>
                <w:rFonts w:hint="eastAsia" w:ascii="宋体" w:hAnsi="宋体" w:eastAsia="宋体" w:cs="Times New Roman"/>
                <w:kern w:val="2"/>
                <w:sz w:val="24"/>
                <w:szCs w:val="24"/>
                <w:lang w:val="en-US" w:eastAsia="zh-CN" w:bidi="ar-SA"/>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716" w:hRule="atLeast"/>
          <w:tblHeader/>
        </w:trPr>
        <w:tc>
          <w:tcPr>
            <w:tcW w:w="9547" w:type="dxa"/>
            <w:gridSpan w:val="3"/>
            <w:noWrap w:val="0"/>
            <w:vAlign w:val="center"/>
          </w:tcPr>
          <w:p>
            <w:pPr>
              <w:spacing w:line="360" w:lineRule="exact"/>
              <w:ind w:firstLine="480" w:firstLineChars="200"/>
              <w:rPr>
                <w:rFonts w:hint="eastAsia" w:ascii="仿宋_GB2312" w:hAnsi="仿宋_GB2312" w:eastAsia="仿宋_GB2312" w:cs="仿宋_GB2312"/>
                <w:color w:val="1F497D"/>
                <w:sz w:val="24"/>
                <w:szCs w:val="24"/>
              </w:rPr>
            </w:pPr>
            <w:r>
              <w:rPr>
                <w:rFonts w:hint="eastAsia" w:ascii="仿宋_GB2312" w:hAnsi="仿宋_GB2312" w:eastAsia="仿宋_GB2312" w:cs="仿宋_GB2312"/>
                <w:color w:val="1F497D"/>
                <w:sz w:val="24"/>
                <w:szCs w:val="24"/>
              </w:rPr>
              <w:t xml:space="preserve">注： </w:t>
            </w:r>
            <w:r>
              <w:rPr>
                <w:rFonts w:hint="eastAsia" w:ascii="仿宋_GB2312" w:hAnsi="仿宋_GB2312" w:eastAsia="仿宋_GB2312" w:cs="仿宋_GB2312"/>
                <w:color w:val="1F497D"/>
                <w:sz w:val="24"/>
                <w:szCs w:val="24"/>
                <w:highlight w:val="yellow"/>
              </w:rPr>
              <w:t>技术和商务评审涉及的的相关证照、证明、证书、证件、合同等（非投标单位自身单独出具），原件的扫描件装入投标文件。原件中标后由采购人核验，如发现弄虚作假的，取消其中标资格，并按有关规定进行处理。</w:t>
            </w:r>
            <w:r>
              <w:rPr>
                <w:rFonts w:hint="eastAsia" w:ascii="Times New Roman" w:hAnsi="宋体"/>
                <w:sz w:val="24"/>
                <w:szCs w:val="24"/>
                <w:highlight w:val="yellow"/>
              </w:rPr>
              <w:t>材料均为扫描件或复印件须加盖单位公章。</w:t>
            </w:r>
          </w:p>
        </w:tc>
      </w:tr>
    </w:tbl>
    <w:p>
      <w:pPr>
        <w:spacing w:line="360" w:lineRule="exact"/>
        <w:ind w:firstLine="482" w:firstLineChars="200"/>
        <w:rPr>
          <w:rFonts w:hint="eastAsia" w:ascii="仿宋_GB2312" w:hAnsi="仿宋_GB2312" w:eastAsia="仿宋_GB2312" w:cs="仿宋_GB2312"/>
          <w:sz w:val="32"/>
          <w:szCs w:val="32"/>
        </w:rPr>
      </w:pPr>
      <w:r>
        <w:rPr>
          <w:rFonts w:hint="eastAsia" w:ascii="宋体" w:hAnsi="宋体"/>
          <w:b/>
          <w:sz w:val="24"/>
          <w:szCs w:val="24"/>
        </w:rPr>
        <w:t xml:space="preserve"> </w:t>
      </w:r>
    </w:p>
    <w:p>
      <w:pPr>
        <w:spacing w:line="360" w:lineRule="exact"/>
        <w:ind w:firstLine="640" w:firstLineChars="200"/>
        <w:rPr>
          <w:rFonts w:hint="eastAsia" w:ascii="仿宋_GB2312" w:hAnsi="仿宋_GB2312" w:eastAsia="仿宋_GB2312" w:cs="仿宋_GB2312"/>
          <w:sz w:val="32"/>
          <w:szCs w:val="32"/>
        </w:rPr>
      </w:pP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评标总得分=F1+F2+F</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+F</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+F</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+F</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（F1、F2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F</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F</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、F</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F</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分别为各项评分因素的汇总得分）。</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sz w:val="24"/>
          <w:szCs w:val="24"/>
        </w:rPr>
      </w:pPr>
      <w:r>
        <w:rPr>
          <w:rFonts w:hint="eastAsia" w:ascii="仿宋_GB2312" w:hAnsi="仿宋_GB2312" w:eastAsia="仿宋_GB2312" w:cs="仿宋_GB2312"/>
          <w:sz w:val="32"/>
          <w:szCs w:val="32"/>
        </w:rPr>
        <w:t>评标时，评标委员会各成员应当独立对每个有效投标人的标书进行评价、打分，然后汇总每个投标人每项评分因素的得分，按评审后得分由高到低顺序排列（1、2、3、…）。</w:t>
      </w:r>
    </w:p>
    <w:p>
      <w:pPr>
        <w:pStyle w:val="4"/>
        <w:keepNext w:val="0"/>
        <w:keepLines w:val="0"/>
        <w:pageBreakBefore w:val="0"/>
        <w:widowControl w:val="0"/>
        <w:kinsoku/>
        <w:wordWrap/>
        <w:overflowPunct/>
        <w:topLinePunct w:val="0"/>
        <w:autoSpaceDE/>
        <w:autoSpaceDN/>
        <w:bidi w:val="0"/>
        <w:adjustRightInd/>
        <w:snapToGrid/>
        <w:spacing w:before="0" w:after="0" w:line="560" w:lineRule="exact"/>
        <w:textAlignment w:val="auto"/>
        <w:rPr>
          <w:rFonts w:hint="eastAsia" w:ascii="仿宋_GB2312" w:hAnsi="仿宋_GB2312" w:eastAsia="仿宋_GB2312" w:cs="仿宋_GB2312"/>
          <w:b/>
          <w:bCs/>
          <w:kern w:val="2"/>
          <w:sz w:val="32"/>
          <w:szCs w:val="32"/>
          <w:lang w:val="en-US" w:eastAsia="zh-CN" w:bidi="ar-SA"/>
        </w:rPr>
      </w:pPr>
      <w:r>
        <w:rPr>
          <w:rFonts w:hint="eastAsia" w:ascii="仿宋_GB2312" w:hAnsi="仿宋_GB2312" w:eastAsia="仿宋_GB2312" w:cs="仿宋_GB2312"/>
          <w:sz w:val="32"/>
          <w:szCs w:val="32"/>
        </w:rPr>
        <w:t>1. 评标办法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b/>
          <w:bCs/>
          <w:kern w:val="2"/>
          <w:sz w:val="32"/>
          <w:szCs w:val="32"/>
          <w:lang w:val="en-US" w:eastAsia="zh-CN" w:bidi="ar-SA"/>
        </w:rPr>
        <w:t>综合评分法（100分制）</w:t>
      </w:r>
      <w:bookmarkStart w:id="17" w:name="_Toc179632608"/>
      <w:bookmarkStart w:id="18" w:name="_Toc144974557"/>
      <w:bookmarkStart w:id="19" w:name="_Toc247085748"/>
      <w:bookmarkStart w:id="20" w:name="_Toc152045590"/>
      <w:bookmarkStart w:id="21" w:name="_Toc246996233"/>
      <w:bookmarkStart w:id="22" w:name="_Toc152042367"/>
      <w:bookmarkStart w:id="23" w:name="_Toc296602478"/>
      <w:bookmarkStart w:id="24" w:name="_Toc246996976"/>
    </w:p>
    <w:p>
      <w:pPr>
        <w:pStyle w:val="4"/>
        <w:keepNext w:val="0"/>
        <w:keepLines w:val="0"/>
        <w:pageBreakBefore w:val="0"/>
        <w:widowControl w:val="0"/>
        <w:kinsoku/>
        <w:wordWrap/>
        <w:overflowPunct/>
        <w:topLinePunct w:val="0"/>
        <w:autoSpaceDE/>
        <w:autoSpaceDN/>
        <w:bidi w:val="0"/>
        <w:adjustRightInd/>
        <w:snapToGrid/>
        <w:spacing w:before="0" w:after="0"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 评审标准</w:t>
      </w:r>
      <w:bookmarkEnd w:id="17"/>
      <w:bookmarkEnd w:id="18"/>
      <w:bookmarkEnd w:id="19"/>
      <w:bookmarkEnd w:id="20"/>
      <w:bookmarkEnd w:id="21"/>
      <w:bookmarkEnd w:id="22"/>
      <w:bookmarkEnd w:id="23"/>
      <w:bookmarkEnd w:id="24"/>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sz w:val="32"/>
          <w:szCs w:val="32"/>
        </w:rPr>
      </w:pPr>
      <w:bookmarkStart w:id="25" w:name="_Toc179632609"/>
      <w:bookmarkStart w:id="26" w:name="_Toc246996977"/>
      <w:bookmarkStart w:id="27" w:name="_Toc152042368"/>
      <w:bookmarkStart w:id="28" w:name="_Toc296602479"/>
      <w:bookmarkStart w:id="29" w:name="_Toc144974558"/>
      <w:bookmarkStart w:id="30" w:name="_Toc152045591"/>
      <w:bookmarkStart w:id="31" w:name="_Toc247085749"/>
      <w:bookmarkStart w:id="32" w:name="_Toc246996234"/>
      <w:r>
        <w:rPr>
          <w:rFonts w:hint="eastAsia" w:ascii="仿宋_GB2312" w:hAnsi="仿宋_GB2312" w:eastAsia="仿宋_GB2312" w:cs="仿宋_GB2312"/>
          <w:b/>
          <w:sz w:val="32"/>
          <w:szCs w:val="32"/>
        </w:rPr>
        <w:t>评审标准</w:t>
      </w:r>
      <w:bookmarkEnd w:id="25"/>
      <w:bookmarkEnd w:id="26"/>
      <w:bookmarkEnd w:id="27"/>
      <w:bookmarkEnd w:id="28"/>
      <w:bookmarkEnd w:id="29"/>
      <w:bookmarkEnd w:id="30"/>
      <w:bookmarkEnd w:id="31"/>
      <w:bookmarkEnd w:id="32"/>
      <w:r>
        <w:rPr>
          <w:rFonts w:hint="eastAsia" w:ascii="仿宋_GB2312" w:hAnsi="仿宋_GB2312" w:eastAsia="仿宋_GB2312" w:cs="仿宋_GB2312"/>
          <w:b/>
          <w:sz w:val="32"/>
          <w:szCs w:val="32"/>
        </w:rPr>
        <w:t>见评标办法前附表。</w:t>
      </w:r>
      <w:bookmarkStart w:id="33" w:name="_Toc246996979"/>
      <w:bookmarkStart w:id="34" w:name="_Toc179632611"/>
      <w:bookmarkStart w:id="35" w:name="_Toc152042370"/>
      <w:bookmarkStart w:id="36" w:name="_Toc144974560"/>
      <w:bookmarkStart w:id="37" w:name="_Toc152045593"/>
      <w:bookmarkStart w:id="38" w:name="_Toc246996236"/>
      <w:bookmarkStart w:id="39" w:name="_Toc247085751"/>
      <w:bookmarkStart w:id="40" w:name="_Toc296602481"/>
    </w:p>
    <w:p>
      <w:pPr>
        <w:pStyle w:val="4"/>
        <w:keepNext w:val="0"/>
        <w:keepLines w:val="0"/>
        <w:pageBreakBefore w:val="0"/>
        <w:widowControl w:val="0"/>
        <w:kinsoku/>
        <w:wordWrap/>
        <w:overflowPunct/>
        <w:topLinePunct w:val="0"/>
        <w:autoSpaceDE/>
        <w:autoSpaceDN/>
        <w:bidi w:val="0"/>
        <w:adjustRightInd/>
        <w:snapToGrid/>
        <w:spacing w:before="0" w:after="0"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 评标</w:t>
      </w:r>
      <w:bookmarkEnd w:id="33"/>
      <w:bookmarkEnd w:id="34"/>
      <w:bookmarkEnd w:id="35"/>
      <w:bookmarkEnd w:id="36"/>
      <w:bookmarkEnd w:id="37"/>
      <w:bookmarkEnd w:id="38"/>
      <w:bookmarkEnd w:id="39"/>
      <w:bookmarkEnd w:id="40"/>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sz w:val="32"/>
          <w:szCs w:val="32"/>
        </w:rPr>
      </w:pPr>
      <w:bookmarkStart w:id="41" w:name="_Toc179632612"/>
      <w:bookmarkStart w:id="42" w:name="_Toc144974561"/>
      <w:bookmarkStart w:id="43" w:name="_Toc152042371"/>
      <w:bookmarkStart w:id="44" w:name="_Toc246996237"/>
      <w:bookmarkStart w:id="45" w:name="_Toc247085752"/>
      <w:bookmarkStart w:id="46" w:name="_Toc246996980"/>
      <w:bookmarkStart w:id="47" w:name="_Toc152045594"/>
      <w:bookmarkStart w:id="48" w:name="_Toc296602482"/>
      <w:r>
        <w:rPr>
          <w:rFonts w:hint="eastAsia" w:ascii="仿宋_GB2312" w:hAnsi="仿宋_GB2312" w:eastAsia="仿宋_GB2312" w:cs="仿宋_GB2312"/>
          <w:b/>
          <w:sz w:val="32"/>
          <w:szCs w:val="32"/>
        </w:rPr>
        <w:t>3.1评标应当遵循下列工作程序:</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（一）投标文件初审。</w:t>
      </w:r>
      <w:r>
        <w:rPr>
          <w:rFonts w:hint="eastAsia" w:ascii="仿宋_GB2312" w:hAnsi="仿宋_GB2312" w:eastAsia="仿宋_GB2312" w:cs="仿宋_GB2312"/>
          <w:sz w:val="32"/>
          <w:szCs w:val="32"/>
        </w:rPr>
        <w:t>初审分为资格性检查和符合性检查。</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1.资格性检查。依据法律法规和招标文件的规定，对投标文件中的资格证明、投标保证金等进行审查，以确定投标供应商是否具备投标资格。</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2.符合性检查。依据招标文件的规定，从投标文件的有效性、完整性和对招标文件的响应程度进行审查，以确定是否对招标文件的实质性要求作出响应。</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（二）澄清有关问题。</w:t>
      </w:r>
      <w:r>
        <w:rPr>
          <w:rFonts w:hint="eastAsia" w:ascii="仿宋_GB2312" w:hAnsi="仿宋_GB2312" w:eastAsia="仿宋_GB2312" w:cs="仿宋_GB2312"/>
          <w:sz w:val="32"/>
          <w:szCs w:val="32"/>
        </w:rPr>
        <w:t>对投标文件中含义不明确、同类问题表述不一致或者有明显文字和计算错误的内容，评标委员会可以书面形式（应当由评标委员会专家签字）要求投标人作出必要的澄清、说明或者纠正。投标人的澄清、说明或者补正应当采用书面形式，由其授权的代表签字，并不得超出投标文件的范围或者改变投标文件的实质性内容。</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（三）比较与评价。</w:t>
      </w:r>
      <w:r>
        <w:rPr>
          <w:rFonts w:hint="eastAsia" w:ascii="仿宋_GB2312" w:hAnsi="仿宋_GB2312" w:eastAsia="仿宋_GB2312" w:cs="仿宋_GB2312"/>
          <w:sz w:val="32"/>
          <w:szCs w:val="32"/>
        </w:rPr>
        <w:t>按招标文件中规定的评标方法和标准，对资格性检查和符合性检查合格的投标文件进行评估，综合比较与评价。</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（四）推荐中标候选供应商名单。</w:t>
      </w:r>
      <w:r>
        <w:rPr>
          <w:rFonts w:hint="eastAsia" w:ascii="仿宋_GB2312" w:hAnsi="仿宋_GB2312" w:eastAsia="仿宋_GB2312" w:cs="仿宋_GB2312"/>
          <w:sz w:val="32"/>
          <w:szCs w:val="32"/>
        </w:rPr>
        <w:t>中标候</w:t>
      </w:r>
      <w:r>
        <w:rPr>
          <w:rFonts w:hint="eastAsia" w:ascii="仿宋_GB2312" w:hAnsi="仿宋_GB2312" w:eastAsia="仿宋_GB2312" w:cs="仿宋_GB2312"/>
          <w:sz w:val="32"/>
          <w:szCs w:val="32"/>
          <w:lang w:eastAsia="zh-CN"/>
        </w:rPr>
        <w:t>人</w:t>
      </w:r>
      <w:r>
        <w:rPr>
          <w:rFonts w:hint="eastAsia" w:ascii="仿宋_GB2312" w:hAnsi="仿宋_GB2312" w:eastAsia="仿宋_GB2312" w:cs="仿宋_GB2312"/>
          <w:sz w:val="32"/>
          <w:szCs w:val="32"/>
        </w:rPr>
        <w:t>数量应当根据采购需要确定，推荐1-3名中标候选供应商，必须按顺序排列中标候选供应商。</w:t>
      </w:r>
    </w:p>
    <w:p>
      <w:pPr>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采用综合评分法的，按评审后得分由高到低顺序排列。得分相同的，按投标报价由低到高顺序排列。得分且投标报价相同的，按</w:t>
      </w:r>
      <w:r>
        <w:rPr>
          <w:rFonts w:hint="eastAsia" w:ascii="仿宋_GB2312" w:hAnsi="仿宋_GB2312" w:eastAsia="仿宋_GB2312" w:cs="仿宋_GB2312"/>
          <w:sz w:val="32"/>
          <w:szCs w:val="32"/>
          <w:lang w:eastAsia="zh-CN"/>
        </w:rPr>
        <w:t>业绩</w:t>
      </w:r>
      <w:r>
        <w:rPr>
          <w:rFonts w:hint="eastAsia" w:ascii="仿宋_GB2312" w:hAnsi="仿宋_GB2312" w:eastAsia="仿宋_GB2312" w:cs="仿宋_GB2312"/>
          <w:sz w:val="32"/>
          <w:szCs w:val="32"/>
        </w:rPr>
        <w:t>优劣顺序排列</w:t>
      </w:r>
      <w:r>
        <w:rPr>
          <w:rFonts w:hint="eastAsia" w:ascii="仿宋_GB2312" w:hAnsi="仿宋_GB2312" w:eastAsia="仿宋_GB2312" w:cs="仿宋_GB2312"/>
          <w:sz w:val="32"/>
          <w:szCs w:val="32"/>
          <w:lang w:eastAsia="zh-CN"/>
        </w:rPr>
        <w:t>，以此类推</w:t>
      </w:r>
      <w:r>
        <w:rPr>
          <w:rFonts w:hint="eastAsia" w:ascii="仿宋_GB2312" w:hAnsi="仿宋_GB2312" w:eastAsia="仿宋_GB2312" w:cs="仿宋_GB2312"/>
          <w:sz w:val="32"/>
          <w:szCs w:val="32"/>
        </w:rPr>
        <w:t>。</w:t>
      </w:r>
    </w:p>
    <w:p>
      <w:pPr>
        <w:pageBreakBefore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（五）编写评标报告。</w:t>
      </w:r>
      <w:r>
        <w:rPr>
          <w:rFonts w:hint="eastAsia" w:ascii="仿宋_GB2312" w:hAnsi="仿宋_GB2312" w:eastAsia="仿宋_GB2312" w:cs="仿宋_GB2312"/>
          <w:sz w:val="32"/>
          <w:szCs w:val="32"/>
        </w:rPr>
        <w:t>评标报告是评标委员会根据全体评标成员签字的原始评标记录和评标结果编写的报告，其主要内容包括:</w:t>
      </w:r>
    </w:p>
    <w:p>
      <w:pPr>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1.开标日期和地点；</w:t>
      </w:r>
    </w:p>
    <w:p>
      <w:pPr>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2.投标人名单和评标委员会成员名单；</w:t>
      </w:r>
    </w:p>
    <w:p>
      <w:pPr>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3.评标方法和标准；</w:t>
      </w:r>
    </w:p>
    <w:p>
      <w:pPr>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4.开标记录和评标情况及说明，包括投标无效投标人名单及原因；</w:t>
      </w:r>
    </w:p>
    <w:p>
      <w:pPr>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5.评标结果和中标候选供应商排序表；</w:t>
      </w:r>
    </w:p>
    <w:p>
      <w:pPr>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6.评标委员会的授标建议。</w:t>
      </w:r>
    </w:p>
    <w:p>
      <w:pPr>
        <w:pageBreakBefore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3.</w:t>
      </w:r>
      <w:r>
        <w:rPr>
          <w:rFonts w:hint="eastAsia" w:ascii="仿宋_GB2312" w:hAnsi="仿宋_GB2312" w:eastAsia="仿宋_GB2312" w:cs="仿宋_GB2312"/>
          <w:b/>
          <w:bCs/>
          <w:sz w:val="32"/>
          <w:szCs w:val="32"/>
          <w:lang w:val="en-US" w:eastAsia="zh-CN"/>
        </w:rPr>
        <w:t>2</w:t>
      </w:r>
      <w:r>
        <w:rPr>
          <w:rFonts w:hint="eastAsia" w:ascii="仿宋_GB2312" w:hAnsi="仿宋_GB2312" w:eastAsia="仿宋_GB2312" w:cs="仿宋_GB2312"/>
          <w:b/>
          <w:bCs/>
          <w:sz w:val="32"/>
          <w:szCs w:val="32"/>
        </w:rPr>
        <w:t>保密</w:t>
      </w:r>
    </w:p>
    <w:p>
      <w:pPr>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招标采购单位应当采取必要措施，保证评标在严格保密的情况下进行。</w:t>
      </w:r>
    </w:p>
    <w:p>
      <w:pPr>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sz w:val="32"/>
          <w:szCs w:val="32"/>
          <w:lang w:val="en-US" w:eastAsia="zh-CN"/>
        </w:rPr>
        <w:sectPr>
          <w:pgSz w:w="11907" w:h="16840"/>
          <w:pgMar w:top="1191" w:right="1191" w:bottom="1191" w:left="1191" w:header="851" w:footer="851" w:gutter="0"/>
          <w:cols w:space="720" w:num="1"/>
        </w:sectPr>
      </w:pPr>
      <w:r>
        <w:rPr>
          <w:rFonts w:hint="eastAsia" w:ascii="仿宋_GB2312" w:hAnsi="仿宋_GB2312" w:eastAsia="仿宋_GB2312" w:cs="仿宋_GB2312"/>
          <w:sz w:val="32"/>
          <w:szCs w:val="32"/>
        </w:rPr>
        <w:t>任何单位和个人不得非法干预、影响评标办法的确定，以及评标过程和结果</w:t>
      </w:r>
      <w:bookmarkEnd w:id="41"/>
      <w:bookmarkEnd w:id="42"/>
      <w:bookmarkEnd w:id="43"/>
      <w:bookmarkEnd w:id="44"/>
      <w:bookmarkEnd w:id="45"/>
      <w:bookmarkEnd w:id="46"/>
      <w:bookmarkEnd w:id="47"/>
      <w:bookmarkEnd w:id="48"/>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2"/>
          <w:szCs w:val="32"/>
        </w:rPr>
      </w:pPr>
      <w:bookmarkStart w:id="49" w:name="_Toc246996252"/>
      <w:bookmarkStart w:id="50" w:name="_Toc144974577"/>
      <w:bookmarkStart w:id="51" w:name="_Toc296602497"/>
      <w:bookmarkStart w:id="52" w:name="_Toc247085767"/>
      <w:bookmarkStart w:id="53" w:name="_Toc246996995"/>
      <w:bookmarkStart w:id="54" w:name="_Toc179632627"/>
      <w:bookmarkStart w:id="55" w:name="_Toc152045609"/>
      <w:bookmarkStart w:id="56" w:name="_Toc152042387"/>
      <w:bookmarkStart w:id="57" w:name="EB7c62c7a396b64a37a73f7fce64281754"/>
      <w:r>
        <w:rPr>
          <w:rFonts w:hint="eastAsia" w:ascii="黑体" w:hAnsi="黑体" w:eastAsia="黑体" w:cs="黑体"/>
          <w:b/>
          <w:bCs/>
          <w:kern w:val="44"/>
          <w:sz w:val="32"/>
          <w:szCs w:val="32"/>
        </w:rPr>
        <w:t>第四章 合同条款及格式</w:t>
      </w:r>
      <w:bookmarkEnd w:id="49"/>
      <w:bookmarkEnd w:id="50"/>
      <w:bookmarkEnd w:id="51"/>
      <w:bookmarkEnd w:id="52"/>
      <w:bookmarkEnd w:id="53"/>
      <w:bookmarkEnd w:id="54"/>
      <w:bookmarkEnd w:id="55"/>
      <w:bookmarkEnd w:id="56"/>
    </w:p>
    <w:p>
      <w:pPr>
        <w:keepNext w:val="0"/>
        <w:keepLines w:val="0"/>
        <w:pageBreakBefore w:val="0"/>
        <w:widowControl w:val="0"/>
        <w:kinsoku/>
        <w:wordWrap w:val="0"/>
        <w:overflowPunct/>
        <w:topLinePunct w:val="0"/>
        <w:autoSpaceDE/>
        <w:autoSpaceDN/>
        <w:bidi w:val="0"/>
        <w:adjustRightInd/>
        <w:snapToGrid/>
        <w:spacing w:after="469" w:afterLines="150" w:line="600" w:lineRule="exact"/>
        <w:jc w:val="left"/>
        <w:textAlignment w:val="auto"/>
        <w:outlineLvl w:val="9"/>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b/>
          <w:bCs/>
          <w:kern w:val="0"/>
          <w:sz w:val="28"/>
          <w:szCs w:val="28"/>
          <w:highlight w:val="none"/>
          <w:lang w:val="en-US" w:eastAsia="zh-CN"/>
        </w:rPr>
        <w:t>合同条款前附表</w:t>
      </w:r>
    </w:p>
    <w:tbl>
      <w:tblPr>
        <w:tblStyle w:val="25"/>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 xml:space="preserve">安徽省安车交通运输集团有限公司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 xml:space="preserve">合同签订后支付合同总款10%为定金，货物到场付至70%（包括定金），安装完成并验收合格后付到合同的90%，余10%为质保金，质保期二年，质保满无质量问题，质保金一次性退还（本金无息）。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b w:val="0"/>
                <w:bCs w:val="0"/>
                <w:kern w:val="0"/>
                <w:sz w:val="24"/>
                <w:szCs w:val="24"/>
                <w:highlight w:val="none"/>
                <w:shd w:val="clear" w:color="auto" w:fill="auto"/>
                <w:vertAlign w:val="baseline"/>
                <w:lang w:val="en-US" w:eastAsia="zh-CN"/>
              </w:rPr>
            </w:pPr>
            <w:r>
              <w:rPr>
                <w:rFonts w:hint="default" w:ascii="Times New Roman" w:hAnsi="Times New Roman" w:cs="Times New Roman"/>
                <w:b w:val="0"/>
                <w:bCs w:val="0"/>
                <w:kern w:val="0"/>
                <w:sz w:val="24"/>
                <w:szCs w:val="24"/>
                <w:highlight w:val="none"/>
                <w:shd w:val="clear" w:color="auto" w:fill="auto"/>
                <w:vertAlign w:val="baseline"/>
                <w:lang w:val="en-US" w:eastAsia="zh-CN"/>
              </w:rPr>
              <w:t>详见第</w:t>
            </w:r>
            <w:r>
              <w:rPr>
                <w:rFonts w:hint="eastAsia" w:ascii="Times New Roman" w:hAnsi="Times New Roman" w:cs="Times New Roman"/>
                <w:b w:val="0"/>
                <w:bCs w:val="0"/>
                <w:kern w:val="0"/>
                <w:sz w:val="24"/>
                <w:szCs w:val="24"/>
                <w:highlight w:val="none"/>
                <w:shd w:val="clear" w:color="auto" w:fill="auto"/>
                <w:vertAlign w:val="baseline"/>
                <w:lang w:val="en-US" w:eastAsia="zh-CN"/>
              </w:rPr>
              <w:t>二</w:t>
            </w:r>
            <w:r>
              <w:rPr>
                <w:rFonts w:hint="default" w:ascii="Times New Roman" w:hAnsi="Times New Roman" w:cs="Times New Roman"/>
                <w:b w:val="0"/>
                <w:bCs w:val="0"/>
                <w:kern w:val="0"/>
                <w:sz w:val="24"/>
                <w:szCs w:val="24"/>
                <w:highlight w:val="none"/>
                <w:shd w:val="clear" w:color="auto" w:fill="auto"/>
                <w:vertAlign w:val="baseline"/>
                <w:lang w:val="en-US" w:eastAsia="zh-CN"/>
              </w:rPr>
              <w:t>章</w:t>
            </w:r>
            <w:r>
              <w:rPr>
                <w:rFonts w:hint="eastAsia"/>
              </w:rPr>
              <w:t>投标人须知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售后服务响应要求</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b w:val="0"/>
                <w:bCs w:val="0"/>
                <w:kern w:val="0"/>
                <w:sz w:val="24"/>
                <w:szCs w:val="24"/>
                <w:highlight w:val="none"/>
                <w:shd w:val="clear" w:color="auto" w:fill="auto"/>
                <w:vertAlign w:val="baseline"/>
                <w:lang w:val="en-US" w:eastAsia="zh-CN"/>
              </w:rPr>
            </w:pPr>
            <w:r>
              <w:rPr>
                <w:rFonts w:hint="default" w:ascii="Times New Roman" w:hAnsi="Times New Roman" w:cs="Times New Roman"/>
                <w:b w:val="0"/>
                <w:bCs w:val="0"/>
                <w:kern w:val="0"/>
                <w:sz w:val="24"/>
                <w:szCs w:val="24"/>
                <w:highlight w:val="none"/>
                <w:shd w:val="clear" w:color="auto" w:fill="auto"/>
                <w:vertAlign w:val="baseline"/>
                <w:lang w:val="en-US" w:eastAsia="zh-CN"/>
              </w:rPr>
              <w:t>详见</w:t>
            </w:r>
            <w:r>
              <w:rPr>
                <w:rFonts w:hint="eastAsia" w:ascii="Times New Roman" w:hAnsi="Times New Roman" w:cs="Times New Roman"/>
                <w:b w:val="0"/>
                <w:bCs w:val="0"/>
                <w:kern w:val="0"/>
                <w:sz w:val="24"/>
                <w:szCs w:val="24"/>
                <w:highlight w:val="none"/>
                <w:shd w:val="clear" w:color="auto" w:fill="auto"/>
                <w:vertAlign w:val="baseline"/>
                <w:lang w:val="en-US" w:eastAsia="zh-CN"/>
              </w:rPr>
              <w:t>第一章招标公告、</w:t>
            </w:r>
            <w:r>
              <w:rPr>
                <w:rFonts w:hint="default" w:ascii="Times New Roman" w:hAnsi="Times New Roman" w:cs="Times New Roman"/>
                <w:b w:val="0"/>
                <w:bCs w:val="0"/>
                <w:kern w:val="0"/>
                <w:sz w:val="24"/>
                <w:szCs w:val="24"/>
                <w:highlight w:val="none"/>
                <w:shd w:val="clear" w:color="auto" w:fill="auto"/>
                <w:vertAlign w:val="baseline"/>
                <w:lang w:val="en-US" w:eastAsia="zh-CN"/>
              </w:rPr>
              <w:t>第</w:t>
            </w:r>
            <w:r>
              <w:rPr>
                <w:rFonts w:hint="eastAsia" w:ascii="Times New Roman" w:hAnsi="Times New Roman" w:cs="Times New Roman"/>
                <w:b w:val="0"/>
                <w:bCs w:val="0"/>
                <w:kern w:val="0"/>
                <w:sz w:val="24"/>
                <w:szCs w:val="24"/>
                <w:highlight w:val="none"/>
                <w:shd w:val="clear" w:color="auto" w:fill="auto"/>
                <w:vertAlign w:val="baseline"/>
                <w:lang w:val="en-US" w:eastAsia="zh-CN"/>
              </w:rPr>
              <w:t>二</w:t>
            </w:r>
            <w:r>
              <w:rPr>
                <w:rFonts w:hint="default" w:ascii="Times New Roman" w:hAnsi="Times New Roman" w:cs="Times New Roman"/>
                <w:b w:val="0"/>
                <w:bCs w:val="0"/>
                <w:kern w:val="0"/>
                <w:sz w:val="24"/>
                <w:szCs w:val="24"/>
                <w:highlight w:val="none"/>
                <w:shd w:val="clear" w:color="auto" w:fill="auto"/>
                <w:vertAlign w:val="baseline"/>
                <w:lang w:val="en-US" w:eastAsia="zh-CN"/>
              </w:rPr>
              <w:t>章</w:t>
            </w:r>
            <w:r>
              <w:rPr>
                <w:rFonts w:hint="eastAsia"/>
              </w:rPr>
              <w:t>投标人须知</w:t>
            </w:r>
          </w:p>
        </w:tc>
      </w:tr>
    </w:tbl>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left"/>
        <w:textAlignment w:val="auto"/>
        <w:outlineLvl w:val="9"/>
        <w:rPr>
          <w:rFonts w:hint="default" w:ascii="Times New Roman" w:hAnsi="Times New Roman" w:cs="Times New Roman" w:eastAsiaTheme="minorEastAsia"/>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left"/>
        <w:textAlignment w:val="auto"/>
        <w:outlineLvl w:val="9"/>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具体合同条款及格式由招标人与中标人在不违背招标文件要求和投标文件承诺的条件下友好协商签订。</w:t>
      </w:r>
    </w:p>
    <w:p>
      <w:pPr>
        <w:spacing w:line="600" w:lineRule="exact"/>
      </w:pPr>
    </w:p>
    <w:p>
      <w:pPr>
        <w:pStyle w:val="2"/>
        <w:jc w:val="both"/>
        <w:rPr>
          <w:rFonts w:hint="eastAsia" w:ascii="黑体" w:hAnsi="黑体" w:eastAsia="黑体" w:cs="黑体"/>
          <w:sz w:val="32"/>
          <w:szCs w:val="32"/>
        </w:rPr>
      </w:pPr>
      <w:bookmarkStart w:id="58" w:name="_Toc247085855"/>
      <w:bookmarkStart w:id="59" w:name="_Toc179632789"/>
      <w:bookmarkStart w:id="60" w:name="_Toc152045772"/>
      <w:bookmarkStart w:id="61" w:name="_Toc144974834"/>
      <w:bookmarkStart w:id="62" w:name="_Toc246997083"/>
      <w:bookmarkStart w:id="63" w:name="_Toc152042554"/>
      <w:bookmarkStart w:id="64" w:name="_Toc246996340"/>
      <w:bookmarkStart w:id="65" w:name="_Toc296602587"/>
    </w:p>
    <w:p>
      <w:pPr>
        <w:pStyle w:val="2"/>
        <w:jc w:val="both"/>
        <w:rPr>
          <w:rFonts w:hint="eastAsia" w:ascii="黑体" w:hAnsi="黑体" w:eastAsia="黑体" w:cs="黑体"/>
          <w:sz w:val="32"/>
          <w:szCs w:val="32"/>
        </w:rPr>
      </w:pPr>
    </w:p>
    <w:bookmarkEnd w:id="57"/>
    <w:bookmarkEnd w:id="58"/>
    <w:bookmarkEnd w:id="59"/>
    <w:bookmarkEnd w:id="60"/>
    <w:bookmarkEnd w:id="61"/>
    <w:bookmarkEnd w:id="62"/>
    <w:bookmarkEnd w:id="63"/>
    <w:bookmarkEnd w:id="64"/>
    <w:bookmarkEnd w:id="65"/>
    <w:p>
      <w:pPr>
        <w:pStyle w:val="2"/>
        <w:keepNext w:val="0"/>
        <w:keepLines w:val="0"/>
        <w:pageBreakBefore w:val="0"/>
        <w:widowControl w:val="0"/>
        <w:kinsoku/>
        <w:wordWrap/>
        <w:overflowPunct/>
        <w:topLinePunct w:val="0"/>
        <w:autoSpaceDE/>
        <w:autoSpaceDN/>
        <w:bidi w:val="0"/>
        <w:adjustRightInd/>
        <w:snapToGrid/>
        <w:spacing w:before="0" w:after="0" w:line="560" w:lineRule="exact"/>
        <w:jc w:val="both"/>
        <w:textAlignment w:val="auto"/>
        <w:rPr>
          <w:rFonts w:hint="eastAsia" w:ascii="黑体" w:hAnsi="黑体" w:eastAsia="黑体" w:cs="黑体"/>
          <w:sz w:val="32"/>
          <w:szCs w:val="32"/>
        </w:rPr>
      </w:pPr>
      <w:bookmarkStart w:id="66" w:name="_Toc246996353"/>
      <w:bookmarkStart w:id="67" w:name="_Toc246997096"/>
      <w:bookmarkStart w:id="68" w:name="_Toc179632804"/>
      <w:bookmarkStart w:id="69" w:name="_Toc296602599"/>
      <w:bookmarkStart w:id="70" w:name="_Toc247085870"/>
    </w:p>
    <w:p>
      <w:pPr>
        <w:pStyle w:val="2"/>
        <w:keepNext w:val="0"/>
        <w:keepLines w:val="0"/>
        <w:pageBreakBefore w:val="0"/>
        <w:widowControl w:val="0"/>
        <w:kinsoku/>
        <w:wordWrap/>
        <w:overflowPunct/>
        <w:topLinePunct w:val="0"/>
        <w:autoSpaceDE/>
        <w:autoSpaceDN/>
        <w:bidi w:val="0"/>
        <w:adjustRightInd/>
        <w:snapToGrid/>
        <w:spacing w:before="0" w:after="0" w:line="560" w:lineRule="exact"/>
        <w:jc w:val="both"/>
        <w:textAlignment w:val="auto"/>
        <w:rPr>
          <w:rFonts w:hint="eastAsia" w:ascii="黑体" w:hAnsi="黑体" w:eastAsia="黑体" w:cs="黑体"/>
          <w:sz w:val="32"/>
          <w:szCs w:val="32"/>
        </w:rPr>
      </w:pPr>
    </w:p>
    <w:p>
      <w:pPr>
        <w:pStyle w:val="2"/>
        <w:keepNext w:val="0"/>
        <w:keepLines w:val="0"/>
        <w:pageBreakBefore w:val="0"/>
        <w:widowControl w:val="0"/>
        <w:kinsoku/>
        <w:wordWrap/>
        <w:overflowPunct/>
        <w:topLinePunct w:val="0"/>
        <w:autoSpaceDE/>
        <w:autoSpaceDN/>
        <w:bidi w:val="0"/>
        <w:adjustRightInd/>
        <w:snapToGrid/>
        <w:spacing w:before="0" w:after="0" w:line="560" w:lineRule="exact"/>
        <w:jc w:val="center"/>
        <w:textAlignment w:val="auto"/>
        <w:rPr>
          <w:rFonts w:hint="eastAsia" w:ascii="黑体" w:hAnsi="黑体" w:eastAsia="黑体" w:cs="黑体"/>
          <w:sz w:val="32"/>
          <w:szCs w:val="32"/>
        </w:rPr>
      </w:pPr>
    </w:p>
    <w:p>
      <w:pPr>
        <w:pStyle w:val="2"/>
        <w:keepNext w:val="0"/>
        <w:keepLines w:val="0"/>
        <w:pageBreakBefore w:val="0"/>
        <w:widowControl w:val="0"/>
        <w:kinsoku/>
        <w:wordWrap/>
        <w:overflowPunct/>
        <w:topLinePunct w:val="0"/>
        <w:autoSpaceDE/>
        <w:autoSpaceDN/>
        <w:bidi w:val="0"/>
        <w:adjustRightInd/>
        <w:snapToGrid/>
        <w:spacing w:before="0" w:after="0" w:line="560" w:lineRule="exact"/>
        <w:jc w:val="center"/>
        <w:textAlignment w:val="auto"/>
        <w:rPr>
          <w:rFonts w:hint="eastAsia" w:ascii="黑体" w:hAnsi="黑体" w:eastAsia="黑体" w:cs="黑体"/>
          <w:sz w:val="32"/>
          <w:szCs w:val="32"/>
        </w:rPr>
      </w:pPr>
    </w:p>
    <w:p>
      <w:pPr>
        <w:pStyle w:val="2"/>
        <w:keepNext w:val="0"/>
        <w:keepLines w:val="0"/>
        <w:pageBreakBefore w:val="0"/>
        <w:widowControl w:val="0"/>
        <w:kinsoku/>
        <w:wordWrap/>
        <w:overflowPunct/>
        <w:topLinePunct w:val="0"/>
        <w:autoSpaceDE/>
        <w:autoSpaceDN/>
        <w:bidi w:val="0"/>
        <w:adjustRightInd/>
        <w:snapToGrid/>
        <w:spacing w:before="0" w:after="0" w:line="560" w:lineRule="exact"/>
        <w:jc w:val="center"/>
        <w:textAlignment w:val="auto"/>
        <w:rPr>
          <w:rFonts w:hint="eastAsia" w:ascii="黑体" w:hAnsi="黑体" w:eastAsia="黑体" w:cs="黑体"/>
          <w:sz w:val="32"/>
          <w:szCs w:val="32"/>
        </w:rPr>
      </w:pPr>
    </w:p>
    <w:p>
      <w:pPr>
        <w:pStyle w:val="2"/>
        <w:keepNext w:val="0"/>
        <w:keepLines w:val="0"/>
        <w:pageBreakBefore w:val="0"/>
        <w:widowControl w:val="0"/>
        <w:kinsoku/>
        <w:wordWrap/>
        <w:overflowPunct/>
        <w:topLinePunct w:val="0"/>
        <w:autoSpaceDE/>
        <w:autoSpaceDN/>
        <w:bidi w:val="0"/>
        <w:adjustRightInd/>
        <w:snapToGrid/>
        <w:spacing w:before="0" w:after="0" w:line="560" w:lineRule="exact"/>
        <w:jc w:val="center"/>
        <w:textAlignment w:val="auto"/>
        <w:rPr>
          <w:rFonts w:hint="eastAsia" w:ascii="黑体" w:hAnsi="黑体" w:eastAsia="黑体" w:cs="黑体"/>
          <w:sz w:val="32"/>
          <w:szCs w:val="32"/>
        </w:rPr>
      </w:pPr>
    </w:p>
    <w:p>
      <w:pPr>
        <w:pStyle w:val="2"/>
        <w:keepNext w:val="0"/>
        <w:keepLines w:val="0"/>
        <w:pageBreakBefore w:val="0"/>
        <w:widowControl w:val="0"/>
        <w:kinsoku/>
        <w:wordWrap/>
        <w:overflowPunct/>
        <w:topLinePunct w:val="0"/>
        <w:autoSpaceDE/>
        <w:autoSpaceDN/>
        <w:bidi w:val="0"/>
        <w:adjustRightInd/>
        <w:snapToGrid/>
        <w:spacing w:before="0" w:after="0" w:line="560" w:lineRule="exact"/>
        <w:jc w:val="center"/>
        <w:textAlignment w:val="auto"/>
        <w:rPr>
          <w:rFonts w:hint="eastAsia" w:ascii="黑体" w:hAnsi="黑体" w:eastAsia="黑体" w:cs="黑体"/>
          <w:sz w:val="32"/>
          <w:szCs w:val="32"/>
        </w:rPr>
      </w:pPr>
    </w:p>
    <w:p>
      <w:pPr>
        <w:pStyle w:val="2"/>
        <w:keepNext w:val="0"/>
        <w:keepLines w:val="0"/>
        <w:pageBreakBefore w:val="0"/>
        <w:widowControl w:val="0"/>
        <w:kinsoku/>
        <w:wordWrap/>
        <w:overflowPunct/>
        <w:topLinePunct w:val="0"/>
        <w:autoSpaceDE/>
        <w:autoSpaceDN/>
        <w:bidi w:val="0"/>
        <w:adjustRightInd/>
        <w:snapToGrid/>
        <w:spacing w:before="0" w:after="0" w:line="560" w:lineRule="exact"/>
        <w:jc w:val="center"/>
        <w:textAlignment w:val="auto"/>
        <w:rPr>
          <w:rFonts w:hint="eastAsia" w:ascii="黑体" w:hAnsi="黑体" w:eastAsia="黑体" w:cs="黑体"/>
          <w:sz w:val="32"/>
          <w:szCs w:val="32"/>
        </w:rPr>
      </w:pPr>
    </w:p>
    <w:bookmarkEnd w:id="66"/>
    <w:bookmarkEnd w:id="67"/>
    <w:bookmarkEnd w:id="68"/>
    <w:bookmarkEnd w:id="69"/>
    <w:bookmarkEnd w:id="70"/>
    <w:p>
      <w:pPr>
        <w:pStyle w:val="3"/>
        <w:keepNext w:val="0"/>
        <w:keepLines w:val="0"/>
        <w:pageBreakBefore w:val="0"/>
        <w:widowControl w:val="0"/>
        <w:kinsoku/>
        <w:wordWrap/>
        <w:overflowPunct/>
        <w:topLinePunct w:val="0"/>
        <w:autoSpaceDE/>
        <w:autoSpaceDN/>
        <w:bidi w:val="0"/>
        <w:adjustRightInd/>
        <w:snapToGrid/>
        <w:spacing w:before="0" w:after="0" w:line="560" w:lineRule="exact"/>
        <w:jc w:val="center"/>
        <w:textAlignment w:val="auto"/>
        <w:rPr>
          <w:rFonts w:hint="eastAsia" w:ascii="黑体" w:hAnsi="黑体" w:eastAsia="黑体" w:cs="黑体"/>
          <w:b w:val="0"/>
          <w:bCs/>
          <w:sz w:val="32"/>
          <w:szCs w:val="32"/>
        </w:rPr>
      </w:pPr>
      <w:r>
        <w:rPr>
          <w:rFonts w:hint="eastAsia" w:ascii="黑体" w:hAnsi="黑体" w:eastAsia="黑体" w:cs="黑体"/>
          <w:b w:val="0"/>
          <w:bCs/>
          <w:sz w:val="32"/>
          <w:szCs w:val="32"/>
        </w:rPr>
        <w:t>第五章  工程量清单</w:t>
      </w:r>
    </w:p>
    <w:p>
      <w:pPr>
        <w:pStyle w:val="3"/>
        <w:keepNext w:val="0"/>
        <w:keepLines w:val="0"/>
        <w:pageBreakBefore w:val="0"/>
        <w:widowControl w:val="0"/>
        <w:kinsoku/>
        <w:wordWrap/>
        <w:overflowPunct/>
        <w:topLinePunct w:val="0"/>
        <w:autoSpaceDE/>
        <w:autoSpaceDN/>
        <w:bidi w:val="0"/>
        <w:adjustRightInd/>
        <w:snapToGrid/>
        <w:spacing w:before="0" w:after="0" w:line="560" w:lineRule="exact"/>
        <w:jc w:val="both"/>
        <w:textAlignment w:val="auto"/>
        <w:rPr>
          <w:rFonts w:hint="eastAsia" w:ascii="仿宋_GB2312" w:hAnsi="仿宋_GB2312" w:eastAsia="仿宋_GB2312" w:cs="仿宋_GB2312"/>
          <w:b w:val="0"/>
          <w:bCs/>
        </w:rPr>
      </w:pPr>
      <w:r>
        <w:rPr>
          <w:rFonts w:hint="eastAsia" w:ascii="仿宋_GB2312" w:hAnsi="仿宋_GB2312" w:eastAsia="仿宋_GB2312" w:cs="仿宋_GB2312"/>
          <w:b w:val="0"/>
          <w:bCs/>
        </w:rPr>
        <w:t>1. 工程量清单说明</w:t>
      </w:r>
    </w:p>
    <w:p>
      <w:pPr>
        <w:pStyle w:val="3"/>
        <w:keepNext w:val="0"/>
        <w:keepLines w:val="0"/>
        <w:pageBreakBefore w:val="0"/>
        <w:widowControl w:val="0"/>
        <w:kinsoku/>
        <w:wordWrap/>
        <w:overflowPunct/>
        <w:topLinePunct w:val="0"/>
        <w:autoSpaceDE/>
        <w:autoSpaceDN/>
        <w:bidi w:val="0"/>
        <w:adjustRightInd/>
        <w:snapToGrid/>
        <w:spacing w:before="0" w:after="0" w:line="560" w:lineRule="exact"/>
        <w:jc w:val="both"/>
        <w:textAlignment w:val="auto"/>
        <w:rPr>
          <w:rFonts w:hint="eastAsia" w:ascii="仿宋_GB2312" w:hAnsi="仿宋_GB2312" w:eastAsia="仿宋_GB2312" w:cs="仿宋_GB2312"/>
          <w:b w:val="0"/>
          <w:bCs/>
        </w:rPr>
      </w:pPr>
      <w:r>
        <w:rPr>
          <w:rFonts w:hint="eastAsia" w:ascii="仿宋_GB2312" w:hAnsi="仿宋_GB2312" w:eastAsia="仿宋_GB2312" w:cs="仿宋_GB2312"/>
          <w:b w:val="0"/>
          <w:bCs/>
        </w:rPr>
        <w:t>1.1 本工程量清单是根据招标文件中包括的以及有关工程量清单的国家标准、行业标准、合同条款中约定的工程量计算规则编制。约定计量规则中没有的子目，其工程量按照有合同约束力的图纸所标示尺寸的理论净量计算。计量采用中华人民共和国法定计量单位。</w:t>
      </w:r>
    </w:p>
    <w:p>
      <w:pPr>
        <w:pStyle w:val="3"/>
        <w:keepNext w:val="0"/>
        <w:keepLines w:val="0"/>
        <w:pageBreakBefore w:val="0"/>
        <w:widowControl w:val="0"/>
        <w:kinsoku/>
        <w:wordWrap/>
        <w:overflowPunct/>
        <w:topLinePunct w:val="0"/>
        <w:autoSpaceDE/>
        <w:autoSpaceDN/>
        <w:bidi w:val="0"/>
        <w:adjustRightInd/>
        <w:snapToGrid/>
        <w:spacing w:before="0" w:after="0" w:line="560" w:lineRule="exact"/>
        <w:jc w:val="both"/>
        <w:textAlignment w:val="auto"/>
        <w:rPr>
          <w:rFonts w:hint="eastAsia" w:ascii="仿宋_GB2312" w:hAnsi="仿宋_GB2312" w:eastAsia="仿宋_GB2312" w:cs="仿宋_GB2312"/>
          <w:b w:val="0"/>
          <w:bCs/>
        </w:rPr>
      </w:pPr>
      <w:r>
        <w:rPr>
          <w:rFonts w:hint="eastAsia" w:ascii="仿宋_GB2312" w:hAnsi="仿宋_GB2312" w:eastAsia="仿宋_GB2312" w:cs="仿宋_GB2312"/>
          <w:b w:val="0"/>
          <w:bCs/>
        </w:rPr>
        <w:t>1.2 本工程量清单应与招标文件中的投标人须知、技术标准和要求等一起阅读和理解。</w:t>
      </w:r>
    </w:p>
    <w:p>
      <w:pPr>
        <w:pStyle w:val="3"/>
        <w:keepNext w:val="0"/>
        <w:keepLines w:val="0"/>
        <w:pageBreakBefore w:val="0"/>
        <w:widowControl w:val="0"/>
        <w:kinsoku/>
        <w:wordWrap/>
        <w:overflowPunct/>
        <w:topLinePunct w:val="0"/>
        <w:autoSpaceDE/>
        <w:autoSpaceDN/>
        <w:bidi/>
        <w:adjustRightInd/>
        <w:snapToGrid/>
        <w:spacing w:before="0" w:after="0" w:line="560" w:lineRule="exact"/>
        <w:jc w:val="both"/>
        <w:textAlignment w:val="auto"/>
        <w:rPr>
          <w:rFonts w:hint="eastAsia" w:ascii="仿宋_GB2312" w:hAnsi="仿宋_GB2312" w:eastAsia="仿宋_GB2312" w:cs="仿宋_GB2312"/>
          <w:b w:val="0"/>
          <w:bCs/>
        </w:rPr>
      </w:pPr>
      <w:r>
        <w:rPr>
          <w:rFonts w:hint="eastAsia" w:ascii="仿宋_GB2312" w:hAnsi="仿宋_GB2312" w:eastAsia="仿宋_GB2312" w:cs="仿宋_GB2312"/>
          <w:b w:val="0"/>
          <w:bCs/>
        </w:rPr>
        <w:t>1.3 本工程量清单仅是投标报价的共同基础，实际工程计量和工程价款的支付应遵循</w:t>
      </w:r>
      <w:r>
        <w:rPr>
          <w:rFonts w:hint="eastAsia" w:ascii="仿宋_GB2312" w:hAnsi="仿宋_GB2312" w:eastAsia="仿宋_GB2312" w:cs="仿宋_GB2312"/>
          <w:b w:val="0"/>
          <w:bCs/>
          <w:lang w:eastAsia="zh-CN"/>
        </w:rPr>
        <w:t>具体</w:t>
      </w:r>
      <w:r>
        <w:rPr>
          <w:rFonts w:hint="eastAsia" w:ascii="仿宋_GB2312" w:hAnsi="仿宋_GB2312" w:eastAsia="仿宋_GB2312" w:cs="仿宋_GB2312"/>
          <w:b w:val="0"/>
          <w:bCs/>
        </w:rPr>
        <w:t>合同条款。                                。</w:t>
      </w:r>
    </w:p>
    <w:p>
      <w:pPr>
        <w:pStyle w:val="3"/>
        <w:keepNext w:val="0"/>
        <w:keepLines w:val="0"/>
        <w:pageBreakBefore w:val="0"/>
        <w:widowControl w:val="0"/>
        <w:kinsoku/>
        <w:wordWrap/>
        <w:overflowPunct/>
        <w:topLinePunct w:val="0"/>
        <w:autoSpaceDE/>
        <w:autoSpaceDN/>
        <w:bidi w:val="0"/>
        <w:adjustRightInd/>
        <w:snapToGrid/>
        <w:spacing w:before="0" w:after="0" w:line="560" w:lineRule="exact"/>
        <w:jc w:val="both"/>
        <w:textAlignment w:val="auto"/>
        <w:rPr>
          <w:rFonts w:hint="eastAsia" w:ascii="仿宋_GB2312" w:hAnsi="仿宋_GB2312" w:eastAsia="仿宋_GB2312" w:cs="仿宋_GB2312"/>
          <w:b w:val="0"/>
          <w:bCs/>
        </w:rPr>
      </w:pPr>
      <w:r>
        <w:rPr>
          <w:rFonts w:hint="eastAsia" w:ascii="仿宋_GB2312" w:hAnsi="仿宋_GB2312" w:eastAsia="仿宋_GB2312" w:cs="仿宋_GB2312"/>
          <w:b w:val="0"/>
          <w:bCs/>
        </w:rPr>
        <w:t>2. 投标报价说明</w:t>
      </w:r>
    </w:p>
    <w:p>
      <w:pPr>
        <w:pStyle w:val="3"/>
        <w:keepNext w:val="0"/>
        <w:keepLines w:val="0"/>
        <w:pageBreakBefore w:val="0"/>
        <w:widowControl w:val="0"/>
        <w:kinsoku/>
        <w:wordWrap/>
        <w:overflowPunct/>
        <w:topLinePunct w:val="0"/>
        <w:autoSpaceDE/>
        <w:autoSpaceDN/>
        <w:bidi w:val="0"/>
        <w:adjustRightInd/>
        <w:snapToGrid/>
        <w:spacing w:before="0" w:after="0" w:line="560" w:lineRule="exact"/>
        <w:jc w:val="both"/>
        <w:textAlignment w:val="auto"/>
        <w:rPr>
          <w:rFonts w:hint="eastAsia" w:ascii="仿宋_GB2312" w:hAnsi="仿宋_GB2312" w:eastAsia="仿宋_GB2312" w:cs="仿宋_GB2312"/>
          <w:b w:val="0"/>
          <w:bCs/>
        </w:rPr>
      </w:pPr>
      <w:r>
        <w:rPr>
          <w:rFonts w:hint="eastAsia" w:ascii="仿宋_GB2312" w:hAnsi="仿宋_GB2312" w:eastAsia="仿宋_GB2312" w:cs="仿宋_GB2312"/>
          <w:b w:val="0"/>
          <w:bCs/>
        </w:rPr>
        <w:t>2.1 工程量清单中的每一子目须填入单价或价格，且只允许有一个报价。</w:t>
      </w:r>
    </w:p>
    <w:p>
      <w:pPr>
        <w:pStyle w:val="3"/>
        <w:keepNext w:val="0"/>
        <w:keepLines w:val="0"/>
        <w:pageBreakBefore w:val="0"/>
        <w:widowControl w:val="0"/>
        <w:kinsoku/>
        <w:wordWrap/>
        <w:overflowPunct/>
        <w:topLinePunct w:val="0"/>
        <w:autoSpaceDE/>
        <w:autoSpaceDN/>
        <w:bidi w:val="0"/>
        <w:adjustRightInd/>
        <w:snapToGrid/>
        <w:spacing w:before="0" w:after="0" w:line="560" w:lineRule="exact"/>
        <w:jc w:val="both"/>
        <w:textAlignment w:val="auto"/>
        <w:rPr>
          <w:rFonts w:hint="eastAsia" w:ascii="仿宋_GB2312" w:hAnsi="仿宋_GB2312" w:eastAsia="仿宋_GB2312" w:cs="仿宋_GB2312"/>
          <w:b w:val="0"/>
          <w:bCs/>
        </w:rPr>
      </w:pPr>
      <w:r>
        <w:rPr>
          <w:rFonts w:hint="eastAsia" w:ascii="仿宋_GB2312" w:hAnsi="仿宋_GB2312" w:eastAsia="仿宋_GB2312" w:cs="仿宋_GB2312"/>
          <w:b w:val="0"/>
          <w:bCs/>
        </w:rPr>
        <w:t>2.2 工程量清单中标价的单价或金额，应包括所需人工费、施工机械使用费、材料费、其他（运杂费、质检费、安装费、缺陷修复费、保险费，以及合同明示或暗示的风险、责任和义务等），以及管理费、利润等。</w:t>
      </w:r>
    </w:p>
    <w:p>
      <w:pPr>
        <w:pStyle w:val="3"/>
        <w:keepNext w:val="0"/>
        <w:keepLines w:val="0"/>
        <w:pageBreakBefore w:val="0"/>
        <w:widowControl w:val="0"/>
        <w:kinsoku/>
        <w:wordWrap/>
        <w:overflowPunct/>
        <w:topLinePunct w:val="0"/>
        <w:autoSpaceDE/>
        <w:autoSpaceDN/>
        <w:bidi w:val="0"/>
        <w:adjustRightInd/>
        <w:snapToGrid/>
        <w:spacing w:before="0" w:after="0" w:line="560" w:lineRule="exact"/>
        <w:jc w:val="both"/>
        <w:textAlignment w:val="auto"/>
        <w:rPr>
          <w:rFonts w:hint="eastAsia" w:ascii="仿宋_GB2312" w:hAnsi="仿宋_GB2312" w:eastAsia="仿宋_GB2312" w:cs="仿宋_GB2312"/>
          <w:b w:val="0"/>
          <w:bCs/>
        </w:rPr>
      </w:pPr>
      <w:r>
        <w:rPr>
          <w:rFonts w:hint="eastAsia" w:ascii="仿宋_GB2312" w:hAnsi="仿宋_GB2312" w:eastAsia="仿宋_GB2312" w:cs="仿宋_GB2312"/>
          <w:b w:val="0"/>
          <w:bCs/>
        </w:rPr>
        <w:t>2.3 工程量清单中投标人没有填入单价或价格的子目，其费用视为已分摊在工程量清单中其他相关子目的单价或价格之中。</w:t>
      </w:r>
    </w:p>
    <w:p>
      <w:pPr>
        <w:pStyle w:val="3"/>
        <w:keepNext w:val="0"/>
        <w:keepLines w:val="0"/>
        <w:pageBreakBefore w:val="0"/>
        <w:widowControl w:val="0"/>
        <w:kinsoku/>
        <w:wordWrap/>
        <w:overflowPunct/>
        <w:topLinePunct w:val="0"/>
        <w:autoSpaceDE/>
        <w:autoSpaceDN/>
        <w:bidi w:val="0"/>
        <w:adjustRightInd/>
        <w:snapToGrid/>
        <w:spacing w:before="0" w:after="0" w:line="560" w:lineRule="exact"/>
        <w:jc w:val="both"/>
        <w:textAlignment w:val="auto"/>
        <w:rPr>
          <w:rFonts w:hint="eastAsia" w:ascii="仿宋_GB2312" w:hAnsi="仿宋_GB2312" w:eastAsia="仿宋_GB2312" w:cs="仿宋_GB2312"/>
          <w:b w:val="0"/>
          <w:bCs/>
        </w:rPr>
      </w:pPr>
      <w:r>
        <w:rPr>
          <w:rFonts w:hint="eastAsia" w:ascii="仿宋_GB2312" w:hAnsi="仿宋_GB2312" w:eastAsia="仿宋_GB2312" w:cs="仿宋_GB2312"/>
          <w:b w:val="0"/>
          <w:bCs/>
        </w:rPr>
        <w:t>2.4 暂列金额的数量及拟用子目的说明：</w:t>
      </w:r>
    </w:p>
    <w:p>
      <w:pPr>
        <w:pStyle w:val="3"/>
        <w:keepNext w:val="0"/>
        <w:keepLines w:val="0"/>
        <w:pageBreakBefore w:val="0"/>
        <w:widowControl w:val="0"/>
        <w:kinsoku/>
        <w:wordWrap/>
        <w:overflowPunct/>
        <w:topLinePunct w:val="0"/>
        <w:autoSpaceDE/>
        <w:autoSpaceDN/>
        <w:bidi w:val="0"/>
        <w:adjustRightInd/>
        <w:snapToGrid/>
        <w:spacing w:before="0" w:after="0" w:line="560" w:lineRule="exact"/>
        <w:jc w:val="both"/>
        <w:textAlignment w:val="auto"/>
        <w:rPr>
          <w:rFonts w:hint="eastAsia" w:ascii="仿宋_GB2312" w:hAnsi="仿宋_GB2312" w:eastAsia="仿宋_GB2312" w:cs="仿宋_GB2312"/>
          <w:b w:val="0"/>
          <w:bCs/>
        </w:rPr>
      </w:pPr>
      <w:r>
        <w:rPr>
          <w:rFonts w:hint="eastAsia" w:ascii="仿宋_GB2312" w:hAnsi="仿宋_GB2312" w:eastAsia="仿宋_GB2312" w:cs="仿宋_GB2312"/>
          <w:b w:val="0"/>
          <w:bCs/>
        </w:rPr>
        <w:t>2.5暂估价的数量及拟用子目的说明：</w:t>
      </w:r>
    </w:p>
    <w:p>
      <w:pPr>
        <w:pStyle w:val="3"/>
        <w:keepNext w:val="0"/>
        <w:keepLines w:val="0"/>
        <w:pageBreakBefore w:val="0"/>
        <w:widowControl w:val="0"/>
        <w:kinsoku/>
        <w:wordWrap/>
        <w:overflowPunct/>
        <w:topLinePunct w:val="0"/>
        <w:autoSpaceDE/>
        <w:autoSpaceDN/>
        <w:bidi w:val="0"/>
        <w:adjustRightInd/>
        <w:snapToGrid/>
        <w:spacing w:before="0" w:after="0" w:line="560" w:lineRule="exact"/>
        <w:jc w:val="both"/>
        <w:textAlignment w:val="auto"/>
        <w:rPr>
          <w:rFonts w:hint="eastAsia"/>
        </w:rPr>
      </w:pPr>
    </w:p>
    <w:p>
      <w:pPr>
        <w:pStyle w:val="3"/>
        <w:keepNext w:val="0"/>
        <w:keepLines w:val="0"/>
        <w:pageBreakBefore w:val="0"/>
        <w:widowControl w:val="0"/>
        <w:kinsoku/>
        <w:wordWrap/>
        <w:overflowPunct/>
        <w:topLinePunct w:val="0"/>
        <w:autoSpaceDE/>
        <w:autoSpaceDN/>
        <w:bidi w:val="0"/>
        <w:adjustRightInd/>
        <w:snapToGrid/>
        <w:spacing w:before="0" w:after="0" w:line="560" w:lineRule="exact"/>
        <w:jc w:val="both"/>
        <w:textAlignment w:val="auto"/>
        <w:rPr>
          <w:rFonts w:hint="eastAsia" w:eastAsia="黑体"/>
          <w:lang w:eastAsia="zh-CN"/>
        </w:rPr>
      </w:pPr>
      <w:r>
        <w:rPr>
          <w:rFonts w:hint="eastAsia"/>
          <w:lang w:eastAsia="zh-CN"/>
        </w:rPr>
        <w:t>工程量清单见附件。</w:t>
      </w:r>
    </w:p>
    <w:p>
      <w:pPr>
        <w:pStyle w:val="3"/>
        <w:keepNext w:val="0"/>
        <w:keepLines w:val="0"/>
        <w:pageBreakBefore w:val="0"/>
        <w:widowControl w:val="0"/>
        <w:kinsoku/>
        <w:wordWrap/>
        <w:overflowPunct/>
        <w:topLinePunct w:val="0"/>
        <w:autoSpaceDE/>
        <w:autoSpaceDN/>
        <w:bidi w:val="0"/>
        <w:adjustRightInd/>
        <w:snapToGrid/>
        <w:spacing w:before="0" w:after="0" w:line="560" w:lineRule="exact"/>
        <w:jc w:val="both"/>
        <w:textAlignment w:val="auto"/>
        <w:rPr>
          <w:rFonts w:hint="eastAsia"/>
        </w:rPr>
      </w:pPr>
    </w:p>
    <w:p>
      <w:pPr>
        <w:pStyle w:val="3"/>
        <w:keepNext w:val="0"/>
        <w:keepLines w:val="0"/>
        <w:pageBreakBefore w:val="0"/>
        <w:widowControl w:val="0"/>
        <w:kinsoku/>
        <w:wordWrap/>
        <w:overflowPunct/>
        <w:topLinePunct w:val="0"/>
        <w:autoSpaceDE/>
        <w:autoSpaceDN/>
        <w:bidi w:val="0"/>
        <w:adjustRightInd/>
        <w:snapToGrid/>
        <w:spacing w:before="0" w:after="0" w:line="560" w:lineRule="exact"/>
        <w:jc w:val="center"/>
        <w:textAlignment w:val="auto"/>
        <w:rPr>
          <w:rFonts w:hint="eastAsia"/>
        </w:rPr>
      </w:pPr>
      <w:r>
        <w:rPr>
          <w:rFonts w:hint="eastAsia"/>
        </w:rPr>
        <w:t>第</w:t>
      </w:r>
      <w:r>
        <w:rPr>
          <w:rFonts w:hint="eastAsia"/>
          <w:lang w:eastAsia="zh-CN"/>
        </w:rPr>
        <w:t>六</w:t>
      </w:r>
      <w:r>
        <w:rPr>
          <w:rFonts w:hint="eastAsia"/>
        </w:rPr>
        <w:t>章</w:t>
      </w:r>
      <w:r>
        <w:t xml:space="preserve">   </w:t>
      </w:r>
      <w:r>
        <w:rPr>
          <w:rFonts w:hint="eastAsia"/>
        </w:rPr>
        <w:t>投标文件格式</w:t>
      </w:r>
    </w:p>
    <w:p>
      <w:pPr>
        <w:rPr>
          <w:rFonts w:hint="eastAsia"/>
        </w:rPr>
      </w:pPr>
    </w:p>
    <w:p>
      <w:pPr>
        <w:keepNext w:val="0"/>
        <w:keepLines w:val="0"/>
        <w:pageBreakBefore w:val="0"/>
        <w:widowControl/>
        <w:shd w:val="clear" w:color="auto" w:fill="FFFFFF"/>
        <w:kinsoku/>
        <w:wordWrap w:val="0"/>
        <w:overflowPunct/>
        <w:topLinePunct w:val="0"/>
        <w:autoSpaceDE/>
        <w:autoSpaceDN/>
        <w:bidi w:val="0"/>
        <w:adjustRightInd/>
        <w:snapToGrid/>
        <w:spacing w:after="469" w:afterLines="150" w:line="560" w:lineRule="exact"/>
        <w:jc w:val="center"/>
        <w:textAlignment w:val="auto"/>
        <w:outlineLvl w:val="0"/>
        <w:rPr>
          <w:rFonts w:hint="default" w:ascii="方正小标宋简体" w:hAnsi="黑体" w:eastAsia="方正小标宋简体" w:cstheme="minorBidi"/>
          <w:kern w:val="0"/>
          <w:sz w:val="44"/>
          <w:szCs w:val="44"/>
          <w:lang w:val="en-US" w:eastAsia="zh-CN"/>
        </w:rPr>
      </w:pPr>
      <w:r>
        <w:rPr>
          <w:rFonts w:hint="eastAsia" w:ascii="方正小标宋简体" w:hAnsi="黑体" w:eastAsia="方正小标宋简体" w:cstheme="minorBidi"/>
          <w:kern w:val="0"/>
          <w:sz w:val="44"/>
          <w:szCs w:val="44"/>
          <w:lang w:val="en-US" w:eastAsia="zh-CN"/>
        </w:rPr>
        <w:t>安行天下职业培训学校空调采购项目（二次）</w:t>
      </w:r>
    </w:p>
    <w:p>
      <w:pPr>
        <w:jc w:val="center"/>
        <w:rPr>
          <w:rFonts w:hint="eastAsia" w:ascii="黑体" w:hAnsi="黑体" w:eastAsia="黑体" w:cs="黑体"/>
          <w:sz w:val="32"/>
          <w:szCs w:val="32"/>
        </w:rPr>
      </w:pPr>
      <w:r>
        <w:rPr>
          <w:rFonts w:hint="eastAsia" w:ascii="黑体" w:hAnsi="黑体" w:eastAsia="黑体" w:cs="黑体"/>
          <w:sz w:val="32"/>
          <w:szCs w:val="32"/>
        </w:rPr>
        <w:t>（项目编号：BZJK-201</w:t>
      </w:r>
      <w:r>
        <w:rPr>
          <w:rFonts w:hint="default" w:ascii="黑体" w:hAnsi="黑体" w:eastAsia="黑体" w:cs="黑体"/>
          <w:sz w:val="32"/>
          <w:szCs w:val="32"/>
          <w:lang w:val="en-US"/>
        </w:rPr>
        <w:t>9</w:t>
      </w:r>
      <w:r>
        <w:rPr>
          <w:rFonts w:hint="eastAsia" w:ascii="黑体" w:hAnsi="黑体" w:eastAsia="黑体" w:cs="黑体"/>
          <w:sz w:val="32"/>
          <w:szCs w:val="32"/>
        </w:rPr>
        <w:t>-</w:t>
      </w:r>
      <w:r>
        <w:rPr>
          <w:rFonts w:hint="eastAsia" w:ascii="黑体" w:hAnsi="黑体" w:eastAsia="黑体" w:cs="黑体"/>
          <w:sz w:val="32"/>
          <w:szCs w:val="32"/>
          <w:lang w:val="en-US" w:eastAsia="zh-CN"/>
        </w:rPr>
        <w:t>034</w:t>
      </w:r>
      <w:r>
        <w:rPr>
          <w:rFonts w:hint="eastAsia" w:ascii="黑体" w:hAnsi="黑体" w:eastAsia="黑体" w:cs="黑体"/>
          <w:sz w:val="32"/>
          <w:szCs w:val="32"/>
        </w:rPr>
        <w:t>号）</w:t>
      </w:r>
    </w:p>
    <w:p>
      <w:pPr>
        <w:jc w:val="center"/>
        <w:rPr>
          <w:rFonts w:hint="eastAsia" w:ascii="黑体" w:hAnsi="黑体" w:eastAsia="黑体" w:cs="黑体"/>
          <w:sz w:val="32"/>
          <w:szCs w:val="32"/>
        </w:rPr>
      </w:pPr>
    </w:p>
    <w:p>
      <w:pPr>
        <w:jc w:val="center"/>
        <w:rPr>
          <w:sz w:val="32"/>
          <w:szCs w:val="32"/>
        </w:rPr>
      </w:pPr>
    </w:p>
    <w:p>
      <w:pPr>
        <w:jc w:val="center"/>
        <w:rPr>
          <w:sz w:val="32"/>
          <w:szCs w:val="32"/>
        </w:rPr>
      </w:pPr>
    </w:p>
    <w:p>
      <w:pPr>
        <w:jc w:val="center"/>
        <w:rPr>
          <w:rFonts w:ascii="黑体" w:hAnsi="黑体" w:eastAsia="黑体"/>
          <w:sz w:val="44"/>
          <w:szCs w:val="44"/>
        </w:rPr>
      </w:pPr>
      <w:r>
        <w:rPr>
          <w:rFonts w:hint="eastAsia" w:ascii="黑体" w:hAnsi="黑体" w:eastAsia="黑体"/>
          <w:sz w:val="44"/>
          <w:szCs w:val="44"/>
        </w:rPr>
        <w:t>投标文件</w:t>
      </w: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jc w:val="center"/>
        <w:rPr>
          <w:sz w:val="32"/>
          <w:szCs w:val="32"/>
        </w:rPr>
      </w:pPr>
    </w:p>
    <w:p>
      <w:pPr>
        <w:ind w:firstLine="1920" w:firstLineChars="600"/>
        <w:rPr>
          <w:rFonts w:ascii="黑体" w:hAnsi="黑体" w:eastAsia="黑体"/>
          <w:sz w:val="32"/>
          <w:szCs w:val="32"/>
          <w:u w:val="single"/>
        </w:rPr>
      </w:pPr>
      <w:r>
        <w:rPr>
          <w:rFonts w:hint="eastAsia" w:ascii="黑体" w:hAnsi="黑体" w:eastAsia="黑体"/>
          <w:sz w:val="32"/>
          <w:szCs w:val="32"/>
        </w:rPr>
        <w:t>投标人：</w:t>
      </w:r>
      <w:r>
        <w:rPr>
          <w:rFonts w:hint="eastAsia" w:ascii="黑体" w:hAnsi="黑体" w:eastAsia="黑体"/>
          <w:sz w:val="32"/>
          <w:szCs w:val="32"/>
          <w:u w:val="single"/>
        </w:rPr>
        <w:t xml:space="preserve">        （盖 </w:t>
      </w:r>
      <w:r>
        <w:rPr>
          <w:rFonts w:ascii="黑体" w:hAnsi="黑体" w:eastAsia="黑体"/>
          <w:sz w:val="32"/>
          <w:szCs w:val="32"/>
          <w:u w:val="single"/>
        </w:rPr>
        <w:t xml:space="preserve"> </w:t>
      </w:r>
      <w:r>
        <w:rPr>
          <w:rFonts w:hint="eastAsia" w:ascii="黑体" w:hAnsi="黑体" w:eastAsia="黑体"/>
          <w:sz w:val="32"/>
          <w:szCs w:val="32"/>
          <w:u w:val="single"/>
        </w:rPr>
        <w:t xml:space="preserve">章）     </w:t>
      </w:r>
    </w:p>
    <w:p>
      <w:pPr>
        <w:jc w:val="center"/>
        <w:rPr>
          <w:rFonts w:ascii="黑体" w:hAnsi="黑体" w:eastAsia="黑体"/>
          <w:sz w:val="32"/>
          <w:szCs w:val="32"/>
        </w:rPr>
      </w:pPr>
    </w:p>
    <w:p>
      <w:pPr>
        <w:jc w:val="center"/>
        <w:rPr>
          <w:sz w:val="32"/>
          <w:szCs w:val="32"/>
        </w:rPr>
      </w:pPr>
    </w:p>
    <w:p>
      <w:pPr>
        <w:jc w:val="center"/>
        <w:rPr>
          <w:sz w:val="32"/>
          <w:szCs w:val="32"/>
        </w:rPr>
      </w:pPr>
      <w:r>
        <w:rPr>
          <w:sz w:val="32"/>
          <w:szCs w:val="32"/>
        </w:rPr>
        <w:t xml:space="preserve">      </w:t>
      </w:r>
      <w:r>
        <w:rPr>
          <w:rFonts w:hint="eastAsia"/>
          <w:sz w:val="32"/>
          <w:szCs w:val="32"/>
        </w:rPr>
        <w:t>年</w:t>
      </w:r>
      <w:r>
        <w:rPr>
          <w:sz w:val="32"/>
          <w:szCs w:val="32"/>
        </w:rPr>
        <w:t xml:space="preserve">    </w:t>
      </w:r>
      <w:r>
        <w:rPr>
          <w:rFonts w:hint="eastAsia"/>
          <w:sz w:val="32"/>
          <w:szCs w:val="32"/>
        </w:rPr>
        <w:t>月</w:t>
      </w:r>
      <w:r>
        <w:rPr>
          <w:sz w:val="32"/>
          <w:szCs w:val="32"/>
        </w:rPr>
        <w:t xml:space="preserve">    </w:t>
      </w:r>
      <w:r>
        <w:rPr>
          <w:rFonts w:hint="eastAsia"/>
          <w:sz w:val="32"/>
          <w:szCs w:val="32"/>
        </w:rPr>
        <w:t>日</w:t>
      </w:r>
    </w:p>
    <w:p>
      <w:pPr>
        <w:rPr>
          <w:sz w:val="32"/>
          <w:szCs w:val="32"/>
        </w:rPr>
      </w:pPr>
    </w:p>
    <w:p/>
    <w:p/>
    <w:p/>
    <w:p/>
    <w:p/>
    <w:p>
      <w:pPr>
        <w:pStyle w:val="4"/>
      </w:pPr>
      <w:r>
        <w:rPr>
          <w:rFonts w:hint="eastAsia"/>
        </w:rPr>
        <w:t>一、投标函（格式）</w:t>
      </w:r>
    </w:p>
    <w:p>
      <w:pPr>
        <w:spacing w:line="360" w:lineRule="auto"/>
        <w:rPr>
          <w:rFonts w:ascii="宋体" w:hAnsi="宋体"/>
          <w:b/>
          <w:szCs w:val="21"/>
        </w:rPr>
      </w:pPr>
      <w:r>
        <w:rPr>
          <w:rFonts w:hint="eastAsia" w:ascii="方正小标宋简体" w:hAnsi="方正小标宋简体" w:eastAsia="方正小标宋简体" w:cs="方正小标宋简体"/>
          <w:sz w:val="32"/>
          <w:szCs w:val="32"/>
          <w:lang w:eastAsia="zh-CN"/>
        </w:rPr>
        <w:t>安徽省安车交通运输集团有限公司</w:t>
      </w:r>
      <w:r>
        <w:rPr>
          <w:rFonts w:hint="eastAsia" w:ascii="方正小标宋简体" w:hAnsi="方正小标宋简体" w:eastAsia="方正小标宋简体" w:cs="方正小标宋简体"/>
          <w:sz w:val="32"/>
          <w:szCs w:val="32"/>
        </w:rPr>
        <w:t xml:space="preserve"> </w:t>
      </w:r>
      <w:r>
        <w:rPr>
          <w:rFonts w:hint="eastAsia" w:ascii="宋体" w:hAnsi="宋体"/>
          <w:b/>
          <w:sz w:val="32"/>
          <w:szCs w:val="32"/>
        </w:rPr>
        <w:t>：</w:t>
      </w:r>
    </w:p>
    <w:p>
      <w:pPr>
        <w:spacing w:line="360" w:lineRule="auto"/>
        <w:ind w:firstLine="420" w:firstLineChars="200"/>
        <w:rPr>
          <w:rFonts w:ascii="宋体" w:hAnsi="宋体"/>
        </w:rPr>
      </w:pPr>
    </w:p>
    <w:p>
      <w:pPr>
        <w:spacing w:line="360" w:lineRule="auto"/>
        <w:ind w:firstLine="420" w:firstLineChars="200"/>
        <w:rPr>
          <w:rFonts w:ascii="宋体" w:hAnsi="宋体"/>
        </w:rPr>
      </w:pPr>
      <w:r>
        <w:rPr>
          <w:rFonts w:ascii="宋体" w:hAnsi="宋体"/>
        </w:rPr>
        <w:t>1、</w:t>
      </w:r>
      <w:r>
        <w:rPr>
          <w:rFonts w:hint="eastAsia" w:ascii="宋体" w:hAnsi="宋体"/>
        </w:rPr>
        <w:t>我方授权</w:t>
      </w:r>
      <w:r>
        <w:rPr>
          <w:rFonts w:hint="eastAsia" w:ascii="宋体" w:hAnsi="宋体"/>
          <w:u w:val="single"/>
        </w:rPr>
        <w:t xml:space="preserve">        </w:t>
      </w:r>
      <w:r>
        <w:rPr>
          <w:rFonts w:hint="eastAsia" w:ascii="宋体" w:hAnsi="宋体"/>
        </w:rPr>
        <w:t>(姓名和职务)代表我方</w:t>
      </w:r>
      <w:r>
        <w:rPr>
          <w:rFonts w:hint="eastAsia" w:ascii="宋体" w:hAnsi="宋体"/>
          <w:u w:val="single"/>
        </w:rPr>
        <w:t xml:space="preserve">               </w:t>
      </w:r>
      <w:r>
        <w:rPr>
          <w:rFonts w:hint="eastAsia" w:ascii="宋体" w:hAnsi="宋体"/>
        </w:rPr>
        <w:t>（供应商的名称）全权处理</w:t>
      </w:r>
      <w:r>
        <w:rPr>
          <w:rFonts w:ascii="宋体" w:hAnsi="宋体"/>
          <w:u w:val="single"/>
        </w:rPr>
        <w:t xml:space="preserve">      </w:t>
      </w:r>
      <w:r>
        <w:rPr>
          <w:rFonts w:ascii="宋体" w:hAnsi="宋体"/>
          <w:b/>
          <w:u w:val="single"/>
        </w:rPr>
        <w:t>项目名称及编号</w:t>
      </w:r>
      <w:r>
        <w:rPr>
          <w:rFonts w:hint="eastAsia" w:ascii="宋体" w:hAnsi="宋体"/>
          <w:b/>
          <w:u w:val="single"/>
        </w:rPr>
        <w:t xml:space="preserve"> </w:t>
      </w:r>
      <w:r>
        <w:rPr>
          <w:rFonts w:ascii="宋体" w:hAnsi="宋体"/>
          <w:b/>
          <w:u w:val="single"/>
        </w:rPr>
        <w:t xml:space="preserve">         </w:t>
      </w:r>
      <w:r>
        <w:rPr>
          <w:rFonts w:ascii="宋体" w:hAnsi="宋体"/>
          <w:u w:val="single"/>
        </w:rPr>
        <w:t xml:space="preserve"> </w:t>
      </w:r>
      <w:r>
        <w:rPr>
          <w:rFonts w:hint="eastAsia" w:ascii="宋体" w:hAnsi="宋体"/>
        </w:rPr>
        <w:t>项目投标的有关事宜。</w:t>
      </w:r>
      <w:r>
        <w:rPr>
          <w:rFonts w:ascii="宋体" w:hAnsi="宋体"/>
        </w:rPr>
        <w:t>遵照</w:t>
      </w:r>
      <w:r>
        <w:rPr>
          <w:rFonts w:hint="eastAsia" w:ascii="宋体" w:hAnsi="宋体"/>
        </w:rPr>
        <w:t>招标文件</w:t>
      </w:r>
      <w:r>
        <w:rPr>
          <w:rFonts w:ascii="宋体" w:hAnsi="宋体"/>
        </w:rPr>
        <w:t>（含补充文件）的要求承担本项目的实施，</w:t>
      </w:r>
      <w:r>
        <w:rPr>
          <w:rFonts w:hint="eastAsia" w:ascii="宋体" w:hAnsi="宋体"/>
        </w:rPr>
        <w:t>向甲方提供所需的货物和服务。</w:t>
      </w:r>
    </w:p>
    <w:p>
      <w:pPr>
        <w:spacing w:line="360" w:lineRule="auto"/>
        <w:ind w:firstLine="420" w:firstLineChars="200"/>
        <w:rPr>
          <w:rFonts w:ascii="宋体" w:hAnsi="宋体"/>
        </w:rPr>
      </w:pPr>
      <w:r>
        <w:rPr>
          <w:rFonts w:hint="eastAsia" w:ascii="宋体" w:hAnsi="宋体"/>
        </w:rPr>
        <w:t>2、我方同意</w:t>
      </w:r>
      <w:r>
        <w:rPr>
          <w:rFonts w:hint="eastAsia" w:ascii="宋体" w:hAnsi="宋体"/>
          <w:szCs w:val="21"/>
        </w:rPr>
        <w:t>接受招标文件中招标有效期的相关规定。</w:t>
      </w:r>
    </w:p>
    <w:p>
      <w:pPr>
        <w:spacing w:line="360" w:lineRule="auto"/>
        <w:ind w:firstLine="420" w:firstLineChars="200"/>
        <w:rPr>
          <w:rFonts w:ascii="宋体" w:hAnsi="宋体"/>
        </w:rPr>
      </w:pPr>
      <w:r>
        <w:rPr>
          <w:rFonts w:hint="eastAsia" w:ascii="宋体" w:hAnsi="宋体"/>
        </w:rPr>
        <w:t>3、一旦我方中标，我方将严格履行合同规定的责任和义务。</w:t>
      </w:r>
    </w:p>
    <w:p>
      <w:pPr>
        <w:spacing w:line="360" w:lineRule="auto"/>
        <w:ind w:firstLine="420" w:firstLineChars="200"/>
        <w:rPr>
          <w:rFonts w:ascii="宋体" w:hAnsi="宋体"/>
        </w:rPr>
      </w:pPr>
      <w:r>
        <w:rPr>
          <w:rFonts w:hint="eastAsia" w:ascii="宋体" w:hAnsi="宋体"/>
        </w:rPr>
        <w:t>4、我方同意按照招标文件的要求，向贵中心递交金额为人民币（大写）</w:t>
      </w:r>
      <w:r>
        <w:rPr>
          <w:rFonts w:hint="eastAsia" w:ascii="宋体" w:hAnsi="宋体"/>
          <w:u w:val="single"/>
        </w:rPr>
        <w:t xml:space="preserve">     </w:t>
      </w:r>
      <w:r>
        <w:rPr>
          <w:rFonts w:hint="eastAsia" w:ascii="宋体" w:hAnsi="宋体"/>
        </w:rPr>
        <w:t>元（小写：</w:t>
      </w:r>
      <w:r>
        <w:rPr>
          <w:rFonts w:hint="eastAsia" w:ascii="宋体" w:hAnsi="宋体"/>
          <w:u w:val="single"/>
        </w:rPr>
        <w:t xml:space="preserve">    </w:t>
      </w:r>
      <w:r>
        <w:rPr>
          <w:rFonts w:hint="eastAsia" w:ascii="宋体" w:hAnsi="宋体"/>
        </w:rPr>
        <w:t>元）的投标保证金。并且承诺，在投标有效期内如果我方撤回投标文件或成交后拒绝签订合同，我方将放弃要求贵中心退还该投标保证金的权力。</w:t>
      </w:r>
    </w:p>
    <w:p>
      <w:pPr>
        <w:spacing w:line="360" w:lineRule="auto"/>
        <w:ind w:firstLine="420" w:firstLineChars="200"/>
        <w:rPr>
          <w:rFonts w:ascii="宋体" w:hAnsi="宋体"/>
        </w:rPr>
      </w:pPr>
      <w:r>
        <w:rPr>
          <w:rFonts w:hint="eastAsia" w:ascii="宋体" w:hAnsi="宋体"/>
        </w:rPr>
        <w:t>5、我方愿意提供贵中心可能另外要求的、与谈判有关的文件资料，并保证我方已提供和将要提供的文件是真实的、准确的。</w:t>
      </w:r>
    </w:p>
    <w:p>
      <w:pPr>
        <w:spacing w:line="360" w:lineRule="auto"/>
        <w:ind w:firstLine="420" w:firstLineChars="200"/>
        <w:rPr>
          <w:rFonts w:ascii="宋体" w:hAnsi="宋体"/>
        </w:rPr>
      </w:pPr>
      <w:r>
        <w:rPr>
          <w:rFonts w:hint="eastAsia" w:ascii="宋体" w:hAnsi="宋体"/>
        </w:rPr>
        <w:t>6、我方提供的此项目所有证件的扫描件与原件相符，是真实、合法、有效的，提供的综合业绩资料是真实的。如发现虚假证件或虚假陈述，我方愿承担与此相关的一切法律后果。</w:t>
      </w:r>
    </w:p>
    <w:p>
      <w:pPr>
        <w:spacing w:line="360" w:lineRule="auto"/>
        <w:ind w:firstLine="420" w:firstLineChars="200"/>
        <w:rPr>
          <w:rFonts w:ascii="宋体" w:hAnsi="宋体"/>
        </w:rPr>
      </w:pPr>
      <w:r>
        <w:rPr>
          <w:rFonts w:hint="eastAsia" w:ascii="宋体" w:hAnsi="宋体"/>
        </w:rPr>
        <w:t>7、我方完全理解贵中心不一定将合同授予最低报价的供应商。</w:t>
      </w:r>
    </w:p>
    <w:p>
      <w:pPr>
        <w:spacing w:line="360" w:lineRule="auto"/>
        <w:rPr>
          <w:rFonts w:ascii="宋体" w:hAnsi="宋体"/>
        </w:rPr>
      </w:pPr>
      <w:r>
        <w:rPr>
          <w:rFonts w:hint="eastAsia" w:ascii="宋体" w:hAnsi="宋体"/>
        </w:rPr>
        <w:t>供应商</w:t>
      </w:r>
      <w:r>
        <w:rPr>
          <w:rFonts w:ascii="宋体" w:hAnsi="宋体"/>
        </w:rPr>
        <w:t>：</w:t>
      </w:r>
      <w:r>
        <w:rPr>
          <w:rFonts w:ascii="宋体" w:hAnsi="宋体"/>
          <w:u w:val="single"/>
        </w:rPr>
        <w:t xml:space="preserve"> </w:t>
      </w:r>
      <w:r>
        <w:rPr>
          <w:rFonts w:hint="eastAsia" w:ascii="宋体" w:hAnsi="宋体"/>
          <w:u w:val="single"/>
        </w:rPr>
        <w:t xml:space="preserve">                                     </w:t>
      </w:r>
      <w:r>
        <w:rPr>
          <w:rFonts w:hint="eastAsia" w:ascii="宋体" w:hAnsi="宋体"/>
          <w:color w:val="FF0000"/>
          <w:u w:val="single"/>
        </w:rPr>
        <w:t xml:space="preserve"> </w:t>
      </w:r>
      <w:r>
        <w:rPr>
          <w:rFonts w:ascii="Times New Roman" w:hAnsi="Times New Roman"/>
          <w:color w:val="FF0000"/>
          <w:u w:val="single"/>
        </w:rPr>
        <w:t>(</w:t>
      </w:r>
      <w:r>
        <w:rPr>
          <w:rFonts w:hint="eastAsia" w:ascii="Times New Roman" w:hAnsi="Times New Roman"/>
          <w:color w:val="FF0000"/>
          <w:u w:val="single"/>
        </w:rPr>
        <w:t>盖单位签章</w:t>
      </w:r>
      <w:r>
        <w:rPr>
          <w:rFonts w:ascii="Times New Roman" w:hAnsi="Times New Roman"/>
          <w:color w:val="FF0000"/>
          <w:u w:val="single"/>
        </w:rPr>
        <w:t>)</w:t>
      </w:r>
      <w:r>
        <w:rPr>
          <w:rFonts w:hint="eastAsia" w:ascii="宋体" w:hAnsi="宋体"/>
        </w:rPr>
        <w:t xml:space="preserve">    </w:t>
      </w:r>
      <w:r>
        <w:rPr>
          <w:rFonts w:ascii="宋体" w:hAnsi="宋体"/>
        </w:rPr>
        <w:t xml:space="preserve"> </w:t>
      </w:r>
    </w:p>
    <w:p>
      <w:pPr>
        <w:spacing w:line="360" w:lineRule="auto"/>
        <w:rPr>
          <w:rFonts w:ascii="宋体" w:hAnsi="宋体"/>
          <w:u w:val="single"/>
        </w:rPr>
      </w:pPr>
      <w:r>
        <w:rPr>
          <w:rFonts w:ascii="宋体" w:hAnsi="宋体"/>
        </w:rPr>
        <w:t>单位地址及邮政编码：</w:t>
      </w:r>
      <w:r>
        <w:rPr>
          <w:rFonts w:hint="eastAsia" w:ascii="宋体" w:hAnsi="宋体"/>
          <w:u w:val="single"/>
        </w:rPr>
        <w:t xml:space="preserve">                                          </w:t>
      </w:r>
    </w:p>
    <w:p>
      <w:pPr>
        <w:spacing w:line="360" w:lineRule="auto"/>
        <w:rPr>
          <w:rFonts w:ascii="宋体" w:hAnsi="宋体"/>
          <w:u w:val="single"/>
        </w:rPr>
      </w:pPr>
      <w:r>
        <w:rPr>
          <w:rFonts w:hint="eastAsia" w:ascii="宋体" w:hAnsi="宋体"/>
          <w:color w:val="FF0000"/>
        </w:rPr>
        <w:t>法定代表人</w:t>
      </w:r>
      <w:r>
        <w:rPr>
          <w:rFonts w:hint="eastAsia" w:ascii="宋体" w:hAnsi="宋体"/>
        </w:rPr>
        <w:t>：</w:t>
      </w:r>
      <w:r>
        <w:rPr>
          <w:rFonts w:hint="eastAsia" w:ascii="宋体" w:hAnsi="宋体"/>
          <w:u w:val="single"/>
        </w:rPr>
        <w:t xml:space="preserve">              （</w:t>
      </w:r>
      <w:r>
        <w:rPr>
          <w:rFonts w:hint="eastAsia" w:ascii="宋体" w:hAnsi="宋体"/>
          <w:color w:val="FF0000"/>
          <w:u w:val="single"/>
        </w:rPr>
        <w:t>盖法定代表人签章）</w:t>
      </w:r>
    </w:p>
    <w:p>
      <w:pPr>
        <w:spacing w:line="360" w:lineRule="auto"/>
        <w:rPr>
          <w:rFonts w:ascii="宋体" w:hAnsi="宋体"/>
          <w:u w:val="single"/>
        </w:rPr>
      </w:pPr>
      <w:r>
        <w:rPr>
          <w:rFonts w:ascii="宋体" w:hAnsi="宋体"/>
        </w:rPr>
        <w:t>联系电话（传真）：</w:t>
      </w:r>
      <w:r>
        <w:rPr>
          <w:rFonts w:hint="eastAsia" w:ascii="宋体" w:hAnsi="宋体"/>
          <w:u w:val="single"/>
        </w:rPr>
        <w:t xml:space="preserve">                                              </w:t>
      </w:r>
    </w:p>
    <w:p>
      <w:pPr>
        <w:spacing w:line="360" w:lineRule="auto"/>
        <w:rPr>
          <w:rFonts w:ascii="宋体" w:hAnsi="宋体"/>
        </w:rPr>
      </w:pPr>
    </w:p>
    <w:p>
      <w:pPr>
        <w:spacing w:line="360" w:lineRule="auto"/>
        <w:rPr>
          <w:rFonts w:ascii="宋体" w:hAnsi="宋体"/>
        </w:rPr>
      </w:pPr>
      <w:r>
        <w:rPr>
          <w:rFonts w:hint="eastAsia" w:ascii="宋体" w:hAnsi="宋体"/>
        </w:rPr>
        <w:t xml:space="preserve">     </w:t>
      </w:r>
    </w:p>
    <w:p>
      <w:pPr>
        <w:spacing w:line="360" w:lineRule="auto"/>
        <w:rPr>
          <w:rFonts w:ascii="宋体" w:hAnsi="宋体"/>
        </w:rPr>
      </w:pPr>
      <w:r>
        <w:rPr>
          <w:rFonts w:ascii="宋体" w:hAnsi="宋体"/>
        </w:rPr>
        <w:t xml:space="preserve">                                                          年    月    日</w:t>
      </w:r>
    </w:p>
    <w:p>
      <w:pPr>
        <w:spacing w:line="360" w:lineRule="auto"/>
        <w:rPr>
          <w:rFonts w:ascii="宋体" w:hAnsi="宋体"/>
        </w:rPr>
      </w:pPr>
    </w:p>
    <w:p>
      <w:pPr>
        <w:widowControl/>
        <w:spacing w:line="360" w:lineRule="auto"/>
        <w:jc w:val="left"/>
        <w:rPr>
          <w:rFonts w:ascii="宋体" w:hAnsi="宋体"/>
        </w:rPr>
        <w:sectPr>
          <w:pgSz w:w="11907" w:h="16840"/>
          <w:pgMar w:top="1191" w:right="1191" w:bottom="1191" w:left="1191" w:header="851" w:footer="851" w:gutter="0"/>
          <w:cols w:space="720" w:num="1"/>
        </w:sectPr>
      </w:pPr>
    </w:p>
    <w:p>
      <w:pPr>
        <w:pStyle w:val="4"/>
      </w:pPr>
      <w:r>
        <w:rPr>
          <w:rFonts w:hint="eastAsia"/>
        </w:rPr>
        <w:t>二、开标一览表（格式）</w:t>
      </w:r>
    </w:p>
    <w:p>
      <w:pPr>
        <w:rPr>
          <w:rFonts w:ascii="宋体" w:hAnsi="宋体" w:cs="宋体"/>
          <w:b/>
          <w:szCs w:val="21"/>
        </w:rPr>
      </w:pPr>
    </w:p>
    <w:p>
      <w:pPr>
        <w:rPr>
          <w:rFonts w:ascii="宋体" w:hAnsi="宋体" w:cs="宋体"/>
          <w:b/>
          <w:szCs w:val="21"/>
        </w:rPr>
      </w:pPr>
    </w:p>
    <w:p>
      <w:pPr>
        <w:rPr>
          <w:rFonts w:ascii="宋体" w:hAnsi="宋体" w:cs="宋体"/>
          <w:b/>
          <w:szCs w:val="21"/>
          <w:u w:val="single"/>
        </w:rPr>
      </w:pPr>
      <w:r>
        <w:rPr>
          <w:rFonts w:hint="eastAsia" w:ascii="宋体" w:hAnsi="宋体" w:cs="宋体"/>
          <w:b/>
          <w:szCs w:val="21"/>
        </w:rPr>
        <w:t>投标人名称:</w:t>
      </w:r>
      <w:r>
        <w:rPr>
          <w:rFonts w:hint="eastAsia" w:ascii="宋体" w:hAnsi="宋体" w:cs="宋体"/>
          <w:b/>
          <w:szCs w:val="21"/>
          <w:u w:val="single"/>
        </w:rPr>
        <w:t xml:space="preserve">          </w:t>
      </w:r>
    </w:p>
    <w:tbl>
      <w:tblPr>
        <w:tblStyle w:val="24"/>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10"/>
        <w:gridCol w:w="66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5" w:hRule="atLeast"/>
        </w:trPr>
        <w:tc>
          <w:tcPr>
            <w:tcW w:w="1910" w:type="dxa"/>
            <w:tcBorders>
              <w:top w:val="double" w:color="auto" w:sz="4" w:space="0"/>
              <w:left w:val="doub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项目名称</w:t>
            </w:r>
          </w:p>
        </w:tc>
        <w:tc>
          <w:tcPr>
            <w:tcW w:w="6658" w:type="dxa"/>
            <w:tcBorders>
              <w:top w:val="double" w:color="auto" w:sz="4" w:space="0"/>
              <w:left w:val="single" w:color="auto" w:sz="4" w:space="0"/>
              <w:bottom w:val="single" w:color="auto" w:sz="4" w:space="0"/>
              <w:right w:val="double" w:color="auto" w:sz="4" w:space="0"/>
            </w:tcBorders>
            <w:vAlign w:val="center"/>
          </w:tcPr>
          <w:p>
            <w:pPr>
              <w:rPr>
                <w:rFonts w:ascii="宋体" w:hAnsi="宋体"/>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6" w:hRule="atLeast"/>
        </w:trPr>
        <w:tc>
          <w:tcPr>
            <w:tcW w:w="1910" w:type="dxa"/>
            <w:tcBorders>
              <w:top w:val="single" w:color="auto" w:sz="4" w:space="0"/>
              <w:left w:val="doub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 xml:space="preserve">投标报价  </w:t>
            </w:r>
          </w:p>
        </w:tc>
        <w:tc>
          <w:tcPr>
            <w:tcW w:w="6658" w:type="dxa"/>
            <w:tcBorders>
              <w:top w:val="single" w:color="auto" w:sz="4" w:space="0"/>
              <w:left w:val="single" w:color="auto" w:sz="4" w:space="0"/>
              <w:bottom w:val="single" w:color="auto" w:sz="4" w:space="0"/>
              <w:right w:val="double" w:color="auto" w:sz="4" w:space="0"/>
            </w:tcBorders>
            <w:vAlign w:val="center"/>
          </w:tcPr>
          <w:p>
            <w:pPr>
              <w:rPr>
                <w:rFonts w:ascii="宋体" w:hAnsi="宋体"/>
                <w:color w:val="FF0000"/>
                <w:szCs w:val="18"/>
              </w:rPr>
            </w:pPr>
            <w:r>
              <w:rPr>
                <w:rFonts w:hint="eastAsia" w:ascii="宋体" w:hAnsi="宋体"/>
                <w:color w:val="FF0000"/>
                <w:szCs w:val="18"/>
              </w:rPr>
              <w:t>人民币大写（元）:</w:t>
            </w:r>
          </w:p>
          <w:p>
            <w:pPr>
              <w:rPr>
                <w:rFonts w:ascii="宋体" w:hAnsi="宋体"/>
                <w:szCs w:val="18"/>
              </w:rPr>
            </w:pPr>
            <w:r>
              <w:rPr>
                <w:rFonts w:hint="eastAsia" w:ascii="宋体" w:hAnsi="宋体"/>
                <w:color w:val="FF0000"/>
                <w:szCs w:val="18"/>
              </w:rPr>
              <w:t>人民币小写（元）: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6" w:hRule="atLeast"/>
        </w:trPr>
        <w:tc>
          <w:tcPr>
            <w:tcW w:w="1910" w:type="dxa"/>
            <w:tcBorders>
              <w:top w:val="single" w:color="auto" w:sz="4" w:space="0"/>
              <w:left w:val="doub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服务期(工期)</w:t>
            </w:r>
          </w:p>
        </w:tc>
        <w:tc>
          <w:tcPr>
            <w:tcW w:w="6658" w:type="dxa"/>
            <w:tcBorders>
              <w:top w:val="single" w:color="auto" w:sz="4" w:space="0"/>
              <w:left w:val="single" w:color="auto" w:sz="4" w:space="0"/>
              <w:bottom w:val="single" w:color="auto" w:sz="4" w:space="0"/>
              <w:right w:val="double" w:color="auto" w:sz="4" w:space="0"/>
            </w:tcBorders>
            <w:vAlign w:val="center"/>
          </w:tcPr>
          <w:p>
            <w:pPr>
              <w:rPr>
                <w:rFonts w:ascii="宋体" w:hAnsi="宋体"/>
                <w:color w:val="FF0000"/>
                <w:szCs w:val="18"/>
              </w:rPr>
            </w:pPr>
            <w:r>
              <w:rPr>
                <w:rFonts w:hint="eastAsia" w:ascii="宋体" w:hAnsi="宋体"/>
                <w:color w:val="FF0000"/>
                <w:szCs w:val="18"/>
              </w:rPr>
              <w:t xml:space="preserve">合同签订之日起 </w:t>
            </w:r>
            <w:r>
              <w:rPr>
                <w:rFonts w:hint="eastAsia" w:ascii="宋体" w:hAnsi="宋体"/>
                <w:color w:val="FF0000"/>
                <w:szCs w:val="18"/>
                <w:u w:val="single"/>
              </w:rPr>
              <w:t xml:space="preserve">    </w:t>
            </w:r>
            <w:r>
              <w:rPr>
                <w:rFonts w:hint="eastAsia" w:ascii="宋体" w:hAnsi="宋体"/>
                <w:color w:val="FF0000"/>
                <w:szCs w:val="18"/>
              </w:rPr>
              <w:t xml:space="preserve"> 日内完成。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6" w:hRule="atLeast"/>
        </w:trPr>
        <w:tc>
          <w:tcPr>
            <w:tcW w:w="1910" w:type="dxa"/>
            <w:tcBorders>
              <w:top w:val="single" w:color="auto" w:sz="4" w:space="0"/>
              <w:left w:val="double" w:color="auto" w:sz="4" w:space="0"/>
              <w:bottom w:val="double" w:color="auto" w:sz="4" w:space="0"/>
              <w:right w:val="single" w:color="auto" w:sz="4" w:space="0"/>
            </w:tcBorders>
            <w:vAlign w:val="center"/>
          </w:tcPr>
          <w:p>
            <w:pPr>
              <w:jc w:val="center"/>
              <w:rPr>
                <w:rFonts w:ascii="宋体" w:hAnsi="宋体"/>
                <w:szCs w:val="18"/>
              </w:rPr>
            </w:pPr>
            <w:r>
              <w:rPr>
                <w:rFonts w:hint="eastAsia" w:ascii="宋体" w:hAnsi="宋体"/>
                <w:szCs w:val="18"/>
              </w:rPr>
              <w:t>备注</w:t>
            </w:r>
          </w:p>
        </w:tc>
        <w:tc>
          <w:tcPr>
            <w:tcW w:w="6658" w:type="dxa"/>
            <w:tcBorders>
              <w:top w:val="single" w:color="auto" w:sz="4" w:space="0"/>
              <w:left w:val="single" w:color="auto" w:sz="4" w:space="0"/>
              <w:bottom w:val="double" w:color="auto" w:sz="4" w:space="0"/>
              <w:right w:val="double" w:color="auto" w:sz="4" w:space="0"/>
            </w:tcBorders>
            <w:vAlign w:val="center"/>
          </w:tcPr>
          <w:p>
            <w:pPr>
              <w:rPr>
                <w:rFonts w:ascii="宋体" w:hAnsi="宋体"/>
                <w:szCs w:val="18"/>
              </w:rPr>
            </w:pPr>
            <w:r>
              <w:rPr>
                <w:rFonts w:hint="eastAsia" w:ascii="宋体" w:hAnsi="宋体"/>
                <w:szCs w:val="18"/>
              </w:rPr>
              <w:t xml:space="preserve">    </w:t>
            </w:r>
          </w:p>
        </w:tc>
      </w:tr>
    </w:tbl>
    <w:p>
      <w:pPr>
        <w:autoSpaceDE w:val="0"/>
        <w:autoSpaceDN w:val="0"/>
        <w:adjustRightInd w:val="0"/>
        <w:jc w:val="left"/>
        <w:rPr>
          <w:rFonts w:ascii="宋体" w:hAnsi="宋体" w:cs="仿宋_GB2312"/>
          <w:b/>
          <w:kern w:val="0"/>
          <w:szCs w:val="21"/>
        </w:rPr>
      </w:pPr>
    </w:p>
    <w:p>
      <w:pPr>
        <w:autoSpaceDE w:val="0"/>
        <w:autoSpaceDN w:val="0"/>
        <w:adjustRightInd w:val="0"/>
        <w:jc w:val="left"/>
        <w:rPr>
          <w:rFonts w:ascii="宋体" w:hAnsi="宋体" w:cs="仿宋_GB2312"/>
          <w:szCs w:val="21"/>
        </w:rPr>
      </w:pPr>
      <w:r>
        <w:rPr>
          <w:rFonts w:hint="eastAsia" w:ascii="宋体" w:hAnsi="宋体" w:cs="仿宋_GB2312"/>
          <w:b/>
          <w:kern w:val="0"/>
          <w:szCs w:val="21"/>
        </w:rPr>
        <w:t>注</w:t>
      </w:r>
      <w:r>
        <w:rPr>
          <w:rFonts w:hint="eastAsia" w:ascii="宋体" w:hAnsi="宋体" w:cs="仿宋_GB2312"/>
          <w:kern w:val="0"/>
          <w:szCs w:val="21"/>
        </w:rPr>
        <w:t>：1、</w:t>
      </w:r>
      <w:r>
        <w:rPr>
          <w:rFonts w:hint="eastAsia" w:ascii="宋体" w:hAnsi="宋体"/>
          <w:szCs w:val="18"/>
        </w:rPr>
        <w:t>表中投标报价即为优惠后报价，并作为评审及定标依据。任何有选择或有条件的投标报价或者表中某一包填写多个报价，均为无效报价，</w:t>
      </w:r>
      <w:r>
        <w:rPr>
          <w:rFonts w:hint="eastAsia" w:ascii="宋体" w:hAnsi="宋体" w:cs="仿宋_GB2312"/>
          <w:szCs w:val="21"/>
        </w:rPr>
        <w:t>报价包括采购、运输、人工、安装、调试、售后服务、税费等所有费用。</w:t>
      </w:r>
    </w:p>
    <w:p>
      <w:pPr>
        <w:autoSpaceDE w:val="0"/>
        <w:autoSpaceDN w:val="0"/>
        <w:adjustRightInd w:val="0"/>
        <w:jc w:val="left"/>
        <w:rPr>
          <w:rFonts w:ascii="宋体" w:hAnsi="宋体" w:cs="仿宋_GB2312"/>
          <w:szCs w:val="21"/>
        </w:rPr>
      </w:pPr>
    </w:p>
    <w:p>
      <w:pPr>
        <w:autoSpaceDE w:val="0"/>
        <w:autoSpaceDN w:val="0"/>
        <w:adjustRightInd w:val="0"/>
        <w:ind w:firstLine="420" w:firstLineChars="200"/>
        <w:jc w:val="left"/>
        <w:rPr>
          <w:rFonts w:ascii="宋体" w:hAnsi="宋体"/>
          <w:szCs w:val="18"/>
        </w:rPr>
      </w:pPr>
    </w:p>
    <w:p>
      <w:pPr>
        <w:autoSpaceDE w:val="0"/>
        <w:autoSpaceDN w:val="0"/>
        <w:adjustRightInd w:val="0"/>
        <w:ind w:firstLine="420" w:firstLineChars="200"/>
        <w:jc w:val="left"/>
        <w:rPr>
          <w:rFonts w:ascii="宋体" w:hAnsi="宋体"/>
          <w:szCs w:val="18"/>
        </w:rPr>
      </w:pPr>
    </w:p>
    <w:p>
      <w:pPr>
        <w:autoSpaceDE w:val="0"/>
        <w:autoSpaceDN w:val="0"/>
        <w:adjustRightInd w:val="0"/>
        <w:ind w:firstLine="420" w:firstLineChars="200"/>
        <w:jc w:val="left"/>
        <w:rPr>
          <w:rFonts w:ascii="宋体" w:hAnsi="宋体"/>
          <w:szCs w:val="18"/>
        </w:rPr>
      </w:pPr>
      <w:r>
        <w:rPr>
          <w:rFonts w:hint="eastAsia" w:ascii="宋体" w:hAnsi="宋体"/>
          <w:szCs w:val="18"/>
        </w:rPr>
        <w:t xml:space="preserve">法定代表人（签字或印章）：          </w:t>
      </w:r>
    </w:p>
    <w:p>
      <w:pPr>
        <w:autoSpaceDE w:val="0"/>
        <w:autoSpaceDN w:val="0"/>
        <w:adjustRightInd w:val="0"/>
        <w:jc w:val="left"/>
        <w:rPr>
          <w:rFonts w:ascii="宋体" w:hAnsi="宋体"/>
          <w:szCs w:val="18"/>
        </w:rPr>
      </w:pPr>
      <w:r>
        <w:rPr>
          <w:rFonts w:hint="eastAsia" w:ascii="宋体" w:hAnsi="宋体"/>
          <w:szCs w:val="18"/>
        </w:rPr>
        <w:t xml:space="preserve">                                    </w:t>
      </w:r>
    </w:p>
    <w:p>
      <w:pPr>
        <w:autoSpaceDE w:val="0"/>
        <w:autoSpaceDN w:val="0"/>
        <w:adjustRightInd w:val="0"/>
        <w:ind w:firstLine="420" w:firstLineChars="200"/>
        <w:jc w:val="left"/>
        <w:rPr>
          <w:rFonts w:ascii="宋体" w:hAnsi="宋体"/>
          <w:szCs w:val="18"/>
        </w:rPr>
      </w:pPr>
      <w:r>
        <w:rPr>
          <w:rFonts w:hint="eastAsia" w:ascii="宋体" w:hAnsi="宋体"/>
          <w:szCs w:val="18"/>
        </w:rPr>
        <w:t xml:space="preserve">供应商(盖单位公章)：                 </w:t>
      </w:r>
    </w:p>
    <w:p>
      <w:pPr>
        <w:autoSpaceDE w:val="0"/>
        <w:autoSpaceDN w:val="0"/>
        <w:adjustRightInd w:val="0"/>
        <w:ind w:firstLine="840" w:firstLineChars="400"/>
        <w:jc w:val="left"/>
        <w:rPr>
          <w:rFonts w:ascii="宋体" w:hAnsi="宋体"/>
          <w:szCs w:val="18"/>
        </w:rPr>
      </w:pPr>
      <w:r>
        <w:rPr>
          <w:rFonts w:hint="eastAsia" w:ascii="宋体" w:hAnsi="宋体"/>
          <w:szCs w:val="18"/>
        </w:rPr>
        <w:t xml:space="preserve">                              </w:t>
      </w:r>
    </w:p>
    <w:p>
      <w:pPr>
        <w:autoSpaceDE w:val="0"/>
        <w:autoSpaceDN w:val="0"/>
        <w:adjustRightInd w:val="0"/>
        <w:ind w:firstLine="840" w:firstLineChars="400"/>
        <w:jc w:val="left"/>
        <w:rPr>
          <w:rFonts w:ascii="宋体" w:hAnsi="宋体"/>
          <w:szCs w:val="18"/>
        </w:rPr>
      </w:pPr>
    </w:p>
    <w:p>
      <w:pPr>
        <w:autoSpaceDE w:val="0"/>
        <w:autoSpaceDN w:val="0"/>
        <w:adjustRightInd w:val="0"/>
        <w:ind w:firstLine="840" w:firstLineChars="400"/>
        <w:jc w:val="left"/>
        <w:rPr>
          <w:rFonts w:ascii="宋体" w:hAnsi="宋体"/>
          <w:szCs w:val="18"/>
        </w:rPr>
      </w:pPr>
    </w:p>
    <w:p>
      <w:pPr>
        <w:autoSpaceDE w:val="0"/>
        <w:autoSpaceDN w:val="0"/>
        <w:adjustRightInd w:val="0"/>
        <w:ind w:firstLine="840" w:firstLineChars="400"/>
        <w:jc w:val="left"/>
        <w:rPr>
          <w:rFonts w:ascii="宋体" w:hAnsi="宋体"/>
          <w:szCs w:val="18"/>
        </w:rPr>
      </w:pPr>
    </w:p>
    <w:p>
      <w:pPr>
        <w:autoSpaceDE w:val="0"/>
        <w:autoSpaceDN w:val="0"/>
        <w:adjustRightInd w:val="0"/>
        <w:ind w:firstLine="840" w:firstLineChars="400"/>
        <w:jc w:val="left"/>
        <w:rPr>
          <w:rFonts w:ascii="宋体" w:hAnsi="宋体"/>
          <w:szCs w:val="18"/>
        </w:rPr>
      </w:pPr>
    </w:p>
    <w:p>
      <w:pPr>
        <w:autoSpaceDE w:val="0"/>
        <w:autoSpaceDN w:val="0"/>
        <w:adjustRightInd w:val="0"/>
        <w:ind w:firstLine="5670" w:firstLineChars="2700"/>
        <w:jc w:val="left"/>
        <w:rPr>
          <w:rFonts w:ascii="宋体" w:hAnsi="宋体"/>
          <w:szCs w:val="18"/>
        </w:rPr>
        <w:sectPr>
          <w:pgSz w:w="11907" w:h="16840"/>
          <w:pgMar w:top="1191" w:right="1191" w:bottom="1191" w:left="1191" w:header="851" w:footer="851" w:gutter="0"/>
          <w:cols w:space="720" w:num="1"/>
        </w:sectPr>
      </w:pPr>
      <w:r>
        <w:rPr>
          <w:rFonts w:hint="eastAsia" w:ascii="宋体" w:hAnsi="宋体"/>
          <w:szCs w:val="18"/>
        </w:rPr>
        <w:t xml:space="preserve">年     月     日     </w:t>
      </w:r>
    </w:p>
    <w:p>
      <w:pPr>
        <w:pStyle w:val="4"/>
        <w:pageBreakBefore w:val="0"/>
        <w:kinsoku/>
        <w:wordWrap w:val="0"/>
        <w:overflowPunct/>
        <w:autoSpaceDE/>
        <w:autoSpaceDN/>
        <w:bidi w:val="0"/>
        <w:textAlignment w:val="auto"/>
        <w:rPr>
          <w:rFonts w:hint="default" w:ascii="Times New Roman" w:hAnsi="Times New Roman" w:cs="Times New Roman"/>
          <w:kern w:val="0"/>
          <w:highlight w:val="none"/>
        </w:rPr>
      </w:pPr>
      <w:r>
        <w:rPr>
          <w:rFonts w:hint="default" w:ascii="Times New Roman" w:hAnsi="Times New Roman" w:cs="Times New Roman"/>
          <w:kern w:val="0"/>
          <w:highlight w:val="none"/>
        </w:rPr>
        <w:t>三、投标分项报价表（格式）</w:t>
      </w:r>
    </w:p>
    <w:p>
      <w:pPr>
        <w:pageBreakBefore w:val="0"/>
        <w:kinsoku/>
        <w:wordWrap w:val="0"/>
        <w:overflowPunct/>
        <w:autoSpaceDE/>
        <w:autoSpaceDN/>
        <w:bidi w:val="0"/>
        <w:spacing w:line="360" w:lineRule="auto"/>
        <w:textAlignment w:val="auto"/>
        <w:rPr>
          <w:rFonts w:hint="default" w:ascii="Times New Roman" w:hAnsi="Times New Roman" w:cs="Times New Roman"/>
          <w:kern w:val="0"/>
          <w:sz w:val="36"/>
          <w:highlight w:val="none"/>
        </w:rPr>
      </w:pPr>
      <w:r>
        <w:rPr>
          <w:rFonts w:hint="default" w:ascii="Times New Roman" w:hAnsi="Times New Roman" w:cs="Times New Roman"/>
          <w:kern w:val="0"/>
          <w:szCs w:val="18"/>
          <w:highlight w:val="none"/>
        </w:rPr>
        <w:t>投标人名称：</w:t>
      </w:r>
      <w:r>
        <w:rPr>
          <w:rFonts w:hint="default" w:ascii="Times New Roman" w:hAnsi="Times New Roman" w:cs="Times New Roman"/>
          <w:kern w:val="0"/>
          <w:szCs w:val="18"/>
          <w:highlight w:val="none"/>
          <w:u w:val="single"/>
        </w:rPr>
        <w:t xml:space="preserve">                       </w:t>
      </w:r>
      <w:r>
        <w:rPr>
          <w:rFonts w:hint="default" w:ascii="Times New Roman" w:hAnsi="Times New Roman" w:cs="Times New Roman"/>
          <w:kern w:val="0"/>
          <w:szCs w:val="18"/>
          <w:highlight w:val="none"/>
        </w:rPr>
        <w:t xml:space="preserve">   招标项目编号：</w:t>
      </w:r>
      <w:r>
        <w:rPr>
          <w:rFonts w:hint="default" w:ascii="Times New Roman" w:hAnsi="Times New Roman" w:cs="Times New Roman"/>
          <w:kern w:val="0"/>
          <w:szCs w:val="18"/>
          <w:highlight w:val="none"/>
          <w:u w:val="single"/>
        </w:rPr>
        <w:t xml:space="preserve">                  </w:t>
      </w:r>
      <w:r>
        <w:rPr>
          <w:rFonts w:hint="default" w:ascii="Times New Roman" w:hAnsi="Times New Roman" w:cs="Times New Roman"/>
          <w:kern w:val="0"/>
          <w:szCs w:val="18"/>
          <w:highlight w:val="none"/>
        </w:rPr>
        <w:t xml:space="preserve">           </w:t>
      </w:r>
    </w:p>
    <w:tbl>
      <w:tblPr>
        <w:tblStyle w:val="24"/>
        <w:tblW w:w="1432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6"/>
        <w:gridCol w:w="3771"/>
        <w:gridCol w:w="3771"/>
        <w:gridCol w:w="1234"/>
        <w:gridCol w:w="1234"/>
        <w:gridCol w:w="1446"/>
        <w:gridCol w:w="1446"/>
        <w:gridCol w:w="10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7" w:hRule="atLeast"/>
        </w:trPr>
        <w:tc>
          <w:tcPr>
            <w:tcW w:w="396" w:type="dxa"/>
            <w:vAlign w:val="center"/>
          </w:tcPr>
          <w:p>
            <w:pPr>
              <w:pageBreakBefore w:val="0"/>
              <w:kinsoku/>
              <w:wordWrap w:val="0"/>
              <w:overflowPunct/>
              <w:autoSpaceDE/>
              <w:autoSpaceDN/>
              <w:bidi w:val="0"/>
              <w:jc w:val="center"/>
              <w:textAlignment w:val="auto"/>
              <w:rPr>
                <w:rFonts w:hint="default" w:ascii="Times New Roman" w:hAnsi="Times New Roman" w:cs="Times New Roman"/>
                <w:b/>
                <w:bCs/>
                <w:kern w:val="0"/>
                <w:szCs w:val="21"/>
                <w:highlight w:val="none"/>
              </w:rPr>
            </w:pPr>
            <w:r>
              <w:rPr>
                <w:rFonts w:hint="default" w:ascii="Times New Roman" w:hAnsi="Times New Roman" w:cs="Times New Roman"/>
                <w:b/>
                <w:bCs/>
                <w:kern w:val="0"/>
                <w:szCs w:val="21"/>
                <w:highlight w:val="none"/>
              </w:rPr>
              <w:t>序</w:t>
            </w:r>
          </w:p>
          <w:p>
            <w:pPr>
              <w:pageBreakBefore w:val="0"/>
              <w:kinsoku/>
              <w:wordWrap w:val="0"/>
              <w:overflowPunct/>
              <w:autoSpaceDE/>
              <w:autoSpaceDN/>
              <w:bidi w:val="0"/>
              <w:jc w:val="center"/>
              <w:textAlignment w:val="auto"/>
              <w:rPr>
                <w:rFonts w:hint="default" w:ascii="Times New Roman" w:hAnsi="Times New Roman" w:cs="Times New Roman"/>
                <w:b/>
                <w:bCs/>
                <w:kern w:val="0"/>
                <w:szCs w:val="21"/>
                <w:highlight w:val="none"/>
              </w:rPr>
            </w:pPr>
            <w:r>
              <w:rPr>
                <w:rFonts w:hint="default" w:ascii="Times New Roman" w:hAnsi="Times New Roman" w:cs="Times New Roman"/>
                <w:b/>
                <w:bCs/>
                <w:kern w:val="0"/>
                <w:szCs w:val="21"/>
                <w:highlight w:val="none"/>
              </w:rPr>
              <w:t>号</w:t>
            </w: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b/>
                <w:bCs/>
                <w:kern w:val="0"/>
                <w:szCs w:val="21"/>
                <w:highlight w:val="none"/>
              </w:rPr>
            </w:pPr>
            <w:r>
              <w:rPr>
                <w:rFonts w:hint="default" w:ascii="Times New Roman" w:hAnsi="Times New Roman" w:cs="Times New Roman"/>
                <w:b/>
                <w:bCs/>
                <w:kern w:val="0"/>
                <w:szCs w:val="21"/>
                <w:highlight w:val="none"/>
              </w:rPr>
              <w:t>产品名称</w:t>
            </w: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b/>
                <w:bCs/>
                <w:kern w:val="0"/>
                <w:szCs w:val="21"/>
                <w:highlight w:val="none"/>
              </w:rPr>
            </w:pPr>
            <w:r>
              <w:rPr>
                <w:rFonts w:hint="default" w:ascii="Times New Roman" w:hAnsi="Times New Roman" w:cs="Times New Roman"/>
                <w:b/>
                <w:bCs/>
                <w:kern w:val="0"/>
                <w:szCs w:val="21"/>
                <w:highlight w:val="none"/>
              </w:rPr>
              <w:t>产品品牌及规格型号</w:t>
            </w: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b/>
                <w:bCs/>
                <w:kern w:val="0"/>
                <w:szCs w:val="21"/>
                <w:highlight w:val="none"/>
              </w:rPr>
            </w:pPr>
            <w:r>
              <w:rPr>
                <w:rFonts w:hint="default" w:ascii="Times New Roman" w:hAnsi="Times New Roman" w:cs="Times New Roman"/>
                <w:b/>
                <w:bCs/>
                <w:kern w:val="0"/>
                <w:szCs w:val="21"/>
                <w:highlight w:val="none"/>
              </w:rPr>
              <w:t>单位</w:t>
            </w: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b/>
                <w:bCs/>
                <w:kern w:val="0"/>
                <w:szCs w:val="21"/>
                <w:highlight w:val="none"/>
              </w:rPr>
            </w:pPr>
            <w:r>
              <w:rPr>
                <w:rFonts w:hint="default" w:ascii="Times New Roman" w:hAnsi="Times New Roman" w:cs="Times New Roman"/>
                <w:b/>
                <w:bCs/>
                <w:kern w:val="0"/>
                <w:szCs w:val="21"/>
                <w:highlight w:val="none"/>
              </w:rPr>
              <w:t>数量</w:t>
            </w: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b/>
                <w:bCs/>
                <w:kern w:val="0"/>
                <w:szCs w:val="21"/>
                <w:highlight w:val="none"/>
              </w:rPr>
            </w:pPr>
            <w:r>
              <w:rPr>
                <w:rFonts w:hint="default" w:ascii="Times New Roman" w:hAnsi="Times New Roman" w:cs="Times New Roman"/>
                <w:b/>
                <w:bCs/>
                <w:kern w:val="0"/>
                <w:szCs w:val="21"/>
                <w:highlight w:val="none"/>
              </w:rPr>
              <w:t>单价（元）</w:t>
            </w: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b/>
                <w:bCs/>
                <w:kern w:val="0"/>
                <w:szCs w:val="21"/>
                <w:highlight w:val="none"/>
              </w:rPr>
            </w:pPr>
            <w:r>
              <w:rPr>
                <w:rFonts w:hint="default" w:ascii="Times New Roman" w:hAnsi="Times New Roman" w:cs="Times New Roman"/>
                <w:b/>
                <w:bCs/>
                <w:kern w:val="0"/>
                <w:szCs w:val="21"/>
                <w:highlight w:val="none"/>
              </w:rPr>
              <w:t>金额（元）</w:t>
            </w:r>
          </w:p>
        </w:tc>
        <w:tc>
          <w:tcPr>
            <w:tcW w:w="1026" w:type="dxa"/>
            <w:vAlign w:val="center"/>
          </w:tcPr>
          <w:p>
            <w:pPr>
              <w:pageBreakBefore w:val="0"/>
              <w:kinsoku/>
              <w:wordWrap w:val="0"/>
              <w:overflowPunct/>
              <w:autoSpaceDE/>
              <w:autoSpaceDN/>
              <w:bidi w:val="0"/>
              <w:jc w:val="center"/>
              <w:textAlignment w:val="auto"/>
              <w:rPr>
                <w:rFonts w:hint="default" w:ascii="Times New Roman" w:hAnsi="Times New Roman" w:cs="Times New Roman"/>
                <w:b/>
                <w:bCs/>
                <w:kern w:val="0"/>
                <w:szCs w:val="21"/>
                <w:highlight w:val="none"/>
              </w:rPr>
            </w:pPr>
            <w:r>
              <w:rPr>
                <w:rFonts w:hint="default" w:ascii="Times New Roman" w:hAnsi="Times New Roman" w:cs="Times New Roman"/>
                <w:b/>
                <w:bCs/>
                <w:kern w:val="0"/>
                <w:szCs w:val="21"/>
                <w:highlight w:val="none"/>
              </w:rPr>
              <w:t>交货（供货）期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396" w:type="dxa"/>
            <w:vAlign w:val="center"/>
          </w:tcPr>
          <w:p>
            <w:pPr>
              <w:pageBreakBefore w:val="0"/>
              <w:kinsoku/>
              <w:wordWrap w:val="0"/>
              <w:overflowPunct/>
              <w:autoSpaceDE/>
              <w:autoSpaceDN/>
              <w:bidi w:val="0"/>
              <w:jc w:val="center"/>
              <w:textAlignment w:val="auto"/>
              <w:rPr>
                <w:rFonts w:hint="default" w:ascii="Times New Roman" w:hAnsi="Times New Roman" w:cs="Times New Roman"/>
                <w:kern w:val="0"/>
                <w:szCs w:val="21"/>
                <w:highlight w:val="none"/>
              </w:rPr>
            </w:pPr>
            <w:r>
              <w:rPr>
                <w:rFonts w:hint="default" w:ascii="Times New Roman" w:hAnsi="Times New Roman" w:cs="Times New Roman"/>
                <w:kern w:val="0"/>
                <w:szCs w:val="21"/>
                <w:highlight w:val="none"/>
              </w:rPr>
              <w:t>1</w:t>
            </w: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kern w:val="0"/>
                <w:szCs w:val="21"/>
                <w:highlight w:val="none"/>
              </w:rPr>
            </w:pP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kern w:val="0"/>
                <w:szCs w:val="21"/>
                <w:highlight w:val="none"/>
              </w:rPr>
            </w:pP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kern w:val="0"/>
                <w:szCs w:val="21"/>
                <w:highlight w:val="none"/>
              </w:rPr>
            </w:pP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kern w:val="0"/>
                <w:szCs w:val="21"/>
                <w:highlight w:val="none"/>
              </w:rPr>
            </w:pP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kern w:val="0"/>
                <w:szCs w:val="21"/>
                <w:highlight w:val="none"/>
              </w:rPr>
            </w:pP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kern w:val="0"/>
                <w:szCs w:val="21"/>
                <w:highlight w:val="none"/>
              </w:rPr>
            </w:pPr>
          </w:p>
        </w:tc>
        <w:tc>
          <w:tcPr>
            <w:tcW w:w="1026" w:type="dxa"/>
            <w:vMerge w:val="restart"/>
            <w:vAlign w:val="center"/>
          </w:tcPr>
          <w:p>
            <w:pPr>
              <w:pageBreakBefore w:val="0"/>
              <w:kinsoku/>
              <w:wordWrap w:val="0"/>
              <w:overflowPunct/>
              <w:autoSpaceDE/>
              <w:autoSpaceDN/>
              <w:bidi w:val="0"/>
              <w:jc w:val="center"/>
              <w:textAlignment w:val="auto"/>
              <w:rPr>
                <w:rFonts w:hint="default" w:ascii="Times New Roman" w:hAnsi="Times New Roman" w:cs="Times New Roman"/>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4167" w:type="dxa"/>
            <w:gridSpan w:val="2"/>
            <w:vAlign w:val="center"/>
          </w:tcPr>
          <w:p>
            <w:pPr>
              <w:pageBreakBefore w:val="0"/>
              <w:kinsoku/>
              <w:wordWrap w:val="0"/>
              <w:overflowPunct/>
              <w:autoSpaceDE/>
              <w:autoSpaceDN/>
              <w:bidi w:val="0"/>
              <w:jc w:val="center"/>
              <w:textAlignment w:val="auto"/>
              <w:rPr>
                <w:rFonts w:hint="default" w:ascii="Times New Roman" w:hAnsi="Times New Roman" w:cs="Times New Roman"/>
                <w:kern w:val="0"/>
                <w:szCs w:val="21"/>
                <w:highlight w:val="none"/>
              </w:rPr>
            </w:pPr>
            <w:r>
              <w:rPr>
                <w:rFonts w:hint="default" w:ascii="Times New Roman" w:hAnsi="Times New Roman" w:cs="Times New Roman"/>
                <w:kern w:val="0"/>
                <w:szCs w:val="21"/>
                <w:highlight w:val="none"/>
              </w:rPr>
              <w:t>合计</w:t>
            </w: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kern w:val="0"/>
                <w:szCs w:val="21"/>
                <w:highlight w:val="none"/>
              </w:rPr>
            </w:pP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kern w:val="0"/>
                <w:szCs w:val="21"/>
                <w:highlight w:val="none"/>
              </w:rPr>
            </w:pP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kern w:val="0"/>
                <w:szCs w:val="21"/>
                <w:highlight w:val="none"/>
              </w:rPr>
            </w:pP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kern w:val="0"/>
                <w:szCs w:val="21"/>
                <w:highlight w:val="none"/>
              </w:rPr>
            </w:pP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kern w:val="0"/>
                <w:szCs w:val="21"/>
                <w:highlight w:val="none"/>
              </w:rPr>
            </w:pPr>
          </w:p>
        </w:tc>
        <w:tc>
          <w:tcPr>
            <w:tcW w:w="1026" w:type="dxa"/>
            <w:vMerge w:val="continue"/>
            <w:vAlign w:val="center"/>
          </w:tcPr>
          <w:p>
            <w:pPr>
              <w:pageBreakBefore w:val="0"/>
              <w:kinsoku/>
              <w:wordWrap w:val="0"/>
              <w:overflowPunct/>
              <w:autoSpaceDE/>
              <w:autoSpaceDN/>
              <w:bidi w:val="0"/>
              <w:jc w:val="center"/>
              <w:textAlignment w:val="auto"/>
              <w:rPr>
                <w:rFonts w:hint="default" w:ascii="Times New Roman" w:hAnsi="Times New Roman" w:cs="Times New Roman"/>
                <w:kern w:val="0"/>
                <w:szCs w:val="21"/>
                <w:highlight w:val="none"/>
              </w:rPr>
            </w:pPr>
          </w:p>
        </w:tc>
      </w:tr>
    </w:tbl>
    <w:p>
      <w:pPr>
        <w:pageBreakBefore w:val="0"/>
        <w:kinsoku/>
        <w:wordWrap w:val="0"/>
        <w:overflowPunct/>
        <w:autoSpaceDE/>
        <w:autoSpaceDN/>
        <w:bidi w:val="0"/>
        <w:textAlignment w:val="auto"/>
        <w:rPr>
          <w:rFonts w:hint="default" w:ascii="Times New Roman" w:hAnsi="Times New Roman" w:cs="Times New Roman"/>
          <w:kern w:val="0"/>
          <w:highlight w:val="none"/>
        </w:rPr>
      </w:pPr>
    </w:p>
    <w:p>
      <w:pPr>
        <w:pageBreakBefore w:val="0"/>
        <w:kinsoku/>
        <w:wordWrap w:val="0"/>
        <w:overflowPunct/>
        <w:autoSpaceDE/>
        <w:autoSpaceDN/>
        <w:bidi w:val="0"/>
        <w:spacing w:line="300" w:lineRule="auto"/>
        <w:textAlignment w:val="auto"/>
        <w:rPr>
          <w:rFonts w:hint="default" w:ascii="Times New Roman" w:hAnsi="Times New Roman" w:cs="Times New Roman"/>
          <w:kern w:val="0"/>
          <w:szCs w:val="21"/>
          <w:highlight w:val="none"/>
          <w:u w:val="single"/>
        </w:rPr>
      </w:pPr>
      <w:r>
        <w:rPr>
          <w:rFonts w:hint="default" w:ascii="Times New Roman" w:hAnsi="Times New Roman" w:cs="Times New Roman"/>
          <w:kern w:val="0"/>
          <w:szCs w:val="21"/>
          <w:highlight w:val="none"/>
        </w:rPr>
        <w:t>投标人</w:t>
      </w:r>
      <w:r>
        <w:rPr>
          <w:rFonts w:hint="default" w:ascii="Times New Roman" w:hAnsi="Times New Roman" w:cs="Times New Roman"/>
          <w:kern w:val="0"/>
          <w:szCs w:val="21"/>
          <w:highlight w:val="none"/>
          <w:lang w:eastAsia="zh-CN"/>
        </w:rPr>
        <w:t>（</w:t>
      </w:r>
      <w:r>
        <w:rPr>
          <w:rFonts w:hint="default" w:ascii="Times New Roman" w:hAnsi="Times New Roman" w:cs="Times New Roman"/>
          <w:kern w:val="0"/>
          <w:szCs w:val="21"/>
          <w:highlight w:val="none"/>
        </w:rPr>
        <w:t>盖</w:t>
      </w:r>
      <w:r>
        <w:rPr>
          <w:rFonts w:hint="default" w:ascii="Times New Roman" w:hAnsi="Times New Roman" w:cs="Times New Roman"/>
          <w:kern w:val="0"/>
          <w:szCs w:val="21"/>
          <w:highlight w:val="none"/>
          <w:lang w:val="en-US" w:eastAsia="zh-CN"/>
        </w:rPr>
        <w:t>单位</w:t>
      </w:r>
      <w:r>
        <w:rPr>
          <w:rFonts w:hint="default" w:ascii="Times New Roman" w:hAnsi="Times New Roman" w:cs="Times New Roman"/>
          <w:kern w:val="0"/>
          <w:highlight w:val="none"/>
        </w:rPr>
        <w:t>章</w:t>
      </w:r>
      <w:r>
        <w:rPr>
          <w:rFonts w:hint="default" w:ascii="Times New Roman" w:hAnsi="Times New Roman" w:cs="Times New Roman"/>
          <w:kern w:val="0"/>
          <w:szCs w:val="21"/>
          <w:highlight w:val="none"/>
          <w:lang w:eastAsia="zh-CN"/>
        </w:rPr>
        <w:t>）</w:t>
      </w:r>
      <w:r>
        <w:rPr>
          <w:rFonts w:hint="default" w:ascii="Times New Roman" w:hAnsi="Times New Roman" w:cs="Times New Roman"/>
          <w:kern w:val="0"/>
          <w:szCs w:val="21"/>
          <w:highlight w:val="none"/>
          <w:u w:val="single"/>
        </w:rPr>
        <w:t xml:space="preserve">                         </w:t>
      </w:r>
      <w:r>
        <w:rPr>
          <w:rFonts w:hint="default" w:ascii="Times New Roman" w:hAnsi="Times New Roman" w:cs="Times New Roman"/>
          <w:kern w:val="0"/>
          <w:szCs w:val="21"/>
          <w:highlight w:val="none"/>
          <w:u w:val="single"/>
          <w:lang w:val="en-US" w:eastAsia="zh-CN"/>
        </w:rPr>
        <w:t xml:space="preserve">            </w:t>
      </w:r>
      <w:r>
        <w:rPr>
          <w:rFonts w:hint="default" w:ascii="Times New Roman" w:hAnsi="Times New Roman" w:cs="Times New Roman"/>
          <w:kern w:val="0"/>
          <w:szCs w:val="21"/>
          <w:highlight w:val="none"/>
          <w:u w:val="single"/>
        </w:rPr>
        <w:t xml:space="preserve">          </w:t>
      </w:r>
    </w:p>
    <w:p>
      <w:pPr>
        <w:pageBreakBefore w:val="0"/>
        <w:kinsoku/>
        <w:wordWrap w:val="0"/>
        <w:overflowPunct/>
        <w:autoSpaceDE/>
        <w:autoSpaceDN/>
        <w:bidi w:val="0"/>
        <w:spacing w:line="300" w:lineRule="auto"/>
        <w:textAlignment w:val="auto"/>
        <w:rPr>
          <w:rFonts w:hint="default" w:ascii="Times New Roman" w:hAnsi="Times New Roman" w:cs="Times New Roman"/>
          <w:kern w:val="0"/>
          <w:szCs w:val="21"/>
          <w:highlight w:val="none"/>
        </w:rPr>
      </w:pPr>
    </w:p>
    <w:p>
      <w:pPr>
        <w:pageBreakBefore w:val="0"/>
        <w:kinsoku/>
        <w:wordWrap w:val="0"/>
        <w:overflowPunct/>
        <w:autoSpaceDE/>
        <w:autoSpaceDN/>
        <w:bidi w:val="0"/>
        <w:spacing w:line="300" w:lineRule="auto"/>
        <w:textAlignment w:val="auto"/>
        <w:rPr>
          <w:rFonts w:hint="default" w:ascii="Times New Roman" w:hAnsi="Times New Roman" w:cs="Times New Roman"/>
          <w:kern w:val="0"/>
          <w:szCs w:val="21"/>
          <w:highlight w:val="none"/>
          <w:u w:val="single"/>
        </w:rPr>
      </w:pPr>
      <w:r>
        <w:rPr>
          <w:rFonts w:hint="default" w:ascii="Times New Roman" w:hAnsi="Times New Roman" w:cs="Times New Roman"/>
          <w:kern w:val="0"/>
          <w:szCs w:val="21"/>
          <w:highlight w:val="none"/>
        </w:rPr>
        <w:t>法定代表人（</w:t>
      </w:r>
      <w:r>
        <w:rPr>
          <w:rFonts w:hint="default" w:ascii="Times New Roman" w:hAnsi="Times New Roman" w:cs="Times New Roman"/>
          <w:kern w:val="0"/>
          <w:szCs w:val="21"/>
          <w:highlight w:val="none"/>
          <w:lang w:val="en-US" w:eastAsia="zh-CN"/>
        </w:rPr>
        <w:t>签字或</w:t>
      </w:r>
      <w:r>
        <w:rPr>
          <w:rFonts w:hint="default" w:ascii="Times New Roman" w:hAnsi="Times New Roman" w:cs="Times New Roman"/>
          <w:kern w:val="0"/>
          <w:szCs w:val="21"/>
          <w:highlight w:val="none"/>
        </w:rPr>
        <w:t>盖</w:t>
      </w:r>
      <w:r>
        <w:rPr>
          <w:rFonts w:hint="default" w:ascii="Times New Roman" w:hAnsi="Times New Roman" w:cs="Times New Roman"/>
          <w:kern w:val="0"/>
          <w:highlight w:val="none"/>
        </w:rPr>
        <w:t>章</w:t>
      </w:r>
      <w:r>
        <w:rPr>
          <w:rFonts w:hint="default" w:ascii="Times New Roman" w:hAnsi="Times New Roman" w:cs="Times New Roman"/>
          <w:kern w:val="0"/>
          <w:szCs w:val="21"/>
          <w:highlight w:val="none"/>
        </w:rPr>
        <w:t>）</w:t>
      </w:r>
      <w:r>
        <w:rPr>
          <w:rFonts w:hint="default" w:ascii="Times New Roman" w:hAnsi="Times New Roman" w:cs="Times New Roman"/>
          <w:kern w:val="0"/>
          <w:szCs w:val="21"/>
          <w:highlight w:val="none"/>
          <w:u w:val="single"/>
        </w:rPr>
        <w:t xml:space="preserve">                                   </w:t>
      </w:r>
    </w:p>
    <w:p>
      <w:pPr>
        <w:pageBreakBefore w:val="0"/>
        <w:kinsoku/>
        <w:wordWrap w:val="0"/>
        <w:overflowPunct/>
        <w:autoSpaceDE/>
        <w:autoSpaceDN/>
        <w:bidi w:val="0"/>
        <w:spacing w:line="300" w:lineRule="auto"/>
        <w:textAlignment w:val="auto"/>
        <w:rPr>
          <w:rFonts w:hint="default" w:ascii="Times New Roman" w:hAnsi="Times New Roman" w:cs="Times New Roman"/>
          <w:kern w:val="0"/>
          <w:highlight w:val="none"/>
        </w:rPr>
      </w:pPr>
      <w:r>
        <w:rPr>
          <w:rFonts w:hint="default" w:ascii="Times New Roman" w:hAnsi="Times New Roman" w:cs="Times New Roman"/>
          <w:kern w:val="0"/>
          <w:sz w:val="24"/>
          <w:szCs w:val="24"/>
          <w:highlight w:val="none"/>
        </w:rPr>
        <w:t xml:space="preserve"> </w:t>
      </w:r>
    </w:p>
    <w:p>
      <w:pPr>
        <w:pageBreakBefore w:val="0"/>
        <w:kinsoku/>
        <w:wordWrap w:val="0"/>
        <w:overflowPunct/>
        <w:autoSpaceDE/>
        <w:autoSpaceDN/>
        <w:bidi w:val="0"/>
        <w:spacing w:line="360" w:lineRule="exact"/>
        <w:ind w:left="420" w:hanging="420" w:hangingChars="200"/>
        <w:textAlignment w:val="auto"/>
        <w:rPr>
          <w:rFonts w:hint="default" w:ascii="Times New Roman" w:hAnsi="Times New Roman" w:cs="Times New Roman"/>
          <w:kern w:val="0"/>
          <w:highlight w:val="none"/>
        </w:rPr>
      </w:pPr>
      <w:r>
        <w:rPr>
          <w:rFonts w:hint="default" w:ascii="Times New Roman" w:hAnsi="Times New Roman" w:cs="Times New Roman"/>
          <w:kern w:val="0"/>
          <w:highlight w:val="none"/>
        </w:rPr>
        <w:t>注：1</w:t>
      </w:r>
      <w:r>
        <w:rPr>
          <w:rFonts w:hint="default" w:ascii="Times New Roman" w:hAnsi="Times New Roman" w:cs="Times New Roman"/>
          <w:kern w:val="0"/>
          <w:highlight w:val="none"/>
          <w:lang w:val="en-US" w:eastAsia="zh-CN"/>
        </w:rPr>
        <w:t>.</w:t>
      </w:r>
      <w:r>
        <w:rPr>
          <w:rFonts w:hint="default" w:ascii="Times New Roman" w:hAnsi="Times New Roman" w:cs="Times New Roman"/>
          <w:kern w:val="0"/>
          <w:highlight w:val="none"/>
        </w:rPr>
        <w:t>如果按单价计算的结果与总价不一致，以单价为准修正总价。</w:t>
      </w:r>
      <w:r>
        <w:rPr>
          <w:rFonts w:hint="default" w:ascii="Times New Roman" w:hAnsi="Times New Roman" w:cs="Times New Roman"/>
          <w:kern w:val="0"/>
          <w:highlight w:val="none"/>
        </w:rPr>
        <w:br w:type="textWrapping"/>
      </w:r>
      <w:r>
        <w:rPr>
          <w:rFonts w:hint="default" w:ascii="Times New Roman" w:hAnsi="Times New Roman" w:cs="Times New Roman"/>
          <w:kern w:val="0"/>
          <w:highlight w:val="none"/>
        </w:rPr>
        <w:t>2</w:t>
      </w:r>
      <w:r>
        <w:rPr>
          <w:rFonts w:hint="default" w:ascii="Times New Roman" w:hAnsi="Times New Roman" w:cs="Times New Roman"/>
          <w:kern w:val="0"/>
          <w:highlight w:val="none"/>
          <w:lang w:val="en-US" w:eastAsia="zh-CN"/>
        </w:rPr>
        <w:t>.</w:t>
      </w:r>
      <w:r>
        <w:rPr>
          <w:rFonts w:hint="default" w:ascii="Times New Roman" w:hAnsi="Times New Roman" w:cs="Times New Roman"/>
          <w:color w:val="FF0000"/>
          <w:kern w:val="0"/>
          <w:highlight w:val="none"/>
        </w:rPr>
        <w:t>如果不提供详细分项报价将视为没有实质性响应招标文件。</w:t>
      </w:r>
      <w:r>
        <w:rPr>
          <w:rFonts w:hint="default" w:ascii="Times New Roman" w:hAnsi="Times New Roman" w:cs="Times New Roman"/>
          <w:color w:val="FF0000"/>
          <w:kern w:val="0"/>
          <w:highlight w:val="none"/>
        </w:rPr>
        <w:br w:type="textWrapping"/>
      </w:r>
      <w:r>
        <w:rPr>
          <w:rFonts w:hint="default" w:ascii="Times New Roman" w:hAnsi="Times New Roman" w:cs="Times New Roman"/>
          <w:kern w:val="0"/>
          <w:highlight w:val="none"/>
        </w:rPr>
        <w:t>3</w:t>
      </w:r>
      <w:r>
        <w:rPr>
          <w:rFonts w:hint="default" w:ascii="Times New Roman" w:hAnsi="Times New Roman" w:cs="Times New Roman"/>
          <w:kern w:val="0"/>
          <w:highlight w:val="none"/>
          <w:lang w:val="en-US" w:eastAsia="zh-CN"/>
        </w:rPr>
        <w:t>.</w:t>
      </w:r>
      <w:r>
        <w:rPr>
          <w:rFonts w:hint="default" w:ascii="Times New Roman" w:hAnsi="Times New Roman" w:cs="Times New Roman"/>
          <w:kern w:val="0"/>
          <w:highlight w:val="none"/>
        </w:rPr>
        <w:t>上述单价为综合单价，应包含一切税费。</w:t>
      </w:r>
    </w:p>
    <w:p>
      <w:pPr>
        <w:pageBreakBefore w:val="0"/>
        <w:kinsoku/>
        <w:wordWrap w:val="0"/>
        <w:overflowPunct/>
        <w:autoSpaceDE/>
        <w:autoSpaceDN/>
        <w:bidi w:val="0"/>
        <w:spacing w:line="360" w:lineRule="exact"/>
        <w:ind w:firstLine="411" w:firstLineChars="196"/>
        <w:textAlignment w:val="auto"/>
        <w:rPr>
          <w:rFonts w:hint="default" w:ascii="Times New Roman" w:hAnsi="Times New Roman" w:cs="Times New Roman"/>
          <w:kern w:val="0"/>
          <w:highlight w:val="none"/>
        </w:rPr>
      </w:pPr>
      <w:r>
        <w:rPr>
          <w:rFonts w:hint="default" w:ascii="Times New Roman" w:hAnsi="Times New Roman" w:cs="Times New Roman"/>
          <w:kern w:val="0"/>
          <w:highlight w:val="none"/>
        </w:rPr>
        <w:t>4</w:t>
      </w:r>
      <w:r>
        <w:rPr>
          <w:rFonts w:hint="default" w:ascii="Times New Roman" w:hAnsi="Times New Roman" w:cs="Times New Roman"/>
          <w:kern w:val="0"/>
          <w:highlight w:val="none"/>
          <w:lang w:val="en-US" w:eastAsia="zh-CN"/>
        </w:rPr>
        <w:t>.</w:t>
      </w:r>
      <w:r>
        <w:rPr>
          <w:rFonts w:hint="default" w:ascii="Times New Roman" w:hAnsi="Times New Roman" w:cs="Times New Roman"/>
          <w:kern w:val="0"/>
          <w:highlight w:val="none"/>
        </w:rPr>
        <w:t>投标人根据项目实际填写，表中单项，项目招标要求不涉及的可留空或自行调整。</w:t>
      </w:r>
    </w:p>
    <w:p>
      <w:pPr>
        <w:pageBreakBefore w:val="0"/>
        <w:kinsoku/>
        <w:wordWrap w:val="0"/>
        <w:overflowPunct/>
        <w:autoSpaceDE/>
        <w:autoSpaceDN/>
        <w:bidi w:val="0"/>
        <w:spacing w:line="360" w:lineRule="exact"/>
        <w:ind w:firstLine="411" w:firstLineChars="196"/>
        <w:textAlignment w:val="auto"/>
        <w:rPr>
          <w:rFonts w:hint="default" w:ascii="Times New Roman" w:hAnsi="Times New Roman" w:cs="Times New Roman"/>
          <w:kern w:val="0"/>
          <w:highlight w:val="none"/>
        </w:rPr>
        <w:sectPr>
          <w:headerReference r:id="rId3" w:type="default"/>
          <w:pgSz w:w="16840" w:h="11907" w:orient="landscape"/>
          <w:pgMar w:top="1191" w:right="1191" w:bottom="1191" w:left="1191" w:header="851" w:footer="851" w:gutter="0"/>
          <w:pgBorders>
            <w:top w:val="none" w:sz="0" w:space="0"/>
            <w:left w:val="none" w:sz="0" w:space="0"/>
            <w:bottom w:val="none" w:sz="0" w:space="0"/>
            <w:right w:val="none" w:sz="0" w:space="0"/>
          </w:pgBorders>
          <w:pgNumType w:fmt="numberInDash"/>
          <w:cols w:space="720" w:num="1"/>
          <w:docGrid w:linePitch="312" w:charSpace="0"/>
        </w:sectPr>
      </w:pPr>
      <w:r>
        <w:rPr>
          <w:rFonts w:hint="default" w:ascii="Times New Roman" w:hAnsi="Times New Roman" w:cs="Times New Roman"/>
          <w:kern w:val="0"/>
          <w:highlight w:val="none"/>
        </w:rPr>
        <w:t>5</w:t>
      </w:r>
      <w:r>
        <w:rPr>
          <w:rFonts w:hint="default" w:ascii="Times New Roman" w:hAnsi="Times New Roman" w:cs="Times New Roman"/>
          <w:kern w:val="0"/>
          <w:highlight w:val="none"/>
          <w:lang w:val="en-US" w:eastAsia="zh-CN"/>
        </w:rPr>
        <w:t>.</w:t>
      </w:r>
      <w:r>
        <w:rPr>
          <w:rFonts w:hint="default" w:ascii="Times New Roman" w:hAnsi="Times New Roman" w:cs="Times New Roman"/>
          <w:kern w:val="0"/>
          <w:highlight w:val="none"/>
        </w:rPr>
        <w:t>表格不够可以自行加页；具体配置请投标人填写完全，没有填写完全的则按无此配置评标。</w:t>
      </w:r>
    </w:p>
    <w:p>
      <w:pPr>
        <w:keepNext w:val="0"/>
        <w:keepLines w:val="0"/>
        <w:pageBreakBefore w:val="0"/>
        <w:widowControl w:val="0"/>
        <w:kinsoku/>
        <w:wordWrap w:val="0"/>
        <w:overflowPunct/>
        <w:topLinePunct w:val="0"/>
        <w:autoSpaceDE/>
        <w:autoSpaceDN/>
        <w:bidi w:val="0"/>
        <w:adjustRightInd/>
        <w:snapToGrid/>
        <w:spacing w:line="360" w:lineRule="exact"/>
        <w:jc w:val="left"/>
        <w:textAlignment w:val="auto"/>
        <w:outlineLvl w:val="9"/>
        <w:rPr>
          <w:rFonts w:hint="default" w:ascii="Times New Roman" w:hAnsi="Times New Roman" w:cs="Times New Roman"/>
          <w:b w:val="0"/>
          <w:bCs w:val="0"/>
          <w:kern w:val="0"/>
          <w:sz w:val="24"/>
          <w:szCs w:val="24"/>
          <w:highlight w:val="none"/>
          <w:u w:val="none"/>
          <w:lang w:val="en-US" w:eastAsia="zh-CN"/>
        </w:rPr>
      </w:pPr>
    </w:p>
    <w:p>
      <w:pPr>
        <w:pStyle w:val="4"/>
        <w:pageBreakBefore w:val="0"/>
        <w:kinsoku/>
        <w:wordWrap w:val="0"/>
        <w:overflowPunct/>
        <w:autoSpaceDE/>
        <w:autoSpaceDN/>
        <w:bidi w:val="0"/>
        <w:textAlignment w:val="auto"/>
        <w:rPr>
          <w:rFonts w:hint="default" w:ascii="Times New Roman" w:hAnsi="Times New Roman" w:cs="Times New Roman"/>
          <w:kern w:val="0"/>
          <w:highlight w:val="none"/>
        </w:rPr>
      </w:pPr>
      <w:r>
        <w:rPr>
          <w:rFonts w:hint="default" w:ascii="Times New Roman" w:hAnsi="Times New Roman" w:cs="Times New Roman"/>
          <w:kern w:val="0"/>
          <w:highlight w:val="none"/>
        </w:rPr>
        <w:t>四、规格响应表（格式）</w:t>
      </w:r>
    </w:p>
    <w:p>
      <w:pPr>
        <w:pageBreakBefore w:val="0"/>
        <w:kinsoku/>
        <w:wordWrap w:val="0"/>
        <w:overflowPunct/>
        <w:autoSpaceDE/>
        <w:autoSpaceDN/>
        <w:bidi w:val="0"/>
        <w:spacing w:line="360" w:lineRule="auto"/>
        <w:textAlignment w:val="auto"/>
        <w:rPr>
          <w:rFonts w:hint="default" w:ascii="Times New Roman" w:hAnsi="Times New Roman" w:cs="Times New Roman"/>
          <w:kern w:val="0"/>
          <w:sz w:val="36"/>
          <w:highlight w:val="none"/>
        </w:rPr>
      </w:pPr>
      <w:r>
        <w:rPr>
          <w:rFonts w:hint="default" w:ascii="Times New Roman" w:hAnsi="Times New Roman" w:cs="Times New Roman"/>
          <w:kern w:val="0"/>
          <w:szCs w:val="18"/>
          <w:highlight w:val="none"/>
        </w:rPr>
        <w:t>投标人名称：</w:t>
      </w:r>
      <w:r>
        <w:rPr>
          <w:rFonts w:hint="default" w:ascii="Times New Roman" w:hAnsi="Times New Roman" w:cs="Times New Roman"/>
          <w:kern w:val="0"/>
          <w:szCs w:val="18"/>
          <w:highlight w:val="none"/>
          <w:u w:val="single"/>
        </w:rPr>
        <w:t xml:space="preserve">                       </w:t>
      </w:r>
      <w:r>
        <w:rPr>
          <w:rFonts w:hint="default" w:ascii="Times New Roman" w:hAnsi="Times New Roman" w:cs="Times New Roman"/>
          <w:kern w:val="0"/>
          <w:szCs w:val="18"/>
          <w:highlight w:val="none"/>
        </w:rPr>
        <w:t xml:space="preserve">   招标项目编号：</w:t>
      </w:r>
      <w:r>
        <w:rPr>
          <w:rFonts w:hint="default" w:ascii="Times New Roman" w:hAnsi="Times New Roman" w:cs="Times New Roman"/>
          <w:kern w:val="0"/>
          <w:szCs w:val="18"/>
          <w:highlight w:val="none"/>
          <w:u w:val="single"/>
        </w:rPr>
        <w:t xml:space="preserve">                  </w:t>
      </w:r>
      <w:r>
        <w:rPr>
          <w:rFonts w:hint="default" w:ascii="Times New Roman" w:hAnsi="Times New Roman" w:cs="Times New Roman"/>
          <w:kern w:val="0"/>
          <w:szCs w:val="18"/>
          <w:highlight w:val="none"/>
        </w:rPr>
        <w:t xml:space="preserve">  </w:t>
      </w:r>
      <w:r>
        <w:rPr>
          <w:rFonts w:hint="default" w:ascii="Times New Roman" w:hAnsi="Times New Roman" w:cs="Times New Roman"/>
          <w:color w:val="FF0000"/>
          <w:kern w:val="0"/>
          <w:szCs w:val="18"/>
          <w:highlight w:val="none"/>
        </w:rPr>
        <w:t xml:space="preserve"> </w:t>
      </w:r>
      <w:r>
        <w:rPr>
          <w:rFonts w:hint="default" w:ascii="Times New Roman" w:hAnsi="Times New Roman" w:cs="Times New Roman"/>
          <w:kern w:val="0"/>
          <w:szCs w:val="18"/>
          <w:highlight w:val="none"/>
        </w:rPr>
        <w:t xml:space="preserve"> </w:t>
      </w:r>
    </w:p>
    <w:tbl>
      <w:tblPr>
        <w:tblStyle w:val="24"/>
        <w:tblW w:w="14868"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5"/>
        <w:gridCol w:w="1321"/>
        <w:gridCol w:w="1322"/>
        <w:gridCol w:w="3402"/>
        <w:gridCol w:w="1701"/>
        <w:gridCol w:w="3402"/>
        <w:gridCol w:w="1701"/>
        <w:gridCol w:w="1494"/>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525" w:type="dxa"/>
            <w:vMerge w:val="restart"/>
            <w:tcBorders>
              <w:top w:val="single" w:color="auto" w:sz="4" w:space="0"/>
              <w:left w:val="single" w:color="auto" w:sz="4" w:space="0"/>
            </w:tcBorders>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kern w:val="0"/>
                <w:highlight w:val="none"/>
              </w:rPr>
            </w:pPr>
            <w:r>
              <w:rPr>
                <w:rFonts w:hint="default" w:ascii="Times New Roman" w:hAnsi="Times New Roman" w:cs="Times New Roman"/>
                <w:b/>
                <w:bCs/>
                <w:kern w:val="0"/>
                <w:highlight w:val="none"/>
              </w:rPr>
              <w:t>序号</w:t>
            </w:r>
          </w:p>
        </w:tc>
        <w:tc>
          <w:tcPr>
            <w:tcW w:w="1321" w:type="dxa"/>
            <w:vMerge w:val="restart"/>
            <w:tcBorders>
              <w:top w:val="single" w:color="auto" w:sz="4" w:space="0"/>
            </w:tcBorders>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kern w:val="0"/>
                <w:highlight w:val="none"/>
              </w:rPr>
            </w:pPr>
            <w:r>
              <w:rPr>
                <w:rFonts w:hint="default" w:ascii="Times New Roman" w:hAnsi="Times New Roman" w:cs="Times New Roman"/>
                <w:b/>
                <w:bCs/>
                <w:kern w:val="0"/>
                <w:highlight w:val="none"/>
              </w:rPr>
              <w:t>货物名称</w:t>
            </w:r>
          </w:p>
        </w:tc>
        <w:tc>
          <w:tcPr>
            <w:tcW w:w="1322" w:type="dxa"/>
            <w:vMerge w:val="restart"/>
            <w:tcBorders>
              <w:top w:val="single" w:color="auto" w:sz="4" w:space="0"/>
            </w:tcBorders>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eastAsiaTheme="minorEastAsia"/>
                <w:b/>
                <w:bCs/>
                <w:kern w:val="0"/>
                <w:highlight w:val="none"/>
                <w:lang w:val="en-US" w:eastAsia="zh-CN"/>
              </w:rPr>
            </w:pPr>
            <w:r>
              <w:rPr>
                <w:rFonts w:hint="eastAsia" w:ascii="Times New Roman" w:hAnsi="Times New Roman" w:cs="Times New Roman"/>
                <w:b/>
                <w:bCs/>
                <w:kern w:val="0"/>
                <w:highlight w:val="none"/>
                <w:lang w:val="en-US" w:eastAsia="zh-CN"/>
              </w:rPr>
              <w:t>品牌及型号</w:t>
            </w:r>
          </w:p>
        </w:tc>
        <w:tc>
          <w:tcPr>
            <w:tcW w:w="5103" w:type="dxa"/>
            <w:gridSpan w:val="2"/>
            <w:tcBorders>
              <w:top w:val="single" w:color="auto" w:sz="4" w:space="0"/>
            </w:tcBorders>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kern w:val="0"/>
                <w:highlight w:val="none"/>
              </w:rPr>
            </w:pPr>
            <w:r>
              <w:rPr>
                <w:rFonts w:hint="default" w:ascii="Times New Roman" w:hAnsi="Times New Roman" w:cs="Times New Roman"/>
                <w:b/>
                <w:bCs/>
                <w:color w:val="FF0000"/>
                <w:kern w:val="0"/>
                <w:highlight w:val="none"/>
              </w:rPr>
              <w:t>招标文件</w:t>
            </w:r>
            <w:r>
              <w:rPr>
                <w:rFonts w:hint="default" w:ascii="Times New Roman" w:hAnsi="Times New Roman" w:cs="Times New Roman"/>
                <w:b/>
                <w:bCs/>
                <w:kern w:val="0"/>
                <w:highlight w:val="none"/>
              </w:rPr>
              <w:t>要求部分</w:t>
            </w:r>
          </w:p>
        </w:tc>
        <w:tc>
          <w:tcPr>
            <w:tcW w:w="5103" w:type="dxa"/>
            <w:gridSpan w:val="2"/>
            <w:tcBorders>
              <w:top w:val="single" w:color="auto" w:sz="4" w:space="0"/>
            </w:tcBorders>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color w:val="FF0000"/>
                <w:kern w:val="0"/>
                <w:highlight w:val="none"/>
              </w:rPr>
            </w:pPr>
            <w:r>
              <w:rPr>
                <w:rFonts w:hint="default" w:ascii="Times New Roman" w:hAnsi="Times New Roman" w:cs="Times New Roman"/>
                <w:b/>
                <w:bCs/>
                <w:color w:val="FF0000"/>
                <w:kern w:val="0"/>
                <w:highlight w:val="none"/>
              </w:rPr>
              <w:t>投标文件响应部分</w:t>
            </w:r>
          </w:p>
        </w:tc>
        <w:tc>
          <w:tcPr>
            <w:tcW w:w="1494" w:type="dxa"/>
            <w:vMerge w:val="restart"/>
            <w:tcBorders>
              <w:top w:val="single" w:color="auto" w:sz="4" w:space="0"/>
              <w:right w:val="single" w:color="auto" w:sz="4" w:space="0"/>
            </w:tcBorders>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kern w:val="0"/>
                <w:highlight w:val="none"/>
              </w:rPr>
            </w:pPr>
            <w:r>
              <w:rPr>
                <w:rFonts w:hint="default" w:ascii="Times New Roman" w:hAnsi="Times New Roman" w:cs="Times New Roman"/>
                <w:b/>
                <w:bCs/>
                <w:kern w:val="0"/>
                <w:highlight w:val="none"/>
              </w:rPr>
              <w:t>响应情况</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525" w:type="dxa"/>
            <w:vMerge w:val="continue"/>
            <w:tcBorders>
              <w:left w:val="single" w:color="auto" w:sz="4" w:space="0"/>
            </w:tcBorders>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kern w:val="0"/>
                <w:highlight w:val="none"/>
              </w:rPr>
            </w:pPr>
          </w:p>
        </w:tc>
        <w:tc>
          <w:tcPr>
            <w:tcW w:w="1321" w:type="dxa"/>
            <w:vMerge w:val="continue"/>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kern w:val="0"/>
                <w:highlight w:val="none"/>
              </w:rPr>
            </w:pPr>
          </w:p>
        </w:tc>
        <w:tc>
          <w:tcPr>
            <w:tcW w:w="1322" w:type="dxa"/>
            <w:vMerge w:val="continue"/>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kern w:val="0"/>
                <w:highlight w:val="none"/>
              </w:rPr>
            </w:pPr>
          </w:p>
        </w:tc>
        <w:tc>
          <w:tcPr>
            <w:tcW w:w="3402"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kern w:val="0"/>
                <w:highlight w:val="none"/>
              </w:rPr>
            </w:pPr>
            <w:r>
              <w:rPr>
                <w:rFonts w:hint="default" w:ascii="Times New Roman" w:hAnsi="Times New Roman" w:cs="Times New Roman"/>
                <w:b/>
                <w:bCs/>
                <w:kern w:val="0"/>
                <w:highlight w:val="none"/>
              </w:rPr>
              <w:t>技术参数</w:t>
            </w:r>
          </w:p>
        </w:tc>
        <w:tc>
          <w:tcPr>
            <w:tcW w:w="1701"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kern w:val="0"/>
                <w:highlight w:val="none"/>
              </w:rPr>
            </w:pPr>
            <w:r>
              <w:rPr>
                <w:rFonts w:hint="default" w:ascii="Times New Roman" w:hAnsi="Times New Roman" w:cs="Times New Roman"/>
                <w:b/>
                <w:bCs/>
                <w:kern w:val="0"/>
                <w:highlight w:val="none"/>
              </w:rPr>
              <w:t>数量</w:t>
            </w:r>
          </w:p>
        </w:tc>
        <w:tc>
          <w:tcPr>
            <w:tcW w:w="3402"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kern w:val="0"/>
                <w:highlight w:val="none"/>
              </w:rPr>
            </w:pPr>
            <w:r>
              <w:rPr>
                <w:rFonts w:hint="default" w:ascii="Times New Roman" w:hAnsi="Times New Roman" w:cs="Times New Roman"/>
                <w:b/>
                <w:bCs/>
                <w:kern w:val="0"/>
                <w:highlight w:val="none"/>
              </w:rPr>
              <w:t>技术参数</w:t>
            </w:r>
          </w:p>
        </w:tc>
        <w:tc>
          <w:tcPr>
            <w:tcW w:w="1701"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kern w:val="0"/>
                <w:highlight w:val="none"/>
              </w:rPr>
            </w:pPr>
            <w:r>
              <w:rPr>
                <w:rFonts w:hint="default" w:ascii="Times New Roman" w:hAnsi="Times New Roman" w:cs="Times New Roman"/>
                <w:b/>
                <w:bCs/>
                <w:kern w:val="0"/>
                <w:highlight w:val="none"/>
              </w:rPr>
              <w:t>数量</w:t>
            </w:r>
          </w:p>
        </w:tc>
        <w:tc>
          <w:tcPr>
            <w:tcW w:w="1494" w:type="dxa"/>
            <w:vMerge w:val="continue"/>
            <w:tcBorders>
              <w:right w:val="single" w:color="auto" w:sz="4" w:space="0"/>
            </w:tcBorders>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kern w:val="0"/>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525" w:type="dxa"/>
            <w:tcBorders>
              <w:left w:val="single" w:color="auto" w:sz="4" w:space="0"/>
              <w:bottom w:val="single" w:color="auto" w:sz="4" w:space="0"/>
            </w:tcBorders>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kern w:val="0"/>
                <w:highlight w:val="none"/>
              </w:rPr>
            </w:pPr>
            <w:r>
              <w:rPr>
                <w:rFonts w:hint="default" w:ascii="Times New Roman" w:hAnsi="Times New Roman" w:cs="Times New Roman"/>
                <w:kern w:val="0"/>
                <w:highlight w:val="none"/>
              </w:rPr>
              <w:t>1</w:t>
            </w:r>
          </w:p>
        </w:tc>
        <w:tc>
          <w:tcPr>
            <w:tcW w:w="1321" w:type="dxa"/>
            <w:tcBorders>
              <w:bottom w:val="single" w:color="auto" w:sz="4" w:space="0"/>
            </w:tcBorders>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kern w:val="0"/>
                <w:highlight w:val="none"/>
              </w:rPr>
            </w:pPr>
          </w:p>
        </w:tc>
        <w:tc>
          <w:tcPr>
            <w:tcW w:w="1322" w:type="dxa"/>
            <w:tcBorders>
              <w:bottom w:val="single" w:color="auto" w:sz="4" w:space="0"/>
            </w:tcBorders>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kern w:val="0"/>
                <w:highlight w:val="none"/>
              </w:rPr>
            </w:pPr>
          </w:p>
        </w:tc>
        <w:tc>
          <w:tcPr>
            <w:tcW w:w="3402" w:type="dxa"/>
            <w:tcBorders>
              <w:bottom w:val="single" w:color="auto" w:sz="4" w:space="0"/>
            </w:tcBorders>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kern w:val="0"/>
                <w:highlight w:val="none"/>
              </w:rPr>
            </w:pPr>
          </w:p>
        </w:tc>
        <w:tc>
          <w:tcPr>
            <w:tcW w:w="1701" w:type="dxa"/>
            <w:tcBorders>
              <w:bottom w:val="single" w:color="auto" w:sz="4" w:space="0"/>
            </w:tcBorders>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kern w:val="0"/>
                <w:highlight w:val="none"/>
              </w:rPr>
            </w:pPr>
          </w:p>
        </w:tc>
        <w:tc>
          <w:tcPr>
            <w:tcW w:w="3402" w:type="dxa"/>
            <w:tcBorders>
              <w:bottom w:val="single" w:color="auto" w:sz="4" w:space="0"/>
            </w:tcBorders>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kern w:val="0"/>
                <w:highlight w:val="none"/>
              </w:rPr>
            </w:pPr>
          </w:p>
        </w:tc>
        <w:tc>
          <w:tcPr>
            <w:tcW w:w="1701" w:type="dxa"/>
            <w:tcBorders>
              <w:bottom w:val="single" w:color="auto" w:sz="4" w:space="0"/>
            </w:tcBorders>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kern w:val="0"/>
                <w:highlight w:val="none"/>
              </w:rPr>
            </w:pPr>
          </w:p>
        </w:tc>
        <w:tc>
          <w:tcPr>
            <w:tcW w:w="1494" w:type="dxa"/>
            <w:tcBorders>
              <w:bottom w:val="single" w:color="auto" w:sz="4" w:space="0"/>
              <w:right w:val="single" w:color="auto" w:sz="4" w:space="0"/>
            </w:tcBorders>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kern w:val="0"/>
                <w:highlight w:val="none"/>
              </w:rPr>
            </w:pPr>
          </w:p>
        </w:tc>
      </w:tr>
    </w:tbl>
    <w:p>
      <w:pPr>
        <w:pageBreakBefore w:val="0"/>
        <w:kinsoku/>
        <w:wordWrap w:val="0"/>
        <w:overflowPunct/>
        <w:autoSpaceDE/>
        <w:autoSpaceDN/>
        <w:bidi w:val="0"/>
        <w:spacing w:line="300" w:lineRule="auto"/>
        <w:jc w:val="center"/>
        <w:textAlignment w:val="auto"/>
        <w:rPr>
          <w:rFonts w:hint="default" w:ascii="Times New Roman" w:hAnsi="Times New Roman" w:cs="Times New Roman"/>
          <w:kern w:val="0"/>
          <w:highlight w:val="none"/>
        </w:rPr>
      </w:pPr>
    </w:p>
    <w:p>
      <w:pPr>
        <w:pageBreakBefore w:val="0"/>
        <w:kinsoku/>
        <w:wordWrap w:val="0"/>
        <w:overflowPunct/>
        <w:autoSpaceDE/>
        <w:autoSpaceDN/>
        <w:bidi w:val="0"/>
        <w:spacing w:line="300" w:lineRule="auto"/>
        <w:textAlignment w:val="auto"/>
        <w:rPr>
          <w:rFonts w:hint="default" w:ascii="Times New Roman" w:hAnsi="Times New Roman" w:cs="Times New Roman"/>
          <w:kern w:val="0"/>
          <w:szCs w:val="21"/>
          <w:highlight w:val="none"/>
        </w:rPr>
      </w:pPr>
      <w:r>
        <w:rPr>
          <w:rFonts w:hint="default" w:ascii="Times New Roman" w:hAnsi="Times New Roman" w:cs="Times New Roman"/>
          <w:kern w:val="0"/>
          <w:szCs w:val="21"/>
          <w:highlight w:val="none"/>
        </w:rPr>
        <w:t>投标人</w:t>
      </w:r>
      <w:r>
        <w:rPr>
          <w:rFonts w:hint="default" w:ascii="Times New Roman" w:hAnsi="Times New Roman" w:cs="Times New Roman"/>
          <w:kern w:val="0"/>
          <w:szCs w:val="21"/>
          <w:highlight w:val="none"/>
          <w:lang w:eastAsia="zh-CN"/>
        </w:rPr>
        <w:t>（</w:t>
      </w:r>
      <w:r>
        <w:rPr>
          <w:rFonts w:hint="default" w:ascii="Times New Roman" w:hAnsi="Times New Roman" w:cs="Times New Roman"/>
          <w:kern w:val="0"/>
          <w:szCs w:val="21"/>
          <w:highlight w:val="none"/>
        </w:rPr>
        <w:t>盖单位</w:t>
      </w:r>
      <w:r>
        <w:rPr>
          <w:rFonts w:hint="default" w:ascii="Times New Roman" w:hAnsi="Times New Roman" w:cs="Times New Roman"/>
          <w:kern w:val="0"/>
          <w:highlight w:val="none"/>
        </w:rPr>
        <w:t>章</w:t>
      </w:r>
      <w:r>
        <w:rPr>
          <w:rFonts w:hint="default" w:ascii="Times New Roman" w:hAnsi="Times New Roman" w:cs="Times New Roman"/>
          <w:kern w:val="0"/>
          <w:szCs w:val="21"/>
          <w:highlight w:val="none"/>
          <w:lang w:eastAsia="zh-CN"/>
        </w:rPr>
        <w:t>）</w:t>
      </w:r>
      <w:r>
        <w:rPr>
          <w:rFonts w:hint="default" w:ascii="Times New Roman" w:hAnsi="Times New Roman" w:cs="Times New Roman"/>
          <w:kern w:val="0"/>
          <w:szCs w:val="18"/>
          <w:highlight w:val="none"/>
          <w:u w:val="single"/>
        </w:rPr>
        <w:t xml:space="preserve">                </w:t>
      </w:r>
      <w:r>
        <w:rPr>
          <w:rFonts w:hint="default" w:ascii="Times New Roman" w:hAnsi="Times New Roman" w:cs="Times New Roman"/>
          <w:kern w:val="0"/>
          <w:szCs w:val="18"/>
          <w:highlight w:val="none"/>
          <w:u w:val="single"/>
          <w:lang w:val="en-US" w:eastAsia="zh-CN"/>
        </w:rPr>
        <w:t xml:space="preserve">        </w:t>
      </w:r>
      <w:r>
        <w:rPr>
          <w:rFonts w:hint="default" w:ascii="Times New Roman" w:hAnsi="Times New Roman" w:cs="Times New Roman"/>
          <w:kern w:val="0"/>
          <w:szCs w:val="18"/>
          <w:highlight w:val="none"/>
          <w:u w:val="single"/>
        </w:rPr>
        <w:t xml:space="preserve">       </w:t>
      </w:r>
      <w:r>
        <w:rPr>
          <w:rFonts w:hint="default" w:ascii="Times New Roman" w:hAnsi="Times New Roman" w:cs="Times New Roman"/>
          <w:kern w:val="0"/>
          <w:szCs w:val="18"/>
          <w:highlight w:val="none"/>
        </w:rPr>
        <w:t xml:space="preserve"> </w:t>
      </w:r>
    </w:p>
    <w:p>
      <w:pPr>
        <w:pageBreakBefore w:val="0"/>
        <w:kinsoku/>
        <w:wordWrap w:val="0"/>
        <w:overflowPunct/>
        <w:autoSpaceDE/>
        <w:autoSpaceDN/>
        <w:bidi w:val="0"/>
        <w:spacing w:line="300" w:lineRule="auto"/>
        <w:textAlignment w:val="auto"/>
        <w:rPr>
          <w:rFonts w:hint="default" w:ascii="Times New Roman" w:hAnsi="Times New Roman" w:cs="Times New Roman"/>
          <w:kern w:val="0"/>
          <w:szCs w:val="21"/>
          <w:highlight w:val="none"/>
        </w:rPr>
      </w:pPr>
    </w:p>
    <w:p>
      <w:pPr>
        <w:pageBreakBefore w:val="0"/>
        <w:kinsoku/>
        <w:wordWrap w:val="0"/>
        <w:overflowPunct/>
        <w:autoSpaceDE/>
        <w:autoSpaceDN/>
        <w:bidi w:val="0"/>
        <w:spacing w:line="300" w:lineRule="auto"/>
        <w:textAlignment w:val="auto"/>
        <w:rPr>
          <w:rFonts w:hint="default" w:ascii="Times New Roman" w:hAnsi="Times New Roman" w:cs="Times New Roman"/>
          <w:kern w:val="0"/>
          <w:highlight w:val="none"/>
        </w:rPr>
      </w:pPr>
      <w:r>
        <w:rPr>
          <w:rFonts w:hint="default" w:ascii="Times New Roman" w:hAnsi="Times New Roman" w:cs="Times New Roman"/>
          <w:kern w:val="0"/>
          <w:szCs w:val="21"/>
          <w:highlight w:val="none"/>
        </w:rPr>
        <w:t>法定代表人（</w:t>
      </w:r>
      <w:r>
        <w:rPr>
          <w:rFonts w:hint="default" w:ascii="Times New Roman" w:hAnsi="Times New Roman" w:cs="Times New Roman"/>
          <w:kern w:val="0"/>
          <w:szCs w:val="21"/>
          <w:highlight w:val="none"/>
          <w:lang w:val="en-US" w:eastAsia="zh-CN"/>
        </w:rPr>
        <w:t>签字或</w:t>
      </w:r>
      <w:r>
        <w:rPr>
          <w:rFonts w:hint="default" w:ascii="Times New Roman" w:hAnsi="Times New Roman" w:cs="Times New Roman"/>
          <w:kern w:val="0"/>
          <w:szCs w:val="21"/>
          <w:highlight w:val="none"/>
        </w:rPr>
        <w:t>盖</w:t>
      </w:r>
      <w:r>
        <w:rPr>
          <w:rFonts w:hint="default" w:ascii="Times New Roman" w:hAnsi="Times New Roman" w:cs="Times New Roman"/>
          <w:kern w:val="0"/>
          <w:highlight w:val="none"/>
        </w:rPr>
        <w:t>章</w:t>
      </w:r>
      <w:r>
        <w:rPr>
          <w:rFonts w:hint="default" w:ascii="Times New Roman" w:hAnsi="Times New Roman" w:cs="Times New Roman"/>
          <w:kern w:val="0"/>
          <w:szCs w:val="21"/>
          <w:highlight w:val="none"/>
        </w:rPr>
        <w:t>）</w:t>
      </w:r>
      <w:r>
        <w:rPr>
          <w:rFonts w:hint="default" w:ascii="Times New Roman" w:hAnsi="Times New Roman" w:cs="Times New Roman"/>
          <w:kern w:val="0"/>
          <w:szCs w:val="18"/>
          <w:highlight w:val="none"/>
          <w:u w:val="single"/>
        </w:rPr>
        <w:t xml:space="preserve">                       </w:t>
      </w:r>
      <w:r>
        <w:rPr>
          <w:rFonts w:hint="default" w:ascii="Times New Roman" w:hAnsi="Times New Roman" w:cs="Times New Roman"/>
          <w:kern w:val="0"/>
          <w:szCs w:val="18"/>
          <w:highlight w:val="none"/>
        </w:rPr>
        <w:t xml:space="preserve"> </w:t>
      </w:r>
    </w:p>
    <w:p>
      <w:pPr>
        <w:pageBreakBefore w:val="0"/>
        <w:kinsoku/>
        <w:wordWrap w:val="0"/>
        <w:overflowPunct/>
        <w:autoSpaceDE/>
        <w:autoSpaceDN/>
        <w:bidi w:val="0"/>
        <w:spacing w:line="300" w:lineRule="auto"/>
        <w:textAlignment w:val="auto"/>
        <w:rPr>
          <w:rFonts w:hint="default" w:ascii="Times New Roman" w:hAnsi="Times New Roman" w:cs="Times New Roman"/>
          <w:kern w:val="0"/>
          <w:highlight w:val="none"/>
        </w:rPr>
      </w:pPr>
    </w:p>
    <w:p>
      <w:pPr>
        <w:pageBreakBefore w:val="0"/>
        <w:kinsoku/>
        <w:wordWrap w:val="0"/>
        <w:overflowPunct/>
        <w:autoSpaceDE/>
        <w:autoSpaceDN/>
        <w:bidi w:val="0"/>
        <w:spacing w:line="360" w:lineRule="exact"/>
        <w:textAlignment w:val="auto"/>
        <w:rPr>
          <w:rFonts w:hint="default" w:ascii="Times New Roman" w:hAnsi="Times New Roman" w:cs="Times New Roman"/>
          <w:kern w:val="0"/>
          <w:highlight w:val="none"/>
        </w:rPr>
      </w:pPr>
      <w:r>
        <w:rPr>
          <w:rFonts w:hint="default" w:ascii="Times New Roman" w:hAnsi="Times New Roman" w:cs="Times New Roman"/>
          <w:kern w:val="0"/>
          <w:highlight w:val="none"/>
        </w:rPr>
        <w:t>注：1、本表填写时，</w:t>
      </w:r>
      <w:r>
        <w:rPr>
          <w:rFonts w:hint="default" w:ascii="Times New Roman" w:hAnsi="Times New Roman" w:cs="Times New Roman"/>
          <w:b/>
          <w:bCs/>
          <w:kern w:val="0"/>
          <w:highlight w:val="none"/>
        </w:rPr>
        <w:t>投标货物技术参数与规格不得复制招标文件的技术参数要求</w:t>
      </w:r>
      <w:r>
        <w:rPr>
          <w:rFonts w:hint="default" w:ascii="Times New Roman" w:hAnsi="Times New Roman" w:cs="Times New Roman"/>
          <w:kern w:val="0"/>
          <w:highlight w:val="none"/>
        </w:rPr>
        <w:t>，应据实填写。</w:t>
      </w:r>
    </w:p>
    <w:p>
      <w:pPr>
        <w:pageBreakBefore w:val="0"/>
        <w:kinsoku/>
        <w:wordWrap w:val="0"/>
        <w:overflowPunct/>
        <w:autoSpaceDE/>
        <w:autoSpaceDN/>
        <w:bidi w:val="0"/>
        <w:spacing w:line="360" w:lineRule="exact"/>
        <w:ind w:firstLine="411" w:firstLineChars="196"/>
        <w:textAlignment w:val="auto"/>
        <w:rPr>
          <w:rFonts w:hint="default" w:ascii="Times New Roman" w:hAnsi="Times New Roman" w:cs="Times New Roman" w:eastAsiaTheme="minorEastAsia"/>
          <w:kern w:val="0"/>
          <w:highlight w:val="none"/>
          <w:lang w:val="en-US" w:eastAsia="zh-CN"/>
        </w:rPr>
        <w:sectPr>
          <w:pgSz w:w="16840" w:h="11907" w:orient="landscape"/>
          <w:pgMar w:top="1191" w:right="1191" w:bottom="1191" w:left="1191" w:header="851" w:footer="851" w:gutter="0"/>
          <w:pgBorders>
            <w:top w:val="none" w:sz="0" w:space="0"/>
            <w:left w:val="none" w:sz="0" w:space="0"/>
            <w:bottom w:val="none" w:sz="0" w:space="0"/>
            <w:right w:val="none" w:sz="0" w:space="0"/>
          </w:pgBorders>
          <w:pgNumType w:fmt="numberInDash"/>
          <w:cols w:space="720" w:num="1"/>
          <w:docGrid w:linePitch="312" w:charSpace="0"/>
        </w:sectPr>
      </w:pPr>
      <w:r>
        <w:rPr>
          <w:rFonts w:hint="default" w:ascii="Times New Roman" w:hAnsi="Times New Roman" w:cs="Times New Roman"/>
          <w:kern w:val="0"/>
          <w:highlight w:val="none"/>
        </w:rPr>
        <w:t>2、投标人根据项目实际填写，表中单项，项目招标要求不涉及的可留空或自行调</w:t>
      </w:r>
      <w:r>
        <w:rPr>
          <w:rFonts w:hint="default" w:ascii="Times New Roman" w:hAnsi="Times New Roman" w:cs="Times New Roman"/>
          <w:kern w:val="0"/>
          <w:highlight w:val="none"/>
          <w:lang w:val="en-US" w:eastAsia="zh-CN"/>
        </w:rPr>
        <w:t>整。</w:t>
      </w:r>
    </w:p>
    <w:p>
      <w:pPr>
        <w:spacing w:line="360" w:lineRule="exact"/>
        <w:ind w:left="420" w:hanging="420" w:hangingChars="200"/>
      </w:pPr>
    </w:p>
    <w:p>
      <w:pPr>
        <w:pStyle w:val="4"/>
        <w:jc w:val="center"/>
      </w:pPr>
      <w:r>
        <w:rPr>
          <w:rFonts w:hint="eastAsia"/>
          <w:lang w:eastAsia="zh-CN"/>
        </w:rPr>
        <w:t>五</w:t>
      </w:r>
      <w:r>
        <w:rPr>
          <w:rFonts w:hint="eastAsia"/>
        </w:rPr>
        <w:t>、拟投入本项目的工作人员汇总表（格式）</w:t>
      </w:r>
    </w:p>
    <w:p>
      <w:pPr>
        <w:spacing w:line="360" w:lineRule="auto"/>
        <w:rPr>
          <w:rFonts w:ascii="宋体" w:hAnsi="宋体"/>
          <w:sz w:val="36"/>
        </w:rPr>
      </w:pPr>
      <w:r>
        <w:rPr>
          <w:rFonts w:hint="eastAsia" w:ascii="宋体" w:hAnsi="宋体"/>
          <w:szCs w:val="18"/>
        </w:rPr>
        <w:t xml:space="preserve">投标人名称：                          项目编号：                   </w:t>
      </w:r>
    </w:p>
    <w:tbl>
      <w:tblPr>
        <w:tblStyle w:val="24"/>
        <w:tblW w:w="1418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1800"/>
        <w:gridCol w:w="1304"/>
        <w:gridCol w:w="1304"/>
        <w:gridCol w:w="1304"/>
        <w:gridCol w:w="1304"/>
        <w:gridCol w:w="1656"/>
        <w:gridCol w:w="1768"/>
        <w:gridCol w:w="1544"/>
        <w:gridCol w:w="16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6"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序号</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职务</w:t>
            </w: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姓名</w:t>
            </w: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出生年月</w:t>
            </w: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文化程度</w:t>
            </w: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FF"/>
                <w:szCs w:val="21"/>
              </w:rPr>
            </w:pPr>
            <w:r>
              <w:rPr>
                <w:rFonts w:hint="eastAsia" w:ascii="宋体" w:hAnsi="宋体"/>
                <w:color w:val="0000FF"/>
                <w:szCs w:val="21"/>
              </w:rPr>
              <w:t>资格证书（如有）</w:t>
            </w: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FF"/>
                <w:szCs w:val="21"/>
              </w:rPr>
            </w:pPr>
            <w:r>
              <w:rPr>
                <w:rFonts w:hint="eastAsia" w:ascii="宋体" w:hAnsi="宋体"/>
                <w:color w:val="0000FF"/>
                <w:szCs w:val="21"/>
              </w:rPr>
              <w:t>专业技术职称</w:t>
            </w:r>
          </w:p>
          <w:p>
            <w:pPr>
              <w:jc w:val="center"/>
              <w:rPr>
                <w:rFonts w:ascii="宋体" w:hAnsi="宋体"/>
                <w:color w:val="0000FF"/>
                <w:szCs w:val="21"/>
              </w:rPr>
            </w:pPr>
            <w:r>
              <w:rPr>
                <w:rFonts w:hint="eastAsia" w:ascii="宋体" w:hAnsi="宋体"/>
                <w:color w:val="0000FF"/>
                <w:szCs w:val="21"/>
              </w:rPr>
              <w:t>（如有）</w:t>
            </w:r>
          </w:p>
          <w:p>
            <w:pPr>
              <w:jc w:val="center"/>
              <w:rPr>
                <w:rFonts w:ascii="宋体" w:hAnsi="宋体"/>
                <w:color w:val="0000FF"/>
                <w:szCs w:val="21"/>
              </w:rPr>
            </w:pPr>
            <w:r>
              <w:rPr>
                <w:rFonts w:hint="eastAsia" w:ascii="宋体" w:hAnsi="宋体"/>
                <w:color w:val="0000FF"/>
                <w:szCs w:val="21"/>
              </w:rPr>
              <w:t>9</w:t>
            </w:r>
          </w:p>
          <w:p>
            <w:pPr>
              <w:jc w:val="center"/>
              <w:rPr>
                <w:rFonts w:ascii="宋体" w:hAnsi="宋体"/>
                <w:color w:val="0000FF"/>
                <w:szCs w:val="21"/>
              </w:rPr>
            </w:pPr>
          </w:p>
          <w:p>
            <w:pPr>
              <w:jc w:val="center"/>
              <w:rPr>
                <w:rFonts w:ascii="宋体" w:hAnsi="宋体"/>
                <w:color w:val="0000FF"/>
                <w:szCs w:val="21"/>
              </w:rPr>
            </w:pPr>
          </w:p>
          <w:p>
            <w:pPr>
              <w:jc w:val="center"/>
              <w:rPr>
                <w:rFonts w:ascii="宋体" w:hAnsi="宋体"/>
                <w:color w:val="0000FF"/>
                <w:szCs w:val="21"/>
              </w:rPr>
            </w:pPr>
          </w:p>
          <w:p>
            <w:pPr>
              <w:jc w:val="center"/>
              <w:rPr>
                <w:rFonts w:ascii="宋体" w:hAnsi="宋体"/>
                <w:color w:val="0000FF"/>
                <w:szCs w:val="21"/>
              </w:rPr>
            </w:pPr>
          </w:p>
          <w:p>
            <w:pPr>
              <w:jc w:val="center"/>
              <w:rPr>
                <w:rFonts w:ascii="宋体" w:hAnsi="宋体"/>
                <w:color w:val="0000FF"/>
                <w:szCs w:val="21"/>
              </w:rPr>
            </w:pPr>
          </w:p>
          <w:p>
            <w:pPr>
              <w:jc w:val="center"/>
              <w:rPr>
                <w:rFonts w:ascii="宋体" w:hAnsi="宋体"/>
                <w:color w:val="0000FF"/>
                <w:szCs w:val="21"/>
              </w:rPr>
            </w:pPr>
          </w:p>
          <w:p>
            <w:pPr>
              <w:jc w:val="center"/>
              <w:rPr>
                <w:rFonts w:ascii="宋体" w:hAnsi="宋体"/>
                <w:color w:val="0000FF"/>
                <w:szCs w:val="21"/>
              </w:rPr>
            </w:pPr>
            <w:r>
              <w:rPr>
                <w:rFonts w:hint="eastAsia" w:ascii="宋体" w:hAnsi="宋体"/>
                <w:color w:val="0000FF"/>
                <w:szCs w:val="21"/>
              </w:rPr>
              <w:t>9</w:t>
            </w: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从事该行业年限</w:t>
            </w: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从事专业</w:t>
            </w: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9"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1</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2</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3</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bl>
    <w:p>
      <w:pPr>
        <w:jc w:val="center"/>
        <w:rPr>
          <w:rFonts w:ascii="宋体" w:hAnsi="宋体"/>
          <w:szCs w:val="21"/>
        </w:rPr>
      </w:pPr>
    </w:p>
    <w:p>
      <w:pPr>
        <w:spacing w:line="300" w:lineRule="auto"/>
        <w:rPr>
          <w:rFonts w:ascii="宋体" w:hAnsi="宋体"/>
          <w:szCs w:val="21"/>
        </w:rPr>
      </w:pPr>
      <w:r>
        <w:rPr>
          <w:rFonts w:hint="eastAsia" w:ascii="宋体" w:hAnsi="宋体"/>
          <w:szCs w:val="21"/>
        </w:rPr>
        <w:t>投标人(盖单位公章)</w:t>
      </w:r>
    </w:p>
    <w:p>
      <w:pPr>
        <w:spacing w:line="300" w:lineRule="auto"/>
        <w:rPr>
          <w:rFonts w:ascii="宋体" w:hAnsi="宋体"/>
          <w:szCs w:val="21"/>
        </w:rPr>
      </w:pPr>
    </w:p>
    <w:p>
      <w:pPr>
        <w:spacing w:line="300" w:lineRule="auto"/>
        <w:rPr>
          <w:rFonts w:ascii="宋体" w:hAnsi="宋体"/>
        </w:rPr>
      </w:pPr>
      <w:r>
        <w:rPr>
          <w:rFonts w:hint="eastAsia" w:ascii="宋体" w:hAnsi="宋体"/>
          <w:szCs w:val="21"/>
        </w:rPr>
        <w:t>法定代表人（签字或印章）</w:t>
      </w:r>
    </w:p>
    <w:p>
      <w:pPr>
        <w:spacing w:line="360" w:lineRule="auto"/>
        <w:rPr>
          <w:rFonts w:ascii="宋体" w:hAnsi="宋体"/>
        </w:rPr>
      </w:pPr>
    </w:p>
    <w:p>
      <w:pPr>
        <w:spacing w:line="360" w:lineRule="exact"/>
        <w:ind w:firstLine="411" w:firstLineChars="196"/>
        <w:rPr>
          <w:rFonts w:ascii="宋体" w:hAnsi="宋体"/>
        </w:rPr>
      </w:pPr>
      <w:r>
        <w:rPr>
          <w:rFonts w:hint="eastAsia" w:ascii="宋体" w:hAnsi="宋体"/>
        </w:rPr>
        <w:t>注：1、投标人根据项目实际填写，表中单项，项目招标要求不涉及的可留空或自行调整。</w:t>
      </w:r>
    </w:p>
    <w:p>
      <w:pPr>
        <w:spacing w:line="360" w:lineRule="exact"/>
        <w:ind w:firstLine="831" w:firstLineChars="396"/>
        <w:rPr>
          <w:rFonts w:ascii="宋体" w:hAnsi="宋体"/>
        </w:rPr>
        <w:sectPr>
          <w:pgSz w:w="16840" w:h="11907" w:orient="landscape"/>
          <w:pgMar w:top="1191" w:right="1191" w:bottom="1191" w:left="1191" w:header="851" w:footer="851" w:gutter="0"/>
          <w:cols w:space="720" w:num="1"/>
        </w:sectPr>
      </w:pPr>
      <w:r>
        <w:rPr>
          <w:rFonts w:hint="eastAsia" w:ascii="宋体" w:hAnsi="宋体"/>
        </w:rPr>
        <w:t>2、表格不够可以自行加页；具体配置请投标人填写完全，没有填写完全的则按无此配置评标</w:t>
      </w:r>
    </w:p>
    <w:p>
      <w:pPr>
        <w:pStyle w:val="4"/>
        <w:jc w:val="center"/>
      </w:pPr>
      <w:r>
        <w:rPr>
          <w:rFonts w:hint="eastAsia"/>
          <w:lang w:eastAsia="zh-CN"/>
        </w:rPr>
        <w:t>六</w:t>
      </w:r>
      <w:r>
        <w:rPr>
          <w:rFonts w:hint="eastAsia"/>
        </w:rPr>
        <w:t>、投标人主要业绩一览表（格式）</w:t>
      </w:r>
    </w:p>
    <w:p>
      <w:pPr>
        <w:spacing w:line="360" w:lineRule="auto"/>
        <w:ind w:firstLine="315" w:firstLineChars="150"/>
        <w:rPr>
          <w:rFonts w:ascii="仿宋_GB2312" w:eastAsia="仿宋_GB2312"/>
          <w:sz w:val="24"/>
          <w:szCs w:val="24"/>
        </w:rPr>
      </w:pPr>
      <w:r>
        <w:rPr>
          <w:rFonts w:hint="eastAsia" w:ascii="宋体" w:hAnsi="宋体"/>
          <w:szCs w:val="18"/>
        </w:rPr>
        <w:t xml:space="preserve">投标人名称：                     招标项目编号：                  </w:t>
      </w:r>
    </w:p>
    <w:tbl>
      <w:tblPr>
        <w:tblStyle w:val="24"/>
        <w:tblW w:w="145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1"/>
        <w:gridCol w:w="3425"/>
        <w:gridCol w:w="2622"/>
        <w:gridCol w:w="2340"/>
        <w:gridCol w:w="1836"/>
        <w:gridCol w:w="1755"/>
        <w:gridCol w:w="18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6" w:hRule="exact"/>
        </w:trPr>
        <w:tc>
          <w:tcPr>
            <w:tcW w:w="72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序号</w:t>
            </w:r>
          </w:p>
        </w:tc>
        <w:tc>
          <w:tcPr>
            <w:tcW w:w="342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项目名称</w:t>
            </w:r>
          </w:p>
        </w:tc>
        <w:tc>
          <w:tcPr>
            <w:tcW w:w="262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委托单位</w:t>
            </w:r>
          </w:p>
        </w:tc>
        <w:tc>
          <w:tcPr>
            <w:tcW w:w="23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合同签订时间</w:t>
            </w:r>
          </w:p>
        </w:tc>
        <w:tc>
          <w:tcPr>
            <w:tcW w:w="18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项目所在地   （XX省XX市）</w:t>
            </w:r>
          </w:p>
        </w:tc>
        <w:tc>
          <w:tcPr>
            <w:tcW w:w="175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中标金额    （万元）</w:t>
            </w:r>
          </w:p>
        </w:tc>
        <w:tc>
          <w:tcPr>
            <w:tcW w:w="180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72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1</w:t>
            </w:r>
          </w:p>
        </w:tc>
        <w:tc>
          <w:tcPr>
            <w:tcW w:w="342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262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23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8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75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80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72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2</w:t>
            </w:r>
          </w:p>
        </w:tc>
        <w:tc>
          <w:tcPr>
            <w:tcW w:w="342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262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23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8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75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80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72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3</w:t>
            </w:r>
          </w:p>
        </w:tc>
        <w:tc>
          <w:tcPr>
            <w:tcW w:w="342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262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23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8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75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80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72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w:t>
            </w:r>
          </w:p>
        </w:tc>
        <w:tc>
          <w:tcPr>
            <w:tcW w:w="342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262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23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8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75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80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r>
    </w:tbl>
    <w:p>
      <w:pPr>
        <w:spacing w:line="300" w:lineRule="auto"/>
        <w:rPr>
          <w:rFonts w:ascii="仿宋_GB2312" w:hAnsi="宋体" w:eastAsia="仿宋_GB2312"/>
          <w:sz w:val="24"/>
          <w:szCs w:val="24"/>
        </w:rPr>
      </w:pPr>
    </w:p>
    <w:p>
      <w:pPr>
        <w:spacing w:line="300" w:lineRule="auto"/>
        <w:rPr>
          <w:rFonts w:ascii="宋体" w:hAnsi="宋体"/>
          <w:szCs w:val="21"/>
        </w:rPr>
      </w:pPr>
      <w:r>
        <w:rPr>
          <w:rFonts w:hint="eastAsia" w:ascii="宋体" w:hAnsi="宋体"/>
          <w:szCs w:val="21"/>
        </w:rPr>
        <w:t>投标人(盖单位公</w:t>
      </w:r>
      <w:r>
        <w:rPr>
          <w:rFonts w:hint="eastAsia" w:ascii="Times New Roman" w:hAnsi="Times New Roman"/>
        </w:rPr>
        <w:t>章</w:t>
      </w:r>
      <w:r>
        <w:rPr>
          <w:rFonts w:hint="eastAsia" w:ascii="宋体" w:hAnsi="宋体"/>
          <w:szCs w:val="21"/>
        </w:rPr>
        <w:t>)</w:t>
      </w:r>
    </w:p>
    <w:p>
      <w:pPr>
        <w:spacing w:line="300" w:lineRule="auto"/>
        <w:rPr>
          <w:rFonts w:ascii="宋体" w:hAnsi="宋体"/>
          <w:szCs w:val="21"/>
        </w:rPr>
      </w:pPr>
    </w:p>
    <w:p>
      <w:pPr>
        <w:spacing w:line="300" w:lineRule="auto"/>
        <w:rPr>
          <w:rFonts w:ascii="宋体" w:hAnsi="宋体"/>
          <w:szCs w:val="21"/>
        </w:rPr>
      </w:pPr>
      <w:r>
        <w:rPr>
          <w:rFonts w:hint="eastAsia" w:ascii="宋体" w:hAnsi="宋体"/>
          <w:szCs w:val="21"/>
        </w:rPr>
        <w:t>法定代表人（签字或盖章）</w:t>
      </w:r>
    </w:p>
    <w:p>
      <w:pPr>
        <w:rPr>
          <w:rFonts w:ascii="宋体" w:hAnsi="宋体"/>
        </w:rPr>
      </w:pPr>
    </w:p>
    <w:p>
      <w:pPr>
        <w:rPr>
          <w:rFonts w:ascii="宋体" w:hAnsi="宋体"/>
        </w:rPr>
      </w:pPr>
    </w:p>
    <w:p>
      <w:pPr>
        <w:rPr>
          <w:rFonts w:ascii="宋体" w:hAnsi="宋体"/>
          <w:color w:val="0000FF"/>
        </w:rPr>
      </w:pPr>
      <w:r>
        <w:rPr>
          <w:rFonts w:hint="eastAsia" w:ascii="宋体" w:hAnsi="宋体"/>
        </w:rPr>
        <w:t>注：1、</w:t>
      </w:r>
      <w:r>
        <w:rPr>
          <w:rFonts w:hint="eastAsia" w:ascii="宋体" w:hAnsi="宋体"/>
          <w:color w:val="0000FF"/>
        </w:rPr>
        <w:t>提供证明投标人业绩的合同等相关资料。</w:t>
      </w:r>
    </w:p>
    <w:p>
      <w:pPr>
        <w:ind w:firstLine="420" w:firstLineChars="200"/>
        <w:rPr>
          <w:rFonts w:ascii="宋体" w:hAnsi="宋体"/>
        </w:rPr>
      </w:pPr>
      <w:r>
        <w:rPr>
          <w:rFonts w:hint="eastAsia" w:ascii="宋体" w:hAnsi="宋体"/>
        </w:rPr>
        <w:t>2、投标人根据项目实际填写，表中单项，项目招标要求不涉及的可留空或自行调整。</w:t>
      </w:r>
    </w:p>
    <w:p>
      <w:pPr>
        <w:ind w:firstLine="420" w:firstLineChars="200"/>
        <w:rPr>
          <w:rFonts w:ascii="宋体" w:hAnsi="宋体"/>
        </w:rPr>
        <w:sectPr>
          <w:pgSz w:w="16840" w:h="11907" w:orient="landscape"/>
          <w:pgMar w:top="1191" w:right="1191" w:bottom="1191" w:left="1191" w:header="851" w:footer="851" w:gutter="0"/>
          <w:cols w:space="720" w:num="1"/>
        </w:sectPr>
      </w:pPr>
      <w:r>
        <w:rPr>
          <w:rFonts w:hint="eastAsia" w:ascii="宋体" w:hAnsi="宋体"/>
        </w:rPr>
        <w:t>3、表格不够可以自行加页；具体配置请投标人填写完全，没有填写完全的则按无此配置评标</w:t>
      </w:r>
    </w:p>
    <w:p>
      <w:pPr>
        <w:rPr>
          <w:rFonts w:hint="eastAsia"/>
          <w:lang w:eastAsia="zh-CN"/>
        </w:rPr>
      </w:pPr>
    </w:p>
    <w:p>
      <w:pPr>
        <w:rPr>
          <w:rFonts w:hint="eastAsia"/>
          <w:lang w:eastAsia="zh-CN"/>
        </w:rPr>
      </w:pPr>
    </w:p>
    <w:p>
      <w:pPr>
        <w:pStyle w:val="2"/>
        <w:keepNext w:val="0"/>
        <w:keepLines w:val="0"/>
        <w:pageBreakBefore w:val="0"/>
        <w:widowControl w:val="0"/>
        <w:kinsoku/>
        <w:wordWrap/>
        <w:overflowPunct/>
        <w:topLinePunct w:val="0"/>
        <w:autoSpaceDE/>
        <w:autoSpaceDN/>
        <w:bidi w:val="0"/>
        <w:adjustRightInd/>
        <w:snapToGrid/>
        <w:spacing w:before="0" w:after="0" w:line="560" w:lineRule="exact"/>
        <w:jc w:val="center"/>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七</w:t>
      </w:r>
      <w:r>
        <w:rPr>
          <w:rFonts w:hint="eastAsia" w:ascii="黑体" w:hAnsi="黑体" w:eastAsia="黑体" w:cs="黑体"/>
          <w:sz w:val="32"/>
          <w:szCs w:val="32"/>
        </w:rPr>
        <w:t xml:space="preserve"> </w:t>
      </w:r>
      <w:r>
        <w:rPr>
          <w:rFonts w:hint="eastAsia" w:ascii="黑体" w:hAnsi="黑体" w:eastAsia="黑体" w:cs="黑体"/>
          <w:sz w:val="32"/>
          <w:szCs w:val="32"/>
          <w:lang w:eastAsia="zh-CN"/>
        </w:rPr>
        <w:t>、</w:t>
      </w:r>
      <w:r>
        <w:rPr>
          <w:rFonts w:hint="eastAsia" w:ascii="黑体" w:hAnsi="黑体" w:eastAsia="黑体" w:cs="黑体"/>
          <w:sz w:val="32"/>
          <w:szCs w:val="32"/>
        </w:rPr>
        <w:t xml:space="preserve"> </w:t>
      </w:r>
      <w:r>
        <w:rPr>
          <w:rFonts w:hint="eastAsia" w:ascii="黑体" w:hAnsi="黑体" w:eastAsia="黑体" w:cs="黑体"/>
          <w:sz w:val="32"/>
          <w:szCs w:val="32"/>
          <w:lang w:eastAsia="zh-CN"/>
        </w:rPr>
        <w:t>已标价工程量清单</w:t>
      </w:r>
    </w:p>
    <w:p>
      <w:pPr>
        <w:pStyle w:val="4"/>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cs="Times New Roman"/>
          <w:kern w:val="0"/>
          <w:highlight w:val="none"/>
          <w:lang w:eastAsia="zh-CN"/>
        </w:rPr>
      </w:pPr>
    </w:p>
    <w:p>
      <w:pPr>
        <w:pStyle w:val="4"/>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cs="Times New Roman"/>
          <w:kern w:val="0"/>
          <w:highlight w:val="none"/>
          <w:lang w:eastAsia="zh-CN"/>
        </w:rPr>
      </w:pPr>
    </w:p>
    <w:p>
      <w:pPr>
        <w:pStyle w:val="4"/>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cs="Times New Roman"/>
          <w:kern w:val="0"/>
          <w:highlight w:val="none"/>
          <w:lang w:eastAsia="zh-CN"/>
        </w:rPr>
      </w:pPr>
    </w:p>
    <w:p>
      <w:pPr>
        <w:pStyle w:val="4"/>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cs="Times New Roman"/>
          <w:kern w:val="0"/>
          <w:highlight w:val="none"/>
          <w:lang w:eastAsia="zh-CN"/>
        </w:rPr>
      </w:pPr>
    </w:p>
    <w:p>
      <w:pPr>
        <w:pStyle w:val="4"/>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cs="Times New Roman"/>
          <w:kern w:val="0"/>
          <w:highlight w:val="none"/>
          <w:lang w:eastAsia="zh-CN"/>
        </w:rPr>
      </w:pPr>
    </w:p>
    <w:p>
      <w:pPr>
        <w:pStyle w:val="4"/>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cs="Times New Roman"/>
          <w:kern w:val="0"/>
          <w:highlight w:val="none"/>
          <w:lang w:eastAsia="zh-CN"/>
        </w:rPr>
      </w:pPr>
    </w:p>
    <w:p>
      <w:pPr>
        <w:pStyle w:val="4"/>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cs="Times New Roman"/>
          <w:kern w:val="0"/>
          <w:highlight w:val="none"/>
          <w:lang w:eastAsia="zh-CN"/>
        </w:rPr>
      </w:pPr>
    </w:p>
    <w:p>
      <w:pPr>
        <w:pStyle w:val="4"/>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cs="Times New Roman"/>
          <w:kern w:val="0"/>
          <w:highlight w:val="none"/>
          <w:lang w:eastAsia="zh-CN"/>
        </w:rPr>
      </w:pPr>
    </w:p>
    <w:p>
      <w:pPr>
        <w:pStyle w:val="4"/>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cs="Times New Roman"/>
          <w:kern w:val="0"/>
          <w:highlight w:val="none"/>
          <w:lang w:eastAsia="zh-CN"/>
        </w:rPr>
      </w:pPr>
    </w:p>
    <w:p>
      <w:pPr>
        <w:pStyle w:val="4"/>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cs="Times New Roman"/>
          <w:kern w:val="0"/>
          <w:highlight w:val="none"/>
          <w:lang w:eastAsia="zh-CN"/>
        </w:rPr>
      </w:pPr>
    </w:p>
    <w:p>
      <w:pPr>
        <w:pStyle w:val="4"/>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cs="Times New Roman"/>
          <w:kern w:val="0"/>
          <w:highlight w:val="none"/>
          <w:lang w:eastAsia="zh-CN"/>
        </w:rPr>
      </w:pPr>
    </w:p>
    <w:p>
      <w:pPr>
        <w:pStyle w:val="4"/>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cs="Times New Roman"/>
          <w:kern w:val="0"/>
          <w:highlight w:val="none"/>
          <w:lang w:eastAsia="zh-CN"/>
        </w:rPr>
      </w:pPr>
    </w:p>
    <w:p>
      <w:pPr>
        <w:pStyle w:val="4"/>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cs="Times New Roman"/>
          <w:kern w:val="0"/>
          <w:highlight w:val="none"/>
          <w:lang w:eastAsia="zh-CN"/>
        </w:rPr>
      </w:pPr>
    </w:p>
    <w:p>
      <w:pPr>
        <w:pStyle w:val="4"/>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cs="Times New Roman"/>
          <w:kern w:val="0"/>
          <w:highlight w:val="none"/>
          <w:lang w:eastAsia="zh-CN"/>
        </w:rPr>
      </w:pPr>
    </w:p>
    <w:p>
      <w:pPr>
        <w:pStyle w:val="4"/>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cs="Times New Roman"/>
          <w:kern w:val="0"/>
          <w:highlight w:val="none"/>
          <w:lang w:eastAsia="zh-CN"/>
        </w:rPr>
      </w:pPr>
    </w:p>
    <w:p>
      <w:pPr>
        <w:pStyle w:val="4"/>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cs="Times New Roman"/>
          <w:kern w:val="0"/>
          <w:highlight w:val="none"/>
          <w:lang w:eastAsia="zh-CN"/>
        </w:rPr>
      </w:pPr>
    </w:p>
    <w:p>
      <w:pPr>
        <w:pStyle w:val="4"/>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cs="Times New Roman"/>
          <w:kern w:val="0"/>
          <w:highlight w:val="none"/>
          <w:lang w:eastAsia="zh-CN"/>
        </w:rPr>
      </w:pPr>
    </w:p>
    <w:p>
      <w:pPr>
        <w:pStyle w:val="4"/>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eastAsia="宋体"/>
          <w:lang w:val="en-US" w:eastAsia="zh-CN"/>
        </w:rPr>
      </w:pPr>
      <w:r>
        <w:rPr>
          <w:rFonts w:hint="eastAsia" w:cs="Times New Roman"/>
          <w:kern w:val="0"/>
          <w:highlight w:val="none"/>
          <w:lang w:eastAsia="zh-CN"/>
        </w:rPr>
        <w:t>八</w:t>
      </w:r>
      <w:r>
        <w:rPr>
          <w:rFonts w:hint="default" w:ascii="Times New Roman" w:hAnsi="Times New Roman" w:cs="Times New Roman"/>
          <w:kern w:val="0"/>
          <w:highlight w:val="none"/>
        </w:rPr>
        <w:t>、</w:t>
      </w:r>
      <w:r>
        <w:rPr>
          <w:rFonts w:hint="eastAsia"/>
        </w:rPr>
        <w:t>施工</w:t>
      </w:r>
      <w:r>
        <w:rPr>
          <w:rFonts w:hint="eastAsia"/>
          <w:lang w:eastAsia="zh-CN"/>
        </w:rPr>
        <w:t>方案（格式自拟）</w:t>
      </w:r>
    </w:p>
    <w:p>
      <w:pPr>
        <w:pStyle w:val="4"/>
        <w:pageBreakBefore w:val="0"/>
        <w:kinsoku/>
        <w:wordWrap w:val="0"/>
        <w:overflowPunct/>
        <w:autoSpaceDE/>
        <w:autoSpaceDN/>
        <w:bidi w:val="0"/>
        <w:textAlignment w:val="auto"/>
        <w:rPr>
          <w:rFonts w:hint="eastAsia" w:cs="Times New Roman"/>
          <w:kern w:val="0"/>
          <w:highlight w:val="none"/>
          <w:lang w:eastAsia="zh-CN"/>
        </w:rPr>
      </w:pPr>
    </w:p>
    <w:p>
      <w:pPr>
        <w:pStyle w:val="4"/>
        <w:pageBreakBefore w:val="0"/>
        <w:kinsoku/>
        <w:wordWrap w:val="0"/>
        <w:overflowPunct/>
        <w:autoSpaceDE/>
        <w:autoSpaceDN/>
        <w:bidi w:val="0"/>
        <w:textAlignment w:val="auto"/>
        <w:rPr>
          <w:rFonts w:hint="eastAsia" w:cs="Times New Roman"/>
          <w:kern w:val="0"/>
          <w:highlight w:val="none"/>
          <w:lang w:eastAsia="zh-CN"/>
        </w:rPr>
      </w:pPr>
    </w:p>
    <w:p>
      <w:pPr>
        <w:pStyle w:val="4"/>
        <w:pageBreakBefore w:val="0"/>
        <w:kinsoku/>
        <w:wordWrap w:val="0"/>
        <w:overflowPunct/>
        <w:autoSpaceDE/>
        <w:autoSpaceDN/>
        <w:bidi w:val="0"/>
        <w:textAlignment w:val="auto"/>
        <w:rPr>
          <w:rFonts w:hint="eastAsia" w:cs="Times New Roman"/>
          <w:kern w:val="0"/>
          <w:highlight w:val="none"/>
          <w:lang w:eastAsia="zh-CN"/>
        </w:rPr>
      </w:pPr>
    </w:p>
    <w:p>
      <w:pPr>
        <w:pStyle w:val="4"/>
        <w:pageBreakBefore w:val="0"/>
        <w:kinsoku/>
        <w:wordWrap w:val="0"/>
        <w:overflowPunct/>
        <w:autoSpaceDE/>
        <w:autoSpaceDN/>
        <w:bidi w:val="0"/>
        <w:textAlignment w:val="auto"/>
        <w:rPr>
          <w:rFonts w:hint="eastAsia" w:cs="Times New Roman"/>
          <w:kern w:val="0"/>
          <w:highlight w:val="none"/>
          <w:lang w:eastAsia="zh-CN"/>
        </w:rPr>
      </w:pPr>
    </w:p>
    <w:p>
      <w:pPr>
        <w:pStyle w:val="4"/>
        <w:pageBreakBefore w:val="0"/>
        <w:kinsoku/>
        <w:wordWrap w:val="0"/>
        <w:overflowPunct/>
        <w:autoSpaceDE/>
        <w:autoSpaceDN/>
        <w:bidi w:val="0"/>
        <w:textAlignment w:val="auto"/>
        <w:rPr>
          <w:rFonts w:hint="eastAsia" w:cs="Times New Roman"/>
          <w:kern w:val="0"/>
          <w:highlight w:val="none"/>
          <w:lang w:eastAsia="zh-CN"/>
        </w:rPr>
      </w:pPr>
    </w:p>
    <w:p>
      <w:pPr>
        <w:pStyle w:val="4"/>
        <w:pageBreakBefore w:val="0"/>
        <w:kinsoku/>
        <w:wordWrap w:val="0"/>
        <w:overflowPunct/>
        <w:autoSpaceDE/>
        <w:autoSpaceDN/>
        <w:bidi w:val="0"/>
        <w:textAlignment w:val="auto"/>
        <w:rPr>
          <w:rFonts w:hint="eastAsia" w:cs="Times New Roman"/>
          <w:kern w:val="0"/>
          <w:highlight w:val="none"/>
          <w:lang w:eastAsia="zh-CN"/>
        </w:rPr>
      </w:pPr>
    </w:p>
    <w:p>
      <w:pPr>
        <w:pStyle w:val="4"/>
        <w:pageBreakBefore w:val="0"/>
        <w:kinsoku/>
        <w:wordWrap w:val="0"/>
        <w:overflowPunct/>
        <w:autoSpaceDE/>
        <w:autoSpaceDN/>
        <w:bidi w:val="0"/>
        <w:textAlignment w:val="auto"/>
        <w:rPr>
          <w:rFonts w:hint="eastAsia" w:cs="Times New Roman"/>
          <w:kern w:val="0"/>
          <w:highlight w:val="none"/>
          <w:lang w:eastAsia="zh-CN"/>
        </w:rPr>
      </w:pPr>
    </w:p>
    <w:p>
      <w:pPr>
        <w:pStyle w:val="4"/>
        <w:pageBreakBefore w:val="0"/>
        <w:kinsoku/>
        <w:wordWrap w:val="0"/>
        <w:overflowPunct/>
        <w:autoSpaceDE/>
        <w:autoSpaceDN/>
        <w:bidi w:val="0"/>
        <w:textAlignment w:val="auto"/>
        <w:rPr>
          <w:rFonts w:hint="eastAsia" w:cs="Times New Roman"/>
          <w:kern w:val="0"/>
          <w:highlight w:val="none"/>
          <w:lang w:eastAsia="zh-CN"/>
        </w:rPr>
      </w:pPr>
    </w:p>
    <w:p>
      <w:pPr>
        <w:pStyle w:val="4"/>
        <w:pageBreakBefore w:val="0"/>
        <w:kinsoku/>
        <w:wordWrap w:val="0"/>
        <w:overflowPunct/>
        <w:autoSpaceDE/>
        <w:autoSpaceDN/>
        <w:bidi w:val="0"/>
        <w:textAlignment w:val="auto"/>
        <w:rPr>
          <w:rFonts w:hint="eastAsia" w:cs="Times New Roman"/>
          <w:kern w:val="0"/>
          <w:highlight w:val="none"/>
          <w:lang w:eastAsia="zh-CN"/>
        </w:rPr>
      </w:pPr>
    </w:p>
    <w:p>
      <w:pPr>
        <w:pStyle w:val="4"/>
        <w:pageBreakBefore w:val="0"/>
        <w:kinsoku/>
        <w:wordWrap w:val="0"/>
        <w:overflowPunct/>
        <w:autoSpaceDE/>
        <w:autoSpaceDN/>
        <w:bidi w:val="0"/>
        <w:textAlignment w:val="auto"/>
        <w:rPr>
          <w:rFonts w:hint="eastAsia" w:cs="Times New Roman"/>
          <w:kern w:val="0"/>
          <w:highlight w:val="none"/>
          <w:lang w:eastAsia="zh-CN"/>
        </w:rPr>
      </w:pPr>
    </w:p>
    <w:p>
      <w:pPr>
        <w:rPr>
          <w:rFonts w:hint="eastAsia" w:cs="Times New Roman"/>
          <w:kern w:val="0"/>
          <w:highlight w:val="none"/>
          <w:lang w:eastAsia="zh-CN"/>
        </w:rPr>
      </w:pPr>
    </w:p>
    <w:p>
      <w:pPr>
        <w:rPr>
          <w:rFonts w:hint="eastAsia" w:cs="Times New Roman"/>
          <w:kern w:val="0"/>
          <w:highlight w:val="none"/>
          <w:lang w:eastAsia="zh-CN"/>
        </w:rPr>
      </w:pPr>
    </w:p>
    <w:p>
      <w:pPr>
        <w:rPr>
          <w:rFonts w:hint="eastAsia" w:cs="Times New Roman"/>
          <w:kern w:val="0"/>
          <w:highlight w:val="none"/>
          <w:lang w:eastAsia="zh-CN"/>
        </w:rPr>
      </w:pPr>
    </w:p>
    <w:p>
      <w:pPr>
        <w:rPr>
          <w:rFonts w:hint="eastAsia" w:cs="Times New Roman"/>
          <w:kern w:val="0"/>
          <w:highlight w:val="none"/>
          <w:lang w:eastAsia="zh-CN"/>
        </w:rPr>
      </w:pPr>
    </w:p>
    <w:p>
      <w:pPr>
        <w:rPr>
          <w:rFonts w:hint="eastAsia" w:cs="Times New Roman"/>
          <w:kern w:val="0"/>
          <w:highlight w:val="none"/>
          <w:lang w:eastAsia="zh-CN"/>
        </w:rPr>
      </w:pPr>
    </w:p>
    <w:p>
      <w:pPr>
        <w:rPr>
          <w:rFonts w:hint="eastAsia" w:cs="Times New Roman"/>
          <w:kern w:val="0"/>
          <w:highlight w:val="none"/>
          <w:lang w:eastAsia="zh-CN"/>
        </w:rPr>
      </w:pPr>
    </w:p>
    <w:p>
      <w:pPr>
        <w:rPr>
          <w:rFonts w:hint="eastAsia" w:cs="Times New Roman"/>
          <w:kern w:val="0"/>
          <w:highlight w:val="none"/>
          <w:lang w:eastAsia="zh-CN"/>
        </w:rPr>
      </w:pPr>
    </w:p>
    <w:p>
      <w:pPr>
        <w:rPr>
          <w:rFonts w:hint="eastAsia" w:cs="Times New Roman"/>
          <w:kern w:val="0"/>
          <w:highlight w:val="none"/>
          <w:lang w:eastAsia="zh-CN"/>
        </w:rPr>
      </w:pPr>
    </w:p>
    <w:p>
      <w:pPr>
        <w:rPr>
          <w:rFonts w:hint="eastAsia" w:cs="Times New Roman"/>
          <w:kern w:val="0"/>
          <w:highlight w:val="none"/>
          <w:lang w:eastAsia="zh-CN"/>
        </w:rPr>
      </w:pPr>
    </w:p>
    <w:p>
      <w:pPr>
        <w:rPr>
          <w:rFonts w:hint="eastAsia" w:cs="Times New Roman"/>
          <w:kern w:val="0"/>
          <w:highlight w:val="none"/>
          <w:lang w:eastAsia="zh-CN"/>
        </w:rPr>
      </w:pPr>
    </w:p>
    <w:p>
      <w:pPr>
        <w:pStyle w:val="4"/>
        <w:pageBreakBefore w:val="0"/>
        <w:kinsoku/>
        <w:wordWrap w:val="0"/>
        <w:overflowPunct/>
        <w:autoSpaceDE/>
        <w:autoSpaceDN/>
        <w:bidi w:val="0"/>
        <w:jc w:val="center"/>
        <w:textAlignment w:val="auto"/>
        <w:rPr>
          <w:rFonts w:hint="default" w:ascii="Times New Roman" w:hAnsi="Times New Roman" w:cs="Times New Roman"/>
          <w:b w:val="0"/>
          <w:kern w:val="0"/>
          <w:highlight w:val="none"/>
        </w:rPr>
      </w:pPr>
      <w:r>
        <w:rPr>
          <w:rFonts w:hint="eastAsia" w:cs="Times New Roman"/>
          <w:kern w:val="0"/>
          <w:highlight w:val="none"/>
          <w:lang w:eastAsia="zh-CN"/>
        </w:rPr>
        <w:t>九、</w:t>
      </w:r>
      <w:r>
        <w:rPr>
          <w:rFonts w:hint="default" w:ascii="Times New Roman" w:hAnsi="Times New Roman" w:cs="Times New Roman"/>
          <w:kern w:val="0"/>
          <w:highlight w:val="none"/>
        </w:rPr>
        <w:t>投标人关于产品质量和售后服务方面的承诺</w:t>
      </w: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kern w:val="0"/>
          <w:highlight w:val="none"/>
        </w:rPr>
      </w:pPr>
      <w:r>
        <w:rPr>
          <w:rFonts w:hint="default" w:ascii="Times New Roman" w:hAnsi="Times New Roman" w:cs="Times New Roman"/>
          <w:kern w:val="0"/>
          <w:szCs w:val="18"/>
          <w:highlight w:val="none"/>
        </w:rPr>
        <w:t>如：产品质量、保修范围、保修期长短及服务、保修期满后的服务、</w:t>
      </w:r>
      <w:r>
        <w:rPr>
          <w:rFonts w:hint="eastAsia" w:ascii="Times New Roman" w:hAnsi="Times New Roman" w:cs="Times New Roman"/>
          <w:kern w:val="0"/>
          <w:szCs w:val="18"/>
          <w:highlight w:val="none"/>
          <w:lang w:eastAsia="zh-CN"/>
        </w:rPr>
        <w:t>培训计划</w:t>
      </w:r>
      <w:r>
        <w:rPr>
          <w:rFonts w:hint="default" w:ascii="Times New Roman" w:hAnsi="Times New Roman" w:cs="Times New Roman"/>
          <w:kern w:val="0"/>
          <w:szCs w:val="18"/>
          <w:highlight w:val="none"/>
        </w:rPr>
        <w:t>等。投标人须提供盖单位公章</w:t>
      </w:r>
      <w:r>
        <w:rPr>
          <w:rFonts w:hint="default" w:ascii="Times New Roman" w:hAnsi="Times New Roman" w:cs="Times New Roman"/>
          <w:b w:val="0"/>
          <w:bCs w:val="0"/>
          <w:kern w:val="0"/>
          <w:szCs w:val="18"/>
          <w:highlight w:val="none"/>
        </w:rPr>
        <w:t>的</w:t>
      </w:r>
      <w:r>
        <w:rPr>
          <w:rFonts w:hint="default" w:ascii="Times New Roman" w:hAnsi="Times New Roman" w:cs="Times New Roman"/>
          <w:b/>
          <w:bCs/>
          <w:kern w:val="0"/>
          <w:szCs w:val="18"/>
          <w:highlight w:val="none"/>
        </w:rPr>
        <w:t>产品质量承诺和售后服务承诺</w:t>
      </w:r>
      <w:r>
        <w:rPr>
          <w:rFonts w:hint="default" w:ascii="Times New Roman" w:hAnsi="Times New Roman" w:cs="Times New Roman"/>
          <w:b/>
          <w:bCs/>
          <w:kern w:val="0"/>
          <w:highlight w:val="none"/>
        </w:rPr>
        <w:t>。</w:t>
      </w:r>
    </w:p>
    <w:p>
      <w:pPr>
        <w:rPr>
          <w:rFonts w:hint="eastAsia"/>
          <w:lang w:eastAsia="zh-CN"/>
        </w:rPr>
      </w:pPr>
    </w:p>
    <w:p>
      <w:pPr>
        <w:pStyle w:val="4"/>
        <w:jc w:val="both"/>
        <w:rPr>
          <w:rFonts w:hint="eastAsia"/>
          <w:lang w:eastAsia="zh-CN"/>
        </w:rPr>
      </w:pPr>
    </w:p>
    <w:p>
      <w:pPr>
        <w:pStyle w:val="4"/>
        <w:jc w:val="both"/>
        <w:rPr>
          <w:rFonts w:hint="eastAsia"/>
          <w:lang w:eastAsia="zh-CN"/>
        </w:rPr>
      </w:pPr>
    </w:p>
    <w:p>
      <w:pPr>
        <w:pStyle w:val="4"/>
        <w:jc w:val="both"/>
        <w:rPr>
          <w:rFonts w:hint="eastAsia"/>
          <w:lang w:eastAsia="zh-CN"/>
        </w:rPr>
      </w:pPr>
    </w:p>
    <w:p>
      <w:pPr>
        <w:pStyle w:val="4"/>
        <w:jc w:val="both"/>
        <w:rPr>
          <w:rFonts w:hint="eastAsia"/>
          <w:lang w:eastAsia="zh-CN"/>
        </w:rPr>
      </w:pPr>
    </w:p>
    <w:p>
      <w:pPr>
        <w:pStyle w:val="4"/>
        <w:jc w:val="both"/>
        <w:rPr>
          <w:rFonts w:hint="eastAsia"/>
          <w:lang w:eastAsia="zh-CN"/>
        </w:rPr>
      </w:pPr>
    </w:p>
    <w:p>
      <w:pPr>
        <w:pStyle w:val="4"/>
        <w:jc w:val="both"/>
        <w:rPr>
          <w:rFonts w:hint="eastAsia"/>
          <w:lang w:eastAsia="zh-CN"/>
        </w:rPr>
      </w:pPr>
    </w:p>
    <w:p>
      <w:pPr>
        <w:pStyle w:val="4"/>
        <w:jc w:val="both"/>
        <w:rPr>
          <w:rFonts w:hint="eastAsia"/>
          <w:lang w:eastAsia="zh-CN"/>
        </w:rPr>
      </w:pPr>
    </w:p>
    <w:p>
      <w:pPr>
        <w:pStyle w:val="4"/>
        <w:jc w:val="both"/>
        <w:rPr>
          <w:rFonts w:hint="eastAsia"/>
          <w:lang w:eastAsia="zh-CN"/>
        </w:rPr>
      </w:pPr>
    </w:p>
    <w:p>
      <w:pPr>
        <w:pStyle w:val="4"/>
        <w:jc w:val="both"/>
        <w:rPr>
          <w:rFonts w:hint="eastAsia"/>
          <w:lang w:eastAsia="zh-CN"/>
        </w:rPr>
      </w:pPr>
    </w:p>
    <w:p>
      <w:pPr>
        <w:pStyle w:val="4"/>
        <w:keepNext w:val="0"/>
        <w:keepLines w:val="0"/>
        <w:pageBreakBefore w:val="0"/>
        <w:widowControl w:val="0"/>
        <w:kinsoku/>
        <w:wordWrap/>
        <w:overflowPunct/>
        <w:topLinePunct w:val="0"/>
        <w:autoSpaceDE/>
        <w:autoSpaceDN/>
        <w:bidi w:val="0"/>
        <w:adjustRightInd/>
        <w:snapToGrid/>
        <w:spacing w:before="0" w:after="0" w:line="413" w:lineRule="auto"/>
        <w:jc w:val="both"/>
        <w:textAlignment w:val="auto"/>
        <w:rPr>
          <w:rFonts w:hint="eastAsia"/>
          <w:lang w:eastAsia="zh-CN"/>
        </w:rPr>
      </w:pPr>
    </w:p>
    <w:p>
      <w:pPr>
        <w:pStyle w:val="4"/>
        <w:keepNext w:val="0"/>
        <w:keepLines w:val="0"/>
        <w:pageBreakBefore w:val="0"/>
        <w:widowControl w:val="0"/>
        <w:kinsoku/>
        <w:wordWrap/>
        <w:overflowPunct/>
        <w:topLinePunct w:val="0"/>
        <w:autoSpaceDE/>
        <w:autoSpaceDN/>
        <w:bidi w:val="0"/>
        <w:adjustRightInd/>
        <w:snapToGrid/>
        <w:spacing w:before="0" w:after="0" w:line="413" w:lineRule="auto"/>
        <w:jc w:val="both"/>
        <w:textAlignment w:val="auto"/>
        <w:rPr>
          <w:rFonts w:hint="eastAsia"/>
          <w:lang w:eastAsia="zh-CN"/>
        </w:rPr>
      </w:pPr>
    </w:p>
    <w:p>
      <w:pPr>
        <w:pStyle w:val="4"/>
        <w:keepNext w:val="0"/>
        <w:keepLines w:val="0"/>
        <w:pageBreakBefore w:val="0"/>
        <w:widowControl w:val="0"/>
        <w:kinsoku/>
        <w:wordWrap/>
        <w:overflowPunct/>
        <w:topLinePunct w:val="0"/>
        <w:autoSpaceDE/>
        <w:autoSpaceDN/>
        <w:bidi w:val="0"/>
        <w:adjustRightInd/>
        <w:snapToGrid/>
        <w:spacing w:before="0" w:after="0" w:line="413" w:lineRule="auto"/>
        <w:jc w:val="both"/>
        <w:textAlignment w:val="auto"/>
        <w:rPr>
          <w:rFonts w:hint="eastAsia"/>
          <w:lang w:eastAsia="zh-CN"/>
        </w:rPr>
      </w:pPr>
    </w:p>
    <w:p>
      <w:pPr>
        <w:pStyle w:val="4"/>
        <w:keepNext w:val="0"/>
        <w:keepLines w:val="0"/>
        <w:pageBreakBefore w:val="0"/>
        <w:widowControl w:val="0"/>
        <w:kinsoku/>
        <w:wordWrap/>
        <w:overflowPunct/>
        <w:topLinePunct w:val="0"/>
        <w:autoSpaceDE/>
        <w:autoSpaceDN/>
        <w:bidi w:val="0"/>
        <w:adjustRightInd/>
        <w:snapToGrid/>
        <w:spacing w:before="0" w:after="0" w:line="413" w:lineRule="auto"/>
        <w:jc w:val="both"/>
        <w:textAlignment w:val="auto"/>
        <w:rPr>
          <w:rFonts w:hint="eastAsia"/>
          <w:lang w:eastAsia="zh-CN"/>
        </w:rPr>
      </w:pPr>
    </w:p>
    <w:p>
      <w:pPr>
        <w:pStyle w:val="4"/>
        <w:keepNext w:val="0"/>
        <w:keepLines w:val="0"/>
        <w:pageBreakBefore w:val="0"/>
        <w:widowControl w:val="0"/>
        <w:kinsoku/>
        <w:wordWrap/>
        <w:overflowPunct/>
        <w:topLinePunct w:val="0"/>
        <w:autoSpaceDE/>
        <w:autoSpaceDN/>
        <w:bidi w:val="0"/>
        <w:adjustRightInd/>
        <w:snapToGrid/>
        <w:spacing w:before="0" w:after="0" w:line="413" w:lineRule="auto"/>
        <w:jc w:val="center"/>
        <w:textAlignment w:val="auto"/>
        <w:rPr>
          <w:rFonts w:hint="eastAsia"/>
          <w:lang w:eastAsia="zh-CN"/>
        </w:rPr>
      </w:pPr>
    </w:p>
    <w:p>
      <w:pPr>
        <w:pStyle w:val="4"/>
        <w:keepNext w:val="0"/>
        <w:keepLines w:val="0"/>
        <w:pageBreakBefore w:val="0"/>
        <w:widowControl w:val="0"/>
        <w:kinsoku/>
        <w:wordWrap/>
        <w:overflowPunct/>
        <w:topLinePunct w:val="0"/>
        <w:autoSpaceDE/>
        <w:autoSpaceDN/>
        <w:bidi w:val="0"/>
        <w:adjustRightInd/>
        <w:snapToGrid/>
        <w:spacing w:before="0" w:after="0" w:line="413" w:lineRule="auto"/>
        <w:jc w:val="center"/>
        <w:textAlignment w:val="auto"/>
        <w:rPr>
          <w:rFonts w:hint="eastAsia"/>
          <w:lang w:eastAsia="zh-CN"/>
        </w:rPr>
      </w:pPr>
    </w:p>
    <w:p>
      <w:pPr>
        <w:pStyle w:val="4"/>
        <w:keepNext w:val="0"/>
        <w:keepLines w:val="0"/>
        <w:pageBreakBefore w:val="0"/>
        <w:widowControl w:val="0"/>
        <w:kinsoku/>
        <w:wordWrap/>
        <w:overflowPunct/>
        <w:topLinePunct w:val="0"/>
        <w:autoSpaceDE/>
        <w:autoSpaceDN/>
        <w:bidi w:val="0"/>
        <w:adjustRightInd/>
        <w:snapToGrid/>
        <w:spacing w:before="0" w:after="0" w:line="413" w:lineRule="auto"/>
        <w:jc w:val="center"/>
        <w:textAlignment w:val="auto"/>
        <w:rPr>
          <w:rFonts w:hint="eastAsia"/>
          <w:lang w:eastAsia="zh-CN"/>
        </w:rPr>
      </w:pPr>
    </w:p>
    <w:p>
      <w:pPr>
        <w:pStyle w:val="4"/>
        <w:keepNext w:val="0"/>
        <w:keepLines w:val="0"/>
        <w:pageBreakBefore w:val="0"/>
        <w:widowControl w:val="0"/>
        <w:kinsoku/>
        <w:wordWrap/>
        <w:overflowPunct/>
        <w:topLinePunct w:val="0"/>
        <w:autoSpaceDE/>
        <w:autoSpaceDN/>
        <w:bidi w:val="0"/>
        <w:adjustRightInd/>
        <w:snapToGrid/>
        <w:spacing w:before="0" w:after="0" w:line="413" w:lineRule="auto"/>
        <w:jc w:val="center"/>
        <w:textAlignment w:val="auto"/>
      </w:pPr>
      <w:r>
        <w:rPr>
          <w:rFonts w:hint="eastAsia"/>
          <w:lang w:eastAsia="zh-CN"/>
        </w:rPr>
        <w:t>十</w:t>
      </w:r>
      <w:r>
        <w:rPr>
          <w:rFonts w:hint="eastAsia"/>
        </w:rPr>
        <w:t>、</w:t>
      </w:r>
      <w:r>
        <w:rPr>
          <w:rFonts w:hint="default" w:ascii="Times New Roman" w:hAnsi="Times New Roman" w:cs="Times New Roman"/>
          <w:kern w:val="0"/>
          <w:highlight w:val="none"/>
        </w:rPr>
        <w:t>货物服务技术方案</w:t>
      </w:r>
      <w:r>
        <w:rPr>
          <w:rFonts w:hint="eastAsia"/>
        </w:rPr>
        <w:t>（格式）</w:t>
      </w:r>
    </w:p>
    <w:p>
      <w:pPr>
        <w:jc w:val="center"/>
        <w:rPr>
          <w:rFonts w:ascii="Times New Roman" w:hAnsi="Times New Roman"/>
          <w:b/>
          <w:sz w:val="32"/>
          <w:szCs w:val="20"/>
        </w:rPr>
      </w:pPr>
      <w:r>
        <w:rPr>
          <w:rFonts w:hint="eastAsia" w:ascii="Times New Roman" w:hAnsi="Times New Roman"/>
          <w:b/>
          <w:sz w:val="32"/>
          <w:szCs w:val="20"/>
        </w:rPr>
        <w:t>（投标人根据本项目</w:t>
      </w:r>
      <w:r>
        <w:rPr>
          <w:rFonts w:hint="eastAsia" w:ascii="Times New Roman" w:hAnsi="Times New Roman"/>
          <w:b/>
          <w:sz w:val="32"/>
          <w:szCs w:val="20"/>
          <w:lang w:eastAsia="zh-CN"/>
        </w:rPr>
        <w:t>招标</w:t>
      </w:r>
      <w:r>
        <w:rPr>
          <w:rFonts w:hint="eastAsia" w:ascii="Times New Roman" w:hAnsi="Times New Roman"/>
          <w:b/>
          <w:sz w:val="32"/>
          <w:szCs w:val="20"/>
        </w:rPr>
        <w:t>需求和企业实际情况自行编写）</w:t>
      </w:r>
    </w:p>
    <w:p>
      <w:pPr>
        <w:spacing w:line="360" w:lineRule="exact"/>
        <w:ind w:left="420" w:hanging="420" w:hangingChars="200"/>
      </w:pPr>
    </w:p>
    <w:p>
      <w:pPr>
        <w:spacing w:line="360" w:lineRule="exact"/>
        <w:ind w:firstLine="630" w:firstLineChars="300"/>
        <w:rPr>
          <w:rFonts w:ascii="宋体" w:hAnsi="宋体"/>
        </w:rPr>
      </w:pPr>
    </w:p>
    <w:p>
      <w:pPr>
        <w:spacing w:line="360" w:lineRule="exact"/>
        <w:ind w:firstLine="630" w:firstLineChars="300"/>
        <w:rPr>
          <w:rFonts w:ascii="宋体" w:hAnsi="宋体"/>
        </w:rPr>
      </w:pPr>
    </w:p>
    <w:p>
      <w:pPr>
        <w:spacing w:line="360" w:lineRule="exact"/>
        <w:ind w:firstLine="630" w:firstLineChars="30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szCs w:val="21"/>
        </w:rPr>
      </w:pPr>
      <w:r>
        <w:rPr>
          <w:rFonts w:hint="eastAsia" w:ascii="宋体" w:hAnsi="宋体"/>
        </w:rPr>
        <w:t>投标人：</w:t>
      </w:r>
      <w:r>
        <w:rPr>
          <w:rFonts w:hint="eastAsia" w:ascii="仿宋_GB2312" w:hAnsi="仿宋_GB2312" w:eastAsia="仿宋_GB2312" w:cs="仿宋_GB2312"/>
          <w:sz w:val="28"/>
          <w:szCs w:val="28"/>
          <w:u w:val="single"/>
        </w:rPr>
        <w:t xml:space="preserve">             </w:t>
      </w:r>
      <w:r>
        <w:rPr>
          <w:rFonts w:hint="eastAsia" w:ascii="宋体" w:hAnsi="宋体"/>
          <w:szCs w:val="21"/>
        </w:rPr>
        <w:t>(盖单位</w:t>
      </w:r>
      <w:r>
        <w:rPr>
          <w:rFonts w:hint="eastAsia" w:ascii="Times New Roman" w:hAnsi="Times New Roman"/>
        </w:rPr>
        <w:t>公章</w:t>
      </w:r>
      <w:r>
        <w:rPr>
          <w:rFonts w:hint="eastAsia" w:ascii="宋体" w:hAnsi="宋体"/>
          <w:szCs w:val="21"/>
        </w:rPr>
        <w:t>)</w:t>
      </w:r>
    </w:p>
    <w:p>
      <w:pPr>
        <w:adjustRightInd w:val="0"/>
        <w:snapToGrid w:val="0"/>
        <w:spacing w:line="540" w:lineRule="exact"/>
        <w:ind w:firstLine="4515" w:firstLineChars="2150"/>
        <w:rPr>
          <w:rFonts w:ascii="仿宋_GB2312" w:hAnsi="仿宋_GB2312" w:eastAsia="仿宋_GB2312" w:cs="仿宋_GB2312"/>
          <w:b/>
          <w:sz w:val="28"/>
          <w:szCs w:val="28"/>
        </w:rPr>
      </w:pPr>
      <w:r>
        <w:rPr>
          <w:rFonts w:hint="eastAsia" w:ascii="宋体" w:hAnsi="宋体"/>
        </w:rPr>
        <w:t>日  期：</w:t>
      </w:r>
      <w:r>
        <w:rPr>
          <w:rFonts w:hint="eastAsia" w:ascii="仿宋_GB2312" w:hAnsi="仿宋_GB2312" w:eastAsia="仿宋_GB2312" w:cs="仿宋_GB2312"/>
          <w:sz w:val="28"/>
          <w:szCs w:val="28"/>
          <w:u w:val="single"/>
        </w:rPr>
        <w:t xml:space="preserve">      </w:t>
      </w:r>
      <w:r>
        <w:rPr>
          <w:rFonts w:hint="eastAsia" w:ascii="宋体" w:hAnsi="宋体"/>
        </w:rPr>
        <w:t>年</w:t>
      </w:r>
      <w:r>
        <w:rPr>
          <w:rFonts w:hint="eastAsia" w:ascii="仿宋_GB2312" w:hAnsi="仿宋_GB2312" w:eastAsia="仿宋_GB2312" w:cs="仿宋_GB2312"/>
          <w:sz w:val="28"/>
          <w:szCs w:val="28"/>
          <w:u w:val="single"/>
        </w:rPr>
        <w:t xml:space="preserve">     </w:t>
      </w:r>
      <w:r>
        <w:rPr>
          <w:rFonts w:hint="eastAsia" w:ascii="宋体" w:hAnsi="宋体"/>
        </w:rPr>
        <w:t>月</w:t>
      </w:r>
      <w:r>
        <w:rPr>
          <w:rFonts w:hint="eastAsia" w:ascii="仿宋_GB2312" w:hAnsi="仿宋_GB2312" w:eastAsia="仿宋_GB2312" w:cs="仿宋_GB2312"/>
          <w:sz w:val="28"/>
          <w:szCs w:val="28"/>
          <w:u w:val="single"/>
        </w:rPr>
        <w:t xml:space="preserve">     </w:t>
      </w:r>
      <w:r>
        <w:rPr>
          <w:rFonts w:hint="eastAsia" w:ascii="宋体" w:hAnsi="宋体"/>
        </w:rPr>
        <w:t>日</w:t>
      </w:r>
    </w:p>
    <w:p>
      <w:pPr>
        <w:spacing w:line="360" w:lineRule="exact"/>
        <w:ind w:firstLine="630" w:firstLineChars="300"/>
        <w:rPr>
          <w:rFonts w:ascii="宋体" w:hAnsi="宋体"/>
          <w:szCs w:val="18"/>
        </w:rPr>
      </w:pPr>
    </w:p>
    <w:p>
      <w:pPr>
        <w:widowControl/>
        <w:jc w:val="left"/>
        <w:rPr>
          <w:rFonts w:ascii="宋体" w:hAnsi="宋体"/>
          <w:szCs w:val="18"/>
        </w:rPr>
        <w:sectPr>
          <w:pgSz w:w="11907" w:h="16840"/>
          <w:pgMar w:top="1191" w:right="1191" w:bottom="1191" w:left="1191" w:header="851" w:footer="851" w:gutter="0"/>
          <w:cols w:space="720" w:num="1"/>
        </w:sectPr>
      </w:pPr>
    </w:p>
    <w:p>
      <w:pPr>
        <w:pStyle w:val="4"/>
        <w:jc w:val="center"/>
      </w:pPr>
      <w:r>
        <w:rPr>
          <w:rFonts w:hint="eastAsia"/>
          <w:lang w:eastAsia="zh-CN"/>
        </w:rPr>
        <w:t>十一</w:t>
      </w:r>
      <w:r>
        <w:rPr>
          <w:rFonts w:hint="eastAsia"/>
        </w:rPr>
        <w:t>、资格证明及有关材料</w:t>
      </w:r>
    </w:p>
    <w:p>
      <w:pPr>
        <w:snapToGrid w:val="0"/>
        <w:spacing w:line="480" w:lineRule="auto"/>
        <w:rPr>
          <w:rFonts w:ascii="宋体" w:hAnsi="宋体"/>
          <w:szCs w:val="21"/>
          <w:highlight w:val="yellow"/>
        </w:rPr>
      </w:pPr>
      <w:r>
        <w:rPr>
          <w:rFonts w:hint="eastAsia" w:ascii="宋体" w:hAnsi="宋体"/>
          <w:szCs w:val="21"/>
          <w:highlight w:val="yellow"/>
        </w:rPr>
        <w:t>1、营业执照</w:t>
      </w:r>
    </w:p>
    <w:p>
      <w:pPr>
        <w:snapToGrid w:val="0"/>
        <w:spacing w:line="480" w:lineRule="auto"/>
        <w:rPr>
          <w:rFonts w:hint="eastAsia" w:ascii="宋体" w:hAnsi="宋体"/>
          <w:szCs w:val="21"/>
          <w:highlight w:val="yellow"/>
        </w:rPr>
      </w:pPr>
      <w:r>
        <w:rPr>
          <w:rFonts w:ascii="宋体" w:hAnsi="宋体"/>
          <w:szCs w:val="21"/>
          <w:highlight w:val="yellow"/>
        </w:rPr>
        <w:t>2</w:t>
      </w:r>
      <w:r>
        <w:rPr>
          <w:rFonts w:hint="eastAsia" w:ascii="宋体" w:hAnsi="宋体"/>
          <w:szCs w:val="21"/>
          <w:highlight w:val="yellow"/>
        </w:rPr>
        <w:t>、依法缴纳税收证明材料</w:t>
      </w:r>
    </w:p>
    <w:p>
      <w:pPr>
        <w:snapToGrid w:val="0"/>
        <w:spacing w:line="480" w:lineRule="auto"/>
        <w:rPr>
          <w:rFonts w:ascii="宋体" w:hAnsi="宋体"/>
          <w:szCs w:val="21"/>
          <w:highlight w:val="yellow"/>
        </w:rPr>
      </w:pPr>
      <w:r>
        <w:rPr>
          <w:rFonts w:hint="eastAsia" w:ascii="宋体" w:hAnsi="宋体"/>
          <w:szCs w:val="21"/>
          <w:highlight w:val="yellow"/>
          <w:lang w:val="en-US" w:eastAsia="zh-CN"/>
        </w:rPr>
        <w:t>3</w:t>
      </w:r>
      <w:r>
        <w:rPr>
          <w:rFonts w:hint="eastAsia" w:ascii="宋体" w:hAnsi="宋体"/>
          <w:szCs w:val="21"/>
          <w:highlight w:val="yellow"/>
        </w:rPr>
        <w:t>、社会保障资金证明材料</w:t>
      </w:r>
    </w:p>
    <w:p>
      <w:pPr>
        <w:snapToGrid w:val="0"/>
        <w:spacing w:line="480" w:lineRule="auto"/>
        <w:rPr>
          <w:rFonts w:ascii="宋体" w:hAnsi="宋体"/>
          <w:szCs w:val="21"/>
          <w:highlight w:val="yellow"/>
        </w:rPr>
      </w:pPr>
      <w:r>
        <w:rPr>
          <w:rFonts w:hint="eastAsia" w:ascii="宋体" w:hAnsi="宋体"/>
          <w:szCs w:val="21"/>
          <w:highlight w:val="yellow"/>
          <w:lang w:val="en-US" w:eastAsia="zh-CN"/>
        </w:rPr>
        <w:t>4</w:t>
      </w:r>
      <w:r>
        <w:rPr>
          <w:rFonts w:hint="eastAsia" w:ascii="宋体" w:hAnsi="宋体"/>
          <w:szCs w:val="21"/>
          <w:highlight w:val="yellow"/>
        </w:rPr>
        <w:t>、专业技术能力材料（格式</w:t>
      </w:r>
      <w:r>
        <w:rPr>
          <w:rFonts w:hint="eastAsia" w:ascii="宋体" w:hAnsi="宋体"/>
          <w:szCs w:val="21"/>
          <w:highlight w:val="yellow"/>
          <w:lang w:eastAsia="zh-CN"/>
        </w:rPr>
        <w:t>自拟</w:t>
      </w:r>
      <w:r>
        <w:rPr>
          <w:rFonts w:hint="eastAsia" w:ascii="宋体" w:hAnsi="宋体"/>
          <w:szCs w:val="21"/>
          <w:highlight w:val="yellow"/>
        </w:rPr>
        <w:t>）</w:t>
      </w:r>
    </w:p>
    <w:p>
      <w:pPr>
        <w:snapToGrid w:val="0"/>
        <w:spacing w:line="480" w:lineRule="auto"/>
        <w:rPr>
          <w:rFonts w:ascii="宋体" w:hAnsi="宋体"/>
          <w:szCs w:val="21"/>
          <w:highlight w:val="yellow"/>
        </w:rPr>
      </w:pPr>
      <w:r>
        <w:rPr>
          <w:rFonts w:hint="eastAsia" w:ascii="宋体" w:hAnsi="宋体"/>
          <w:szCs w:val="21"/>
          <w:highlight w:val="yellow"/>
          <w:lang w:val="en-US" w:eastAsia="zh-CN"/>
        </w:rPr>
        <w:t>5</w:t>
      </w:r>
      <w:r>
        <w:rPr>
          <w:rFonts w:hint="eastAsia" w:ascii="宋体" w:hAnsi="宋体"/>
          <w:szCs w:val="21"/>
          <w:highlight w:val="yellow"/>
        </w:rPr>
        <w:t>、无重大违法记录声明函（格式附后）</w:t>
      </w:r>
    </w:p>
    <w:p>
      <w:pPr>
        <w:snapToGrid w:val="0"/>
        <w:spacing w:line="480" w:lineRule="auto"/>
        <w:rPr>
          <w:rFonts w:ascii="宋体" w:hAnsi="宋体"/>
          <w:szCs w:val="21"/>
          <w:highlight w:val="yellow"/>
        </w:rPr>
      </w:pPr>
      <w:r>
        <w:rPr>
          <w:rFonts w:hint="eastAsia" w:ascii="宋体" w:hAnsi="宋体"/>
          <w:szCs w:val="21"/>
          <w:highlight w:val="yellow"/>
          <w:lang w:val="en-US" w:eastAsia="zh-CN"/>
        </w:rPr>
        <w:t>6</w:t>
      </w:r>
      <w:r>
        <w:rPr>
          <w:rFonts w:hint="eastAsia" w:ascii="宋体" w:hAnsi="宋体"/>
          <w:szCs w:val="21"/>
          <w:highlight w:val="yellow"/>
        </w:rPr>
        <w:t>、法定代表人身份证明书、法定代表人授权书（格式附后）</w:t>
      </w:r>
    </w:p>
    <w:p>
      <w:pPr>
        <w:snapToGrid w:val="0"/>
        <w:spacing w:line="480" w:lineRule="auto"/>
        <w:rPr>
          <w:rFonts w:ascii="宋体" w:hAnsi="宋体"/>
          <w:szCs w:val="21"/>
          <w:highlight w:val="yellow"/>
        </w:rPr>
      </w:pPr>
      <w:r>
        <w:rPr>
          <w:rFonts w:hint="eastAsia" w:ascii="宋体" w:hAnsi="宋体"/>
          <w:szCs w:val="21"/>
          <w:highlight w:val="yellow"/>
          <w:lang w:val="en-US" w:eastAsia="zh-CN"/>
        </w:rPr>
        <w:t>7</w:t>
      </w:r>
      <w:r>
        <w:rPr>
          <w:rFonts w:hint="eastAsia" w:ascii="宋体" w:hAnsi="宋体"/>
          <w:szCs w:val="21"/>
          <w:highlight w:val="yellow"/>
        </w:rPr>
        <w:t>、投标保证金有关证明材料（格式附后）</w:t>
      </w:r>
    </w:p>
    <w:p>
      <w:pPr>
        <w:snapToGrid w:val="0"/>
        <w:spacing w:line="480" w:lineRule="auto"/>
        <w:rPr>
          <w:rFonts w:ascii="宋体" w:hAnsi="宋体"/>
          <w:szCs w:val="21"/>
          <w:highlight w:val="yellow"/>
        </w:rPr>
      </w:pPr>
      <w:r>
        <w:rPr>
          <w:rFonts w:hint="eastAsia" w:ascii="宋体" w:hAnsi="宋体"/>
          <w:szCs w:val="21"/>
          <w:highlight w:val="yellow"/>
          <w:lang w:val="en-US" w:eastAsia="zh-CN"/>
        </w:rPr>
        <w:t>8</w:t>
      </w:r>
      <w:r>
        <w:rPr>
          <w:rFonts w:hint="eastAsia" w:ascii="宋体" w:hAnsi="宋体"/>
          <w:szCs w:val="21"/>
          <w:highlight w:val="yellow"/>
        </w:rPr>
        <w:t>、其他资格要求（按招标公告要求提供）</w:t>
      </w:r>
    </w:p>
    <w:p>
      <w:pPr>
        <w:snapToGrid w:val="0"/>
        <w:spacing w:line="480" w:lineRule="auto"/>
        <w:rPr>
          <w:rFonts w:ascii="宋体" w:hAnsi="宋体"/>
          <w:szCs w:val="21"/>
          <w:highlight w:val="yellow"/>
        </w:rPr>
      </w:pPr>
      <w:r>
        <w:rPr>
          <w:rFonts w:hint="eastAsia" w:ascii="宋体" w:hAnsi="宋体"/>
          <w:szCs w:val="21"/>
          <w:highlight w:val="yellow"/>
          <w:lang w:val="en-US" w:eastAsia="zh-CN"/>
        </w:rPr>
        <w:t>9</w:t>
      </w:r>
      <w:r>
        <w:rPr>
          <w:rFonts w:hint="eastAsia" w:ascii="宋体" w:hAnsi="宋体"/>
          <w:szCs w:val="21"/>
          <w:highlight w:val="yellow"/>
        </w:rPr>
        <w:t>、承诺书（格式附后）</w:t>
      </w: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hint="eastAsia" w:ascii="宋体" w:hAnsi="宋体"/>
          <w:szCs w:val="21"/>
        </w:rPr>
      </w:pPr>
    </w:p>
    <w:p>
      <w:pPr>
        <w:spacing w:line="360" w:lineRule="auto"/>
        <w:rPr>
          <w:rFonts w:hint="eastAsia" w:ascii="宋体" w:hAnsi="宋体"/>
          <w:szCs w:val="21"/>
        </w:rPr>
      </w:pPr>
    </w:p>
    <w:p>
      <w:pPr>
        <w:spacing w:line="360" w:lineRule="auto"/>
        <w:rPr>
          <w:rFonts w:ascii="宋体" w:hAnsi="宋体"/>
          <w:szCs w:val="21"/>
        </w:rPr>
      </w:pPr>
      <w:r>
        <w:rPr>
          <w:rFonts w:hint="eastAsia" w:ascii="宋体" w:hAnsi="宋体"/>
          <w:szCs w:val="21"/>
        </w:rPr>
        <w:t>格式1</w:t>
      </w:r>
    </w:p>
    <w:p>
      <w:pPr>
        <w:spacing w:line="360" w:lineRule="auto"/>
        <w:jc w:val="center"/>
        <w:rPr>
          <w:rFonts w:ascii="宋体" w:hAnsi="宋体"/>
          <w:b/>
          <w:sz w:val="32"/>
          <w:szCs w:val="32"/>
        </w:rPr>
      </w:pPr>
      <w:r>
        <w:rPr>
          <w:rFonts w:hint="eastAsia" w:ascii="宋体" w:hAnsi="宋体"/>
          <w:b/>
          <w:sz w:val="32"/>
          <w:szCs w:val="32"/>
        </w:rPr>
        <w:t>法定代表人身份证明书（格式）</w:t>
      </w:r>
    </w:p>
    <w:p>
      <w:pPr>
        <w:tabs>
          <w:tab w:val="left" w:pos="6300"/>
        </w:tabs>
        <w:snapToGrid w:val="0"/>
        <w:spacing w:line="460" w:lineRule="exact"/>
        <w:ind w:firstLine="570"/>
        <w:rPr>
          <w:rFonts w:ascii="宋体" w:hAnsi="宋体"/>
        </w:rPr>
      </w:pPr>
    </w:p>
    <w:p>
      <w:pPr>
        <w:adjustRightInd w:val="0"/>
        <w:snapToGrid w:val="0"/>
        <w:spacing w:line="420" w:lineRule="exact"/>
        <w:jc w:val="left"/>
        <w:rPr>
          <w:rFonts w:ascii="仿宋_GB2312" w:hAnsi="仿宋_GB2312" w:eastAsia="仿宋_GB2312" w:cs="仿宋_GB2312"/>
          <w:sz w:val="28"/>
          <w:szCs w:val="28"/>
        </w:rPr>
      </w:pPr>
      <w:r>
        <w:rPr>
          <w:rFonts w:hint="eastAsia" w:ascii="宋体" w:hAnsi="宋体"/>
        </w:rPr>
        <w:t>投标人名称：</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   </w:t>
      </w:r>
    </w:p>
    <w:p>
      <w:pPr>
        <w:adjustRightInd w:val="0"/>
        <w:snapToGrid w:val="0"/>
        <w:spacing w:line="420" w:lineRule="exact"/>
        <w:jc w:val="left"/>
        <w:rPr>
          <w:rFonts w:ascii="仿宋_GB2312" w:hAnsi="仿宋_GB2312" w:eastAsia="仿宋_GB2312" w:cs="仿宋_GB2312"/>
          <w:sz w:val="28"/>
          <w:szCs w:val="28"/>
          <w:u w:val="single"/>
        </w:rPr>
      </w:pPr>
      <w:r>
        <w:rPr>
          <w:rFonts w:hint="eastAsia" w:ascii="宋体" w:hAnsi="宋体"/>
        </w:rPr>
        <w:t>单位性质：</w:t>
      </w:r>
      <w:r>
        <w:rPr>
          <w:rFonts w:hint="eastAsia" w:ascii="仿宋_GB2312" w:hAnsi="仿宋_GB2312" w:eastAsia="仿宋_GB2312" w:cs="仿宋_GB2312"/>
          <w:sz w:val="28"/>
          <w:szCs w:val="28"/>
          <w:u w:val="single"/>
        </w:rPr>
        <w:t xml:space="preserve">                                                 </w:t>
      </w:r>
    </w:p>
    <w:p>
      <w:pPr>
        <w:adjustRightInd w:val="0"/>
        <w:snapToGrid w:val="0"/>
        <w:spacing w:line="420" w:lineRule="exact"/>
        <w:jc w:val="left"/>
        <w:rPr>
          <w:rFonts w:ascii="仿宋_GB2312" w:hAnsi="仿宋_GB2312" w:eastAsia="仿宋_GB2312" w:cs="仿宋_GB2312"/>
          <w:sz w:val="28"/>
          <w:szCs w:val="28"/>
        </w:rPr>
      </w:pPr>
      <w:r>
        <w:rPr>
          <w:rFonts w:hint="eastAsia" w:ascii="宋体" w:hAnsi="宋体"/>
        </w:rPr>
        <w:t>地    址：</w:t>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rPr>
        <w:tab/>
      </w:r>
    </w:p>
    <w:p>
      <w:pPr>
        <w:adjustRightInd w:val="0"/>
        <w:snapToGrid w:val="0"/>
        <w:spacing w:line="420" w:lineRule="exact"/>
        <w:jc w:val="left"/>
        <w:rPr>
          <w:rFonts w:ascii="仿宋_GB2312" w:hAnsi="仿宋_GB2312" w:eastAsia="仿宋_GB2312" w:cs="仿宋_GB2312"/>
          <w:sz w:val="28"/>
          <w:szCs w:val="28"/>
        </w:rPr>
      </w:pPr>
      <w:r>
        <w:rPr>
          <w:rFonts w:hint="eastAsia" w:ascii="宋体" w:hAnsi="宋体"/>
        </w:rPr>
        <w:t>成立时间：</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 </w:t>
      </w:r>
      <w:r>
        <w:rPr>
          <w:rFonts w:hint="eastAsia" w:ascii="宋体" w:hAnsi="宋体"/>
        </w:rPr>
        <w:t>年</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u w:val="single"/>
        </w:rPr>
        <w:t xml:space="preserve">           </w:t>
      </w:r>
      <w:r>
        <w:rPr>
          <w:rFonts w:hint="eastAsia" w:ascii="宋体" w:hAnsi="宋体"/>
        </w:rPr>
        <w:t xml:space="preserve">月 </w:t>
      </w:r>
      <w:r>
        <w:rPr>
          <w:rFonts w:hint="eastAsia" w:ascii="仿宋_GB2312" w:hAnsi="仿宋_GB2312" w:eastAsia="仿宋_GB2312" w:cs="仿宋_GB2312"/>
          <w:sz w:val="28"/>
          <w:szCs w:val="28"/>
          <w:u w:val="single"/>
        </w:rPr>
        <w:t xml:space="preserve">          </w:t>
      </w:r>
      <w:r>
        <w:rPr>
          <w:rFonts w:hint="eastAsia" w:ascii="宋体" w:hAnsi="宋体"/>
        </w:rPr>
        <w:t>日</w:t>
      </w:r>
    </w:p>
    <w:p>
      <w:pPr>
        <w:adjustRightInd w:val="0"/>
        <w:snapToGrid w:val="0"/>
        <w:spacing w:line="420" w:lineRule="exact"/>
        <w:jc w:val="left"/>
        <w:rPr>
          <w:rFonts w:ascii="仿宋_GB2312" w:hAnsi="仿宋_GB2312" w:eastAsia="仿宋_GB2312" w:cs="仿宋_GB2312"/>
          <w:sz w:val="28"/>
          <w:szCs w:val="28"/>
        </w:rPr>
      </w:pPr>
      <w:r>
        <w:rPr>
          <w:rFonts w:hint="eastAsia" w:ascii="宋体" w:hAnsi="宋体"/>
        </w:rPr>
        <w:t>经营期限：</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ab/>
      </w:r>
    </w:p>
    <w:p>
      <w:pPr>
        <w:adjustRightInd w:val="0"/>
        <w:snapToGrid w:val="0"/>
        <w:spacing w:line="420" w:lineRule="exact"/>
        <w:jc w:val="left"/>
        <w:rPr>
          <w:rFonts w:ascii="仿宋_GB2312" w:hAnsi="仿宋_GB2312" w:eastAsia="仿宋_GB2312" w:cs="仿宋_GB2312"/>
          <w:sz w:val="28"/>
          <w:szCs w:val="28"/>
          <w:u w:val="single"/>
        </w:rPr>
      </w:pPr>
      <w:r>
        <w:rPr>
          <w:rFonts w:hint="eastAsia" w:ascii="宋体" w:hAnsi="宋体"/>
        </w:rPr>
        <w:t>姓    名：</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  </w:t>
      </w:r>
      <w:r>
        <w:rPr>
          <w:rFonts w:hint="eastAsia" w:ascii="宋体" w:hAnsi="宋体"/>
        </w:rPr>
        <w:t xml:space="preserve"> 性别：</w:t>
      </w:r>
      <w:r>
        <w:rPr>
          <w:rFonts w:hint="eastAsia" w:ascii="仿宋_GB2312" w:hAnsi="仿宋_GB2312" w:eastAsia="仿宋_GB2312" w:cs="仿宋_GB2312"/>
          <w:sz w:val="28"/>
          <w:szCs w:val="28"/>
          <w:u w:val="single"/>
        </w:rPr>
        <w:t xml:space="preserve">                   </w:t>
      </w:r>
    </w:p>
    <w:p>
      <w:pPr>
        <w:adjustRightInd w:val="0"/>
        <w:snapToGrid w:val="0"/>
        <w:spacing w:line="420" w:lineRule="exact"/>
        <w:jc w:val="left"/>
        <w:rPr>
          <w:rFonts w:ascii="仿宋_GB2312" w:hAnsi="仿宋_GB2312" w:eastAsia="仿宋_GB2312" w:cs="仿宋_GB2312"/>
          <w:sz w:val="28"/>
          <w:szCs w:val="28"/>
          <w:u w:val="single"/>
        </w:rPr>
      </w:pPr>
      <w:r>
        <w:rPr>
          <w:rFonts w:hint="eastAsia" w:ascii="宋体" w:hAnsi="宋体"/>
        </w:rPr>
        <w:t>年    龄：</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 </w:t>
      </w:r>
      <w:r>
        <w:rPr>
          <w:rFonts w:hint="eastAsia" w:ascii="宋体" w:hAnsi="宋体"/>
        </w:rPr>
        <w:t xml:space="preserve">  职务：</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u w:val="single"/>
        </w:rPr>
        <w:t xml:space="preserve">                   </w:t>
      </w:r>
    </w:p>
    <w:p>
      <w:pPr>
        <w:adjustRightInd w:val="0"/>
        <w:snapToGrid w:val="0"/>
        <w:spacing w:line="420" w:lineRule="exact"/>
        <w:jc w:val="left"/>
        <w:rPr>
          <w:rFonts w:ascii="仿宋_GB2312" w:hAnsi="仿宋_GB2312" w:eastAsia="仿宋_GB2312" w:cs="仿宋_GB2312"/>
          <w:sz w:val="28"/>
          <w:szCs w:val="28"/>
        </w:rPr>
      </w:pPr>
      <w:r>
        <w:rPr>
          <w:rFonts w:hint="eastAsia" w:ascii="宋体" w:hAnsi="宋体"/>
        </w:rPr>
        <w:t xml:space="preserve">系 </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 </w:t>
      </w:r>
      <w:r>
        <w:rPr>
          <w:rFonts w:hint="eastAsia" w:ascii="宋体" w:hAnsi="宋体"/>
        </w:rPr>
        <w:t>（投标人名称）的法定代表人。</w:t>
      </w:r>
    </w:p>
    <w:p>
      <w:pPr>
        <w:adjustRightInd w:val="0"/>
        <w:snapToGrid w:val="0"/>
        <w:spacing w:line="420" w:lineRule="exact"/>
        <w:ind w:firstLine="610"/>
        <w:rPr>
          <w:rFonts w:ascii="仿宋_GB2312" w:hAnsi="仿宋_GB2312" w:eastAsia="仿宋_GB2312" w:cs="仿宋_GB2312"/>
          <w:sz w:val="28"/>
          <w:szCs w:val="28"/>
        </w:rPr>
      </w:pPr>
    </w:p>
    <w:p>
      <w:pPr>
        <w:pStyle w:val="13"/>
        <w:adjustRightInd w:val="0"/>
        <w:snapToGrid w:val="0"/>
        <w:spacing w:after="0" w:line="420" w:lineRule="exact"/>
        <w:ind w:left="0" w:leftChars="0" w:firstLine="210" w:firstLineChars="100"/>
        <w:rPr>
          <w:rFonts w:ascii="宋体" w:hAnsi="宋体"/>
        </w:rPr>
      </w:pPr>
      <w:r>
        <w:rPr>
          <w:rFonts w:hint="eastAsia" w:ascii="宋体" w:hAnsi="宋体"/>
        </w:rPr>
        <w:t xml:space="preserve">  特此证明。</w:t>
      </w:r>
    </w:p>
    <w:tbl>
      <w:tblPr>
        <w:tblStyle w:val="24"/>
        <w:tblpPr w:leftFromText="180" w:rightFromText="180" w:vertAnchor="text" w:horzAnchor="page" w:tblpX="2737" w:tblpY="847"/>
        <w:tblOverlap w:val="never"/>
        <w:tblW w:w="54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86" w:hRule="atLeast"/>
        </w:trPr>
        <w:tc>
          <w:tcPr>
            <w:tcW w:w="5460" w:type="dxa"/>
            <w:tcBorders>
              <w:top w:val="single" w:color="auto" w:sz="4" w:space="0"/>
              <w:left w:val="single" w:color="auto" w:sz="4" w:space="0"/>
              <w:bottom w:val="single" w:color="auto" w:sz="4" w:space="0"/>
              <w:right w:val="single" w:color="auto" w:sz="4" w:space="0"/>
            </w:tcBorders>
          </w:tcPr>
          <w:p>
            <w:pPr>
              <w:adjustRightInd w:val="0"/>
              <w:snapToGrid w:val="0"/>
              <w:spacing w:before="62" w:beforeLines="20" w:after="62" w:afterLines="20" w:line="540" w:lineRule="exact"/>
              <w:ind w:firstLine="560" w:firstLineChars="200"/>
              <w:rPr>
                <w:rFonts w:ascii="仿宋_GB2312" w:hAnsi="仿宋_GB2312" w:eastAsia="仿宋_GB2312" w:cs="仿宋_GB2312"/>
                <w:sz w:val="28"/>
                <w:szCs w:val="28"/>
              </w:rPr>
            </w:pPr>
          </w:p>
          <w:p>
            <w:pPr>
              <w:adjustRightInd w:val="0"/>
              <w:snapToGrid w:val="0"/>
              <w:spacing w:before="62" w:beforeLines="20" w:after="62" w:afterLines="20" w:line="5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宋体" w:hAnsi="宋体"/>
              </w:rPr>
              <w:t>法定代表人身份证扫描件</w:t>
            </w:r>
          </w:p>
        </w:tc>
      </w:tr>
    </w:tbl>
    <w:p>
      <w:pPr>
        <w:tabs>
          <w:tab w:val="left" w:pos="720"/>
          <w:tab w:val="left" w:pos="900"/>
        </w:tabs>
        <w:adjustRightInd w:val="0"/>
        <w:snapToGrid w:val="0"/>
        <w:spacing w:line="420" w:lineRule="exact"/>
        <w:rPr>
          <w:rFonts w:ascii="仿宋_GB2312" w:hAnsi="仿宋_GB2312" w:eastAsia="仿宋_GB2312" w:cs="仿宋_GB2312"/>
          <w:sz w:val="28"/>
          <w:szCs w:val="28"/>
        </w:rPr>
      </w:pPr>
    </w:p>
    <w:p>
      <w:pPr>
        <w:tabs>
          <w:tab w:val="left" w:pos="720"/>
          <w:tab w:val="left" w:pos="900"/>
        </w:tabs>
        <w:adjustRightInd w:val="0"/>
        <w:snapToGrid w:val="0"/>
        <w:spacing w:line="540" w:lineRule="exact"/>
        <w:ind w:firstLine="5320" w:firstLineChars="1900"/>
        <w:rPr>
          <w:rFonts w:ascii="仿宋_GB2312" w:hAnsi="仿宋_GB2312" w:eastAsia="仿宋_GB2312" w:cs="仿宋_GB2312"/>
          <w:sz w:val="28"/>
          <w:szCs w:val="28"/>
        </w:rPr>
      </w:pPr>
    </w:p>
    <w:p>
      <w:pPr>
        <w:tabs>
          <w:tab w:val="left" w:pos="720"/>
          <w:tab w:val="left" w:pos="900"/>
        </w:tabs>
        <w:adjustRightInd w:val="0"/>
        <w:snapToGrid w:val="0"/>
        <w:spacing w:line="540" w:lineRule="exact"/>
        <w:ind w:firstLine="4515" w:firstLineChars="2150"/>
        <w:rPr>
          <w:rFonts w:ascii="宋体" w:hAnsi="宋体"/>
        </w:rPr>
      </w:pPr>
    </w:p>
    <w:p>
      <w:pPr>
        <w:tabs>
          <w:tab w:val="left" w:pos="720"/>
          <w:tab w:val="left" w:pos="900"/>
        </w:tabs>
        <w:adjustRightInd w:val="0"/>
        <w:snapToGrid w:val="0"/>
        <w:spacing w:line="540" w:lineRule="exact"/>
        <w:ind w:firstLine="4515" w:firstLineChars="2150"/>
        <w:rPr>
          <w:rFonts w:ascii="宋体" w:hAnsi="宋体"/>
        </w:rPr>
      </w:pPr>
    </w:p>
    <w:p>
      <w:pPr>
        <w:tabs>
          <w:tab w:val="left" w:pos="720"/>
          <w:tab w:val="left" w:pos="900"/>
        </w:tabs>
        <w:adjustRightInd w:val="0"/>
        <w:snapToGrid w:val="0"/>
        <w:spacing w:line="540" w:lineRule="exact"/>
        <w:ind w:firstLine="4515" w:firstLineChars="2150"/>
        <w:rPr>
          <w:rFonts w:ascii="宋体" w:hAnsi="宋体"/>
        </w:rPr>
      </w:pPr>
    </w:p>
    <w:p>
      <w:pPr>
        <w:tabs>
          <w:tab w:val="left" w:pos="720"/>
          <w:tab w:val="left" w:pos="900"/>
        </w:tabs>
        <w:adjustRightInd w:val="0"/>
        <w:snapToGrid w:val="0"/>
        <w:spacing w:line="540" w:lineRule="exact"/>
        <w:ind w:firstLine="4515" w:firstLineChars="2150"/>
        <w:rPr>
          <w:rFonts w:ascii="宋体" w:hAnsi="宋体"/>
        </w:rPr>
      </w:pPr>
    </w:p>
    <w:p>
      <w:pPr>
        <w:tabs>
          <w:tab w:val="left" w:pos="720"/>
          <w:tab w:val="left" w:pos="900"/>
        </w:tabs>
        <w:adjustRightInd w:val="0"/>
        <w:snapToGrid w:val="0"/>
        <w:spacing w:line="540" w:lineRule="exact"/>
        <w:ind w:firstLine="4515" w:firstLineChars="2150"/>
        <w:rPr>
          <w:rFonts w:ascii="宋体" w:hAnsi="宋体"/>
        </w:rPr>
      </w:pPr>
    </w:p>
    <w:p>
      <w:pPr>
        <w:spacing w:line="300" w:lineRule="auto"/>
        <w:ind w:firstLine="3990" w:firstLineChars="1900"/>
        <w:rPr>
          <w:rFonts w:ascii="宋体" w:hAnsi="宋体"/>
          <w:szCs w:val="21"/>
        </w:rPr>
      </w:pPr>
      <w:r>
        <w:rPr>
          <w:rFonts w:hint="eastAsia" w:ascii="宋体" w:hAnsi="宋体"/>
        </w:rPr>
        <w:t>投标人：</w:t>
      </w:r>
      <w:r>
        <w:rPr>
          <w:rFonts w:hint="eastAsia" w:ascii="仿宋_GB2312" w:hAnsi="仿宋_GB2312" w:eastAsia="仿宋_GB2312" w:cs="仿宋_GB2312"/>
          <w:sz w:val="28"/>
          <w:szCs w:val="28"/>
          <w:u w:val="single"/>
        </w:rPr>
        <w:t xml:space="preserve">             </w:t>
      </w:r>
      <w:r>
        <w:rPr>
          <w:rFonts w:hint="eastAsia" w:ascii="宋体" w:hAnsi="宋体"/>
          <w:szCs w:val="21"/>
        </w:rPr>
        <w:t>(盖单位</w:t>
      </w:r>
      <w:r>
        <w:rPr>
          <w:rFonts w:hint="eastAsia" w:ascii="Times New Roman" w:hAnsi="Times New Roman"/>
        </w:rPr>
        <w:t>公章</w:t>
      </w:r>
      <w:r>
        <w:rPr>
          <w:rFonts w:hint="eastAsia" w:ascii="宋体" w:hAnsi="宋体"/>
          <w:szCs w:val="21"/>
        </w:rPr>
        <w:t>)</w:t>
      </w:r>
    </w:p>
    <w:p>
      <w:pPr>
        <w:adjustRightInd w:val="0"/>
        <w:snapToGrid w:val="0"/>
        <w:spacing w:line="540" w:lineRule="exact"/>
        <w:ind w:firstLine="3990" w:firstLineChars="1900"/>
        <w:rPr>
          <w:rFonts w:ascii="仿宋_GB2312" w:hAnsi="仿宋_GB2312" w:eastAsia="仿宋_GB2312" w:cs="仿宋_GB2312"/>
          <w:b/>
          <w:sz w:val="28"/>
          <w:szCs w:val="28"/>
        </w:rPr>
      </w:pPr>
      <w:r>
        <w:rPr>
          <w:rFonts w:hint="eastAsia" w:ascii="宋体" w:hAnsi="宋体"/>
        </w:rPr>
        <w:t>日  期：</w:t>
      </w:r>
      <w:r>
        <w:rPr>
          <w:rFonts w:hint="eastAsia" w:ascii="仿宋_GB2312" w:hAnsi="仿宋_GB2312" w:eastAsia="仿宋_GB2312" w:cs="仿宋_GB2312"/>
          <w:sz w:val="28"/>
          <w:szCs w:val="28"/>
          <w:u w:val="single"/>
        </w:rPr>
        <w:t xml:space="preserve">      </w:t>
      </w:r>
      <w:r>
        <w:rPr>
          <w:rFonts w:hint="eastAsia" w:ascii="宋体" w:hAnsi="宋体"/>
        </w:rPr>
        <w:t>年</w:t>
      </w:r>
      <w:r>
        <w:rPr>
          <w:rFonts w:hint="eastAsia" w:ascii="仿宋_GB2312" w:hAnsi="仿宋_GB2312" w:eastAsia="仿宋_GB2312" w:cs="仿宋_GB2312"/>
          <w:sz w:val="28"/>
          <w:szCs w:val="28"/>
          <w:u w:val="single"/>
        </w:rPr>
        <w:t xml:space="preserve">     </w:t>
      </w:r>
      <w:r>
        <w:rPr>
          <w:rFonts w:hint="eastAsia" w:ascii="宋体" w:hAnsi="宋体"/>
        </w:rPr>
        <w:t>月</w:t>
      </w:r>
      <w:r>
        <w:rPr>
          <w:rFonts w:hint="eastAsia" w:ascii="仿宋_GB2312" w:hAnsi="仿宋_GB2312" w:eastAsia="仿宋_GB2312" w:cs="仿宋_GB2312"/>
          <w:sz w:val="28"/>
          <w:szCs w:val="28"/>
          <w:u w:val="single"/>
        </w:rPr>
        <w:t xml:space="preserve">     </w:t>
      </w:r>
      <w:r>
        <w:rPr>
          <w:rFonts w:hint="eastAsia" w:ascii="宋体" w:hAnsi="宋体"/>
        </w:rPr>
        <w:t>日</w:t>
      </w:r>
    </w:p>
    <w:p>
      <w:pPr>
        <w:spacing w:line="400" w:lineRule="exact"/>
        <w:ind w:hanging="4"/>
        <w:rPr>
          <w:rFonts w:ascii="Arial" w:hAnsi="Arial" w:eastAsia="仿宋_GB2312"/>
          <w:bCs/>
          <w:sz w:val="32"/>
        </w:rPr>
      </w:pPr>
    </w:p>
    <w:p>
      <w:pPr>
        <w:spacing w:line="400" w:lineRule="exact"/>
        <w:rPr>
          <w:rFonts w:ascii="宋体" w:hAnsi="宋体"/>
        </w:rPr>
      </w:pPr>
    </w:p>
    <w:p>
      <w:pPr>
        <w:spacing w:line="400" w:lineRule="exact"/>
        <w:ind w:hanging="4"/>
        <w:rPr>
          <w:rFonts w:hint="eastAsia" w:ascii="宋体" w:hAnsi="宋体"/>
        </w:rPr>
      </w:pPr>
    </w:p>
    <w:p>
      <w:pPr>
        <w:spacing w:line="400" w:lineRule="exact"/>
        <w:ind w:hanging="4"/>
        <w:rPr>
          <w:rFonts w:hint="eastAsia" w:ascii="宋体" w:hAnsi="宋体"/>
        </w:rPr>
      </w:pPr>
    </w:p>
    <w:p>
      <w:pPr>
        <w:spacing w:line="400" w:lineRule="exact"/>
        <w:ind w:hanging="4"/>
        <w:rPr>
          <w:rFonts w:hint="eastAsia" w:ascii="宋体" w:hAnsi="宋体"/>
        </w:rPr>
      </w:pPr>
    </w:p>
    <w:p>
      <w:pPr>
        <w:spacing w:line="400" w:lineRule="exact"/>
        <w:ind w:hanging="4"/>
        <w:rPr>
          <w:rFonts w:hint="eastAsia" w:ascii="宋体" w:hAnsi="宋体"/>
        </w:rPr>
      </w:pPr>
    </w:p>
    <w:p>
      <w:pPr>
        <w:spacing w:line="400" w:lineRule="exact"/>
        <w:ind w:hanging="4"/>
        <w:rPr>
          <w:rFonts w:hint="eastAsia" w:ascii="宋体" w:hAnsi="宋体"/>
        </w:rPr>
      </w:pPr>
    </w:p>
    <w:p>
      <w:pPr>
        <w:spacing w:line="400" w:lineRule="exact"/>
        <w:ind w:hanging="4"/>
        <w:rPr>
          <w:rFonts w:hint="eastAsia" w:ascii="宋体" w:hAnsi="宋体"/>
        </w:rPr>
      </w:pPr>
    </w:p>
    <w:p>
      <w:pPr>
        <w:spacing w:line="400" w:lineRule="exact"/>
        <w:rPr>
          <w:rFonts w:hint="eastAsia" w:ascii="宋体" w:hAnsi="宋体"/>
        </w:rPr>
      </w:pPr>
    </w:p>
    <w:p>
      <w:pPr>
        <w:spacing w:line="400" w:lineRule="exact"/>
        <w:rPr>
          <w:rFonts w:ascii="宋体" w:hAnsi="宋体"/>
          <w:b/>
          <w:sz w:val="32"/>
          <w:szCs w:val="32"/>
        </w:rPr>
      </w:pPr>
      <w:r>
        <w:rPr>
          <w:rFonts w:hint="eastAsia" w:ascii="宋体" w:hAnsi="宋体"/>
        </w:rPr>
        <w:t>格式2</w:t>
      </w:r>
    </w:p>
    <w:p>
      <w:pPr>
        <w:spacing w:line="360" w:lineRule="auto"/>
        <w:jc w:val="center"/>
        <w:rPr>
          <w:rFonts w:ascii="宋体" w:hAnsi="宋体"/>
          <w:b/>
          <w:sz w:val="32"/>
          <w:szCs w:val="32"/>
        </w:rPr>
      </w:pPr>
      <w:r>
        <w:rPr>
          <w:rFonts w:hint="eastAsia" w:ascii="宋体" w:hAnsi="宋体"/>
          <w:b/>
          <w:sz w:val="32"/>
          <w:szCs w:val="32"/>
        </w:rPr>
        <w:t>授权委托书（格式）</w:t>
      </w:r>
    </w:p>
    <w:p>
      <w:pPr>
        <w:topLinePunct/>
        <w:spacing w:line="440" w:lineRule="exact"/>
        <w:ind w:firstLine="420" w:firstLineChars="200"/>
        <w:rPr>
          <w:szCs w:val="21"/>
        </w:rPr>
      </w:pPr>
      <w:r>
        <w:rPr>
          <w:rFonts w:hint="eastAsia"/>
          <w:szCs w:val="21"/>
        </w:rPr>
        <w:t>本人</w:t>
      </w:r>
      <w:r>
        <w:rPr>
          <w:szCs w:val="21"/>
          <w:u w:val="single"/>
        </w:rPr>
        <w:t xml:space="preserve">       </w:t>
      </w:r>
      <w:r>
        <w:rPr>
          <w:rFonts w:hint="eastAsia"/>
          <w:szCs w:val="21"/>
        </w:rPr>
        <w:t>（姓名）系</w:t>
      </w:r>
      <w:r>
        <w:rPr>
          <w:szCs w:val="21"/>
          <w:u w:val="single"/>
        </w:rPr>
        <w:t xml:space="preserve">        </w:t>
      </w:r>
      <w:r>
        <w:rPr>
          <w:rFonts w:hint="eastAsia"/>
          <w:szCs w:val="21"/>
        </w:rPr>
        <w:t>（投标人名称）的法定代表人，现委托</w:t>
      </w:r>
      <w:r>
        <w:rPr>
          <w:szCs w:val="21"/>
          <w:u w:val="single"/>
        </w:rPr>
        <w:t xml:space="preserve">        </w:t>
      </w:r>
      <w:r>
        <w:rPr>
          <w:rFonts w:hint="eastAsia"/>
          <w:szCs w:val="21"/>
        </w:rPr>
        <w:t>（姓名）为我方代理人。代理人根据授权，以我方名义签署、澄清、说明、补正、递交、撤回、修改</w:t>
      </w:r>
      <w:r>
        <w:rPr>
          <w:szCs w:val="21"/>
          <w:u w:val="single"/>
        </w:rPr>
        <w:t xml:space="preserve">           </w:t>
      </w:r>
      <w:r>
        <w:rPr>
          <w:rFonts w:hint="eastAsia"/>
          <w:szCs w:val="21"/>
        </w:rPr>
        <w:t>（项目名称）投标文件、签订合同和处理有关事宜，其法律后果由我方承担。</w:t>
      </w:r>
    </w:p>
    <w:p>
      <w:pPr>
        <w:spacing w:line="440" w:lineRule="exact"/>
        <w:rPr>
          <w:szCs w:val="21"/>
        </w:rPr>
      </w:pPr>
      <w:r>
        <w:rPr>
          <w:szCs w:val="21"/>
        </w:rPr>
        <w:t xml:space="preserve">    </w:t>
      </w:r>
      <w:r>
        <w:rPr>
          <w:rFonts w:hint="eastAsia"/>
          <w:szCs w:val="21"/>
        </w:rPr>
        <w:t>代理人无转委托权。</w:t>
      </w:r>
    </w:p>
    <w:tbl>
      <w:tblPr>
        <w:tblStyle w:val="24"/>
        <w:tblW w:w="6133" w:type="dxa"/>
        <w:tblInd w:w="13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86" w:hRule="atLeast"/>
        </w:trPr>
        <w:tc>
          <w:tcPr>
            <w:tcW w:w="613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2" w:beforeLines="20" w:after="62" w:afterLines="20" w:line="540" w:lineRule="exact"/>
              <w:ind w:firstLine="480" w:firstLineChars="200"/>
              <w:jc w:val="center"/>
              <w:rPr>
                <w:sz w:val="24"/>
              </w:rPr>
            </w:pPr>
            <w:r>
              <w:rPr>
                <w:rFonts w:hint="eastAsia"/>
                <w:sz w:val="24"/>
              </w:rPr>
              <w:t>法定代表人身份证的扫描件或复印件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86" w:hRule="atLeast"/>
        </w:trPr>
        <w:tc>
          <w:tcPr>
            <w:tcW w:w="613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2" w:beforeLines="20" w:after="62" w:afterLines="20" w:line="540" w:lineRule="exact"/>
              <w:ind w:firstLine="480" w:firstLineChars="200"/>
              <w:jc w:val="center"/>
              <w:rPr>
                <w:sz w:val="24"/>
              </w:rPr>
            </w:pPr>
            <w:r>
              <w:rPr>
                <w:rFonts w:hint="eastAsia"/>
                <w:sz w:val="24"/>
              </w:rPr>
              <w:t>授权委托人身份证的扫描件或复印件</w:t>
            </w:r>
          </w:p>
        </w:tc>
      </w:tr>
    </w:tbl>
    <w:p>
      <w:pPr>
        <w:spacing w:line="440" w:lineRule="exact"/>
        <w:rPr>
          <w:szCs w:val="21"/>
        </w:rPr>
      </w:pPr>
    </w:p>
    <w:p>
      <w:pPr>
        <w:spacing w:line="440" w:lineRule="exact"/>
        <w:rPr>
          <w:szCs w:val="21"/>
        </w:rPr>
      </w:pPr>
      <w:r>
        <w:rPr>
          <w:rFonts w:hint="eastAsia"/>
          <w:szCs w:val="21"/>
        </w:rPr>
        <w:t>投标人：</w:t>
      </w:r>
      <w:r>
        <w:rPr>
          <w:szCs w:val="21"/>
          <w:u w:val="single"/>
        </w:rPr>
        <w:t xml:space="preserve">                               </w:t>
      </w:r>
      <w:r>
        <w:rPr>
          <w:rFonts w:hint="eastAsia"/>
          <w:szCs w:val="21"/>
        </w:rPr>
        <w:t>（</w:t>
      </w:r>
      <w:r>
        <w:rPr>
          <w:rFonts w:hint="eastAsia" w:ascii="宋体" w:hAnsi="宋体"/>
          <w:szCs w:val="21"/>
        </w:rPr>
        <w:t>盖单位</w:t>
      </w:r>
      <w:r>
        <w:rPr>
          <w:rFonts w:hint="eastAsia" w:ascii="Times New Roman" w:hAnsi="Times New Roman"/>
        </w:rPr>
        <w:t>公章</w:t>
      </w:r>
      <w:r>
        <w:rPr>
          <w:rFonts w:hint="eastAsia"/>
          <w:szCs w:val="21"/>
        </w:rPr>
        <w:t>）</w:t>
      </w:r>
    </w:p>
    <w:p>
      <w:pPr>
        <w:spacing w:line="440" w:lineRule="exact"/>
        <w:rPr>
          <w:szCs w:val="21"/>
        </w:rPr>
      </w:pPr>
    </w:p>
    <w:p>
      <w:pPr>
        <w:spacing w:line="440" w:lineRule="exact"/>
        <w:rPr>
          <w:szCs w:val="21"/>
        </w:rPr>
      </w:pPr>
      <w:r>
        <w:rPr>
          <w:rFonts w:hint="eastAsia"/>
          <w:szCs w:val="21"/>
        </w:rPr>
        <w:t>法定代表人：</w:t>
      </w:r>
      <w:r>
        <w:rPr>
          <w:szCs w:val="21"/>
          <w:u w:val="single"/>
        </w:rPr>
        <w:t xml:space="preserve">                               </w:t>
      </w:r>
      <w:r>
        <w:rPr>
          <w:rFonts w:hint="eastAsia"/>
          <w:szCs w:val="21"/>
        </w:rPr>
        <w:t>（</w:t>
      </w:r>
      <w:r>
        <w:rPr>
          <w:rFonts w:hint="eastAsia" w:ascii="宋体" w:hAnsi="宋体"/>
          <w:szCs w:val="21"/>
        </w:rPr>
        <w:t>盖</w:t>
      </w:r>
      <w:r>
        <w:rPr>
          <w:rFonts w:hint="eastAsia"/>
          <w:szCs w:val="21"/>
        </w:rPr>
        <w:t>法定代表人</w:t>
      </w:r>
      <w:r>
        <w:rPr>
          <w:rFonts w:hint="eastAsia" w:ascii="宋体" w:hAnsi="宋体"/>
          <w:szCs w:val="21"/>
        </w:rPr>
        <w:t>印</w:t>
      </w:r>
      <w:r>
        <w:rPr>
          <w:rFonts w:hint="eastAsia" w:ascii="Times New Roman" w:hAnsi="Times New Roman"/>
        </w:rPr>
        <w:t>章</w:t>
      </w:r>
      <w:r>
        <w:rPr>
          <w:rFonts w:hint="eastAsia"/>
          <w:szCs w:val="21"/>
        </w:rPr>
        <w:t>）</w:t>
      </w:r>
    </w:p>
    <w:p>
      <w:pPr>
        <w:spacing w:line="440" w:lineRule="exact"/>
        <w:rPr>
          <w:szCs w:val="21"/>
        </w:rPr>
      </w:pPr>
    </w:p>
    <w:p>
      <w:pPr>
        <w:spacing w:line="440" w:lineRule="exact"/>
        <w:rPr>
          <w:szCs w:val="21"/>
        </w:rPr>
      </w:pPr>
      <w:r>
        <w:rPr>
          <w:rFonts w:hint="eastAsia"/>
          <w:szCs w:val="21"/>
        </w:rPr>
        <w:t>身份证号码：</w:t>
      </w:r>
      <w:r>
        <w:rPr>
          <w:szCs w:val="21"/>
          <w:u w:val="single"/>
        </w:rPr>
        <w:t xml:space="preserve">                                     </w:t>
      </w:r>
    </w:p>
    <w:p>
      <w:pPr>
        <w:spacing w:line="440" w:lineRule="exact"/>
        <w:rPr>
          <w:szCs w:val="21"/>
        </w:rPr>
      </w:pPr>
    </w:p>
    <w:p>
      <w:pPr>
        <w:spacing w:line="440" w:lineRule="exact"/>
        <w:rPr>
          <w:szCs w:val="21"/>
        </w:rPr>
      </w:pPr>
      <w:r>
        <w:rPr>
          <w:rFonts w:hint="eastAsia"/>
          <w:szCs w:val="21"/>
        </w:rPr>
        <w:t>委托代理人：</w:t>
      </w:r>
      <w:r>
        <w:rPr>
          <w:szCs w:val="21"/>
          <w:u w:val="single"/>
        </w:rPr>
        <w:t xml:space="preserve">                                   </w:t>
      </w:r>
      <w:r>
        <w:rPr>
          <w:rFonts w:hint="eastAsia"/>
          <w:szCs w:val="21"/>
        </w:rPr>
        <w:t>（签字或盖章）</w:t>
      </w:r>
      <w:r>
        <w:rPr>
          <w:szCs w:val="21"/>
        </w:rPr>
        <w:t xml:space="preserve"> </w:t>
      </w:r>
    </w:p>
    <w:p>
      <w:pPr>
        <w:spacing w:line="440" w:lineRule="exact"/>
        <w:rPr>
          <w:szCs w:val="21"/>
        </w:rPr>
      </w:pPr>
    </w:p>
    <w:p>
      <w:pPr>
        <w:spacing w:line="440" w:lineRule="exact"/>
        <w:rPr>
          <w:szCs w:val="21"/>
        </w:rPr>
      </w:pPr>
      <w:r>
        <w:rPr>
          <w:rFonts w:hint="eastAsia"/>
          <w:szCs w:val="21"/>
        </w:rPr>
        <w:t>身份证号码：</w:t>
      </w:r>
      <w:r>
        <w:rPr>
          <w:szCs w:val="21"/>
          <w:u w:val="single"/>
        </w:rPr>
        <w:t xml:space="preserve">                                      </w:t>
      </w:r>
    </w:p>
    <w:p>
      <w:pPr>
        <w:spacing w:line="440" w:lineRule="exact"/>
        <w:rPr>
          <w:szCs w:val="21"/>
        </w:rPr>
      </w:pPr>
    </w:p>
    <w:p>
      <w:pPr>
        <w:spacing w:line="440" w:lineRule="exact"/>
        <w:ind w:firstLine="2310" w:firstLineChars="1100"/>
        <w:rPr>
          <w:szCs w:val="21"/>
        </w:rPr>
      </w:pPr>
      <w:r>
        <w:rPr>
          <w:szCs w:val="21"/>
          <w:u w:val="single"/>
        </w:rPr>
        <w:t xml:space="preserve">       </w:t>
      </w:r>
      <w:r>
        <w:rPr>
          <w:rFonts w:hint="eastAsia"/>
          <w:szCs w:val="21"/>
        </w:rPr>
        <w:t>年</w:t>
      </w:r>
      <w:r>
        <w:rPr>
          <w:szCs w:val="21"/>
          <w:u w:val="single"/>
        </w:rPr>
        <w:t xml:space="preserve">       </w:t>
      </w:r>
      <w:r>
        <w:rPr>
          <w:rFonts w:hint="eastAsia"/>
          <w:szCs w:val="21"/>
        </w:rPr>
        <w:t>月</w:t>
      </w:r>
      <w:r>
        <w:rPr>
          <w:szCs w:val="21"/>
          <w:u w:val="single"/>
        </w:rPr>
        <w:t xml:space="preserve">       </w:t>
      </w:r>
      <w:r>
        <w:rPr>
          <w:rFonts w:hint="eastAsia"/>
          <w:szCs w:val="21"/>
        </w:rPr>
        <w:t>日</w:t>
      </w:r>
    </w:p>
    <w:p>
      <w:pPr>
        <w:spacing w:line="440" w:lineRule="exact"/>
        <w:ind w:firstLine="2310" w:firstLineChars="1100"/>
        <w:rPr>
          <w:szCs w:val="21"/>
        </w:rPr>
      </w:pPr>
    </w:p>
    <w:p>
      <w:pPr>
        <w:rPr>
          <w:color w:val="FF0000"/>
          <w:szCs w:val="21"/>
        </w:rPr>
      </w:pPr>
      <w:r>
        <w:rPr>
          <w:rFonts w:hint="eastAsia"/>
          <w:color w:val="FF0000"/>
          <w:szCs w:val="21"/>
        </w:rPr>
        <w:t>注：如法定代表人代表公司参与本项目投标，则不需要授权委托书。</w:t>
      </w:r>
    </w:p>
    <w:p>
      <w:pPr>
        <w:rPr>
          <w:color w:val="FF0000"/>
          <w:szCs w:val="21"/>
        </w:rPr>
      </w:pPr>
    </w:p>
    <w:p>
      <w:pPr>
        <w:rPr>
          <w:color w:val="FF0000"/>
          <w:szCs w:val="21"/>
        </w:rPr>
      </w:pPr>
    </w:p>
    <w:p>
      <w:pPr>
        <w:widowControl/>
        <w:spacing w:line="360" w:lineRule="auto"/>
        <w:jc w:val="left"/>
        <w:rPr>
          <w:rFonts w:ascii="宋体" w:hAnsi="宋体"/>
          <w:b/>
          <w:szCs w:val="21"/>
        </w:rPr>
      </w:pPr>
    </w:p>
    <w:p>
      <w:pPr>
        <w:spacing w:line="400" w:lineRule="exact"/>
        <w:rPr>
          <w:rFonts w:hint="eastAsia" w:ascii="宋体" w:hAnsi="宋体"/>
          <w:b/>
          <w:bCs/>
        </w:rPr>
      </w:pPr>
    </w:p>
    <w:p>
      <w:pPr>
        <w:spacing w:line="400" w:lineRule="exact"/>
        <w:rPr>
          <w:rFonts w:ascii="宋体" w:hAnsi="宋体"/>
          <w:b/>
          <w:bCs/>
          <w:sz w:val="32"/>
          <w:szCs w:val="32"/>
        </w:rPr>
      </w:pPr>
      <w:r>
        <w:rPr>
          <w:rFonts w:hint="eastAsia" w:ascii="宋体" w:hAnsi="宋体"/>
          <w:b/>
          <w:bCs/>
        </w:rPr>
        <w:t>格式3</w:t>
      </w: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spacing w:before="312" w:beforeLines="100" w:after="312" w:afterLines="100"/>
        <w:jc w:val="center"/>
        <w:rPr>
          <w:b/>
          <w:color w:val="000000"/>
          <w:sz w:val="30"/>
          <w:szCs w:val="30"/>
        </w:rPr>
      </w:pPr>
      <w:r>
        <w:rPr>
          <w:rFonts w:hint="eastAsia"/>
          <w:b/>
          <w:color w:val="000000"/>
          <w:sz w:val="30"/>
          <w:szCs w:val="30"/>
        </w:rPr>
        <w:t>保证金有关证明材料</w:t>
      </w:r>
    </w:p>
    <w:p>
      <w:pPr>
        <w:adjustRightInd w:val="0"/>
        <w:snapToGrid w:val="0"/>
        <w:spacing w:before="62" w:beforeLines="20" w:after="62" w:afterLines="20" w:line="540" w:lineRule="exact"/>
        <w:jc w:val="center"/>
        <w:rPr>
          <w:rFonts w:ascii="宋体" w:hAnsi="宋体"/>
          <w:b/>
          <w:color w:val="000000"/>
          <w:sz w:val="28"/>
          <w:szCs w:val="28"/>
        </w:rPr>
      </w:pPr>
    </w:p>
    <w:p>
      <w:pPr>
        <w:adjustRightInd w:val="0"/>
        <w:snapToGrid w:val="0"/>
        <w:spacing w:before="62" w:beforeLines="20" w:after="62" w:afterLines="20" w:line="540" w:lineRule="exact"/>
        <w:jc w:val="center"/>
        <w:rPr>
          <w:rFonts w:ascii="宋体" w:hAnsi="宋体"/>
          <w:b/>
          <w:color w:val="000000"/>
          <w:sz w:val="28"/>
          <w:szCs w:val="28"/>
        </w:rPr>
      </w:pPr>
    </w:p>
    <w:p>
      <w:pPr>
        <w:snapToGrid w:val="0"/>
        <w:spacing w:line="360" w:lineRule="auto"/>
        <w:ind w:firstLine="463" w:firstLineChars="192"/>
        <w:rPr>
          <w:rFonts w:ascii="宋体" w:hAnsi="宋体"/>
          <w:color w:val="000000"/>
          <w:sz w:val="24"/>
          <w:szCs w:val="24"/>
        </w:rPr>
      </w:pPr>
      <w:r>
        <w:rPr>
          <w:rFonts w:hint="eastAsia" w:ascii="宋体" w:hAnsi="宋体"/>
          <w:b/>
          <w:color w:val="000000"/>
          <w:sz w:val="24"/>
          <w:szCs w:val="24"/>
        </w:rPr>
        <w:t>1、</w:t>
      </w:r>
      <w:r>
        <w:rPr>
          <w:rFonts w:hint="eastAsia" w:ascii="宋体" w:hAnsi="宋体"/>
          <w:color w:val="000000"/>
          <w:sz w:val="24"/>
          <w:szCs w:val="24"/>
        </w:rPr>
        <w:t>投标人基本存款账户开户许可证：</w:t>
      </w: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b/>
          <w:color w:val="000000"/>
          <w:sz w:val="24"/>
          <w:szCs w:val="24"/>
        </w:rPr>
      </w:pPr>
      <w:r>
        <w:rPr>
          <w:rFonts w:hint="eastAsia" w:ascii="宋体" w:hAnsi="宋体"/>
          <w:color w:val="000000"/>
          <w:sz w:val="24"/>
          <w:szCs w:val="24"/>
        </w:rPr>
        <w:t>2.保证金转账或电汇凭证</w:t>
      </w:r>
      <w:r>
        <w:rPr>
          <w:rFonts w:hint="eastAsia" w:ascii="宋体" w:hAnsi="宋体"/>
          <w:b/>
          <w:color w:val="000000"/>
          <w:sz w:val="24"/>
          <w:szCs w:val="24"/>
        </w:rPr>
        <w:t>：</w:t>
      </w:r>
    </w:p>
    <w:p>
      <w:pPr>
        <w:snapToGrid w:val="0"/>
        <w:spacing w:line="360" w:lineRule="auto"/>
        <w:ind w:firstLine="463" w:firstLineChars="192"/>
        <w:rPr>
          <w:rFonts w:ascii="宋体" w:hAnsi="宋体"/>
          <w:b/>
          <w:color w:val="000000"/>
          <w:sz w:val="24"/>
          <w:szCs w:val="24"/>
        </w:rPr>
      </w:pPr>
    </w:p>
    <w:p>
      <w:pPr>
        <w:snapToGrid w:val="0"/>
        <w:spacing w:line="360" w:lineRule="auto"/>
        <w:ind w:firstLine="463" w:firstLineChars="192"/>
        <w:rPr>
          <w:rFonts w:ascii="宋体" w:hAnsi="宋体"/>
          <w:b/>
          <w:color w:val="000000"/>
          <w:sz w:val="24"/>
          <w:szCs w:val="24"/>
        </w:rPr>
      </w:pPr>
    </w:p>
    <w:p>
      <w:pPr>
        <w:snapToGrid w:val="0"/>
        <w:spacing w:line="360" w:lineRule="auto"/>
        <w:ind w:firstLine="463" w:firstLineChars="192"/>
        <w:rPr>
          <w:rFonts w:ascii="宋体" w:hAnsi="宋体"/>
          <w:b/>
          <w:color w:val="000000"/>
          <w:sz w:val="24"/>
          <w:szCs w:val="24"/>
        </w:rPr>
      </w:pPr>
    </w:p>
    <w:p>
      <w:pPr>
        <w:snapToGrid w:val="0"/>
        <w:spacing w:line="360" w:lineRule="auto"/>
        <w:ind w:firstLine="463" w:firstLineChars="192"/>
        <w:rPr>
          <w:rFonts w:ascii="宋体" w:hAnsi="宋体"/>
          <w:b/>
          <w:color w:val="000000"/>
          <w:sz w:val="24"/>
          <w:szCs w:val="24"/>
        </w:rPr>
      </w:pPr>
    </w:p>
    <w:p>
      <w:pPr>
        <w:snapToGrid w:val="0"/>
        <w:spacing w:line="360" w:lineRule="auto"/>
        <w:ind w:firstLine="463" w:firstLineChars="192"/>
        <w:rPr>
          <w:rFonts w:ascii="宋体" w:hAnsi="宋体"/>
          <w:b/>
          <w:color w:val="000000"/>
          <w:sz w:val="24"/>
          <w:szCs w:val="24"/>
        </w:rPr>
      </w:pPr>
    </w:p>
    <w:p>
      <w:pPr>
        <w:snapToGrid w:val="0"/>
        <w:spacing w:line="360" w:lineRule="auto"/>
        <w:ind w:firstLine="463" w:firstLineChars="192"/>
        <w:rPr>
          <w:rFonts w:ascii="宋体" w:hAnsi="宋体"/>
          <w:color w:val="000000"/>
          <w:sz w:val="24"/>
          <w:szCs w:val="24"/>
        </w:rPr>
      </w:pPr>
      <w:r>
        <w:rPr>
          <w:rFonts w:hint="eastAsia" w:ascii="宋体" w:hAnsi="宋体"/>
          <w:b/>
          <w:color w:val="000000"/>
          <w:sz w:val="24"/>
          <w:szCs w:val="24"/>
        </w:rPr>
        <w:t>备注：</w:t>
      </w:r>
      <w:r>
        <w:rPr>
          <w:rFonts w:hint="eastAsia" w:ascii="宋体" w:hAnsi="宋体"/>
          <w:color w:val="000000"/>
          <w:sz w:val="24"/>
          <w:szCs w:val="24"/>
        </w:rPr>
        <w:t>缴纳保证金的开户行、账号等信息须与基本存款账户信息一致</w:t>
      </w:r>
    </w:p>
    <w:p>
      <w:pPr>
        <w:spacing w:line="360" w:lineRule="auto"/>
        <w:jc w:val="center"/>
        <w:rPr>
          <w:rFonts w:ascii="宋体" w:hAnsi="宋体"/>
          <w:b/>
          <w:sz w:val="32"/>
          <w:szCs w:val="32"/>
        </w:rPr>
      </w:pPr>
    </w:p>
    <w:p>
      <w:pPr>
        <w:spacing w:line="360" w:lineRule="auto"/>
        <w:jc w:val="center"/>
        <w:rPr>
          <w:rFonts w:ascii="宋体" w:hAnsi="宋体"/>
          <w:b/>
          <w:sz w:val="32"/>
          <w:szCs w:val="32"/>
        </w:rPr>
      </w:pPr>
    </w:p>
    <w:p>
      <w:pPr>
        <w:spacing w:line="360" w:lineRule="auto"/>
        <w:jc w:val="center"/>
        <w:rPr>
          <w:rFonts w:ascii="宋体" w:hAnsi="宋体"/>
          <w:b/>
          <w:sz w:val="32"/>
          <w:szCs w:val="32"/>
        </w:rPr>
      </w:pPr>
    </w:p>
    <w:p>
      <w:pPr>
        <w:widowControl/>
        <w:spacing w:line="360" w:lineRule="auto"/>
        <w:jc w:val="left"/>
        <w:rPr>
          <w:rFonts w:hint="eastAsia" w:ascii="宋体" w:hAnsi="宋体"/>
          <w:b/>
          <w:szCs w:val="21"/>
        </w:rPr>
      </w:pPr>
    </w:p>
    <w:p>
      <w:pPr>
        <w:widowControl/>
        <w:spacing w:line="360" w:lineRule="auto"/>
        <w:jc w:val="left"/>
        <w:rPr>
          <w:rFonts w:ascii="宋体" w:hAnsi="宋体"/>
          <w:b/>
          <w:szCs w:val="21"/>
        </w:rPr>
      </w:pPr>
      <w:r>
        <w:rPr>
          <w:rFonts w:hint="eastAsia" w:ascii="宋体" w:hAnsi="宋体"/>
          <w:b/>
          <w:szCs w:val="21"/>
        </w:rPr>
        <w:t>格式</w:t>
      </w:r>
      <w:r>
        <w:rPr>
          <w:rFonts w:ascii="宋体" w:hAnsi="宋体"/>
          <w:b/>
          <w:szCs w:val="21"/>
        </w:rPr>
        <w:t>4</w:t>
      </w:r>
    </w:p>
    <w:p>
      <w:pPr>
        <w:spacing w:line="360" w:lineRule="auto"/>
        <w:jc w:val="center"/>
        <w:rPr>
          <w:rFonts w:ascii="宋体" w:hAnsi="宋体"/>
          <w:b/>
          <w:sz w:val="32"/>
          <w:szCs w:val="32"/>
        </w:rPr>
      </w:pPr>
      <w:r>
        <w:rPr>
          <w:rFonts w:hint="eastAsia" w:ascii="宋体" w:hAnsi="宋体"/>
          <w:b/>
          <w:sz w:val="32"/>
          <w:szCs w:val="32"/>
          <w:highlight w:val="yellow"/>
        </w:rPr>
        <w:t>承诺</w:t>
      </w:r>
      <w:r>
        <w:rPr>
          <w:rFonts w:ascii="宋体" w:hAnsi="宋体"/>
          <w:b/>
          <w:sz w:val="32"/>
          <w:szCs w:val="32"/>
          <w:highlight w:val="yellow"/>
        </w:rPr>
        <w:t>书</w:t>
      </w:r>
      <w:r>
        <w:rPr>
          <w:rFonts w:hint="eastAsia" w:ascii="宋体" w:hAnsi="宋体"/>
          <w:b/>
          <w:sz w:val="32"/>
          <w:szCs w:val="32"/>
          <w:highlight w:val="yellow"/>
        </w:rPr>
        <w:t>（格式）</w:t>
      </w:r>
    </w:p>
    <w:p>
      <w:pPr>
        <w:spacing w:line="360" w:lineRule="auto"/>
        <w:rPr>
          <w:rFonts w:ascii="宋体" w:hAnsi="宋体"/>
          <w:szCs w:val="21"/>
        </w:rPr>
      </w:pPr>
    </w:p>
    <w:p>
      <w:pPr>
        <w:spacing w:line="480" w:lineRule="auto"/>
        <w:ind w:firstLine="420" w:firstLineChars="200"/>
        <w:rPr>
          <w:rFonts w:ascii="宋体" w:hAnsi="宋体"/>
          <w:szCs w:val="21"/>
        </w:rPr>
      </w:pPr>
      <w:r>
        <w:rPr>
          <w:rFonts w:hint="eastAsia" w:ascii="宋体" w:hAnsi="宋体"/>
          <w:szCs w:val="21"/>
        </w:rPr>
        <w:t xml:space="preserve">我单位自愿参加该项目的采购活动，为此，我们郑重承诺： </w:t>
      </w:r>
    </w:p>
    <w:p>
      <w:pPr>
        <w:spacing w:line="480" w:lineRule="auto"/>
        <w:ind w:firstLine="420" w:firstLineChars="200"/>
        <w:rPr>
          <w:rFonts w:ascii="宋体" w:hAnsi="宋体"/>
          <w:szCs w:val="21"/>
        </w:rPr>
      </w:pPr>
      <w:r>
        <w:rPr>
          <w:rFonts w:hint="eastAsia" w:ascii="宋体" w:hAnsi="宋体"/>
          <w:szCs w:val="21"/>
        </w:rPr>
        <w:t xml:space="preserve">一、遵守《政府采购法》、《招标投标法》、《合同法》等法律、法规，诚实守信，合法经营，严格自律，不参与、不做任何违法违纪的事。 </w:t>
      </w:r>
    </w:p>
    <w:p>
      <w:pPr>
        <w:spacing w:line="480" w:lineRule="auto"/>
        <w:ind w:firstLine="420" w:firstLineChars="200"/>
        <w:rPr>
          <w:rFonts w:ascii="宋体" w:hAnsi="宋体"/>
          <w:szCs w:val="21"/>
        </w:rPr>
      </w:pPr>
      <w:r>
        <w:rPr>
          <w:rFonts w:hint="eastAsia" w:ascii="宋体" w:hAnsi="宋体"/>
          <w:szCs w:val="21"/>
        </w:rPr>
        <w:t>二、确保提供的材料真实、合法、有效，对他人的知识产权不构成侵权。如因材料弄虚作假，或导致知识产权侵权行为，或给采购方的使用带来严重影响，造成经济损失，我单位愿承担由此造成的一切法律责任和经济赔偿。</w:t>
      </w:r>
    </w:p>
    <w:p>
      <w:pPr>
        <w:spacing w:line="480" w:lineRule="auto"/>
        <w:ind w:firstLine="420" w:firstLineChars="200"/>
        <w:rPr>
          <w:rFonts w:ascii="宋体" w:hAnsi="宋体"/>
          <w:szCs w:val="21"/>
        </w:rPr>
      </w:pPr>
      <w:r>
        <w:rPr>
          <w:rFonts w:hint="eastAsia" w:ascii="宋体" w:hAnsi="宋体"/>
          <w:szCs w:val="21"/>
        </w:rPr>
        <w:t>三、如果我单位被确定为成交供应商，保证货物质量符合采购文件和合同要求，承诺在合同规定的时间内完成交货、安装调试工作，确保设备正常投入使用，并认真履行合同约定的售后服务义务。</w:t>
      </w:r>
    </w:p>
    <w:p>
      <w:pPr>
        <w:spacing w:line="480" w:lineRule="auto"/>
        <w:ind w:firstLine="420" w:firstLineChars="200"/>
        <w:rPr>
          <w:rFonts w:ascii="宋体" w:hAnsi="宋体"/>
          <w:szCs w:val="21"/>
        </w:rPr>
      </w:pPr>
      <w:r>
        <w:rPr>
          <w:rFonts w:hint="eastAsia" w:ascii="宋体" w:hAnsi="宋体"/>
          <w:szCs w:val="21"/>
        </w:rPr>
        <w:t>四、本项目授权委托人和拟派项目负责人均为我单位正式工作人员。我单位和拟派项目负责人目前没有被限制投标的不良行为记录。</w:t>
      </w:r>
    </w:p>
    <w:p>
      <w:pPr>
        <w:spacing w:line="480" w:lineRule="auto"/>
        <w:ind w:firstLine="420" w:firstLineChars="200"/>
        <w:rPr>
          <w:rFonts w:ascii="宋体" w:hAnsi="宋体"/>
          <w:szCs w:val="21"/>
        </w:rPr>
      </w:pPr>
      <w:r>
        <w:rPr>
          <w:rFonts w:hint="eastAsia" w:ascii="宋体" w:hAnsi="宋体"/>
          <w:szCs w:val="21"/>
        </w:rPr>
        <w:t>五、我公司郑重承诺：如违反上述承诺，愿意接受取消我单位投标（报价）、中标或正在实施项目的资格，自愿放弃索要投标（报价）保证金的权利，接受不予退还投标（报价）保证金、履约保证金以及拒绝我单位在一定时期内进入亳州交通投资控股集团进行采购活动的处理，由此引起的一切后果和经济损失均由我单位承担。</w:t>
      </w:r>
    </w:p>
    <w:p>
      <w:pPr>
        <w:spacing w:line="300" w:lineRule="auto"/>
        <w:rPr>
          <w:rFonts w:ascii="宋体" w:hAnsi="宋体"/>
          <w:szCs w:val="21"/>
        </w:rPr>
      </w:pPr>
    </w:p>
    <w:p>
      <w:pPr>
        <w:spacing w:line="300" w:lineRule="auto"/>
        <w:rPr>
          <w:rFonts w:ascii="宋体" w:hAnsi="宋体"/>
          <w:szCs w:val="21"/>
        </w:rPr>
      </w:pPr>
    </w:p>
    <w:p>
      <w:pPr>
        <w:spacing w:line="300" w:lineRule="auto"/>
        <w:rPr>
          <w:rFonts w:ascii="宋体" w:hAnsi="宋体"/>
          <w:szCs w:val="21"/>
        </w:rPr>
      </w:pPr>
    </w:p>
    <w:p>
      <w:pPr>
        <w:spacing w:line="300" w:lineRule="auto"/>
        <w:rPr>
          <w:rFonts w:ascii="宋体" w:hAnsi="宋体"/>
          <w:szCs w:val="21"/>
        </w:rPr>
      </w:pPr>
    </w:p>
    <w:p>
      <w:pPr>
        <w:spacing w:line="300" w:lineRule="auto"/>
        <w:ind w:firstLine="4725" w:firstLineChars="2250"/>
        <w:rPr>
          <w:rFonts w:ascii="宋体" w:hAnsi="宋体"/>
          <w:szCs w:val="21"/>
        </w:rPr>
      </w:pPr>
      <w:r>
        <w:rPr>
          <w:rFonts w:hint="eastAsia" w:ascii="宋体" w:hAnsi="宋体"/>
          <w:szCs w:val="21"/>
        </w:rPr>
        <w:t>投标</w:t>
      </w:r>
      <w:r>
        <w:rPr>
          <w:rFonts w:hint="eastAsia" w:ascii="宋体" w:hAnsi="宋体"/>
          <w:szCs w:val="21"/>
          <w:lang w:eastAsia="zh-CN"/>
        </w:rPr>
        <w:t>人</w:t>
      </w:r>
      <w:r>
        <w:rPr>
          <w:rFonts w:hint="eastAsia" w:ascii="宋体" w:hAnsi="宋体"/>
          <w:szCs w:val="21"/>
        </w:rPr>
        <w:t>名称</w:t>
      </w:r>
      <w:r>
        <w:rPr>
          <w:rFonts w:ascii="宋体" w:hAnsi="宋体"/>
          <w:szCs w:val="21"/>
        </w:rPr>
        <w:t>(</w:t>
      </w:r>
      <w:r>
        <w:rPr>
          <w:rFonts w:hint="eastAsia" w:ascii="宋体" w:hAnsi="宋体"/>
          <w:szCs w:val="21"/>
        </w:rPr>
        <w:t>盖单位公</w:t>
      </w:r>
      <w:r>
        <w:rPr>
          <w:rFonts w:hint="eastAsia" w:ascii="Times New Roman" w:hAnsi="Times New Roman"/>
        </w:rPr>
        <w:t>章</w:t>
      </w:r>
      <w:r>
        <w:rPr>
          <w:rFonts w:ascii="宋体" w:hAnsi="宋体"/>
          <w:szCs w:val="21"/>
        </w:rPr>
        <w:t>)</w:t>
      </w:r>
      <w:r>
        <w:rPr>
          <w:rFonts w:hint="eastAsia" w:ascii="宋体" w:hAnsi="宋体"/>
          <w:szCs w:val="21"/>
        </w:rPr>
        <w:t>：</w:t>
      </w:r>
    </w:p>
    <w:p>
      <w:pPr>
        <w:spacing w:line="360" w:lineRule="auto"/>
        <w:ind w:firstLine="4725" w:firstLineChars="2250"/>
        <w:rPr>
          <w:rFonts w:ascii="宋体" w:hAnsi="宋体"/>
          <w:szCs w:val="21"/>
        </w:rPr>
      </w:pPr>
      <w:r>
        <w:rPr>
          <w:rFonts w:hint="eastAsia" w:ascii="宋体" w:hAnsi="宋体"/>
          <w:szCs w:val="21"/>
        </w:rPr>
        <w:t>日期：     年   月   日</w:t>
      </w:r>
    </w:p>
    <w:p>
      <w:pPr>
        <w:widowControl/>
        <w:spacing w:line="360" w:lineRule="auto"/>
        <w:jc w:val="left"/>
        <w:rPr>
          <w:rFonts w:hint="eastAsia" w:ascii="宋体" w:hAnsi="宋体"/>
          <w:b/>
          <w:szCs w:val="21"/>
        </w:rPr>
      </w:pPr>
    </w:p>
    <w:p>
      <w:pPr>
        <w:widowControl/>
        <w:spacing w:line="360" w:lineRule="auto"/>
        <w:jc w:val="left"/>
        <w:rPr>
          <w:rFonts w:hint="eastAsia" w:ascii="宋体" w:hAnsi="宋体"/>
          <w:b/>
          <w:szCs w:val="21"/>
        </w:rPr>
      </w:pPr>
    </w:p>
    <w:p>
      <w:pPr>
        <w:widowControl/>
        <w:spacing w:line="360" w:lineRule="auto"/>
        <w:jc w:val="left"/>
        <w:rPr>
          <w:rFonts w:ascii="宋体" w:hAnsi="宋体"/>
          <w:b/>
          <w:szCs w:val="21"/>
        </w:rPr>
      </w:pPr>
      <w:r>
        <w:rPr>
          <w:rFonts w:hint="eastAsia" w:ascii="宋体" w:hAnsi="宋体"/>
          <w:b/>
          <w:szCs w:val="21"/>
        </w:rPr>
        <w:t>格式</w:t>
      </w:r>
      <w:r>
        <w:rPr>
          <w:rFonts w:ascii="宋体" w:hAnsi="宋体"/>
          <w:b/>
          <w:szCs w:val="21"/>
        </w:rPr>
        <w:t>5</w:t>
      </w:r>
    </w:p>
    <w:p>
      <w:pPr>
        <w:widowControl/>
        <w:spacing w:line="360" w:lineRule="auto"/>
        <w:jc w:val="center"/>
        <w:rPr>
          <w:rFonts w:ascii="宋体" w:hAnsi="宋体"/>
          <w:b/>
          <w:szCs w:val="21"/>
        </w:rPr>
      </w:pPr>
      <w:r>
        <w:rPr>
          <w:rFonts w:hint="eastAsia" w:ascii="Arial" w:hAnsi="仿宋" w:eastAsia="仿宋" w:cs="Arial"/>
          <w:b/>
          <w:sz w:val="32"/>
          <w:highlight w:val="yellow"/>
        </w:rPr>
        <w:t>投标人</w:t>
      </w:r>
      <w:r>
        <w:rPr>
          <w:rFonts w:hint="eastAsia" w:ascii="Arial" w:hAnsi="仿宋" w:eastAsia="仿宋" w:cs="Arial"/>
          <w:b/>
          <w:color w:val="FF0000"/>
          <w:sz w:val="32"/>
          <w:highlight w:val="yellow"/>
        </w:rPr>
        <w:t>近三年</w:t>
      </w:r>
      <w:r>
        <w:rPr>
          <w:rFonts w:hint="eastAsia" w:ascii="Arial" w:hAnsi="仿宋" w:eastAsia="仿宋" w:cs="Arial"/>
          <w:b/>
          <w:sz w:val="32"/>
        </w:rPr>
        <w:t>无重大违法记录声明函</w:t>
      </w:r>
    </w:p>
    <w:p>
      <w:pPr>
        <w:widowControl/>
        <w:spacing w:line="360" w:lineRule="auto"/>
        <w:jc w:val="left"/>
        <w:rPr>
          <w:rFonts w:ascii="宋体" w:hAnsi="宋体"/>
          <w:b/>
          <w:szCs w:val="21"/>
        </w:rPr>
      </w:pPr>
    </w:p>
    <w:p>
      <w:pPr>
        <w:widowControl/>
        <w:spacing w:line="360" w:lineRule="auto"/>
        <w:ind w:firstLine="1050" w:firstLineChars="498"/>
        <w:jc w:val="left"/>
        <w:rPr>
          <w:rFonts w:ascii="宋体" w:hAnsi="宋体"/>
          <w:b/>
          <w:color w:val="0000FF"/>
          <w:szCs w:val="21"/>
        </w:rPr>
      </w:pPr>
      <w:r>
        <w:rPr>
          <w:rFonts w:hint="eastAsia" w:ascii="宋体" w:hAnsi="宋体"/>
          <w:b/>
          <w:color w:val="0000FF"/>
          <w:szCs w:val="21"/>
        </w:rPr>
        <w:t>我单位近三年（从   年   月至  年   月）无重大违法记录，特此声明。</w:t>
      </w:r>
    </w:p>
    <w:p>
      <w:pPr>
        <w:widowControl/>
        <w:spacing w:line="360" w:lineRule="auto"/>
        <w:ind w:firstLine="1050" w:firstLineChars="498"/>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spacing w:line="300" w:lineRule="auto"/>
        <w:jc w:val="center"/>
        <w:rPr>
          <w:rFonts w:ascii="宋体" w:hAnsi="宋体"/>
          <w:szCs w:val="21"/>
        </w:rPr>
      </w:pPr>
      <w:r>
        <w:rPr>
          <w:rFonts w:hint="eastAsia" w:ascii="宋体" w:hAnsi="宋体"/>
          <w:szCs w:val="21"/>
          <w:lang w:val="en-US" w:eastAsia="zh-CN"/>
        </w:rPr>
        <w:t xml:space="preserve">                                             </w:t>
      </w:r>
      <w:r>
        <w:rPr>
          <w:rFonts w:hint="eastAsia" w:ascii="宋体" w:hAnsi="宋体"/>
          <w:szCs w:val="21"/>
        </w:rPr>
        <w:t>投标</w:t>
      </w:r>
      <w:r>
        <w:rPr>
          <w:rFonts w:hint="eastAsia" w:ascii="宋体" w:hAnsi="宋体"/>
          <w:szCs w:val="21"/>
          <w:lang w:eastAsia="zh-CN"/>
        </w:rPr>
        <w:t>人</w:t>
      </w:r>
      <w:r>
        <w:rPr>
          <w:rFonts w:hint="eastAsia" w:ascii="宋体" w:hAnsi="宋体"/>
          <w:szCs w:val="21"/>
        </w:rPr>
        <w:t>名称(盖单位公</w:t>
      </w:r>
      <w:r>
        <w:rPr>
          <w:rFonts w:hint="eastAsia" w:ascii="Times New Roman" w:hAnsi="Times New Roman"/>
        </w:rPr>
        <w:t>章</w:t>
      </w:r>
      <w:r>
        <w:rPr>
          <w:rFonts w:hint="eastAsia" w:ascii="宋体" w:hAnsi="宋体"/>
          <w:szCs w:val="21"/>
        </w:rPr>
        <w:t>)：</w:t>
      </w:r>
    </w:p>
    <w:p>
      <w:pPr>
        <w:spacing w:line="360" w:lineRule="auto"/>
        <w:ind w:right="525" w:firstLine="4725" w:firstLineChars="2250"/>
        <w:jc w:val="right"/>
        <w:rPr>
          <w:rFonts w:ascii="宋体" w:hAnsi="宋体"/>
          <w:szCs w:val="21"/>
        </w:rPr>
      </w:pPr>
      <w:r>
        <w:rPr>
          <w:rFonts w:hint="eastAsia" w:ascii="宋体" w:hAnsi="宋体"/>
          <w:szCs w:val="21"/>
        </w:rPr>
        <w:t>日期：     年   月   日</w:t>
      </w:r>
    </w:p>
    <w:p>
      <w:pPr>
        <w:widowControl/>
        <w:spacing w:line="360" w:lineRule="auto"/>
        <w:jc w:val="left"/>
        <w:rPr>
          <w:rFonts w:ascii="宋体" w:hAnsi="宋体"/>
          <w:b/>
          <w:szCs w:val="21"/>
        </w:rPr>
      </w:pPr>
    </w:p>
    <w:p/>
    <w:p>
      <w:pPr>
        <w:rPr>
          <w:highlight w:val="yellow"/>
        </w:rPr>
      </w:pPr>
    </w:p>
    <w:p>
      <w:pPr>
        <w:rPr>
          <w:highlight w:val="yellow"/>
        </w:rPr>
      </w:pPr>
    </w:p>
    <w:p>
      <w:pPr>
        <w:rPr>
          <w:highlight w:val="yellow"/>
        </w:rPr>
      </w:pPr>
    </w:p>
    <w:p>
      <w:pPr>
        <w:rPr>
          <w:highlight w:val="yellow"/>
        </w:rPr>
      </w:pPr>
    </w:p>
    <w:p>
      <w:pPr>
        <w:rPr>
          <w:highlight w:val="yellow"/>
        </w:rPr>
      </w:pPr>
    </w:p>
    <w:p>
      <w:pPr>
        <w:rPr>
          <w:highlight w:val="yellow"/>
        </w:rPr>
      </w:pPr>
    </w:p>
    <w:p>
      <w:pPr>
        <w:rPr>
          <w:highlight w:val="yellow"/>
        </w:rPr>
      </w:pPr>
    </w:p>
    <w:p>
      <w:pPr>
        <w:rPr>
          <w:highlight w:val="yellow"/>
        </w:rPr>
      </w:pPr>
    </w:p>
    <w:p>
      <w:pPr>
        <w:rPr>
          <w:highlight w:val="yellow"/>
        </w:rPr>
      </w:pPr>
    </w:p>
    <w:p>
      <w:pPr>
        <w:pStyle w:val="4"/>
        <w:jc w:val="center"/>
      </w:pPr>
      <w:r>
        <w:rPr>
          <w:rFonts w:hint="eastAsia"/>
          <w:highlight w:val="yellow"/>
          <w:lang w:eastAsia="zh-CN"/>
        </w:rPr>
        <w:t>十二</w:t>
      </w:r>
      <w:r>
        <w:rPr>
          <w:rFonts w:hint="eastAsia"/>
          <w:highlight w:val="yellow"/>
        </w:rPr>
        <w:t>、其他资料</w:t>
      </w:r>
    </w:p>
    <w:p>
      <w:pPr>
        <w:widowControl/>
        <w:spacing w:line="360" w:lineRule="auto"/>
        <w:jc w:val="left"/>
        <w:rPr>
          <w:rFonts w:ascii="宋体" w:hAnsi="宋体"/>
          <w:szCs w:val="21"/>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幼圆">
    <w:altName w:val="宋体"/>
    <w:panose1 w:val="02010509060101010101"/>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等线">
    <w:altName w:val="宋体"/>
    <w:panose1 w:val="02010600030101010101"/>
    <w:charset w:val="86"/>
    <w:family w:val="auto"/>
    <w:pitch w:val="default"/>
    <w:sig w:usb0="00000000" w:usb1="00000000" w:usb2="00000016" w:usb3="00000000" w:csb0="0004000F" w:csb1="00000000"/>
  </w:font>
  <w:font w:name="Verdana">
    <w:panose1 w:val="020B0604030504040204"/>
    <w:charset w:val="00"/>
    <w:family w:val="swiss"/>
    <w:pitch w:val="default"/>
    <w:sig w:usb0="A10006FF" w:usb1="4000205B" w:usb2="00000010" w:usb3="00000000" w:csb0="2000019F" w:csb1="00000000"/>
  </w:font>
  <w:font w:name="楷体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宋体-18030">
    <w:altName w:val="宋体"/>
    <w:panose1 w:val="00000000000000000000"/>
    <w:charset w:val="86"/>
    <w:family w:val="auto"/>
    <w:pitch w:val="default"/>
    <w:sig w:usb0="00000000" w:usb1="00000000" w:usb2="00000010" w:usb3="00000000" w:csb0="00040000" w:csb1="00000000"/>
  </w:font>
  <w:font w:name="等线 Light">
    <w:altName w:val="宋体"/>
    <w:panose1 w:val="02010600030101010101"/>
    <w:charset w:val="86"/>
    <w:family w:val="auto"/>
    <w:pitch w:val="default"/>
    <w:sig w:usb0="00000000" w:usb1="00000000"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832F41"/>
    <w:multiLevelType w:val="multilevel"/>
    <w:tmpl w:val="1E832F41"/>
    <w:lvl w:ilvl="0" w:tentative="0">
      <w:start w:val="1"/>
      <w:numFmt w:val="decimal"/>
      <w:pStyle w:val="88"/>
      <w:lvlText w:val="%1)"/>
      <w:lvlJc w:val="left"/>
      <w:pPr>
        <w:ind w:left="900" w:hanging="420"/>
      </w:pPr>
      <w:rPr>
        <w:rFonts w:cs="Times New Roman"/>
      </w:rPr>
    </w:lvl>
    <w:lvl w:ilvl="1" w:tentative="0">
      <w:start w:val="1"/>
      <w:numFmt w:val="lowerLetter"/>
      <w:lvlText w:val="%2)"/>
      <w:lvlJc w:val="left"/>
      <w:pPr>
        <w:ind w:left="1320" w:hanging="420"/>
      </w:pPr>
      <w:rPr>
        <w:rFonts w:cs="Times New Roman"/>
      </w:rPr>
    </w:lvl>
    <w:lvl w:ilvl="2" w:tentative="0">
      <w:start w:val="1"/>
      <w:numFmt w:val="lowerRoman"/>
      <w:lvlText w:val="%3."/>
      <w:lvlJc w:val="right"/>
      <w:pPr>
        <w:ind w:left="1740" w:hanging="420"/>
      </w:pPr>
      <w:rPr>
        <w:rFonts w:cs="Times New Roman"/>
      </w:rPr>
    </w:lvl>
    <w:lvl w:ilvl="3" w:tentative="0">
      <w:start w:val="1"/>
      <w:numFmt w:val="decimal"/>
      <w:lvlText w:val="%4."/>
      <w:lvlJc w:val="left"/>
      <w:pPr>
        <w:ind w:left="2160" w:hanging="420"/>
      </w:pPr>
      <w:rPr>
        <w:rFonts w:cs="Times New Roman"/>
      </w:rPr>
    </w:lvl>
    <w:lvl w:ilvl="4" w:tentative="0">
      <w:start w:val="1"/>
      <w:numFmt w:val="lowerLetter"/>
      <w:lvlText w:val="%5)"/>
      <w:lvlJc w:val="left"/>
      <w:pPr>
        <w:ind w:left="2580" w:hanging="420"/>
      </w:pPr>
      <w:rPr>
        <w:rFonts w:cs="Times New Roman"/>
      </w:rPr>
    </w:lvl>
    <w:lvl w:ilvl="5" w:tentative="0">
      <w:start w:val="1"/>
      <w:numFmt w:val="lowerRoman"/>
      <w:lvlText w:val="%6."/>
      <w:lvlJc w:val="right"/>
      <w:pPr>
        <w:ind w:left="3000" w:hanging="420"/>
      </w:pPr>
      <w:rPr>
        <w:rFonts w:cs="Times New Roman"/>
      </w:rPr>
    </w:lvl>
    <w:lvl w:ilvl="6" w:tentative="0">
      <w:start w:val="1"/>
      <w:numFmt w:val="decimal"/>
      <w:lvlText w:val="%7."/>
      <w:lvlJc w:val="left"/>
      <w:pPr>
        <w:ind w:left="3420" w:hanging="420"/>
      </w:pPr>
      <w:rPr>
        <w:rFonts w:cs="Times New Roman"/>
      </w:rPr>
    </w:lvl>
    <w:lvl w:ilvl="7" w:tentative="0">
      <w:start w:val="1"/>
      <w:numFmt w:val="lowerLetter"/>
      <w:lvlText w:val="%8)"/>
      <w:lvlJc w:val="left"/>
      <w:pPr>
        <w:ind w:left="3840" w:hanging="420"/>
      </w:pPr>
      <w:rPr>
        <w:rFonts w:cs="Times New Roman"/>
      </w:rPr>
    </w:lvl>
    <w:lvl w:ilvl="8" w:tentative="0">
      <w:start w:val="1"/>
      <w:numFmt w:val="lowerRoman"/>
      <w:lvlText w:val="%9."/>
      <w:lvlJc w:val="right"/>
      <w:pPr>
        <w:ind w:left="426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4167"/>
    <w:rsid w:val="00015616"/>
    <w:rsid w:val="00040B57"/>
    <w:rsid w:val="00043BA7"/>
    <w:rsid w:val="00045E34"/>
    <w:rsid w:val="0009291E"/>
    <w:rsid w:val="000A416F"/>
    <w:rsid w:val="000F1DC7"/>
    <w:rsid w:val="00117DFC"/>
    <w:rsid w:val="001531DE"/>
    <w:rsid w:val="00162093"/>
    <w:rsid w:val="00162BE8"/>
    <w:rsid w:val="001A0FCF"/>
    <w:rsid w:val="001D3169"/>
    <w:rsid w:val="001D653D"/>
    <w:rsid w:val="00202C7A"/>
    <w:rsid w:val="003457F7"/>
    <w:rsid w:val="0034678A"/>
    <w:rsid w:val="003B39BF"/>
    <w:rsid w:val="003C3054"/>
    <w:rsid w:val="00483B92"/>
    <w:rsid w:val="004F0904"/>
    <w:rsid w:val="0053162C"/>
    <w:rsid w:val="00544445"/>
    <w:rsid w:val="005455BE"/>
    <w:rsid w:val="00583433"/>
    <w:rsid w:val="005E3D0B"/>
    <w:rsid w:val="005F5873"/>
    <w:rsid w:val="00607F62"/>
    <w:rsid w:val="0062559E"/>
    <w:rsid w:val="006374C1"/>
    <w:rsid w:val="006419E6"/>
    <w:rsid w:val="0067764E"/>
    <w:rsid w:val="006A3688"/>
    <w:rsid w:val="00700A26"/>
    <w:rsid w:val="00774ECC"/>
    <w:rsid w:val="00790030"/>
    <w:rsid w:val="007A18E1"/>
    <w:rsid w:val="007A7EDD"/>
    <w:rsid w:val="007C4E06"/>
    <w:rsid w:val="00800F45"/>
    <w:rsid w:val="00804D82"/>
    <w:rsid w:val="00813905"/>
    <w:rsid w:val="00821F2D"/>
    <w:rsid w:val="00826AC2"/>
    <w:rsid w:val="00841AB1"/>
    <w:rsid w:val="008B20FF"/>
    <w:rsid w:val="008F1296"/>
    <w:rsid w:val="00906A63"/>
    <w:rsid w:val="0091284E"/>
    <w:rsid w:val="009665A2"/>
    <w:rsid w:val="0097730C"/>
    <w:rsid w:val="009815C5"/>
    <w:rsid w:val="0098198B"/>
    <w:rsid w:val="00984167"/>
    <w:rsid w:val="009A2F00"/>
    <w:rsid w:val="00A35796"/>
    <w:rsid w:val="00AC6422"/>
    <w:rsid w:val="00AE28D4"/>
    <w:rsid w:val="00BD2876"/>
    <w:rsid w:val="00CA14B2"/>
    <w:rsid w:val="00CE7396"/>
    <w:rsid w:val="00DC0AA1"/>
    <w:rsid w:val="00DE0BF4"/>
    <w:rsid w:val="00E95685"/>
    <w:rsid w:val="00ED3B67"/>
    <w:rsid w:val="00ED68BE"/>
    <w:rsid w:val="00F10591"/>
    <w:rsid w:val="00F30EFA"/>
    <w:rsid w:val="00F40777"/>
    <w:rsid w:val="00F83EF9"/>
    <w:rsid w:val="00FF02E7"/>
    <w:rsid w:val="01306B6E"/>
    <w:rsid w:val="01666EAC"/>
    <w:rsid w:val="018B2C05"/>
    <w:rsid w:val="019452CD"/>
    <w:rsid w:val="01A96E5A"/>
    <w:rsid w:val="01D77A89"/>
    <w:rsid w:val="01E57560"/>
    <w:rsid w:val="01EB7929"/>
    <w:rsid w:val="01F27730"/>
    <w:rsid w:val="01FB63A6"/>
    <w:rsid w:val="02162590"/>
    <w:rsid w:val="0272399E"/>
    <w:rsid w:val="027C1790"/>
    <w:rsid w:val="029B3060"/>
    <w:rsid w:val="02B43F75"/>
    <w:rsid w:val="02B65B06"/>
    <w:rsid w:val="02BE5F54"/>
    <w:rsid w:val="02E50087"/>
    <w:rsid w:val="02F07B6B"/>
    <w:rsid w:val="03002AF9"/>
    <w:rsid w:val="03054B01"/>
    <w:rsid w:val="03084300"/>
    <w:rsid w:val="03597B41"/>
    <w:rsid w:val="035E5F6D"/>
    <w:rsid w:val="03721F6F"/>
    <w:rsid w:val="038B32D9"/>
    <w:rsid w:val="03A7028E"/>
    <w:rsid w:val="03B34436"/>
    <w:rsid w:val="03D57169"/>
    <w:rsid w:val="03E67070"/>
    <w:rsid w:val="03E727B0"/>
    <w:rsid w:val="03F1125C"/>
    <w:rsid w:val="03FE640A"/>
    <w:rsid w:val="041E53C9"/>
    <w:rsid w:val="04202A33"/>
    <w:rsid w:val="043A660F"/>
    <w:rsid w:val="045A45DF"/>
    <w:rsid w:val="047323D0"/>
    <w:rsid w:val="0481730F"/>
    <w:rsid w:val="04834549"/>
    <w:rsid w:val="048558FE"/>
    <w:rsid w:val="049070E9"/>
    <w:rsid w:val="04B102E3"/>
    <w:rsid w:val="04CF07A3"/>
    <w:rsid w:val="04D02DD4"/>
    <w:rsid w:val="04E06B28"/>
    <w:rsid w:val="04E92A5E"/>
    <w:rsid w:val="04F11D7E"/>
    <w:rsid w:val="05071AD8"/>
    <w:rsid w:val="052460C8"/>
    <w:rsid w:val="053830C5"/>
    <w:rsid w:val="0573433A"/>
    <w:rsid w:val="057E22DD"/>
    <w:rsid w:val="05870C9D"/>
    <w:rsid w:val="05BD4CD3"/>
    <w:rsid w:val="05D24CE7"/>
    <w:rsid w:val="05D63C43"/>
    <w:rsid w:val="05DE09A0"/>
    <w:rsid w:val="06055928"/>
    <w:rsid w:val="060C3B1E"/>
    <w:rsid w:val="062B0398"/>
    <w:rsid w:val="064515AF"/>
    <w:rsid w:val="065C2DC5"/>
    <w:rsid w:val="066461FC"/>
    <w:rsid w:val="06BA45F9"/>
    <w:rsid w:val="06C259F2"/>
    <w:rsid w:val="06C863D3"/>
    <w:rsid w:val="06CC6E45"/>
    <w:rsid w:val="06DC5A8B"/>
    <w:rsid w:val="06E51288"/>
    <w:rsid w:val="06F30E95"/>
    <w:rsid w:val="0706002C"/>
    <w:rsid w:val="070D48A8"/>
    <w:rsid w:val="07151E68"/>
    <w:rsid w:val="07227655"/>
    <w:rsid w:val="072932BC"/>
    <w:rsid w:val="073721A2"/>
    <w:rsid w:val="07485A5F"/>
    <w:rsid w:val="075C6BE1"/>
    <w:rsid w:val="076B2E2F"/>
    <w:rsid w:val="077C4F10"/>
    <w:rsid w:val="078C1329"/>
    <w:rsid w:val="07A40ED1"/>
    <w:rsid w:val="07AC1501"/>
    <w:rsid w:val="07C315DA"/>
    <w:rsid w:val="07CD1D19"/>
    <w:rsid w:val="082E7586"/>
    <w:rsid w:val="0831495E"/>
    <w:rsid w:val="08336D98"/>
    <w:rsid w:val="08356DA0"/>
    <w:rsid w:val="08443576"/>
    <w:rsid w:val="08564C38"/>
    <w:rsid w:val="086E39DD"/>
    <w:rsid w:val="088307C1"/>
    <w:rsid w:val="08847914"/>
    <w:rsid w:val="08A95441"/>
    <w:rsid w:val="08C16C3F"/>
    <w:rsid w:val="08CA692B"/>
    <w:rsid w:val="08CB11AB"/>
    <w:rsid w:val="090B2E0A"/>
    <w:rsid w:val="090F0D44"/>
    <w:rsid w:val="095C7247"/>
    <w:rsid w:val="096B693C"/>
    <w:rsid w:val="096F6C88"/>
    <w:rsid w:val="097018B5"/>
    <w:rsid w:val="097331B4"/>
    <w:rsid w:val="097A3EA7"/>
    <w:rsid w:val="0997225F"/>
    <w:rsid w:val="09A805B1"/>
    <w:rsid w:val="09A83F32"/>
    <w:rsid w:val="09B06948"/>
    <w:rsid w:val="09B724AD"/>
    <w:rsid w:val="09DC0061"/>
    <w:rsid w:val="09F07693"/>
    <w:rsid w:val="09F3173B"/>
    <w:rsid w:val="0A2F61F0"/>
    <w:rsid w:val="0A491065"/>
    <w:rsid w:val="0A552E2D"/>
    <w:rsid w:val="0A841969"/>
    <w:rsid w:val="0ABC264A"/>
    <w:rsid w:val="0ACF2105"/>
    <w:rsid w:val="0B052162"/>
    <w:rsid w:val="0B072E82"/>
    <w:rsid w:val="0B283F58"/>
    <w:rsid w:val="0B2C603D"/>
    <w:rsid w:val="0B341448"/>
    <w:rsid w:val="0B397686"/>
    <w:rsid w:val="0B3A7966"/>
    <w:rsid w:val="0B5A6375"/>
    <w:rsid w:val="0B5F129A"/>
    <w:rsid w:val="0B6D1BB2"/>
    <w:rsid w:val="0B6E2ADF"/>
    <w:rsid w:val="0B6E7AC2"/>
    <w:rsid w:val="0B924D97"/>
    <w:rsid w:val="0B955EC8"/>
    <w:rsid w:val="0BAA22E6"/>
    <w:rsid w:val="0BAF4F4B"/>
    <w:rsid w:val="0BB86AFB"/>
    <w:rsid w:val="0BBE5E96"/>
    <w:rsid w:val="0BC3738A"/>
    <w:rsid w:val="0BC950E2"/>
    <w:rsid w:val="0BDC4D64"/>
    <w:rsid w:val="0BFB21B0"/>
    <w:rsid w:val="0C033AD7"/>
    <w:rsid w:val="0C040E64"/>
    <w:rsid w:val="0C2F4424"/>
    <w:rsid w:val="0C3172FF"/>
    <w:rsid w:val="0C41152C"/>
    <w:rsid w:val="0C462B92"/>
    <w:rsid w:val="0C465C75"/>
    <w:rsid w:val="0C4C6F48"/>
    <w:rsid w:val="0C5B657F"/>
    <w:rsid w:val="0C8850B9"/>
    <w:rsid w:val="0C8F1E8C"/>
    <w:rsid w:val="0C9D2E17"/>
    <w:rsid w:val="0CB343A5"/>
    <w:rsid w:val="0CE71575"/>
    <w:rsid w:val="0CEE5A80"/>
    <w:rsid w:val="0D4317F9"/>
    <w:rsid w:val="0D4D1DF6"/>
    <w:rsid w:val="0D5F4E7E"/>
    <w:rsid w:val="0D9B340C"/>
    <w:rsid w:val="0DDB1BF8"/>
    <w:rsid w:val="0DDE623A"/>
    <w:rsid w:val="0DEB44B4"/>
    <w:rsid w:val="0DEE73B4"/>
    <w:rsid w:val="0DF03815"/>
    <w:rsid w:val="0E047A18"/>
    <w:rsid w:val="0E39465A"/>
    <w:rsid w:val="0E3C6BE2"/>
    <w:rsid w:val="0E4C0355"/>
    <w:rsid w:val="0E4E6A1C"/>
    <w:rsid w:val="0E7F15AA"/>
    <w:rsid w:val="0EAA489B"/>
    <w:rsid w:val="0EAC2077"/>
    <w:rsid w:val="0EB33225"/>
    <w:rsid w:val="0F042767"/>
    <w:rsid w:val="0F097C10"/>
    <w:rsid w:val="0F1A542E"/>
    <w:rsid w:val="0F1B410F"/>
    <w:rsid w:val="0F1E4870"/>
    <w:rsid w:val="0F2C2B55"/>
    <w:rsid w:val="0F4849C5"/>
    <w:rsid w:val="0F4E35D2"/>
    <w:rsid w:val="0F6F0E2E"/>
    <w:rsid w:val="0F753240"/>
    <w:rsid w:val="0F871164"/>
    <w:rsid w:val="0FAE40CC"/>
    <w:rsid w:val="0FBC42CF"/>
    <w:rsid w:val="0FC05A6A"/>
    <w:rsid w:val="0FC34AB4"/>
    <w:rsid w:val="0FDE2324"/>
    <w:rsid w:val="10153E2B"/>
    <w:rsid w:val="1023300C"/>
    <w:rsid w:val="10243984"/>
    <w:rsid w:val="102638BD"/>
    <w:rsid w:val="103466DC"/>
    <w:rsid w:val="10482157"/>
    <w:rsid w:val="10604043"/>
    <w:rsid w:val="10665798"/>
    <w:rsid w:val="109D76E7"/>
    <w:rsid w:val="10A534B1"/>
    <w:rsid w:val="10F6089E"/>
    <w:rsid w:val="10FE726C"/>
    <w:rsid w:val="110730A1"/>
    <w:rsid w:val="1123066C"/>
    <w:rsid w:val="114D31EE"/>
    <w:rsid w:val="11542921"/>
    <w:rsid w:val="116859F5"/>
    <w:rsid w:val="117D0B50"/>
    <w:rsid w:val="117E5164"/>
    <w:rsid w:val="11914392"/>
    <w:rsid w:val="11A2655F"/>
    <w:rsid w:val="11BD399C"/>
    <w:rsid w:val="11BD3FCD"/>
    <w:rsid w:val="11C06091"/>
    <w:rsid w:val="11D41883"/>
    <w:rsid w:val="11EE55F4"/>
    <w:rsid w:val="11FC5E2E"/>
    <w:rsid w:val="12272CFA"/>
    <w:rsid w:val="123816AB"/>
    <w:rsid w:val="12385140"/>
    <w:rsid w:val="1265323D"/>
    <w:rsid w:val="1266717E"/>
    <w:rsid w:val="12771A10"/>
    <w:rsid w:val="12853CE2"/>
    <w:rsid w:val="12A62520"/>
    <w:rsid w:val="12E7559F"/>
    <w:rsid w:val="1306607A"/>
    <w:rsid w:val="13322B25"/>
    <w:rsid w:val="13433941"/>
    <w:rsid w:val="13480F43"/>
    <w:rsid w:val="13B47AED"/>
    <w:rsid w:val="13B76B87"/>
    <w:rsid w:val="13C91390"/>
    <w:rsid w:val="13F32937"/>
    <w:rsid w:val="14055F98"/>
    <w:rsid w:val="142A7BFE"/>
    <w:rsid w:val="14410B0B"/>
    <w:rsid w:val="144D5898"/>
    <w:rsid w:val="14574A87"/>
    <w:rsid w:val="14802533"/>
    <w:rsid w:val="148D68BA"/>
    <w:rsid w:val="148F3910"/>
    <w:rsid w:val="14A3289A"/>
    <w:rsid w:val="14BE37B2"/>
    <w:rsid w:val="14D63290"/>
    <w:rsid w:val="14D80944"/>
    <w:rsid w:val="14D8518B"/>
    <w:rsid w:val="15045279"/>
    <w:rsid w:val="150629ED"/>
    <w:rsid w:val="15475563"/>
    <w:rsid w:val="156920FF"/>
    <w:rsid w:val="1590779A"/>
    <w:rsid w:val="15A13B02"/>
    <w:rsid w:val="15C213E7"/>
    <w:rsid w:val="15E91427"/>
    <w:rsid w:val="161A54A9"/>
    <w:rsid w:val="1623491C"/>
    <w:rsid w:val="16396409"/>
    <w:rsid w:val="163E262E"/>
    <w:rsid w:val="163F19D6"/>
    <w:rsid w:val="164E5E27"/>
    <w:rsid w:val="164F1996"/>
    <w:rsid w:val="165F2E0B"/>
    <w:rsid w:val="16675AEC"/>
    <w:rsid w:val="16883C6A"/>
    <w:rsid w:val="169F396A"/>
    <w:rsid w:val="16AA172B"/>
    <w:rsid w:val="16B70EFF"/>
    <w:rsid w:val="16C95D77"/>
    <w:rsid w:val="16CE2C21"/>
    <w:rsid w:val="16D6307D"/>
    <w:rsid w:val="16DC193C"/>
    <w:rsid w:val="16E44E8C"/>
    <w:rsid w:val="16F22D8B"/>
    <w:rsid w:val="16FA2CAA"/>
    <w:rsid w:val="16FE7B6A"/>
    <w:rsid w:val="1708355A"/>
    <w:rsid w:val="173B367B"/>
    <w:rsid w:val="17421058"/>
    <w:rsid w:val="176924FF"/>
    <w:rsid w:val="176A2C6F"/>
    <w:rsid w:val="17866AA1"/>
    <w:rsid w:val="17896760"/>
    <w:rsid w:val="179C27E1"/>
    <w:rsid w:val="17A4015F"/>
    <w:rsid w:val="17A8633A"/>
    <w:rsid w:val="17AA5CDE"/>
    <w:rsid w:val="17AC2437"/>
    <w:rsid w:val="17B07912"/>
    <w:rsid w:val="17CD15FD"/>
    <w:rsid w:val="17DB5FBD"/>
    <w:rsid w:val="17E6778E"/>
    <w:rsid w:val="180A0B37"/>
    <w:rsid w:val="180D27D0"/>
    <w:rsid w:val="180E6704"/>
    <w:rsid w:val="1846009F"/>
    <w:rsid w:val="1868406C"/>
    <w:rsid w:val="18956E44"/>
    <w:rsid w:val="189D4049"/>
    <w:rsid w:val="18B64912"/>
    <w:rsid w:val="18B76110"/>
    <w:rsid w:val="18BA1275"/>
    <w:rsid w:val="18BA721F"/>
    <w:rsid w:val="18BD339C"/>
    <w:rsid w:val="18C378EC"/>
    <w:rsid w:val="18D04797"/>
    <w:rsid w:val="18E913E0"/>
    <w:rsid w:val="18EB3DB2"/>
    <w:rsid w:val="18EC46AE"/>
    <w:rsid w:val="191026E1"/>
    <w:rsid w:val="19116E27"/>
    <w:rsid w:val="19727856"/>
    <w:rsid w:val="19A144B3"/>
    <w:rsid w:val="19CF11F2"/>
    <w:rsid w:val="19E050FE"/>
    <w:rsid w:val="19F52B11"/>
    <w:rsid w:val="1A071857"/>
    <w:rsid w:val="1A11686E"/>
    <w:rsid w:val="1A2000A1"/>
    <w:rsid w:val="1A22430C"/>
    <w:rsid w:val="1A5C51BE"/>
    <w:rsid w:val="1AB04A19"/>
    <w:rsid w:val="1AB459C8"/>
    <w:rsid w:val="1AC36387"/>
    <w:rsid w:val="1AD83EF4"/>
    <w:rsid w:val="1AE37027"/>
    <w:rsid w:val="1AE60FD4"/>
    <w:rsid w:val="1B024738"/>
    <w:rsid w:val="1B0F6A2E"/>
    <w:rsid w:val="1B176278"/>
    <w:rsid w:val="1B185407"/>
    <w:rsid w:val="1B1E02D4"/>
    <w:rsid w:val="1B577E93"/>
    <w:rsid w:val="1B68571D"/>
    <w:rsid w:val="1B7F0D90"/>
    <w:rsid w:val="1B817D0C"/>
    <w:rsid w:val="1BC908C4"/>
    <w:rsid w:val="1BF3556E"/>
    <w:rsid w:val="1C0A3ED4"/>
    <w:rsid w:val="1C140A0D"/>
    <w:rsid w:val="1C1D1DF2"/>
    <w:rsid w:val="1C373CD2"/>
    <w:rsid w:val="1C4F19FF"/>
    <w:rsid w:val="1CA90FB7"/>
    <w:rsid w:val="1CB05923"/>
    <w:rsid w:val="1CC469F0"/>
    <w:rsid w:val="1CC911C3"/>
    <w:rsid w:val="1CDD60C2"/>
    <w:rsid w:val="1D064227"/>
    <w:rsid w:val="1D097EB9"/>
    <w:rsid w:val="1D0C035F"/>
    <w:rsid w:val="1D121A8A"/>
    <w:rsid w:val="1D2B5D75"/>
    <w:rsid w:val="1D436355"/>
    <w:rsid w:val="1D4B3106"/>
    <w:rsid w:val="1D677558"/>
    <w:rsid w:val="1D760E3D"/>
    <w:rsid w:val="1D90750E"/>
    <w:rsid w:val="1E1D2ABC"/>
    <w:rsid w:val="1E311206"/>
    <w:rsid w:val="1E3A1230"/>
    <w:rsid w:val="1E4662D1"/>
    <w:rsid w:val="1E4F7FBD"/>
    <w:rsid w:val="1E712987"/>
    <w:rsid w:val="1EB62E41"/>
    <w:rsid w:val="1F0D7F71"/>
    <w:rsid w:val="1F552D1E"/>
    <w:rsid w:val="1F7502D6"/>
    <w:rsid w:val="1F773A0E"/>
    <w:rsid w:val="1F7D200D"/>
    <w:rsid w:val="1F7F20B0"/>
    <w:rsid w:val="1F836034"/>
    <w:rsid w:val="1F9404A1"/>
    <w:rsid w:val="1FA022E3"/>
    <w:rsid w:val="1FB72004"/>
    <w:rsid w:val="1FC05AF5"/>
    <w:rsid w:val="1FC55F14"/>
    <w:rsid w:val="1FC934A6"/>
    <w:rsid w:val="1FCC402F"/>
    <w:rsid w:val="1FF92559"/>
    <w:rsid w:val="2000058D"/>
    <w:rsid w:val="20014CC7"/>
    <w:rsid w:val="201E080E"/>
    <w:rsid w:val="202D3844"/>
    <w:rsid w:val="20376A92"/>
    <w:rsid w:val="203F10AC"/>
    <w:rsid w:val="2057621B"/>
    <w:rsid w:val="206332E5"/>
    <w:rsid w:val="20691AD2"/>
    <w:rsid w:val="208C66E9"/>
    <w:rsid w:val="20B66411"/>
    <w:rsid w:val="20BA3EB2"/>
    <w:rsid w:val="20C36B31"/>
    <w:rsid w:val="20CA43EC"/>
    <w:rsid w:val="20CE4861"/>
    <w:rsid w:val="210623F2"/>
    <w:rsid w:val="2139038F"/>
    <w:rsid w:val="2139426F"/>
    <w:rsid w:val="214065AA"/>
    <w:rsid w:val="214E56EB"/>
    <w:rsid w:val="214E5EAE"/>
    <w:rsid w:val="2151424A"/>
    <w:rsid w:val="21712E02"/>
    <w:rsid w:val="21BD4628"/>
    <w:rsid w:val="224B7E5A"/>
    <w:rsid w:val="225A0C7F"/>
    <w:rsid w:val="22686CFD"/>
    <w:rsid w:val="227C0C52"/>
    <w:rsid w:val="22AF78E3"/>
    <w:rsid w:val="22FB5EE0"/>
    <w:rsid w:val="23443BAE"/>
    <w:rsid w:val="23773E69"/>
    <w:rsid w:val="237E44D8"/>
    <w:rsid w:val="23944B78"/>
    <w:rsid w:val="23A05E84"/>
    <w:rsid w:val="23A71670"/>
    <w:rsid w:val="23CB3213"/>
    <w:rsid w:val="23D11720"/>
    <w:rsid w:val="242B20A1"/>
    <w:rsid w:val="24310962"/>
    <w:rsid w:val="2432582E"/>
    <w:rsid w:val="245D177A"/>
    <w:rsid w:val="24780FB7"/>
    <w:rsid w:val="247A462A"/>
    <w:rsid w:val="24824584"/>
    <w:rsid w:val="2484732A"/>
    <w:rsid w:val="248C1A07"/>
    <w:rsid w:val="248F3659"/>
    <w:rsid w:val="24B85BE6"/>
    <w:rsid w:val="24C00FC2"/>
    <w:rsid w:val="24C37F7F"/>
    <w:rsid w:val="24DF1E77"/>
    <w:rsid w:val="24F626A8"/>
    <w:rsid w:val="24F702CD"/>
    <w:rsid w:val="25240AFD"/>
    <w:rsid w:val="25390ED9"/>
    <w:rsid w:val="25504F9E"/>
    <w:rsid w:val="25507D2D"/>
    <w:rsid w:val="2576334D"/>
    <w:rsid w:val="257E05C4"/>
    <w:rsid w:val="258209EF"/>
    <w:rsid w:val="258752B9"/>
    <w:rsid w:val="25B620E6"/>
    <w:rsid w:val="25C4447A"/>
    <w:rsid w:val="25D26421"/>
    <w:rsid w:val="25F81174"/>
    <w:rsid w:val="2631752B"/>
    <w:rsid w:val="263B1D3D"/>
    <w:rsid w:val="263E7303"/>
    <w:rsid w:val="265B3BA5"/>
    <w:rsid w:val="2692058F"/>
    <w:rsid w:val="26946F61"/>
    <w:rsid w:val="26993547"/>
    <w:rsid w:val="26A533BC"/>
    <w:rsid w:val="26AE0989"/>
    <w:rsid w:val="26B06DDE"/>
    <w:rsid w:val="26C84952"/>
    <w:rsid w:val="26E66846"/>
    <w:rsid w:val="26FA3651"/>
    <w:rsid w:val="27003D89"/>
    <w:rsid w:val="2736796F"/>
    <w:rsid w:val="278F1FBC"/>
    <w:rsid w:val="27A3432A"/>
    <w:rsid w:val="27B22BA0"/>
    <w:rsid w:val="27C03736"/>
    <w:rsid w:val="27DB2350"/>
    <w:rsid w:val="27DE016E"/>
    <w:rsid w:val="27E946FA"/>
    <w:rsid w:val="27F0591B"/>
    <w:rsid w:val="27F657E8"/>
    <w:rsid w:val="28102235"/>
    <w:rsid w:val="28123D45"/>
    <w:rsid w:val="28321AE9"/>
    <w:rsid w:val="28517687"/>
    <w:rsid w:val="286A5AC8"/>
    <w:rsid w:val="28782B82"/>
    <w:rsid w:val="28885AB3"/>
    <w:rsid w:val="28E16146"/>
    <w:rsid w:val="2918062E"/>
    <w:rsid w:val="292431B6"/>
    <w:rsid w:val="29263B88"/>
    <w:rsid w:val="29444145"/>
    <w:rsid w:val="294D1976"/>
    <w:rsid w:val="2951771D"/>
    <w:rsid w:val="29CA41A9"/>
    <w:rsid w:val="29CA426F"/>
    <w:rsid w:val="29DF766A"/>
    <w:rsid w:val="29E30D2C"/>
    <w:rsid w:val="29E90BFE"/>
    <w:rsid w:val="2A0301F7"/>
    <w:rsid w:val="2A03295D"/>
    <w:rsid w:val="2A0D6FE7"/>
    <w:rsid w:val="2A3B63EF"/>
    <w:rsid w:val="2A471634"/>
    <w:rsid w:val="2A4B012F"/>
    <w:rsid w:val="2A5431BD"/>
    <w:rsid w:val="2A625850"/>
    <w:rsid w:val="2A625C2E"/>
    <w:rsid w:val="2A7317A0"/>
    <w:rsid w:val="2A8B26F4"/>
    <w:rsid w:val="2AA53CA4"/>
    <w:rsid w:val="2AAA6188"/>
    <w:rsid w:val="2AB628C9"/>
    <w:rsid w:val="2AB67623"/>
    <w:rsid w:val="2AC753E8"/>
    <w:rsid w:val="2ADF5388"/>
    <w:rsid w:val="2AF33759"/>
    <w:rsid w:val="2AF477AB"/>
    <w:rsid w:val="2B04145D"/>
    <w:rsid w:val="2B1F2930"/>
    <w:rsid w:val="2B3509E6"/>
    <w:rsid w:val="2B680115"/>
    <w:rsid w:val="2B766C07"/>
    <w:rsid w:val="2B802033"/>
    <w:rsid w:val="2BC01647"/>
    <w:rsid w:val="2BC44F1A"/>
    <w:rsid w:val="2C062FAB"/>
    <w:rsid w:val="2C090018"/>
    <w:rsid w:val="2C466829"/>
    <w:rsid w:val="2C4A44F7"/>
    <w:rsid w:val="2C5D4963"/>
    <w:rsid w:val="2C5F1EED"/>
    <w:rsid w:val="2C6232B1"/>
    <w:rsid w:val="2CAF3389"/>
    <w:rsid w:val="2CC91F3C"/>
    <w:rsid w:val="2CCE67A9"/>
    <w:rsid w:val="2CDB3C99"/>
    <w:rsid w:val="2CDD05A4"/>
    <w:rsid w:val="2CE45AE6"/>
    <w:rsid w:val="2CE93C7C"/>
    <w:rsid w:val="2CED60C7"/>
    <w:rsid w:val="2CF11432"/>
    <w:rsid w:val="2CFC53C3"/>
    <w:rsid w:val="2D3039FB"/>
    <w:rsid w:val="2D72342E"/>
    <w:rsid w:val="2D854926"/>
    <w:rsid w:val="2D90604D"/>
    <w:rsid w:val="2D9917D0"/>
    <w:rsid w:val="2DAA12EC"/>
    <w:rsid w:val="2DD04959"/>
    <w:rsid w:val="2DEF371D"/>
    <w:rsid w:val="2DF46570"/>
    <w:rsid w:val="2E4670DE"/>
    <w:rsid w:val="2E5D384D"/>
    <w:rsid w:val="2E9D7F78"/>
    <w:rsid w:val="2EA103B0"/>
    <w:rsid w:val="2EA85906"/>
    <w:rsid w:val="2EC45272"/>
    <w:rsid w:val="2EC51715"/>
    <w:rsid w:val="2ED147ED"/>
    <w:rsid w:val="2ED87C51"/>
    <w:rsid w:val="2EE32E40"/>
    <w:rsid w:val="2EF323DF"/>
    <w:rsid w:val="2EFC2309"/>
    <w:rsid w:val="2F0C383F"/>
    <w:rsid w:val="2F125CE7"/>
    <w:rsid w:val="2F154791"/>
    <w:rsid w:val="2F4E0CF5"/>
    <w:rsid w:val="2F5F7082"/>
    <w:rsid w:val="2F6004B3"/>
    <w:rsid w:val="2F801E85"/>
    <w:rsid w:val="2FA64F52"/>
    <w:rsid w:val="2FA718D4"/>
    <w:rsid w:val="2FC10131"/>
    <w:rsid w:val="2FD43AAB"/>
    <w:rsid w:val="2FE575A8"/>
    <w:rsid w:val="2FEB7C90"/>
    <w:rsid w:val="2FF47050"/>
    <w:rsid w:val="30021344"/>
    <w:rsid w:val="301D7F60"/>
    <w:rsid w:val="30242049"/>
    <w:rsid w:val="304E7E66"/>
    <w:rsid w:val="305355C6"/>
    <w:rsid w:val="30587A60"/>
    <w:rsid w:val="30633C4A"/>
    <w:rsid w:val="307E72A6"/>
    <w:rsid w:val="308C337C"/>
    <w:rsid w:val="30B2605C"/>
    <w:rsid w:val="30DD6003"/>
    <w:rsid w:val="31137A10"/>
    <w:rsid w:val="311F71EF"/>
    <w:rsid w:val="31525426"/>
    <w:rsid w:val="31553D58"/>
    <w:rsid w:val="316E5DD3"/>
    <w:rsid w:val="319F5478"/>
    <w:rsid w:val="31EC7E90"/>
    <w:rsid w:val="31F34430"/>
    <w:rsid w:val="31FA21C5"/>
    <w:rsid w:val="32060049"/>
    <w:rsid w:val="32121A11"/>
    <w:rsid w:val="324A29EC"/>
    <w:rsid w:val="32750B8A"/>
    <w:rsid w:val="32856C3B"/>
    <w:rsid w:val="32A36CEB"/>
    <w:rsid w:val="32B3727E"/>
    <w:rsid w:val="32C52C6F"/>
    <w:rsid w:val="32F63393"/>
    <w:rsid w:val="331150C4"/>
    <w:rsid w:val="33125B84"/>
    <w:rsid w:val="33252650"/>
    <w:rsid w:val="332D0D33"/>
    <w:rsid w:val="333636C4"/>
    <w:rsid w:val="333B3790"/>
    <w:rsid w:val="33870E6E"/>
    <w:rsid w:val="338712C2"/>
    <w:rsid w:val="338A6105"/>
    <w:rsid w:val="33A55A2F"/>
    <w:rsid w:val="33C3644A"/>
    <w:rsid w:val="33D6575E"/>
    <w:rsid w:val="33D87BF0"/>
    <w:rsid w:val="33E31335"/>
    <w:rsid w:val="33EE6DFF"/>
    <w:rsid w:val="33F21235"/>
    <w:rsid w:val="33F2729A"/>
    <w:rsid w:val="33F4683E"/>
    <w:rsid w:val="33FB336A"/>
    <w:rsid w:val="342629A1"/>
    <w:rsid w:val="34405AE7"/>
    <w:rsid w:val="34875598"/>
    <w:rsid w:val="34CB1E9D"/>
    <w:rsid w:val="34F34DCA"/>
    <w:rsid w:val="34F46DFA"/>
    <w:rsid w:val="35053121"/>
    <w:rsid w:val="35056B57"/>
    <w:rsid w:val="353110EC"/>
    <w:rsid w:val="353B15B7"/>
    <w:rsid w:val="353C5CF9"/>
    <w:rsid w:val="354662F5"/>
    <w:rsid w:val="35487707"/>
    <w:rsid w:val="35554AFC"/>
    <w:rsid w:val="35617855"/>
    <w:rsid w:val="35843EF4"/>
    <w:rsid w:val="35875021"/>
    <w:rsid w:val="358D4C7D"/>
    <w:rsid w:val="3595435E"/>
    <w:rsid w:val="35BA2909"/>
    <w:rsid w:val="35C37BB9"/>
    <w:rsid w:val="360C2D6A"/>
    <w:rsid w:val="36111186"/>
    <w:rsid w:val="36124DFD"/>
    <w:rsid w:val="36250F08"/>
    <w:rsid w:val="3625406D"/>
    <w:rsid w:val="36615293"/>
    <w:rsid w:val="36990226"/>
    <w:rsid w:val="36A91413"/>
    <w:rsid w:val="36AA22D1"/>
    <w:rsid w:val="36B945DF"/>
    <w:rsid w:val="36BC6256"/>
    <w:rsid w:val="36C37E0E"/>
    <w:rsid w:val="36D554E5"/>
    <w:rsid w:val="36F95D87"/>
    <w:rsid w:val="37313AB8"/>
    <w:rsid w:val="37397F49"/>
    <w:rsid w:val="373C7126"/>
    <w:rsid w:val="37611FA3"/>
    <w:rsid w:val="37625A99"/>
    <w:rsid w:val="37745F2E"/>
    <w:rsid w:val="37A95489"/>
    <w:rsid w:val="37D017B7"/>
    <w:rsid w:val="37D50B4D"/>
    <w:rsid w:val="37D67E6E"/>
    <w:rsid w:val="37DE5A99"/>
    <w:rsid w:val="37F77666"/>
    <w:rsid w:val="38162B54"/>
    <w:rsid w:val="38244450"/>
    <w:rsid w:val="382E0386"/>
    <w:rsid w:val="3855023D"/>
    <w:rsid w:val="387501F5"/>
    <w:rsid w:val="387714CF"/>
    <w:rsid w:val="387E3E17"/>
    <w:rsid w:val="38874E1B"/>
    <w:rsid w:val="389F236A"/>
    <w:rsid w:val="38DB5948"/>
    <w:rsid w:val="38FB7982"/>
    <w:rsid w:val="39061798"/>
    <w:rsid w:val="39270E6F"/>
    <w:rsid w:val="393D3567"/>
    <w:rsid w:val="397B2A4F"/>
    <w:rsid w:val="39C67FF4"/>
    <w:rsid w:val="39D94059"/>
    <w:rsid w:val="39DD0728"/>
    <w:rsid w:val="39DF0520"/>
    <w:rsid w:val="3A422AE1"/>
    <w:rsid w:val="3A464AB6"/>
    <w:rsid w:val="3A795E9B"/>
    <w:rsid w:val="3A887B90"/>
    <w:rsid w:val="3A915208"/>
    <w:rsid w:val="3A9E1C83"/>
    <w:rsid w:val="3ABF2893"/>
    <w:rsid w:val="3AE82517"/>
    <w:rsid w:val="3B4B30D1"/>
    <w:rsid w:val="3B4E465B"/>
    <w:rsid w:val="3B6F4D35"/>
    <w:rsid w:val="3B893155"/>
    <w:rsid w:val="3B8C3047"/>
    <w:rsid w:val="3BA5205B"/>
    <w:rsid w:val="3BAC7C0C"/>
    <w:rsid w:val="3BB00042"/>
    <w:rsid w:val="3BB91655"/>
    <w:rsid w:val="3BD2733C"/>
    <w:rsid w:val="3BD523FD"/>
    <w:rsid w:val="3BD769CE"/>
    <w:rsid w:val="3BE51F1F"/>
    <w:rsid w:val="3C12712E"/>
    <w:rsid w:val="3C205115"/>
    <w:rsid w:val="3C2B0FA1"/>
    <w:rsid w:val="3C2E40C1"/>
    <w:rsid w:val="3C363EC9"/>
    <w:rsid w:val="3C3F11AD"/>
    <w:rsid w:val="3C4F2E61"/>
    <w:rsid w:val="3C50628B"/>
    <w:rsid w:val="3C516BBA"/>
    <w:rsid w:val="3C57613E"/>
    <w:rsid w:val="3C7012BA"/>
    <w:rsid w:val="3C9703CC"/>
    <w:rsid w:val="3C9A10E1"/>
    <w:rsid w:val="3CA3578F"/>
    <w:rsid w:val="3CB36FCF"/>
    <w:rsid w:val="3CCB3D5C"/>
    <w:rsid w:val="3CD25D84"/>
    <w:rsid w:val="3CEF5BCA"/>
    <w:rsid w:val="3CF75552"/>
    <w:rsid w:val="3CFC6329"/>
    <w:rsid w:val="3D1377FD"/>
    <w:rsid w:val="3D1D138E"/>
    <w:rsid w:val="3D3A67A9"/>
    <w:rsid w:val="3D781EC2"/>
    <w:rsid w:val="3D9239FB"/>
    <w:rsid w:val="3D9A0453"/>
    <w:rsid w:val="3DD477B6"/>
    <w:rsid w:val="3DD678D1"/>
    <w:rsid w:val="3DDB7329"/>
    <w:rsid w:val="3DF50A57"/>
    <w:rsid w:val="3DF7160C"/>
    <w:rsid w:val="3DFE7706"/>
    <w:rsid w:val="3E37182B"/>
    <w:rsid w:val="3E4D61AB"/>
    <w:rsid w:val="3E5325C6"/>
    <w:rsid w:val="3E532E9D"/>
    <w:rsid w:val="3E621170"/>
    <w:rsid w:val="3E6C5593"/>
    <w:rsid w:val="3E7C5726"/>
    <w:rsid w:val="3E85255A"/>
    <w:rsid w:val="3E857F79"/>
    <w:rsid w:val="3E9A19E2"/>
    <w:rsid w:val="3E9B2B06"/>
    <w:rsid w:val="3EA43C16"/>
    <w:rsid w:val="3EA659A5"/>
    <w:rsid w:val="3EA95D3B"/>
    <w:rsid w:val="3EC84315"/>
    <w:rsid w:val="3ED515A5"/>
    <w:rsid w:val="3F2A4EF5"/>
    <w:rsid w:val="3F2F6001"/>
    <w:rsid w:val="3F751B56"/>
    <w:rsid w:val="3F7737AA"/>
    <w:rsid w:val="3F833364"/>
    <w:rsid w:val="3F891088"/>
    <w:rsid w:val="3FAC7624"/>
    <w:rsid w:val="3FDE70E8"/>
    <w:rsid w:val="40016A77"/>
    <w:rsid w:val="40781328"/>
    <w:rsid w:val="408C6AC8"/>
    <w:rsid w:val="40A260DF"/>
    <w:rsid w:val="40A96104"/>
    <w:rsid w:val="40B3012C"/>
    <w:rsid w:val="40ED4C2B"/>
    <w:rsid w:val="410F37EC"/>
    <w:rsid w:val="411F680C"/>
    <w:rsid w:val="41416F1B"/>
    <w:rsid w:val="417113A9"/>
    <w:rsid w:val="417343F1"/>
    <w:rsid w:val="4179432A"/>
    <w:rsid w:val="419C4BA9"/>
    <w:rsid w:val="41AD401C"/>
    <w:rsid w:val="41DB7865"/>
    <w:rsid w:val="41F001F6"/>
    <w:rsid w:val="41F56D6A"/>
    <w:rsid w:val="41FC7DB8"/>
    <w:rsid w:val="421F5809"/>
    <w:rsid w:val="42356C86"/>
    <w:rsid w:val="42407A87"/>
    <w:rsid w:val="4241494F"/>
    <w:rsid w:val="425A3BF7"/>
    <w:rsid w:val="42725102"/>
    <w:rsid w:val="427A3A08"/>
    <w:rsid w:val="428F05F2"/>
    <w:rsid w:val="4293330E"/>
    <w:rsid w:val="42A42ED1"/>
    <w:rsid w:val="42BD0F13"/>
    <w:rsid w:val="42BF30EE"/>
    <w:rsid w:val="42D006B4"/>
    <w:rsid w:val="42E82656"/>
    <w:rsid w:val="43034613"/>
    <w:rsid w:val="43180CB6"/>
    <w:rsid w:val="435E6D6E"/>
    <w:rsid w:val="439F62A8"/>
    <w:rsid w:val="43A8389A"/>
    <w:rsid w:val="43BE09FB"/>
    <w:rsid w:val="43BE5E63"/>
    <w:rsid w:val="43C95072"/>
    <w:rsid w:val="43D11056"/>
    <w:rsid w:val="43DE3E65"/>
    <w:rsid w:val="44350037"/>
    <w:rsid w:val="44666FB5"/>
    <w:rsid w:val="44740B82"/>
    <w:rsid w:val="44764C77"/>
    <w:rsid w:val="448C6E5B"/>
    <w:rsid w:val="44964A7F"/>
    <w:rsid w:val="44E13C3D"/>
    <w:rsid w:val="44ED0D38"/>
    <w:rsid w:val="44FF7038"/>
    <w:rsid w:val="451A6E5C"/>
    <w:rsid w:val="451E22E0"/>
    <w:rsid w:val="45253646"/>
    <w:rsid w:val="452D7D9B"/>
    <w:rsid w:val="45507A9C"/>
    <w:rsid w:val="45600601"/>
    <w:rsid w:val="456943D8"/>
    <w:rsid w:val="456B5D38"/>
    <w:rsid w:val="4573099C"/>
    <w:rsid w:val="459C04FB"/>
    <w:rsid w:val="45AE15E7"/>
    <w:rsid w:val="45BF2862"/>
    <w:rsid w:val="45CE03C7"/>
    <w:rsid w:val="45E84953"/>
    <w:rsid w:val="46052973"/>
    <w:rsid w:val="465C32B8"/>
    <w:rsid w:val="4671021F"/>
    <w:rsid w:val="46861F40"/>
    <w:rsid w:val="468D5DB5"/>
    <w:rsid w:val="46A72F4A"/>
    <w:rsid w:val="46AC5C53"/>
    <w:rsid w:val="46C60823"/>
    <w:rsid w:val="47241E12"/>
    <w:rsid w:val="47266CF6"/>
    <w:rsid w:val="474C5BB1"/>
    <w:rsid w:val="476A7C5B"/>
    <w:rsid w:val="47725D4E"/>
    <w:rsid w:val="47A60178"/>
    <w:rsid w:val="47AF62C2"/>
    <w:rsid w:val="47E864F7"/>
    <w:rsid w:val="47FF20B6"/>
    <w:rsid w:val="480A2B93"/>
    <w:rsid w:val="480B431B"/>
    <w:rsid w:val="48137F60"/>
    <w:rsid w:val="48336643"/>
    <w:rsid w:val="4855009A"/>
    <w:rsid w:val="487E23C1"/>
    <w:rsid w:val="48985728"/>
    <w:rsid w:val="48BB2AEC"/>
    <w:rsid w:val="48C47EED"/>
    <w:rsid w:val="48DD2980"/>
    <w:rsid w:val="4925074B"/>
    <w:rsid w:val="492E3CAF"/>
    <w:rsid w:val="49320EC7"/>
    <w:rsid w:val="49335DE0"/>
    <w:rsid w:val="49341EFD"/>
    <w:rsid w:val="493743C9"/>
    <w:rsid w:val="49390D3D"/>
    <w:rsid w:val="493D549A"/>
    <w:rsid w:val="49421A26"/>
    <w:rsid w:val="49423A78"/>
    <w:rsid w:val="49581DCD"/>
    <w:rsid w:val="498750D8"/>
    <w:rsid w:val="49DF5926"/>
    <w:rsid w:val="49F00967"/>
    <w:rsid w:val="49F67A60"/>
    <w:rsid w:val="4A100446"/>
    <w:rsid w:val="4A1B0AF9"/>
    <w:rsid w:val="4A292811"/>
    <w:rsid w:val="4A366813"/>
    <w:rsid w:val="4A4F7849"/>
    <w:rsid w:val="4A6A10B9"/>
    <w:rsid w:val="4A835469"/>
    <w:rsid w:val="4A851A7F"/>
    <w:rsid w:val="4AF713D8"/>
    <w:rsid w:val="4B0F3B0F"/>
    <w:rsid w:val="4B301D89"/>
    <w:rsid w:val="4B384BC8"/>
    <w:rsid w:val="4B44754C"/>
    <w:rsid w:val="4B4C24F9"/>
    <w:rsid w:val="4B511315"/>
    <w:rsid w:val="4B5E266F"/>
    <w:rsid w:val="4B7D5AF4"/>
    <w:rsid w:val="4B7F7194"/>
    <w:rsid w:val="4B833358"/>
    <w:rsid w:val="4B8D19A5"/>
    <w:rsid w:val="4BA751FF"/>
    <w:rsid w:val="4BAF4369"/>
    <w:rsid w:val="4BB24D57"/>
    <w:rsid w:val="4BC666D3"/>
    <w:rsid w:val="4BF51E8C"/>
    <w:rsid w:val="4C3B3D86"/>
    <w:rsid w:val="4C4863E2"/>
    <w:rsid w:val="4C513A05"/>
    <w:rsid w:val="4C7973A6"/>
    <w:rsid w:val="4C9308E5"/>
    <w:rsid w:val="4C937EB8"/>
    <w:rsid w:val="4C9F5E69"/>
    <w:rsid w:val="4CA45BFF"/>
    <w:rsid w:val="4CAA6180"/>
    <w:rsid w:val="4CB7470F"/>
    <w:rsid w:val="4CB74E71"/>
    <w:rsid w:val="4CC077CC"/>
    <w:rsid w:val="4CC35211"/>
    <w:rsid w:val="4CD65286"/>
    <w:rsid w:val="4CE602F5"/>
    <w:rsid w:val="4D013DCC"/>
    <w:rsid w:val="4D113C11"/>
    <w:rsid w:val="4D164552"/>
    <w:rsid w:val="4D295308"/>
    <w:rsid w:val="4D361950"/>
    <w:rsid w:val="4D38520E"/>
    <w:rsid w:val="4D3A5BB0"/>
    <w:rsid w:val="4D526CB9"/>
    <w:rsid w:val="4D7D36E0"/>
    <w:rsid w:val="4D976EB0"/>
    <w:rsid w:val="4DA2638C"/>
    <w:rsid w:val="4DA8162B"/>
    <w:rsid w:val="4DAB6E66"/>
    <w:rsid w:val="4DD71C3F"/>
    <w:rsid w:val="4DDA44C4"/>
    <w:rsid w:val="4DFD1956"/>
    <w:rsid w:val="4DFE47A4"/>
    <w:rsid w:val="4E1B25BB"/>
    <w:rsid w:val="4E4F76CC"/>
    <w:rsid w:val="4E64476B"/>
    <w:rsid w:val="4E7341FD"/>
    <w:rsid w:val="4EA358F2"/>
    <w:rsid w:val="4EBC4735"/>
    <w:rsid w:val="4EC70DC5"/>
    <w:rsid w:val="4ED46C46"/>
    <w:rsid w:val="4EE347F8"/>
    <w:rsid w:val="4EE34904"/>
    <w:rsid w:val="4F165BF4"/>
    <w:rsid w:val="4F166391"/>
    <w:rsid w:val="4F1B333C"/>
    <w:rsid w:val="4F251D7F"/>
    <w:rsid w:val="4F565325"/>
    <w:rsid w:val="4F71145D"/>
    <w:rsid w:val="4F8E2EAB"/>
    <w:rsid w:val="4FA86E81"/>
    <w:rsid w:val="4FAB1924"/>
    <w:rsid w:val="4FB94ACA"/>
    <w:rsid w:val="4FC97682"/>
    <w:rsid w:val="4FCC3151"/>
    <w:rsid w:val="50106976"/>
    <w:rsid w:val="501D62DC"/>
    <w:rsid w:val="50213CA7"/>
    <w:rsid w:val="503B31CB"/>
    <w:rsid w:val="50532C4F"/>
    <w:rsid w:val="507135C1"/>
    <w:rsid w:val="507750E1"/>
    <w:rsid w:val="50892F40"/>
    <w:rsid w:val="50C145EA"/>
    <w:rsid w:val="50C43D15"/>
    <w:rsid w:val="50D156B0"/>
    <w:rsid w:val="50DF0AC6"/>
    <w:rsid w:val="50E51301"/>
    <w:rsid w:val="50EA6882"/>
    <w:rsid w:val="50FC5A54"/>
    <w:rsid w:val="511571B3"/>
    <w:rsid w:val="51223B44"/>
    <w:rsid w:val="512A31FF"/>
    <w:rsid w:val="512E220D"/>
    <w:rsid w:val="513B0385"/>
    <w:rsid w:val="516B7E86"/>
    <w:rsid w:val="51702D35"/>
    <w:rsid w:val="517272FA"/>
    <w:rsid w:val="517941F3"/>
    <w:rsid w:val="5187574D"/>
    <w:rsid w:val="519740F1"/>
    <w:rsid w:val="51AC22DE"/>
    <w:rsid w:val="51B86368"/>
    <w:rsid w:val="51CC2AC1"/>
    <w:rsid w:val="51D258AB"/>
    <w:rsid w:val="51DE0F6C"/>
    <w:rsid w:val="51ED4866"/>
    <w:rsid w:val="51FD3D54"/>
    <w:rsid w:val="52144897"/>
    <w:rsid w:val="521A0F6B"/>
    <w:rsid w:val="522B00BB"/>
    <w:rsid w:val="526D7E62"/>
    <w:rsid w:val="526E2E98"/>
    <w:rsid w:val="528862C9"/>
    <w:rsid w:val="52895867"/>
    <w:rsid w:val="528F3C5C"/>
    <w:rsid w:val="52960FCB"/>
    <w:rsid w:val="52A4010B"/>
    <w:rsid w:val="52AF2FDC"/>
    <w:rsid w:val="52C34C2F"/>
    <w:rsid w:val="52C770C8"/>
    <w:rsid w:val="52E850B8"/>
    <w:rsid w:val="52F76CB5"/>
    <w:rsid w:val="52F83F96"/>
    <w:rsid w:val="52FE5DCD"/>
    <w:rsid w:val="530A0052"/>
    <w:rsid w:val="531F4FE2"/>
    <w:rsid w:val="532F64D3"/>
    <w:rsid w:val="53364A26"/>
    <w:rsid w:val="53437DCD"/>
    <w:rsid w:val="53547789"/>
    <w:rsid w:val="537362D3"/>
    <w:rsid w:val="537F64E6"/>
    <w:rsid w:val="538F1D3C"/>
    <w:rsid w:val="53C702FC"/>
    <w:rsid w:val="53CF7AB8"/>
    <w:rsid w:val="53E63FB2"/>
    <w:rsid w:val="53F90BCB"/>
    <w:rsid w:val="54044D39"/>
    <w:rsid w:val="54086B94"/>
    <w:rsid w:val="5414486D"/>
    <w:rsid w:val="5420515E"/>
    <w:rsid w:val="544F139B"/>
    <w:rsid w:val="545F7590"/>
    <w:rsid w:val="546350F0"/>
    <w:rsid w:val="546F776D"/>
    <w:rsid w:val="54743AD1"/>
    <w:rsid w:val="548C594A"/>
    <w:rsid w:val="54BC272B"/>
    <w:rsid w:val="54CA7E12"/>
    <w:rsid w:val="54D91A9B"/>
    <w:rsid w:val="54DD1993"/>
    <w:rsid w:val="54F67C91"/>
    <w:rsid w:val="54F75BB8"/>
    <w:rsid w:val="551815EC"/>
    <w:rsid w:val="55321234"/>
    <w:rsid w:val="55613F1C"/>
    <w:rsid w:val="55832B6E"/>
    <w:rsid w:val="55881E81"/>
    <w:rsid w:val="55C14C45"/>
    <w:rsid w:val="55CF3B1C"/>
    <w:rsid w:val="55D711AD"/>
    <w:rsid w:val="55DD555B"/>
    <w:rsid w:val="55F15500"/>
    <w:rsid w:val="560A60FE"/>
    <w:rsid w:val="56360B33"/>
    <w:rsid w:val="564009C7"/>
    <w:rsid w:val="564455B0"/>
    <w:rsid w:val="56531F90"/>
    <w:rsid w:val="56773703"/>
    <w:rsid w:val="56861F07"/>
    <w:rsid w:val="56894D16"/>
    <w:rsid w:val="56A0597B"/>
    <w:rsid w:val="56BA69E3"/>
    <w:rsid w:val="56BB61F8"/>
    <w:rsid w:val="56D1481D"/>
    <w:rsid w:val="571D0C01"/>
    <w:rsid w:val="572517F6"/>
    <w:rsid w:val="574572A6"/>
    <w:rsid w:val="576D062A"/>
    <w:rsid w:val="577048BD"/>
    <w:rsid w:val="577A1D46"/>
    <w:rsid w:val="5787781E"/>
    <w:rsid w:val="57906259"/>
    <w:rsid w:val="579E6826"/>
    <w:rsid w:val="57A61471"/>
    <w:rsid w:val="57AE5DD1"/>
    <w:rsid w:val="57B832E3"/>
    <w:rsid w:val="57C63ADF"/>
    <w:rsid w:val="57C830C0"/>
    <w:rsid w:val="57D377C8"/>
    <w:rsid w:val="58036E53"/>
    <w:rsid w:val="581C1059"/>
    <w:rsid w:val="581E1B71"/>
    <w:rsid w:val="581F0C05"/>
    <w:rsid w:val="58461308"/>
    <w:rsid w:val="58465D3B"/>
    <w:rsid w:val="58476AEE"/>
    <w:rsid w:val="586F4527"/>
    <w:rsid w:val="588921C2"/>
    <w:rsid w:val="5894307D"/>
    <w:rsid w:val="58DF0B3E"/>
    <w:rsid w:val="590728EA"/>
    <w:rsid w:val="590B428D"/>
    <w:rsid w:val="59254136"/>
    <w:rsid w:val="59257E7C"/>
    <w:rsid w:val="59481624"/>
    <w:rsid w:val="5963656F"/>
    <w:rsid w:val="59AB561D"/>
    <w:rsid w:val="59C05F9B"/>
    <w:rsid w:val="59D86922"/>
    <w:rsid w:val="59E53991"/>
    <w:rsid w:val="59EE6BC3"/>
    <w:rsid w:val="59F45E1E"/>
    <w:rsid w:val="5A12393C"/>
    <w:rsid w:val="5A437D16"/>
    <w:rsid w:val="5A5E6E30"/>
    <w:rsid w:val="5A6917DF"/>
    <w:rsid w:val="5A6B25A1"/>
    <w:rsid w:val="5A79760E"/>
    <w:rsid w:val="5AB26551"/>
    <w:rsid w:val="5ADF7A8F"/>
    <w:rsid w:val="5AE519CE"/>
    <w:rsid w:val="5AE7228C"/>
    <w:rsid w:val="5AE728F2"/>
    <w:rsid w:val="5AE90AB9"/>
    <w:rsid w:val="5B5A30F7"/>
    <w:rsid w:val="5B69730C"/>
    <w:rsid w:val="5B71355B"/>
    <w:rsid w:val="5B872F69"/>
    <w:rsid w:val="5BB0219E"/>
    <w:rsid w:val="5BB219CB"/>
    <w:rsid w:val="5BD145E6"/>
    <w:rsid w:val="5C094662"/>
    <w:rsid w:val="5C0F207A"/>
    <w:rsid w:val="5C17765B"/>
    <w:rsid w:val="5C267975"/>
    <w:rsid w:val="5C2A5A14"/>
    <w:rsid w:val="5C325BC6"/>
    <w:rsid w:val="5C371608"/>
    <w:rsid w:val="5C4D3A67"/>
    <w:rsid w:val="5C632936"/>
    <w:rsid w:val="5C6B7ADC"/>
    <w:rsid w:val="5C6B7B6A"/>
    <w:rsid w:val="5C8F7FE9"/>
    <w:rsid w:val="5CBB337F"/>
    <w:rsid w:val="5CC84675"/>
    <w:rsid w:val="5CE81438"/>
    <w:rsid w:val="5CEC2F19"/>
    <w:rsid w:val="5CFA2FF2"/>
    <w:rsid w:val="5D115534"/>
    <w:rsid w:val="5D3B4826"/>
    <w:rsid w:val="5D644B75"/>
    <w:rsid w:val="5D711535"/>
    <w:rsid w:val="5D75715F"/>
    <w:rsid w:val="5D7A6E65"/>
    <w:rsid w:val="5D906EB0"/>
    <w:rsid w:val="5DA3511B"/>
    <w:rsid w:val="5DA55816"/>
    <w:rsid w:val="5DA659C4"/>
    <w:rsid w:val="5DAA0B41"/>
    <w:rsid w:val="5DCE4CE6"/>
    <w:rsid w:val="5E0A55D1"/>
    <w:rsid w:val="5E0A6E80"/>
    <w:rsid w:val="5E0B628F"/>
    <w:rsid w:val="5E0F19E0"/>
    <w:rsid w:val="5E1C50BE"/>
    <w:rsid w:val="5E294764"/>
    <w:rsid w:val="5E2B5C67"/>
    <w:rsid w:val="5E2E5CF0"/>
    <w:rsid w:val="5E510865"/>
    <w:rsid w:val="5E6D3C76"/>
    <w:rsid w:val="5E9351ED"/>
    <w:rsid w:val="5E947055"/>
    <w:rsid w:val="5E9954C0"/>
    <w:rsid w:val="5EDC234C"/>
    <w:rsid w:val="5EE73163"/>
    <w:rsid w:val="5F207714"/>
    <w:rsid w:val="5F4B26F8"/>
    <w:rsid w:val="5F521681"/>
    <w:rsid w:val="5F5C2B89"/>
    <w:rsid w:val="5F6309B0"/>
    <w:rsid w:val="5F6D1F1D"/>
    <w:rsid w:val="5F722D00"/>
    <w:rsid w:val="5F7A756C"/>
    <w:rsid w:val="5F872D53"/>
    <w:rsid w:val="5FBA1E7A"/>
    <w:rsid w:val="5FE10A94"/>
    <w:rsid w:val="60012050"/>
    <w:rsid w:val="601C4294"/>
    <w:rsid w:val="607A4832"/>
    <w:rsid w:val="607F1942"/>
    <w:rsid w:val="609B5788"/>
    <w:rsid w:val="611248CD"/>
    <w:rsid w:val="611A6E7F"/>
    <w:rsid w:val="612010B9"/>
    <w:rsid w:val="612C2FB7"/>
    <w:rsid w:val="6183061B"/>
    <w:rsid w:val="618D0FA0"/>
    <w:rsid w:val="618F578D"/>
    <w:rsid w:val="61984726"/>
    <w:rsid w:val="61A6123F"/>
    <w:rsid w:val="61A83969"/>
    <w:rsid w:val="61D124C6"/>
    <w:rsid w:val="61D47D90"/>
    <w:rsid w:val="61DA1CFA"/>
    <w:rsid w:val="61DF3A0A"/>
    <w:rsid w:val="61EB0337"/>
    <w:rsid w:val="620806C4"/>
    <w:rsid w:val="6218585F"/>
    <w:rsid w:val="623662BC"/>
    <w:rsid w:val="62373C4F"/>
    <w:rsid w:val="62577ACA"/>
    <w:rsid w:val="62593427"/>
    <w:rsid w:val="625C2518"/>
    <w:rsid w:val="625E330B"/>
    <w:rsid w:val="625E5973"/>
    <w:rsid w:val="628E46D6"/>
    <w:rsid w:val="62A27B67"/>
    <w:rsid w:val="62B72BD3"/>
    <w:rsid w:val="62C17420"/>
    <w:rsid w:val="63177507"/>
    <w:rsid w:val="6333705E"/>
    <w:rsid w:val="636739FF"/>
    <w:rsid w:val="63893F4E"/>
    <w:rsid w:val="63913FC0"/>
    <w:rsid w:val="63B16485"/>
    <w:rsid w:val="63DC7C17"/>
    <w:rsid w:val="63EA0153"/>
    <w:rsid w:val="63F245BB"/>
    <w:rsid w:val="640E0057"/>
    <w:rsid w:val="641D5906"/>
    <w:rsid w:val="64433AD0"/>
    <w:rsid w:val="644B63E6"/>
    <w:rsid w:val="64681277"/>
    <w:rsid w:val="64705CE7"/>
    <w:rsid w:val="64894E16"/>
    <w:rsid w:val="649316B8"/>
    <w:rsid w:val="64D11745"/>
    <w:rsid w:val="64DC6153"/>
    <w:rsid w:val="64E1441E"/>
    <w:rsid w:val="64FA723C"/>
    <w:rsid w:val="64FF7818"/>
    <w:rsid w:val="650C2233"/>
    <w:rsid w:val="650D6202"/>
    <w:rsid w:val="65182109"/>
    <w:rsid w:val="652B0157"/>
    <w:rsid w:val="652F5952"/>
    <w:rsid w:val="654C3F58"/>
    <w:rsid w:val="65754F07"/>
    <w:rsid w:val="65901B9E"/>
    <w:rsid w:val="65AD3426"/>
    <w:rsid w:val="65B03297"/>
    <w:rsid w:val="65CD0570"/>
    <w:rsid w:val="65DB0DC2"/>
    <w:rsid w:val="66077228"/>
    <w:rsid w:val="662C630C"/>
    <w:rsid w:val="66463027"/>
    <w:rsid w:val="664F56C8"/>
    <w:rsid w:val="66564A15"/>
    <w:rsid w:val="667C33C5"/>
    <w:rsid w:val="66AF0A52"/>
    <w:rsid w:val="66C758A9"/>
    <w:rsid w:val="66DD165A"/>
    <w:rsid w:val="670D6306"/>
    <w:rsid w:val="672D7433"/>
    <w:rsid w:val="673B2B83"/>
    <w:rsid w:val="675D7AE1"/>
    <w:rsid w:val="6763721A"/>
    <w:rsid w:val="67640451"/>
    <w:rsid w:val="67664901"/>
    <w:rsid w:val="67676F05"/>
    <w:rsid w:val="67704596"/>
    <w:rsid w:val="6780752C"/>
    <w:rsid w:val="67A415EF"/>
    <w:rsid w:val="67A479FD"/>
    <w:rsid w:val="67F3624F"/>
    <w:rsid w:val="684E2C5E"/>
    <w:rsid w:val="686F0779"/>
    <w:rsid w:val="689C5A45"/>
    <w:rsid w:val="689E44E9"/>
    <w:rsid w:val="68A07350"/>
    <w:rsid w:val="68AC713E"/>
    <w:rsid w:val="68CE1731"/>
    <w:rsid w:val="68D74B76"/>
    <w:rsid w:val="68EF2D94"/>
    <w:rsid w:val="68F44233"/>
    <w:rsid w:val="68FB4076"/>
    <w:rsid w:val="6905655A"/>
    <w:rsid w:val="690634AF"/>
    <w:rsid w:val="691A4426"/>
    <w:rsid w:val="6938794B"/>
    <w:rsid w:val="696B5CFA"/>
    <w:rsid w:val="697C2381"/>
    <w:rsid w:val="69816225"/>
    <w:rsid w:val="69836C11"/>
    <w:rsid w:val="6999700A"/>
    <w:rsid w:val="699A7370"/>
    <w:rsid w:val="69A35A6F"/>
    <w:rsid w:val="69A872C2"/>
    <w:rsid w:val="69C90212"/>
    <w:rsid w:val="6A0724F9"/>
    <w:rsid w:val="6A165C6B"/>
    <w:rsid w:val="6A2871C3"/>
    <w:rsid w:val="6A2D681A"/>
    <w:rsid w:val="6A6B1161"/>
    <w:rsid w:val="6AB134DB"/>
    <w:rsid w:val="6AD26DCD"/>
    <w:rsid w:val="6AE77918"/>
    <w:rsid w:val="6AF5357C"/>
    <w:rsid w:val="6B061092"/>
    <w:rsid w:val="6B2137A0"/>
    <w:rsid w:val="6B3A7A70"/>
    <w:rsid w:val="6B3D0314"/>
    <w:rsid w:val="6B5B623A"/>
    <w:rsid w:val="6BA00309"/>
    <w:rsid w:val="6BC07B6D"/>
    <w:rsid w:val="6BCB677C"/>
    <w:rsid w:val="6BD4768A"/>
    <w:rsid w:val="6BD90CB3"/>
    <w:rsid w:val="6BFE1A9E"/>
    <w:rsid w:val="6C2C6B2D"/>
    <w:rsid w:val="6C5056ED"/>
    <w:rsid w:val="6C6624CD"/>
    <w:rsid w:val="6C701932"/>
    <w:rsid w:val="6C704850"/>
    <w:rsid w:val="6C831932"/>
    <w:rsid w:val="6C8C06B3"/>
    <w:rsid w:val="6C8E44E9"/>
    <w:rsid w:val="6CB579D1"/>
    <w:rsid w:val="6CBE605E"/>
    <w:rsid w:val="6CBF0D8B"/>
    <w:rsid w:val="6CD418C9"/>
    <w:rsid w:val="6CF5521A"/>
    <w:rsid w:val="6D067B0B"/>
    <w:rsid w:val="6D0A436D"/>
    <w:rsid w:val="6D2905A1"/>
    <w:rsid w:val="6D40062B"/>
    <w:rsid w:val="6D473010"/>
    <w:rsid w:val="6D4F2A40"/>
    <w:rsid w:val="6D5D1D92"/>
    <w:rsid w:val="6D7D7934"/>
    <w:rsid w:val="6D843AA0"/>
    <w:rsid w:val="6D873780"/>
    <w:rsid w:val="6D874C7F"/>
    <w:rsid w:val="6D9A2A51"/>
    <w:rsid w:val="6DA65B2F"/>
    <w:rsid w:val="6DD95016"/>
    <w:rsid w:val="6E2058DF"/>
    <w:rsid w:val="6E2314E1"/>
    <w:rsid w:val="6E3D7EA8"/>
    <w:rsid w:val="6E3E57D8"/>
    <w:rsid w:val="6E6A5FDF"/>
    <w:rsid w:val="6E723423"/>
    <w:rsid w:val="6EB52761"/>
    <w:rsid w:val="6EBD333F"/>
    <w:rsid w:val="6ED03BE8"/>
    <w:rsid w:val="6F1806B1"/>
    <w:rsid w:val="6F1A465E"/>
    <w:rsid w:val="6F267B1A"/>
    <w:rsid w:val="6F2C5301"/>
    <w:rsid w:val="6F355555"/>
    <w:rsid w:val="6F4B5304"/>
    <w:rsid w:val="6F5E46B6"/>
    <w:rsid w:val="6F785F95"/>
    <w:rsid w:val="6FBB1202"/>
    <w:rsid w:val="6FBF29B6"/>
    <w:rsid w:val="6FD766EC"/>
    <w:rsid w:val="701D2148"/>
    <w:rsid w:val="701E6A3A"/>
    <w:rsid w:val="702A39A6"/>
    <w:rsid w:val="70384780"/>
    <w:rsid w:val="706F1853"/>
    <w:rsid w:val="70747100"/>
    <w:rsid w:val="707E338E"/>
    <w:rsid w:val="708225FA"/>
    <w:rsid w:val="7083404D"/>
    <w:rsid w:val="708816E6"/>
    <w:rsid w:val="70A00311"/>
    <w:rsid w:val="70BA54F6"/>
    <w:rsid w:val="70BB0D5E"/>
    <w:rsid w:val="70BE1DC3"/>
    <w:rsid w:val="70D504F6"/>
    <w:rsid w:val="70D61D09"/>
    <w:rsid w:val="70F84D5E"/>
    <w:rsid w:val="70F9659C"/>
    <w:rsid w:val="70FD6298"/>
    <w:rsid w:val="70FE2686"/>
    <w:rsid w:val="710724F3"/>
    <w:rsid w:val="7124739D"/>
    <w:rsid w:val="71266A74"/>
    <w:rsid w:val="713E2D0F"/>
    <w:rsid w:val="714C1A4B"/>
    <w:rsid w:val="71635360"/>
    <w:rsid w:val="717D55A0"/>
    <w:rsid w:val="71916B4B"/>
    <w:rsid w:val="71A41974"/>
    <w:rsid w:val="71A53EAC"/>
    <w:rsid w:val="71A97073"/>
    <w:rsid w:val="71B25DC4"/>
    <w:rsid w:val="71D50174"/>
    <w:rsid w:val="71F04757"/>
    <w:rsid w:val="71F30F05"/>
    <w:rsid w:val="721C60FD"/>
    <w:rsid w:val="724947B6"/>
    <w:rsid w:val="72604EDD"/>
    <w:rsid w:val="72666AC2"/>
    <w:rsid w:val="726D7524"/>
    <w:rsid w:val="7281774F"/>
    <w:rsid w:val="72BF0985"/>
    <w:rsid w:val="72F45A27"/>
    <w:rsid w:val="72FC42E0"/>
    <w:rsid w:val="72FF3886"/>
    <w:rsid w:val="73025F39"/>
    <w:rsid w:val="730563D5"/>
    <w:rsid w:val="73260B65"/>
    <w:rsid w:val="73271AC9"/>
    <w:rsid w:val="733C5D78"/>
    <w:rsid w:val="73690309"/>
    <w:rsid w:val="7377668C"/>
    <w:rsid w:val="737D21F1"/>
    <w:rsid w:val="73873502"/>
    <w:rsid w:val="73AB732E"/>
    <w:rsid w:val="73B20127"/>
    <w:rsid w:val="73B2258E"/>
    <w:rsid w:val="73D01890"/>
    <w:rsid w:val="73D24D08"/>
    <w:rsid w:val="73D26FCB"/>
    <w:rsid w:val="73F17CB8"/>
    <w:rsid w:val="73FA0E27"/>
    <w:rsid w:val="7431631F"/>
    <w:rsid w:val="74316CBA"/>
    <w:rsid w:val="744B3A5E"/>
    <w:rsid w:val="74941150"/>
    <w:rsid w:val="7496473B"/>
    <w:rsid w:val="74B33FA3"/>
    <w:rsid w:val="74B60D87"/>
    <w:rsid w:val="74B66864"/>
    <w:rsid w:val="74BB5AF8"/>
    <w:rsid w:val="74E450D3"/>
    <w:rsid w:val="74F86EAD"/>
    <w:rsid w:val="751034C9"/>
    <w:rsid w:val="75134D9F"/>
    <w:rsid w:val="752F3CFE"/>
    <w:rsid w:val="754C1678"/>
    <w:rsid w:val="754F0DC0"/>
    <w:rsid w:val="75570D15"/>
    <w:rsid w:val="75761081"/>
    <w:rsid w:val="759E41AF"/>
    <w:rsid w:val="75A562C0"/>
    <w:rsid w:val="75AC6B2F"/>
    <w:rsid w:val="75E57258"/>
    <w:rsid w:val="75E75883"/>
    <w:rsid w:val="75F7352B"/>
    <w:rsid w:val="75FA32CB"/>
    <w:rsid w:val="76046285"/>
    <w:rsid w:val="761D5852"/>
    <w:rsid w:val="763531C8"/>
    <w:rsid w:val="76365A75"/>
    <w:rsid w:val="765A1929"/>
    <w:rsid w:val="765C4817"/>
    <w:rsid w:val="76653EF8"/>
    <w:rsid w:val="766714A2"/>
    <w:rsid w:val="767C10AD"/>
    <w:rsid w:val="76A302C1"/>
    <w:rsid w:val="76D24DA2"/>
    <w:rsid w:val="76D85037"/>
    <w:rsid w:val="76E5294C"/>
    <w:rsid w:val="76F033B7"/>
    <w:rsid w:val="771A3C01"/>
    <w:rsid w:val="777907DB"/>
    <w:rsid w:val="777B41F4"/>
    <w:rsid w:val="77A04FEF"/>
    <w:rsid w:val="77A13F33"/>
    <w:rsid w:val="77B63A57"/>
    <w:rsid w:val="77BA73C5"/>
    <w:rsid w:val="77C1791F"/>
    <w:rsid w:val="77C57F3C"/>
    <w:rsid w:val="780A24F5"/>
    <w:rsid w:val="783B47D0"/>
    <w:rsid w:val="786E611C"/>
    <w:rsid w:val="786E621F"/>
    <w:rsid w:val="787A1CAF"/>
    <w:rsid w:val="78812A2D"/>
    <w:rsid w:val="78855DAD"/>
    <w:rsid w:val="78976AF5"/>
    <w:rsid w:val="78D20543"/>
    <w:rsid w:val="78DF0397"/>
    <w:rsid w:val="78E40EB8"/>
    <w:rsid w:val="78EA100E"/>
    <w:rsid w:val="794B1CBE"/>
    <w:rsid w:val="795528FA"/>
    <w:rsid w:val="795B6B06"/>
    <w:rsid w:val="799F1A75"/>
    <w:rsid w:val="79AB7F06"/>
    <w:rsid w:val="79B738D1"/>
    <w:rsid w:val="79BA0F42"/>
    <w:rsid w:val="79D04C69"/>
    <w:rsid w:val="79D253BD"/>
    <w:rsid w:val="79DA1C85"/>
    <w:rsid w:val="79DD203F"/>
    <w:rsid w:val="79E04974"/>
    <w:rsid w:val="7A350440"/>
    <w:rsid w:val="7A837163"/>
    <w:rsid w:val="7AA4152E"/>
    <w:rsid w:val="7AC12AA4"/>
    <w:rsid w:val="7AE03CB9"/>
    <w:rsid w:val="7AE05CA0"/>
    <w:rsid w:val="7B046EF0"/>
    <w:rsid w:val="7B1B0C46"/>
    <w:rsid w:val="7B294E90"/>
    <w:rsid w:val="7B2E417F"/>
    <w:rsid w:val="7B3418B7"/>
    <w:rsid w:val="7B3A4C6A"/>
    <w:rsid w:val="7B557719"/>
    <w:rsid w:val="7B6B7E98"/>
    <w:rsid w:val="7B9A508B"/>
    <w:rsid w:val="7BAD0EC4"/>
    <w:rsid w:val="7BAD1723"/>
    <w:rsid w:val="7BBC5468"/>
    <w:rsid w:val="7BC718F2"/>
    <w:rsid w:val="7BD53F0F"/>
    <w:rsid w:val="7BDC64FE"/>
    <w:rsid w:val="7C3672FF"/>
    <w:rsid w:val="7C551DB9"/>
    <w:rsid w:val="7C8B2C1F"/>
    <w:rsid w:val="7C942B4D"/>
    <w:rsid w:val="7C9B00A3"/>
    <w:rsid w:val="7CA501DC"/>
    <w:rsid w:val="7CA722C8"/>
    <w:rsid w:val="7CB72EE4"/>
    <w:rsid w:val="7CF67626"/>
    <w:rsid w:val="7CFC3CED"/>
    <w:rsid w:val="7CFC437D"/>
    <w:rsid w:val="7D123F7B"/>
    <w:rsid w:val="7D2360EB"/>
    <w:rsid w:val="7D245D39"/>
    <w:rsid w:val="7D474204"/>
    <w:rsid w:val="7D645B07"/>
    <w:rsid w:val="7D6541CB"/>
    <w:rsid w:val="7D662CA2"/>
    <w:rsid w:val="7D6E48EB"/>
    <w:rsid w:val="7D764B56"/>
    <w:rsid w:val="7D785C0A"/>
    <w:rsid w:val="7DC66C7B"/>
    <w:rsid w:val="7DD23860"/>
    <w:rsid w:val="7DFC43D4"/>
    <w:rsid w:val="7E031CD2"/>
    <w:rsid w:val="7E040ABB"/>
    <w:rsid w:val="7E101F9D"/>
    <w:rsid w:val="7E105E91"/>
    <w:rsid w:val="7E1754BE"/>
    <w:rsid w:val="7E223BDC"/>
    <w:rsid w:val="7E3552D9"/>
    <w:rsid w:val="7E3C2CE6"/>
    <w:rsid w:val="7E650141"/>
    <w:rsid w:val="7E8B67DD"/>
    <w:rsid w:val="7E952CF5"/>
    <w:rsid w:val="7E9D6DFD"/>
    <w:rsid w:val="7EAB3461"/>
    <w:rsid w:val="7EC20B31"/>
    <w:rsid w:val="7EC84B45"/>
    <w:rsid w:val="7EDF2C84"/>
    <w:rsid w:val="7EDF74A6"/>
    <w:rsid w:val="7EED21FB"/>
    <w:rsid w:val="7F0D478C"/>
    <w:rsid w:val="7F123BF3"/>
    <w:rsid w:val="7F21006A"/>
    <w:rsid w:val="7F2D34C8"/>
    <w:rsid w:val="7F2F7D0C"/>
    <w:rsid w:val="7F3C30AF"/>
    <w:rsid w:val="7F3E5646"/>
    <w:rsid w:val="7F734787"/>
    <w:rsid w:val="7FAB7425"/>
    <w:rsid w:val="7FD305C7"/>
    <w:rsid w:val="7FD63995"/>
    <w:rsid w:val="7FD7348F"/>
    <w:rsid w:val="7FDA0F38"/>
    <w:rsid w:val="7FF378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qFormat="1" w:uiPriority="99" w:name="Closing"/>
    <w:lsdException w:uiPriority="99" w:name="Signature"/>
    <w:lsdException w:qFormat="1" w:uiPriority="1" w:name="Default Paragraph Font"/>
    <w:lsdException w:qFormat="1"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qFormat="1" w:uiPriority="99" w:name="Body Text First Indent"/>
    <w:lsdException w:uiPriority="99" w:name="Body Text First Indent 2"/>
    <w:lsdException w:uiPriority="99" w:name="Note Heading"/>
    <w:lsdException w:uiPriority="99" w:name="Body Text 2"/>
    <w:lsdException w:qFormat="1" w:uiPriority="99" w:name="Body Text 3"/>
    <w:lsdException w:qFormat="1" w:uiPriority="99" w:name="Body Text Indent 2"/>
    <w:lsdException w:qFormat="1" w:uiPriority="99" w:name="Body Text Indent 3"/>
    <w:lsdException w:uiPriority="99" w:name="Block Text"/>
    <w:lsdException w:qFormat="1" w:uiPriority="0" w:semiHidden="0" w:name="Hyperlink"/>
    <w:lsdException w:qFormat="1" w:uiPriority="0" w:name="FollowedHyperlink"/>
    <w:lsdException w:qFormat="1" w:unhideWhenUsed="0" w:uiPriority="0" w:semiHidden="0" w:name="Strong"/>
    <w:lsdException w:qFormat="1" w:unhideWhenUsed="0" w:uiPriority="20" w:semiHidden="0" w:name="Emphasis"/>
    <w:lsdException w:qFormat="1" w:uiPriority="99" w:name="Document Map"/>
    <w:lsdException w:qFormat="1"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30"/>
    <w:qFormat/>
    <w:uiPriority w:val="0"/>
    <w:pPr>
      <w:keepNext/>
      <w:keepLines/>
      <w:spacing w:before="340" w:after="330" w:line="576" w:lineRule="auto"/>
      <w:outlineLvl w:val="0"/>
    </w:pPr>
    <w:rPr>
      <w:rFonts w:ascii="Times New Roman" w:hAnsi="Times New Roman"/>
      <w:b/>
      <w:kern w:val="44"/>
      <w:sz w:val="44"/>
      <w:szCs w:val="20"/>
    </w:rPr>
  </w:style>
  <w:style w:type="paragraph" w:styleId="3">
    <w:name w:val="heading 2"/>
    <w:basedOn w:val="1"/>
    <w:next w:val="1"/>
    <w:link w:val="31"/>
    <w:unhideWhenUsed/>
    <w:qFormat/>
    <w:uiPriority w:val="0"/>
    <w:pPr>
      <w:keepNext/>
      <w:keepLines/>
      <w:spacing w:before="260" w:after="260" w:line="412" w:lineRule="auto"/>
      <w:outlineLvl w:val="1"/>
    </w:pPr>
    <w:rPr>
      <w:rFonts w:ascii="Arial" w:hAnsi="Arial" w:eastAsia="黑体"/>
      <w:b/>
      <w:sz w:val="32"/>
      <w:szCs w:val="20"/>
    </w:rPr>
  </w:style>
  <w:style w:type="paragraph" w:styleId="4">
    <w:name w:val="heading 3"/>
    <w:basedOn w:val="1"/>
    <w:next w:val="1"/>
    <w:link w:val="32"/>
    <w:unhideWhenUsed/>
    <w:qFormat/>
    <w:uiPriority w:val="0"/>
    <w:pPr>
      <w:keepNext/>
      <w:keepLines/>
      <w:spacing w:before="260" w:after="260" w:line="412" w:lineRule="auto"/>
      <w:outlineLvl w:val="2"/>
    </w:pPr>
    <w:rPr>
      <w:rFonts w:ascii="Times New Roman" w:hAnsi="Times New Roman"/>
      <w:b/>
      <w:sz w:val="32"/>
      <w:szCs w:val="20"/>
    </w:rPr>
  </w:style>
  <w:style w:type="paragraph" w:styleId="5">
    <w:name w:val="heading 4"/>
    <w:basedOn w:val="1"/>
    <w:next w:val="1"/>
    <w:link w:val="33"/>
    <w:semiHidden/>
    <w:unhideWhenUsed/>
    <w:qFormat/>
    <w:uiPriority w:val="0"/>
    <w:pPr>
      <w:keepNext/>
      <w:keepLines/>
      <w:spacing w:before="280" w:after="290" w:line="372" w:lineRule="auto"/>
      <w:outlineLvl w:val="3"/>
    </w:pPr>
    <w:rPr>
      <w:rFonts w:ascii="Arial" w:hAnsi="Arial" w:eastAsia="黑体"/>
      <w:b/>
      <w:bCs/>
      <w:sz w:val="28"/>
      <w:szCs w:val="28"/>
    </w:rPr>
  </w:style>
  <w:style w:type="paragraph" w:styleId="6">
    <w:name w:val="heading 5"/>
    <w:basedOn w:val="1"/>
    <w:next w:val="1"/>
    <w:link w:val="34"/>
    <w:semiHidden/>
    <w:unhideWhenUsed/>
    <w:qFormat/>
    <w:uiPriority w:val="0"/>
    <w:pPr>
      <w:keepNext/>
      <w:keepLines/>
      <w:spacing w:before="280" w:after="290" w:line="374" w:lineRule="auto"/>
      <w:outlineLvl w:val="4"/>
    </w:pPr>
    <w:rPr>
      <w:b/>
      <w:bCs/>
      <w:sz w:val="28"/>
      <w:szCs w:val="28"/>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Layout w:type="fixed"/>
      <w:tblCellMar>
        <w:top w:w="0" w:type="dxa"/>
        <w:left w:w="108" w:type="dxa"/>
        <w:bottom w:w="0" w:type="dxa"/>
        <w:right w:w="108" w:type="dxa"/>
      </w:tblCellMar>
    </w:tblPr>
  </w:style>
  <w:style w:type="paragraph" w:styleId="7">
    <w:name w:val="Normal Indent"/>
    <w:basedOn w:val="1"/>
    <w:semiHidden/>
    <w:unhideWhenUsed/>
    <w:qFormat/>
    <w:uiPriority w:val="99"/>
    <w:pPr>
      <w:ind w:firstLine="420"/>
    </w:pPr>
    <w:rPr>
      <w:rFonts w:ascii="幼圆" w:eastAsia="幼圆"/>
      <w:sz w:val="24"/>
      <w:szCs w:val="20"/>
    </w:rPr>
  </w:style>
  <w:style w:type="paragraph" w:styleId="8">
    <w:name w:val="Document Map"/>
    <w:basedOn w:val="1"/>
    <w:link w:val="48"/>
    <w:semiHidden/>
    <w:unhideWhenUsed/>
    <w:qFormat/>
    <w:uiPriority w:val="99"/>
    <w:pPr>
      <w:shd w:val="clear" w:color="auto" w:fill="000080"/>
    </w:pPr>
  </w:style>
  <w:style w:type="paragraph" w:styleId="9">
    <w:name w:val="annotation text"/>
    <w:basedOn w:val="1"/>
    <w:link w:val="36"/>
    <w:semiHidden/>
    <w:unhideWhenUsed/>
    <w:qFormat/>
    <w:uiPriority w:val="99"/>
    <w:pPr>
      <w:jc w:val="left"/>
    </w:pPr>
    <w:rPr>
      <w:rFonts w:ascii="Times New Roman" w:hAnsi="Times New Roman"/>
      <w:szCs w:val="20"/>
    </w:rPr>
  </w:style>
  <w:style w:type="paragraph" w:styleId="10">
    <w:name w:val="Body Text 3"/>
    <w:basedOn w:val="1"/>
    <w:link w:val="45"/>
    <w:semiHidden/>
    <w:unhideWhenUsed/>
    <w:qFormat/>
    <w:uiPriority w:val="99"/>
    <w:pPr>
      <w:spacing w:after="120"/>
    </w:pPr>
    <w:rPr>
      <w:sz w:val="16"/>
      <w:szCs w:val="16"/>
    </w:rPr>
  </w:style>
  <w:style w:type="paragraph" w:styleId="11">
    <w:name w:val="Closing"/>
    <w:basedOn w:val="1"/>
    <w:next w:val="1"/>
    <w:link w:val="40"/>
    <w:semiHidden/>
    <w:unhideWhenUsed/>
    <w:qFormat/>
    <w:uiPriority w:val="99"/>
    <w:pPr>
      <w:widowControl/>
      <w:ind w:left="4320"/>
      <w:jc w:val="left"/>
    </w:pPr>
    <w:rPr>
      <w:kern w:val="0"/>
      <w:sz w:val="20"/>
      <w:szCs w:val="20"/>
    </w:rPr>
  </w:style>
  <w:style w:type="paragraph" w:styleId="12">
    <w:name w:val="Body Text"/>
    <w:basedOn w:val="1"/>
    <w:link w:val="41"/>
    <w:semiHidden/>
    <w:unhideWhenUsed/>
    <w:qFormat/>
    <w:uiPriority w:val="99"/>
    <w:pPr>
      <w:spacing w:after="120"/>
    </w:pPr>
  </w:style>
  <w:style w:type="paragraph" w:styleId="13">
    <w:name w:val="Body Text Indent"/>
    <w:basedOn w:val="1"/>
    <w:link w:val="42"/>
    <w:semiHidden/>
    <w:unhideWhenUsed/>
    <w:qFormat/>
    <w:uiPriority w:val="99"/>
    <w:pPr>
      <w:spacing w:after="120"/>
      <w:ind w:left="420" w:leftChars="200"/>
    </w:pPr>
  </w:style>
  <w:style w:type="paragraph" w:styleId="14">
    <w:name w:val="Plain Text"/>
    <w:basedOn w:val="1"/>
    <w:link w:val="49"/>
    <w:semiHidden/>
    <w:unhideWhenUsed/>
    <w:qFormat/>
    <w:uiPriority w:val="99"/>
    <w:rPr>
      <w:rFonts w:ascii="宋体" w:hAnsi="Courier New"/>
      <w:szCs w:val="20"/>
    </w:rPr>
  </w:style>
  <w:style w:type="paragraph" w:styleId="15">
    <w:name w:val="Date"/>
    <w:basedOn w:val="1"/>
    <w:next w:val="1"/>
    <w:link w:val="43"/>
    <w:unhideWhenUsed/>
    <w:qFormat/>
    <w:uiPriority w:val="0"/>
  </w:style>
  <w:style w:type="paragraph" w:styleId="16">
    <w:name w:val="Body Text Indent 2"/>
    <w:basedOn w:val="1"/>
    <w:link w:val="46"/>
    <w:semiHidden/>
    <w:unhideWhenUsed/>
    <w:qFormat/>
    <w:uiPriority w:val="99"/>
    <w:pPr>
      <w:spacing w:line="360" w:lineRule="auto"/>
      <w:ind w:firstLine="540" w:firstLineChars="225"/>
    </w:pPr>
    <w:rPr>
      <w:rFonts w:ascii="幼圆" w:eastAsia="幼圆"/>
      <w:sz w:val="24"/>
      <w:szCs w:val="20"/>
    </w:rPr>
  </w:style>
  <w:style w:type="paragraph" w:styleId="17">
    <w:name w:val="Balloon Text"/>
    <w:basedOn w:val="1"/>
    <w:link w:val="50"/>
    <w:semiHidden/>
    <w:unhideWhenUsed/>
    <w:qFormat/>
    <w:uiPriority w:val="99"/>
    <w:rPr>
      <w:sz w:val="18"/>
      <w:szCs w:val="18"/>
    </w:rPr>
  </w:style>
  <w:style w:type="paragraph" w:styleId="18">
    <w:name w:val="footer"/>
    <w:basedOn w:val="1"/>
    <w:link w:val="38"/>
    <w:unhideWhenUsed/>
    <w:qFormat/>
    <w:uiPriority w:val="99"/>
    <w:pPr>
      <w:widowControl/>
      <w:tabs>
        <w:tab w:val="center" w:pos="4153"/>
        <w:tab w:val="right" w:pos="8306"/>
      </w:tabs>
      <w:snapToGrid w:val="0"/>
      <w:jc w:val="left"/>
    </w:pPr>
    <w:rPr>
      <w:rFonts w:ascii="宋体" w:hAnsi="宋体"/>
      <w:kern w:val="0"/>
      <w:sz w:val="18"/>
      <w:szCs w:val="18"/>
    </w:rPr>
  </w:style>
  <w:style w:type="paragraph" w:styleId="19">
    <w:name w:val="header"/>
    <w:basedOn w:val="1"/>
    <w:link w:val="37"/>
    <w:unhideWhenUsed/>
    <w:qFormat/>
    <w:uiPriority w:val="99"/>
    <w:pPr>
      <w:pBdr>
        <w:bottom w:val="single" w:color="auto" w:sz="6" w:space="1"/>
      </w:pBdr>
      <w:tabs>
        <w:tab w:val="center" w:pos="4153"/>
        <w:tab w:val="right" w:pos="8306"/>
      </w:tabs>
      <w:snapToGrid w:val="0"/>
      <w:jc w:val="center"/>
    </w:pPr>
    <w:rPr>
      <w:sz w:val="18"/>
      <w:szCs w:val="18"/>
    </w:rPr>
  </w:style>
  <w:style w:type="paragraph" w:styleId="20">
    <w:name w:val="Body Text Indent 3"/>
    <w:basedOn w:val="1"/>
    <w:link w:val="47"/>
    <w:semiHidden/>
    <w:unhideWhenUsed/>
    <w:qFormat/>
    <w:uiPriority w:val="99"/>
    <w:pPr>
      <w:widowControl/>
      <w:spacing w:line="300" w:lineRule="auto"/>
      <w:ind w:firstLine="480" w:firstLineChars="200"/>
    </w:pPr>
    <w:rPr>
      <w:rFonts w:ascii="宋体" w:hAnsi="宋体"/>
      <w:bCs/>
      <w:kern w:val="0"/>
      <w:sz w:val="24"/>
    </w:rPr>
  </w:style>
  <w:style w:type="paragraph" w:styleId="21">
    <w:name w:val="Normal (Web)"/>
    <w:basedOn w:val="1"/>
    <w:qFormat/>
    <w:uiPriority w:val="0"/>
    <w:pPr>
      <w:spacing w:before="100" w:beforeAutospacing="1" w:after="100" w:afterAutospacing="1"/>
      <w:jc w:val="left"/>
    </w:pPr>
    <w:rPr>
      <w:kern w:val="0"/>
      <w:sz w:val="24"/>
      <w:szCs w:val="24"/>
    </w:rPr>
  </w:style>
  <w:style w:type="paragraph" w:styleId="22">
    <w:name w:val="Title"/>
    <w:basedOn w:val="1"/>
    <w:next w:val="1"/>
    <w:link w:val="39"/>
    <w:qFormat/>
    <w:uiPriority w:val="10"/>
    <w:pPr>
      <w:spacing w:before="240" w:after="60"/>
      <w:jc w:val="center"/>
      <w:outlineLvl w:val="0"/>
    </w:pPr>
    <w:rPr>
      <w:rFonts w:ascii="Cambria" w:hAnsi="Cambria"/>
      <w:b/>
      <w:bCs/>
      <w:sz w:val="32"/>
      <w:szCs w:val="32"/>
    </w:rPr>
  </w:style>
  <w:style w:type="paragraph" w:styleId="23">
    <w:name w:val="Body Text First Indent"/>
    <w:basedOn w:val="12"/>
    <w:link w:val="44"/>
    <w:semiHidden/>
    <w:unhideWhenUsed/>
    <w:qFormat/>
    <w:uiPriority w:val="99"/>
    <w:pPr>
      <w:ind w:firstLine="420" w:firstLineChars="100"/>
    </w:pPr>
  </w:style>
  <w:style w:type="table" w:styleId="25">
    <w:name w:val="Table Grid"/>
    <w:basedOn w:val="2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27">
    <w:name w:val="Strong"/>
    <w:qFormat/>
    <w:uiPriority w:val="0"/>
    <w:rPr>
      <w:b/>
    </w:rPr>
  </w:style>
  <w:style w:type="character" w:styleId="28">
    <w:name w:val="FollowedHyperlink"/>
    <w:basedOn w:val="26"/>
    <w:semiHidden/>
    <w:unhideWhenUsed/>
    <w:qFormat/>
    <w:uiPriority w:val="0"/>
    <w:rPr>
      <w:color w:val="800080"/>
      <w:u w:val="none"/>
    </w:rPr>
  </w:style>
  <w:style w:type="character" w:styleId="29">
    <w:name w:val="Hyperlink"/>
    <w:unhideWhenUsed/>
    <w:qFormat/>
    <w:uiPriority w:val="0"/>
    <w:rPr>
      <w:color w:val="0000FF"/>
      <w:u w:val="single"/>
    </w:rPr>
  </w:style>
  <w:style w:type="character" w:customStyle="1" w:styleId="30">
    <w:name w:val="标题 1 字符"/>
    <w:basedOn w:val="26"/>
    <w:link w:val="2"/>
    <w:qFormat/>
    <w:uiPriority w:val="0"/>
    <w:rPr>
      <w:rFonts w:ascii="Times New Roman" w:hAnsi="Times New Roman" w:eastAsia="宋体" w:cs="Times New Roman"/>
      <w:b/>
      <w:kern w:val="44"/>
      <w:sz w:val="44"/>
      <w:szCs w:val="20"/>
    </w:rPr>
  </w:style>
  <w:style w:type="character" w:customStyle="1" w:styleId="31">
    <w:name w:val="标题 2 字符"/>
    <w:basedOn w:val="26"/>
    <w:link w:val="3"/>
    <w:qFormat/>
    <w:uiPriority w:val="0"/>
    <w:rPr>
      <w:rFonts w:ascii="Arial" w:hAnsi="Arial" w:eastAsia="黑体" w:cs="Times New Roman"/>
      <w:b/>
      <w:sz w:val="32"/>
      <w:szCs w:val="20"/>
    </w:rPr>
  </w:style>
  <w:style w:type="character" w:customStyle="1" w:styleId="32">
    <w:name w:val="标题 3 字符"/>
    <w:basedOn w:val="26"/>
    <w:link w:val="4"/>
    <w:qFormat/>
    <w:uiPriority w:val="0"/>
    <w:rPr>
      <w:rFonts w:ascii="Times New Roman" w:hAnsi="Times New Roman" w:eastAsia="宋体" w:cs="Times New Roman"/>
      <w:b/>
      <w:sz w:val="32"/>
      <w:szCs w:val="20"/>
    </w:rPr>
  </w:style>
  <w:style w:type="character" w:customStyle="1" w:styleId="33">
    <w:name w:val="标题 4 字符"/>
    <w:basedOn w:val="26"/>
    <w:link w:val="5"/>
    <w:semiHidden/>
    <w:qFormat/>
    <w:uiPriority w:val="0"/>
    <w:rPr>
      <w:rFonts w:ascii="Arial" w:hAnsi="Arial" w:eastAsia="黑体" w:cs="Times New Roman"/>
      <w:b/>
      <w:bCs/>
      <w:sz w:val="28"/>
      <w:szCs w:val="28"/>
    </w:rPr>
  </w:style>
  <w:style w:type="character" w:customStyle="1" w:styleId="34">
    <w:name w:val="标题 5 字符"/>
    <w:basedOn w:val="26"/>
    <w:link w:val="6"/>
    <w:semiHidden/>
    <w:qFormat/>
    <w:uiPriority w:val="0"/>
    <w:rPr>
      <w:rFonts w:ascii="Calibri" w:hAnsi="Calibri" w:eastAsia="宋体" w:cs="Times New Roman"/>
      <w:b/>
      <w:bCs/>
      <w:sz w:val="28"/>
      <w:szCs w:val="28"/>
    </w:rPr>
  </w:style>
  <w:style w:type="paragraph" w:customStyle="1" w:styleId="35">
    <w:name w:val="msonormal"/>
    <w:basedOn w:val="1"/>
    <w:qFormat/>
    <w:uiPriority w:val="99"/>
    <w:pPr>
      <w:widowControl/>
      <w:spacing w:before="100" w:beforeAutospacing="1" w:after="100" w:afterAutospacing="1"/>
      <w:jc w:val="left"/>
    </w:pPr>
    <w:rPr>
      <w:rFonts w:ascii="宋体" w:hAnsi="宋体"/>
      <w:kern w:val="0"/>
      <w:sz w:val="24"/>
    </w:rPr>
  </w:style>
  <w:style w:type="character" w:customStyle="1" w:styleId="36">
    <w:name w:val="批注文字 字符"/>
    <w:basedOn w:val="26"/>
    <w:link w:val="9"/>
    <w:semiHidden/>
    <w:qFormat/>
    <w:uiPriority w:val="99"/>
    <w:rPr>
      <w:rFonts w:ascii="Times New Roman" w:hAnsi="Times New Roman" w:eastAsia="宋体" w:cs="Times New Roman"/>
      <w:szCs w:val="20"/>
    </w:rPr>
  </w:style>
  <w:style w:type="character" w:customStyle="1" w:styleId="37">
    <w:name w:val="页眉 字符"/>
    <w:basedOn w:val="26"/>
    <w:link w:val="19"/>
    <w:qFormat/>
    <w:uiPriority w:val="99"/>
    <w:rPr>
      <w:rFonts w:ascii="Calibri" w:hAnsi="Calibri" w:eastAsia="宋体" w:cs="Times New Roman"/>
      <w:sz w:val="18"/>
      <w:szCs w:val="18"/>
    </w:rPr>
  </w:style>
  <w:style w:type="character" w:customStyle="1" w:styleId="38">
    <w:name w:val="页脚 字符"/>
    <w:basedOn w:val="26"/>
    <w:link w:val="18"/>
    <w:qFormat/>
    <w:uiPriority w:val="99"/>
    <w:rPr>
      <w:rFonts w:ascii="宋体" w:hAnsi="宋体" w:eastAsia="宋体" w:cs="Times New Roman"/>
      <w:kern w:val="0"/>
      <w:sz w:val="18"/>
      <w:szCs w:val="18"/>
    </w:rPr>
  </w:style>
  <w:style w:type="character" w:customStyle="1" w:styleId="39">
    <w:name w:val="标题 字符"/>
    <w:basedOn w:val="26"/>
    <w:link w:val="22"/>
    <w:qFormat/>
    <w:uiPriority w:val="10"/>
    <w:rPr>
      <w:rFonts w:ascii="Cambria" w:hAnsi="Cambria" w:eastAsia="宋体" w:cs="Times New Roman"/>
      <w:b/>
      <w:bCs/>
      <w:sz w:val="32"/>
      <w:szCs w:val="32"/>
    </w:rPr>
  </w:style>
  <w:style w:type="character" w:customStyle="1" w:styleId="40">
    <w:name w:val="结束语 字符"/>
    <w:basedOn w:val="26"/>
    <w:link w:val="11"/>
    <w:semiHidden/>
    <w:qFormat/>
    <w:uiPriority w:val="99"/>
    <w:rPr>
      <w:rFonts w:ascii="Calibri" w:hAnsi="Calibri" w:eastAsia="宋体" w:cs="Times New Roman"/>
      <w:kern w:val="0"/>
      <w:sz w:val="20"/>
      <w:szCs w:val="20"/>
    </w:rPr>
  </w:style>
  <w:style w:type="character" w:customStyle="1" w:styleId="41">
    <w:name w:val="正文文本 字符"/>
    <w:basedOn w:val="26"/>
    <w:link w:val="12"/>
    <w:semiHidden/>
    <w:qFormat/>
    <w:uiPriority w:val="99"/>
    <w:rPr>
      <w:rFonts w:ascii="Calibri" w:hAnsi="Calibri" w:eastAsia="宋体" w:cs="Times New Roman"/>
    </w:rPr>
  </w:style>
  <w:style w:type="character" w:customStyle="1" w:styleId="42">
    <w:name w:val="正文文本缩进 字符"/>
    <w:basedOn w:val="26"/>
    <w:link w:val="13"/>
    <w:semiHidden/>
    <w:qFormat/>
    <w:uiPriority w:val="99"/>
    <w:rPr>
      <w:rFonts w:ascii="Calibri" w:hAnsi="Calibri" w:eastAsia="宋体" w:cs="Times New Roman"/>
    </w:rPr>
  </w:style>
  <w:style w:type="character" w:customStyle="1" w:styleId="43">
    <w:name w:val="日期 字符"/>
    <w:basedOn w:val="26"/>
    <w:link w:val="15"/>
    <w:semiHidden/>
    <w:qFormat/>
    <w:uiPriority w:val="99"/>
    <w:rPr>
      <w:rFonts w:ascii="Calibri" w:hAnsi="Calibri" w:eastAsia="宋体" w:cs="Times New Roman"/>
    </w:rPr>
  </w:style>
  <w:style w:type="character" w:customStyle="1" w:styleId="44">
    <w:name w:val="正文首行缩进 字符"/>
    <w:basedOn w:val="41"/>
    <w:link w:val="23"/>
    <w:semiHidden/>
    <w:qFormat/>
    <w:uiPriority w:val="99"/>
    <w:rPr>
      <w:rFonts w:ascii="Calibri" w:hAnsi="Calibri" w:eastAsia="宋体" w:cs="Times New Roman"/>
    </w:rPr>
  </w:style>
  <w:style w:type="character" w:customStyle="1" w:styleId="45">
    <w:name w:val="正文文本 3 字符"/>
    <w:basedOn w:val="26"/>
    <w:link w:val="10"/>
    <w:semiHidden/>
    <w:qFormat/>
    <w:uiPriority w:val="99"/>
    <w:rPr>
      <w:rFonts w:ascii="Calibri" w:hAnsi="Calibri" w:eastAsia="宋体" w:cs="Times New Roman"/>
      <w:sz w:val="16"/>
      <w:szCs w:val="16"/>
    </w:rPr>
  </w:style>
  <w:style w:type="character" w:customStyle="1" w:styleId="46">
    <w:name w:val="正文文本缩进 2 字符"/>
    <w:basedOn w:val="26"/>
    <w:link w:val="16"/>
    <w:semiHidden/>
    <w:qFormat/>
    <w:uiPriority w:val="99"/>
    <w:rPr>
      <w:rFonts w:ascii="幼圆" w:hAnsi="Calibri" w:eastAsia="幼圆" w:cs="Times New Roman"/>
      <w:sz w:val="24"/>
      <w:szCs w:val="20"/>
    </w:rPr>
  </w:style>
  <w:style w:type="character" w:customStyle="1" w:styleId="47">
    <w:name w:val="正文文本缩进 3 字符"/>
    <w:basedOn w:val="26"/>
    <w:link w:val="20"/>
    <w:semiHidden/>
    <w:qFormat/>
    <w:uiPriority w:val="99"/>
    <w:rPr>
      <w:rFonts w:ascii="宋体" w:hAnsi="宋体" w:eastAsia="宋体" w:cs="Times New Roman"/>
      <w:bCs/>
      <w:kern w:val="0"/>
      <w:sz w:val="24"/>
    </w:rPr>
  </w:style>
  <w:style w:type="character" w:customStyle="1" w:styleId="48">
    <w:name w:val="文档结构图 字符"/>
    <w:basedOn w:val="26"/>
    <w:link w:val="8"/>
    <w:semiHidden/>
    <w:qFormat/>
    <w:uiPriority w:val="99"/>
    <w:rPr>
      <w:rFonts w:ascii="Calibri" w:hAnsi="Calibri" w:eastAsia="宋体" w:cs="Times New Roman"/>
      <w:shd w:val="clear" w:color="auto" w:fill="000080"/>
    </w:rPr>
  </w:style>
  <w:style w:type="character" w:customStyle="1" w:styleId="49">
    <w:name w:val="纯文本 字符"/>
    <w:basedOn w:val="26"/>
    <w:link w:val="14"/>
    <w:semiHidden/>
    <w:qFormat/>
    <w:uiPriority w:val="99"/>
    <w:rPr>
      <w:rFonts w:ascii="宋体" w:hAnsi="Courier New" w:eastAsia="宋体" w:cs="Times New Roman"/>
      <w:szCs w:val="20"/>
    </w:rPr>
  </w:style>
  <w:style w:type="character" w:customStyle="1" w:styleId="50">
    <w:name w:val="批注框文本 字符"/>
    <w:basedOn w:val="26"/>
    <w:link w:val="17"/>
    <w:semiHidden/>
    <w:qFormat/>
    <w:uiPriority w:val="99"/>
    <w:rPr>
      <w:rFonts w:ascii="Calibri" w:hAnsi="Calibri" w:eastAsia="宋体" w:cs="Times New Roman"/>
      <w:sz w:val="18"/>
      <w:szCs w:val="18"/>
    </w:rPr>
  </w:style>
  <w:style w:type="character" w:customStyle="1" w:styleId="51">
    <w:name w:val="无间隔 字符"/>
    <w:link w:val="52"/>
    <w:qFormat/>
    <w:locked/>
    <w:uiPriority w:val="0"/>
    <w:rPr>
      <w:rFonts w:ascii="Calibri" w:hAnsi="Calibri" w:cs="Calibri"/>
      <w:sz w:val="22"/>
    </w:rPr>
  </w:style>
  <w:style w:type="paragraph" w:styleId="52">
    <w:name w:val="No Spacing"/>
    <w:link w:val="51"/>
    <w:qFormat/>
    <w:uiPriority w:val="0"/>
    <w:rPr>
      <w:rFonts w:ascii="Calibri" w:hAnsi="Calibri" w:cs="Calibri" w:eastAsiaTheme="minorEastAsia"/>
      <w:kern w:val="2"/>
      <w:sz w:val="22"/>
      <w:szCs w:val="22"/>
      <w:lang w:val="en-US" w:eastAsia="zh-CN" w:bidi="ar-SA"/>
    </w:rPr>
  </w:style>
  <w:style w:type="paragraph" w:styleId="53">
    <w:name w:val="List Paragraph"/>
    <w:basedOn w:val="1"/>
    <w:qFormat/>
    <w:uiPriority w:val="99"/>
    <w:pPr>
      <w:ind w:firstLine="420" w:firstLineChars="200"/>
    </w:pPr>
  </w:style>
  <w:style w:type="paragraph" w:customStyle="1" w:styleId="54">
    <w:name w:val="TOC Heading"/>
    <w:basedOn w:val="2"/>
    <w:next w:val="1"/>
    <w:semiHidden/>
    <w:unhideWhenUsed/>
    <w:qFormat/>
    <w:uiPriority w:val="99"/>
    <w:pPr>
      <w:widowControl/>
      <w:spacing w:before="480" w:after="0" w:line="276" w:lineRule="auto"/>
      <w:outlineLvl w:val="9"/>
    </w:pPr>
    <w:rPr>
      <w:rFonts w:ascii="Cambria" w:hAnsi="Cambria"/>
      <w:color w:val="365F91"/>
      <w:kern w:val="0"/>
      <w:sz w:val="28"/>
    </w:rPr>
  </w:style>
  <w:style w:type="paragraph" w:customStyle="1" w:styleId="55">
    <w:name w:val="列出段落[858D7CFB-ED40-4347-BF05-701D383B685F][858D7CFB-ED40-4347-BF05-701D383B685F]"/>
    <w:basedOn w:val="1"/>
    <w:qFormat/>
    <w:uiPriority w:val="99"/>
    <w:pPr>
      <w:ind w:firstLine="420" w:firstLineChars="200"/>
    </w:pPr>
  </w:style>
  <w:style w:type="paragraph" w:customStyle="1" w:styleId="56">
    <w:name w:val="Char Char Char Char"/>
    <w:basedOn w:val="1"/>
    <w:qFormat/>
    <w:uiPriority w:val="99"/>
    <w:pPr>
      <w:widowControl/>
      <w:spacing w:line="400" w:lineRule="exact"/>
      <w:jc w:val="center"/>
    </w:pPr>
    <w:rPr>
      <w:rFonts w:ascii="Verdana" w:hAnsi="Verdana"/>
      <w:kern w:val="0"/>
      <w:szCs w:val="20"/>
      <w:lang w:eastAsia="en-US"/>
    </w:rPr>
  </w:style>
  <w:style w:type="paragraph" w:customStyle="1" w:styleId="57">
    <w:name w:val="样式 标题 3 + (中文) 黑体 小四 非加粗 段前: 7.8 磅 段后: 0 磅 行距: 固定值 20 磅"/>
    <w:basedOn w:val="4"/>
    <w:qFormat/>
    <w:uiPriority w:val="99"/>
    <w:pPr>
      <w:spacing w:before="0" w:after="0" w:line="400" w:lineRule="exact"/>
    </w:pPr>
    <w:rPr>
      <w:rFonts w:eastAsia="黑体" w:cs="宋体"/>
      <w:b w:val="0"/>
      <w:sz w:val="24"/>
    </w:rPr>
  </w:style>
  <w:style w:type="paragraph" w:customStyle="1" w:styleId="58">
    <w:name w:val="1"/>
    <w:basedOn w:val="1"/>
    <w:qFormat/>
    <w:uiPriority w:val="99"/>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59">
    <w:name w:val="Char"/>
    <w:basedOn w:val="1"/>
    <w:qFormat/>
    <w:uiPriority w:val="99"/>
    <w:rPr>
      <w:rFonts w:ascii="Tahoma" w:hAnsi="Tahoma"/>
      <w:sz w:val="24"/>
      <w:szCs w:val="20"/>
    </w:rPr>
  </w:style>
  <w:style w:type="paragraph" w:customStyle="1" w:styleId="60">
    <w:name w:val="正文1"/>
    <w:qFormat/>
    <w:uiPriority w:val="99"/>
    <w:rPr>
      <w:rFonts w:ascii="Times New Roman" w:hAnsi="Times New Roman" w:eastAsia="Times New Roman" w:cs="Times New Roman"/>
      <w:kern w:val="0"/>
      <w:sz w:val="24"/>
      <w:szCs w:val="24"/>
      <w:lang w:val="en-US" w:eastAsia="zh-CN" w:bidi="ar-SA"/>
    </w:rPr>
  </w:style>
  <w:style w:type="paragraph" w:customStyle="1" w:styleId="61">
    <w:name w:val="Char Char Char Char Char Char Char"/>
    <w:basedOn w:val="1"/>
    <w:qFormat/>
    <w:uiPriority w:val="99"/>
    <w:pPr>
      <w:tabs>
        <w:tab w:val="left" w:pos="432"/>
      </w:tabs>
      <w:ind w:left="432" w:hanging="432"/>
    </w:pPr>
    <w:rPr>
      <w:rFonts w:ascii="Tahoma" w:hAnsi="Tahoma"/>
      <w:sz w:val="24"/>
      <w:szCs w:val="20"/>
    </w:rPr>
  </w:style>
  <w:style w:type="paragraph" w:customStyle="1" w:styleId="62">
    <w:name w:val="正文文字2"/>
    <w:basedOn w:val="12"/>
    <w:qFormat/>
    <w:uiPriority w:val="99"/>
    <w:pPr>
      <w:adjustRightInd w:val="0"/>
      <w:spacing w:after="60" w:line="360" w:lineRule="atLeast"/>
      <w:ind w:left="72" w:leftChars="30" w:right="72" w:rightChars="30"/>
      <w:jc w:val="center"/>
    </w:pPr>
    <w:rPr>
      <w:rFonts w:ascii="Arial" w:hAnsi="Times New Roman" w:eastAsia="黑体"/>
      <w:kern w:val="0"/>
      <w:szCs w:val="20"/>
    </w:rPr>
  </w:style>
  <w:style w:type="paragraph" w:customStyle="1" w:styleId="63">
    <w:name w:val="招标标题2"/>
    <w:basedOn w:val="3"/>
    <w:qFormat/>
    <w:uiPriority w:val="99"/>
    <w:pPr>
      <w:spacing w:before="0" w:beforeLines="50" w:after="0" w:afterLines="50" w:line="240" w:lineRule="auto"/>
    </w:pPr>
    <w:rPr>
      <w:rFonts w:ascii="宋体" w:hAnsi="宋体" w:eastAsia="宋体"/>
      <w:bCs/>
      <w:sz w:val="28"/>
      <w:szCs w:val="28"/>
    </w:rPr>
  </w:style>
  <w:style w:type="paragraph" w:customStyle="1" w:styleId="64">
    <w:name w:val="文档正文"/>
    <w:basedOn w:val="1"/>
    <w:qFormat/>
    <w:uiPriority w:val="99"/>
    <w:pPr>
      <w:spacing w:before="120" w:after="120" w:line="360" w:lineRule="auto"/>
    </w:pPr>
    <w:rPr>
      <w:rFonts w:ascii="宋体" w:hAnsi="Arial" w:eastAsia="幼圆"/>
      <w:sz w:val="24"/>
      <w:szCs w:val="20"/>
    </w:rPr>
  </w:style>
  <w:style w:type="paragraph" w:customStyle="1" w:styleId="65">
    <w:name w:val="正文_2"/>
    <w:qFormat/>
    <w:uiPriority w:val="99"/>
    <w:pPr>
      <w:widowControl w:val="0"/>
      <w:jc w:val="both"/>
    </w:pPr>
    <w:rPr>
      <w:rFonts w:ascii="Calibri" w:hAnsi="Calibri" w:eastAsia="宋体" w:cs="Times New Roman"/>
      <w:kern w:val="2"/>
      <w:sz w:val="21"/>
      <w:szCs w:val="22"/>
      <w:lang w:val="en-US" w:eastAsia="zh-CN" w:bidi="ar-SA"/>
    </w:rPr>
  </w:style>
  <w:style w:type="paragraph" w:customStyle="1" w:styleId="66">
    <w:name w:val="pa-2"/>
    <w:basedOn w:val="1"/>
    <w:qFormat/>
    <w:uiPriority w:val="99"/>
    <w:pPr>
      <w:widowControl/>
      <w:spacing w:before="150" w:after="150"/>
      <w:jc w:val="left"/>
    </w:pPr>
    <w:rPr>
      <w:rFonts w:ascii="宋体" w:hAnsi="宋体" w:cs="宋体"/>
      <w:kern w:val="0"/>
      <w:sz w:val="24"/>
    </w:rPr>
  </w:style>
  <w:style w:type="paragraph" w:customStyle="1" w:styleId="67">
    <w:name w:val="大汉方案正文 Char"/>
    <w:basedOn w:val="1"/>
    <w:qFormat/>
    <w:uiPriority w:val="99"/>
    <w:pPr>
      <w:spacing w:line="360" w:lineRule="auto"/>
      <w:ind w:firstLine="200" w:firstLineChars="200"/>
    </w:pPr>
    <w:rPr>
      <w:rFonts w:ascii="Arial" w:hAnsi="Arial"/>
      <w:sz w:val="24"/>
      <w:szCs w:val="24"/>
    </w:rPr>
  </w:style>
  <w:style w:type="paragraph" w:customStyle="1" w:styleId="68">
    <w:name w:val="样式 标题 2 + Times New Roman 四号 非加粗 段前: 5 磅 段后: 0 磅 行距: 固定值 20..."/>
    <w:basedOn w:val="3"/>
    <w:qFormat/>
    <w:uiPriority w:val="99"/>
    <w:pPr>
      <w:spacing w:before="100" w:after="0" w:line="400" w:lineRule="exact"/>
    </w:pPr>
    <w:rPr>
      <w:rFonts w:ascii="Times New Roman" w:hAnsi="Times New Roman" w:cs="宋体"/>
      <w:b w:val="0"/>
      <w:sz w:val="28"/>
    </w:rPr>
  </w:style>
  <w:style w:type="paragraph" w:customStyle="1" w:styleId="69">
    <w:name w:val="正文_0_0"/>
    <w:qFormat/>
    <w:uiPriority w:val="99"/>
    <w:pPr>
      <w:widowControl w:val="0"/>
      <w:jc w:val="both"/>
    </w:pPr>
    <w:rPr>
      <w:rFonts w:ascii="Times New Roman" w:hAnsi="Times New Roman" w:eastAsia="宋体" w:cs="Times New Roman"/>
      <w:kern w:val="2"/>
      <w:sz w:val="21"/>
      <w:szCs w:val="20"/>
      <w:lang w:val="en-US" w:eastAsia="zh-CN" w:bidi="ar-SA"/>
    </w:rPr>
  </w:style>
  <w:style w:type="paragraph" w:customStyle="1" w:styleId="70">
    <w:name w:val="Char Char Char"/>
    <w:basedOn w:val="1"/>
    <w:qFormat/>
    <w:uiPriority w:val="99"/>
    <w:rPr>
      <w:rFonts w:ascii="Tahoma" w:hAnsi="Tahoma"/>
      <w:sz w:val="24"/>
      <w:szCs w:val="20"/>
    </w:rPr>
  </w:style>
  <w:style w:type="paragraph" w:customStyle="1" w:styleId="71">
    <w:name w:val="正文_0"/>
    <w:qFormat/>
    <w:uiPriority w:val="99"/>
    <w:pPr>
      <w:widowControl w:val="0"/>
      <w:jc w:val="both"/>
    </w:pPr>
    <w:rPr>
      <w:rFonts w:ascii="Times New Roman" w:hAnsi="Times New Roman" w:eastAsia="宋体" w:cs="Times New Roman"/>
      <w:kern w:val="2"/>
      <w:sz w:val="21"/>
      <w:szCs w:val="20"/>
      <w:lang w:val="en-US" w:eastAsia="zh-CN" w:bidi="ar-SA"/>
    </w:rPr>
  </w:style>
  <w:style w:type="paragraph" w:customStyle="1" w:styleId="72">
    <w:name w:val="技术报告正文"/>
    <w:basedOn w:val="1"/>
    <w:qFormat/>
    <w:uiPriority w:val="99"/>
    <w:pPr>
      <w:spacing w:beforeLines="50" w:line="440" w:lineRule="exact"/>
      <w:ind w:firstLine="538" w:firstLineChars="192"/>
    </w:pPr>
    <w:rPr>
      <w:rFonts w:cs="Arial"/>
      <w:bCs/>
      <w:sz w:val="28"/>
    </w:rPr>
  </w:style>
  <w:style w:type="paragraph" w:customStyle="1" w:styleId="73">
    <w:name w:val="默认段落字体 Para Char Char Char Char Char Char Char Char Char1 Char Char Char Char Char Char Char Char"/>
    <w:basedOn w:val="8"/>
    <w:qFormat/>
    <w:uiPriority w:val="99"/>
  </w:style>
  <w:style w:type="paragraph" w:customStyle="1" w:styleId="74">
    <w:name w:val="p0"/>
    <w:basedOn w:val="1"/>
    <w:qFormat/>
    <w:uiPriority w:val="99"/>
    <w:pPr>
      <w:widowControl/>
    </w:pPr>
    <w:rPr>
      <w:kern w:val="0"/>
      <w:szCs w:val="21"/>
    </w:rPr>
  </w:style>
  <w:style w:type="character" w:customStyle="1" w:styleId="75">
    <w:name w:val="ca-21"/>
    <w:qFormat/>
    <w:uiPriority w:val="0"/>
    <w:rPr>
      <w:rFonts w:hint="eastAsia" w:ascii="宋体-18030" w:hAnsi="宋体-18030" w:eastAsia="宋体-18030" w:cs="宋体-18030"/>
      <w:sz w:val="24"/>
      <w:szCs w:val="24"/>
    </w:rPr>
  </w:style>
  <w:style w:type="character" w:customStyle="1" w:styleId="76">
    <w:name w:val="ca-1"/>
    <w:basedOn w:val="26"/>
    <w:qFormat/>
    <w:uiPriority w:val="0"/>
  </w:style>
  <w:style w:type="character" w:customStyle="1" w:styleId="77">
    <w:name w:val="apple-converted-space"/>
    <w:basedOn w:val="26"/>
    <w:qFormat/>
    <w:uiPriority w:val="0"/>
  </w:style>
  <w:style w:type="character" w:customStyle="1" w:styleId="78">
    <w:name w:val="标题 2 Char Char Char"/>
    <w:qFormat/>
    <w:uiPriority w:val="0"/>
    <w:rPr>
      <w:rFonts w:hint="default" w:ascii="Arial" w:hAnsi="Arial" w:eastAsia="宋体" w:cs="Arial"/>
      <w:b/>
      <w:bCs/>
      <w:i/>
      <w:iCs/>
      <w:sz w:val="28"/>
      <w:szCs w:val="28"/>
      <w:lang w:val="en-US" w:eastAsia="zh-CN" w:bidi="ar-SA"/>
    </w:rPr>
  </w:style>
  <w:style w:type="character" w:customStyle="1" w:styleId="79">
    <w:name w:val="b122"/>
    <w:qFormat/>
    <w:uiPriority w:val="0"/>
    <w:rPr>
      <w:rFonts w:hint="default" w:ascii="Arial" w:hAnsi="Arial" w:cs="Arial"/>
      <w:color w:val="FFFFFF"/>
      <w:sz w:val="18"/>
      <w:szCs w:val="18"/>
    </w:rPr>
  </w:style>
  <w:style w:type="character" w:customStyle="1" w:styleId="80">
    <w:name w:val="ca-11"/>
    <w:qFormat/>
    <w:uiPriority w:val="0"/>
    <w:rPr>
      <w:rFonts w:hint="eastAsia" w:ascii="宋体" w:hAnsi="宋体" w:eastAsia="宋体"/>
      <w:sz w:val="24"/>
      <w:szCs w:val="24"/>
    </w:rPr>
  </w:style>
  <w:style w:type="character" w:customStyle="1" w:styleId="81">
    <w:name w:val="blue"/>
    <w:basedOn w:val="26"/>
    <w:qFormat/>
    <w:uiPriority w:val="0"/>
  </w:style>
  <w:style w:type="character" w:customStyle="1" w:styleId="82">
    <w:name w:val="普通文字1 Char1"/>
    <w:qFormat/>
    <w:uiPriority w:val="0"/>
    <w:rPr>
      <w:rFonts w:hint="default" w:ascii="Courier New" w:hAnsi="Courier New" w:eastAsia="宋体" w:cs="Courier New"/>
      <w:kern w:val="2"/>
      <w:sz w:val="21"/>
      <w:lang w:val="en-US" w:eastAsia="zh-CN" w:bidi="ar-SA"/>
    </w:rPr>
  </w:style>
  <w:style w:type="character" w:customStyle="1" w:styleId="83">
    <w:name w:val="all sel"/>
    <w:basedOn w:val="26"/>
    <w:qFormat/>
    <w:uiPriority w:val="0"/>
  </w:style>
  <w:style w:type="character" w:customStyle="1" w:styleId="84">
    <w:name w:val="style81"/>
    <w:qFormat/>
    <w:uiPriority w:val="0"/>
    <w:rPr>
      <w:sz w:val="21"/>
      <w:szCs w:val="21"/>
    </w:rPr>
  </w:style>
  <w:style w:type="character" w:customStyle="1" w:styleId="85">
    <w:name w:val="h121"/>
    <w:qFormat/>
    <w:uiPriority w:val="0"/>
    <w:rPr>
      <w:color w:val="333333"/>
    </w:rPr>
  </w:style>
  <w:style w:type="character" w:customStyle="1" w:styleId="86">
    <w:name w:val="ca-2"/>
    <w:basedOn w:val="26"/>
    <w:qFormat/>
    <w:uiPriority w:val="0"/>
  </w:style>
  <w:style w:type="character" w:customStyle="1" w:styleId="87">
    <w:name w:val="标题 字符1"/>
    <w:basedOn w:val="26"/>
    <w:qFormat/>
    <w:uiPriority w:val="10"/>
    <w:rPr>
      <w:rFonts w:hint="eastAsia" w:asciiTheme="majorHAnsi" w:hAnsiTheme="majorHAnsi" w:eastAsiaTheme="majorEastAsia" w:cstheme="majorBidi"/>
      <w:b/>
      <w:bCs/>
      <w:kern w:val="2"/>
      <w:sz w:val="32"/>
      <w:szCs w:val="32"/>
    </w:rPr>
  </w:style>
  <w:style w:type="paragraph" w:customStyle="1" w:styleId="88">
    <w:name w:val="四级标题"/>
    <w:basedOn w:val="1"/>
    <w:qFormat/>
    <w:uiPriority w:val="99"/>
    <w:pPr>
      <w:widowControl/>
      <w:numPr>
        <w:ilvl w:val="0"/>
        <w:numId w:val="1"/>
      </w:numPr>
      <w:tabs>
        <w:tab w:val="left" w:pos="851"/>
      </w:tabs>
      <w:spacing w:line="360" w:lineRule="auto"/>
      <w:jc w:val="left"/>
    </w:pPr>
    <w:rPr>
      <w:rFonts w:ascii="宋体" w:hAnsi="宋体"/>
      <w:color w:val="000000"/>
      <w:kern w:val="0"/>
      <w:sz w:val="24"/>
      <w:szCs w:val="24"/>
      <w:lang w:eastAsia="en-US"/>
    </w:rPr>
  </w:style>
  <w:style w:type="character" w:customStyle="1" w:styleId="89">
    <w:name w:val="font21"/>
    <w:basedOn w:val="26"/>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0A47333-21CF-4815-A0E3-5343CAEBB902}">
  <ds:schemaRefs/>
</ds:datastoreItem>
</file>

<file path=docProps/app.xml><?xml version="1.0" encoding="utf-8"?>
<Properties xmlns="http://schemas.openxmlformats.org/officeDocument/2006/extended-properties" xmlns:vt="http://schemas.openxmlformats.org/officeDocument/2006/docPropsVTypes">
  <Template>Normal</Template>
  <Pages>1</Pages>
  <Words>2131</Words>
  <Characters>12147</Characters>
  <Lines>101</Lines>
  <Paragraphs>28</Paragraphs>
  <TotalTime>253</TotalTime>
  <ScaleCrop>false</ScaleCrop>
  <LinksUpToDate>false</LinksUpToDate>
  <CharactersWithSpaces>14250</CharactersWithSpaces>
  <Application>WPS Office_11.1.0.8731_F1E327BC-269C-435d-A152-05C5408002CA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2018-09-13T11:31:00Z</dcterms:created>
  <dc:creator>xr</dc:creator>
  <cp:lastModifiedBy>月光照灯</cp:lastModifiedBy>
  <cp:lastPrinted>2019-05-28T08:32:00Z</cp:lastPrinted>
  <dcterms:modified xsi:type="dcterms:W3CDTF">2019-05-29T09:22:16Z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2052-11.1.0.8731</vt:lpwstr>
  </property>
</Properties>
</file>