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900" w:lineRule="exact"/>
        <w:jc w:val="center"/>
        <w:textAlignment w:val="auto"/>
        <w:outlineLvl w:val="9"/>
        <w:rPr>
          <w:rFonts w:hint="default" w:ascii="Times New Roman" w:hAnsi="Times New Roman" w:eastAsia="仿宋_GB2312" w:cs="Times New Roman"/>
          <w:kern w:val="0"/>
          <w:sz w:val="44"/>
          <w:szCs w:val="44"/>
          <w:highlight w:val="none"/>
          <w:lang w:val="en-US" w:eastAsia="zh-CN"/>
        </w:rPr>
      </w:pPr>
      <w:r>
        <w:rPr>
          <w:rFonts w:hint="default" w:ascii="Times New Roman" w:hAnsi="Times New Roman" w:eastAsia="仿宋_GB2312" w:cs="Times New Roman"/>
          <w:kern w:val="0"/>
          <w:sz w:val="44"/>
          <w:szCs w:val="44"/>
          <w:highlight w:val="none"/>
          <w:shd w:val="clear" w:color="auto" w:fill="auto"/>
          <w:lang w:val="en-US" w:eastAsia="zh-CN"/>
        </w:rPr>
        <w:t>省道亳涡一级公路收费站防洪评价报告及水土保持方案服务机构选聘项目</w:t>
      </w:r>
    </w:p>
    <w:p>
      <w:pPr>
        <w:keepNext w:val="0"/>
        <w:keepLines w:val="0"/>
        <w:pageBreakBefore w:val="0"/>
        <w:widowControl w:val="0"/>
        <w:kinsoku/>
        <w:wordWrap w:val="0"/>
        <w:overflowPunct/>
        <w:topLinePunct w:val="0"/>
        <w:autoSpaceDE/>
        <w:autoSpaceDN/>
        <w:bidi w:val="0"/>
        <w:adjustRightInd/>
        <w:snapToGrid/>
        <w:spacing w:line="900" w:lineRule="exact"/>
        <w:jc w:val="center"/>
        <w:textAlignment w:val="auto"/>
        <w:outlineLvl w:val="9"/>
        <w:rPr>
          <w:rFonts w:hint="default" w:ascii="Times New Roman" w:hAnsi="Times New Roman" w:eastAsia="仿宋_GB2312" w:cs="Times New Roman"/>
          <w:kern w:val="0"/>
          <w:sz w:val="44"/>
          <w:szCs w:val="44"/>
          <w:highlight w:val="none"/>
          <w:lang w:val="en-US" w:eastAsia="zh-CN"/>
        </w:rPr>
      </w:pPr>
      <w:r>
        <w:rPr>
          <w:rFonts w:hint="default" w:ascii="Times New Roman" w:hAnsi="Times New Roman" w:eastAsia="仿宋_GB2312" w:cs="Times New Roman"/>
          <w:kern w:val="0"/>
          <w:sz w:val="44"/>
          <w:szCs w:val="4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900" w:lineRule="exact"/>
        <w:jc w:val="center"/>
        <w:textAlignment w:val="auto"/>
        <w:outlineLvl w:val="9"/>
        <w:rPr>
          <w:rFonts w:hint="default" w:ascii="Times New Roman" w:hAnsi="Times New Roman" w:eastAsia="仿宋_GB2312" w:cs="Times New Roman"/>
          <w:kern w:val="0"/>
          <w:sz w:val="44"/>
          <w:szCs w:val="44"/>
          <w:highlight w:val="none"/>
          <w:lang w:val="en-US" w:eastAsia="zh-CN"/>
        </w:rPr>
      </w:pPr>
      <w:r>
        <w:rPr>
          <w:rFonts w:hint="default" w:ascii="Times New Roman" w:hAnsi="Times New Roman" w:eastAsia="仿宋_GB2312" w:cs="Times New Roman"/>
          <w:kern w:val="0"/>
          <w:sz w:val="44"/>
          <w:szCs w:val="4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900" w:lineRule="exact"/>
        <w:jc w:val="center"/>
        <w:textAlignment w:val="auto"/>
        <w:outlineLvl w:val="9"/>
        <w:rPr>
          <w:rFonts w:hint="default" w:ascii="Times New Roman" w:hAnsi="Times New Roman" w:eastAsia="仿宋_GB2312" w:cs="Times New Roman"/>
          <w:kern w:val="0"/>
          <w:sz w:val="44"/>
          <w:szCs w:val="44"/>
          <w:highlight w:val="none"/>
          <w:lang w:val="en-US" w:eastAsia="zh-CN"/>
        </w:rPr>
      </w:pPr>
      <w:r>
        <w:rPr>
          <w:rFonts w:hint="default" w:ascii="Times New Roman" w:hAnsi="Times New Roman" w:eastAsia="仿宋_GB2312" w:cs="Times New Roman"/>
          <w:kern w:val="0"/>
          <w:sz w:val="44"/>
          <w:szCs w:val="4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900" w:lineRule="exact"/>
        <w:jc w:val="center"/>
        <w:textAlignment w:val="auto"/>
        <w:outlineLvl w:val="9"/>
        <w:rPr>
          <w:rFonts w:hint="default" w:ascii="Times New Roman" w:hAnsi="Times New Roman" w:eastAsia="仿宋_GB2312" w:cs="Times New Roman"/>
          <w:kern w:val="0"/>
          <w:sz w:val="44"/>
          <w:szCs w:val="44"/>
          <w:highlight w:val="none"/>
          <w:lang w:val="en-US" w:eastAsia="zh-CN"/>
        </w:rPr>
      </w:pPr>
      <w:r>
        <w:rPr>
          <w:rFonts w:hint="default" w:ascii="Times New Roman" w:hAnsi="Times New Roman" w:eastAsia="仿宋_GB2312" w:cs="Times New Roman"/>
          <w:kern w:val="0"/>
          <w:sz w:val="44"/>
          <w:szCs w:val="4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28"/>
          <w:highlight w:val="none"/>
          <w:lang w:val="en-US" w:eastAsia="zh-CN"/>
        </w:rPr>
      </w:pPr>
      <w:r>
        <w:rPr>
          <w:rFonts w:hint="default" w:ascii="Times New Roman" w:hAnsi="Times New Roman" w:eastAsia="仿宋_GB2312" w:cs="Times New Roman"/>
          <w:kern w:val="0"/>
          <w:sz w:val="30"/>
          <w:szCs w:val="28"/>
          <w:highlight w:val="none"/>
          <w:lang w:val="en-US" w:eastAsia="zh-CN"/>
        </w:rPr>
        <w:t>项目编号</w:t>
      </w:r>
      <w:r>
        <w:rPr>
          <w:rFonts w:hint="default" w:ascii="Times New Roman" w:hAnsi="Times New Roman" w:eastAsia="仿宋_GB2312" w:cs="Times New Roman"/>
          <w:kern w:val="0"/>
          <w:sz w:val="30"/>
          <w:szCs w:val="28"/>
          <w:highlight w:val="none"/>
          <w:shd w:val="clear" w:color="auto" w:fill="auto"/>
          <w:lang w:val="en-US" w:eastAsia="zh-CN"/>
        </w:rPr>
        <w:t>：BZJK-2019-0</w:t>
      </w:r>
      <w:r>
        <w:rPr>
          <w:rFonts w:hint="eastAsia" w:ascii="Times New Roman" w:hAnsi="Times New Roman" w:eastAsia="仿宋_GB2312" w:cs="Times New Roman"/>
          <w:kern w:val="0"/>
          <w:sz w:val="30"/>
          <w:szCs w:val="28"/>
          <w:highlight w:val="none"/>
          <w:shd w:val="clear" w:color="auto" w:fill="auto"/>
          <w:lang w:val="en-US" w:eastAsia="zh-CN"/>
        </w:rPr>
        <w:t>33</w:t>
      </w:r>
      <w:r>
        <w:rPr>
          <w:rFonts w:hint="default" w:ascii="Times New Roman" w:hAnsi="Times New Roman" w:eastAsia="仿宋_GB2312" w:cs="Times New Roman"/>
          <w:kern w:val="0"/>
          <w:sz w:val="30"/>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Chars="600" w:firstLine="600" w:firstLineChars="200"/>
        <w:jc w:val="left"/>
        <w:textAlignment w:val="auto"/>
        <w:outlineLvl w:val="9"/>
        <w:rPr>
          <w:rFonts w:hint="default" w:ascii="Times New Roman" w:hAnsi="Times New Roman" w:eastAsia="仿宋_GB2312" w:cs="Times New Roman"/>
          <w:kern w:val="0"/>
          <w:sz w:val="30"/>
          <w:szCs w:val="32"/>
          <w:highlight w:val="none"/>
          <w:shd w:val="clear" w:color="auto" w:fill="auto"/>
          <w:lang w:val="en-US" w:eastAsia="zh-CN"/>
        </w:rPr>
      </w:pPr>
      <w:r>
        <w:rPr>
          <w:rFonts w:hint="default" w:ascii="Times New Roman" w:hAnsi="Times New Roman" w:eastAsia="仿宋_GB2312" w:cs="Times New Roman"/>
          <w:kern w:val="0"/>
          <w:sz w:val="30"/>
          <w:szCs w:val="32"/>
          <w:highlight w:val="none"/>
          <w:shd w:val="clear" w:color="auto" w:fill="auto"/>
          <w:lang w:val="en-US" w:eastAsia="zh-CN"/>
        </w:rPr>
        <w:t>招标单位：安徽通达利交通建设管理有限公司</w:t>
      </w:r>
    </w:p>
    <w:p>
      <w:pPr>
        <w:keepNext w:val="0"/>
        <w:keepLines w:val="0"/>
        <w:pageBreakBefore w:val="0"/>
        <w:widowControl w:val="0"/>
        <w:kinsoku/>
        <w:wordWrap w:val="0"/>
        <w:overflowPunct/>
        <w:topLinePunct w:val="0"/>
        <w:autoSpaceDE/>
        <w:autoSpaceDN/>
        <w:bidi w:val="0"/>
        <w:adjustRightInd/>
        <w:snapToGrid/>
        <w:spacing w:line="520" w:lineRule="exact"/>
        <w:ind w:leftChars="600" w:firstLine="600" w:firstLineChars="200"/>
        <w:jc w:val="left"/>
        <w:textAlignment w:val="auto"/>
        <w:outlineLvl w:val="9"/>
        <w:rPr>
          <w:rFonts w:hint="default" w:ascii="Times New Roman" w:hAnsi="Times New Roman" w:eastAsia="仿宋_GB2312" w:cs="Times New Roman"/>
          <w:kern w:val="0"/>
          <w:sz w:val="30"/>
          <w:szCs w:val="32"/>
          <w:highlight w:val="none"/>
          <w:shd w:val="clear" w:color="auto" w:fill="auto"/>
          <w:lang w:val="en-US" w:eastAsia="zh-CN"/>
        </w:rPr>
      </w:pPr>
      <w:r>
        <w:rPr>
          <w:rFonts w:hint="default" w:ascii="Times New Roman" w:hAnsi="Times New Roman" w:eastAsia="仿宋_GB2312" w:cs="Times New Roman"/>
          <w:kern w:val="0"/>
          <w:sz w:val="30"/>
          <w:szCs w:val="32"/>
          <w:highlight w:val="none"/>
          <w:shd w:val="clear" w:color="auto" w:fill="auto"/>
          <w:lang w:val="en-US" w:eastAsia="zh-CN"/>
        </w:rPr>
        <w:t>编制日期：二〇一九年</w:t>
      </w:r>
      <w:r>
        <w:rPr>
          <w:rFonts w:hint="eastAsia" w:ascii="Times New Roman" w:hAnsi="Times New Roman" w:eastAsia="仿宋_GB2312" w:cs="Times New Roman"/>
          <w:kern w:val="0"/>
          <w:sz w:val="30"/>
          <w:szCs w:val="32"/>
          <w:highlight w:val="none"/>
          <w:shd w:val="clear" w:color="auto" w:fill="auto"/>
          <w:lang w:val="en-US" w:eastAsia="zh-CN"/>
        </w:rPr>
        <w:t>五</w:t>
      </w:r>
      <w:r>
        <w:rPr>
          <w:rFonts w:hint="default" w:ascii="Times New Roman" w:hAnsi="Times New Roman" w:eastAsia="仿宋_GB2312" w:cs="Times New Roman"/>
          <w:kern w:val="0"/>
          <w:sz w:val="30"/>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520" w:lineRule="exact"/>
        <w:ind w:firstLine="1200" w:firstLineChars="400"/>
        <w:jc w:val="left"/>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32"/>
          <w:highlight w:val="none"/>
          <w:lang w:val="en-US" w:eastAsia="zh-CN"/>
        </w:rPr>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32"/>
          <w:highlight w:val="none"/>
          <w:lang w:val="en-US" w:eastAsia="zh-CN"/>
        </w:rPr>
      </w:pPr>
      <w:bookmarkStart w:id="112" w:name="_GoBack"/>
      <w:bookmarkEnd w:id="112"/>
      <w:r>
        <w:rPr>
          <w:rFonts w:hint="default" w:ascii="Times New Roman" w:hAnsi="Times New Roman" w:eastAsia="仿宋_GB2312" w:cs="Times New Roman"/>
          <w:kern w:val="0"/>
          <w:sz w:val="30"/>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0"/>
          <w:szCs w:val="28"/>
          <w:highlight w:val="none"/>
          <w:lang w:val="en-US" w:eastAsia="zh-CN"/>
        </w:rPr>
      </w:pPr>
      <w:r>
        <w:rPr>
          <w:rFonts w:hint="default" w:ascii="Times New Roman" w:hAnsi="Times New Roman" w:eastAsia="仿宋_GB2312" w:cs="Times New Roman"/>
          <w:b/>
          <w:bCs/>
          <w:kern w:val="0"/>
          <w:sz w:val="30"/>
          <w:szCs w:val="28"/>
          <w:highlight w:val="none"/>
          <w:shd w:val="clear" w:color="auto" w:fill="auto"/>
          <w:lang w:val="en-US" w:eastAsia="zh-CN"/>
        </w:rPr>
        <w:t>省道亳涡一级公路收费站防洪评价报告及水土保持方案服务机构选聘项目招标公告</w:t>
      </w:r>
    </w:p>
    <w:p>
      <w:pPr>
        <w:pStyle w:val="3"/>
        <w:pageBreakBefore w:val="0"/>
        <w:kinsoku/>
        <w:wordWrap/>
        <w:overflowPunct/>
        <w:autoSpaceDE/>
        <w:autoSpaceDN/>
        <w:bidi w:val="0"/>
        <w:adjustRightInd/>
        <w:snapToGrid/>
        <w:spacing w:line="520" w:lineRule="exact"/>
        <w:textAlignment w:val="auto"/>
        <w:rPr>
          <w:rFonts w:hint="eastAsia" w:ascii="仿宋_GB2312" w:hAnsi="仿宋_GB2312" w:eastAsia="仿宋_GB2312" w:cs="仿宋_GB2312"/>
          <w:sz w:val="30"/>
          <w:szCs w:val="32"/>
          <w:highlight w:val="none"/>
          <w:lang w:val="en-US" w:eastAsia="zh-CN"/>
        </w:rPr>
      </w:pPr>
      <w:bookmarkStart w:id="0" w:name="_Toc152042295"/>
      <w:bookmarkStart w:id="1" w:name="_Toc246996166"/>
      <w:bookmarkStart w:id="2" w:name="_Toc296602410"/>
      <w:bookmarkStart w:id="3" w:name="_Toc144974487"/>
      <w:bookmarkStart w:id="4" w:name="_Toc247085680"/>
      <w:bookmarkStart w:id="5" w:name="_Toc152045519"/>
      <w:bookmarkStart w:id="6" w:name="_Toc246996909"/>
      <w:bookmarkStart w:id="7" w:name="_Toc179632536"/>
      <w:r>
        <w:rPr>
          <w:rFonts w:hint="eastAsia" w:ascii="仿宋_GB2312" w:hAnsi="仿宋_GB2312" w:eastAsia="仿宋_GB2312" w:cs="仿宋_GB2312"/>
          <w:sz w:val="30"/>
          <w:szCs w:val="32"/>
          <w:highlight w:val="none"/>
          <w:lang w:val="en-US" w:eastAsia="zh-CN"/>
        </w:rPr>
        <w:t>一、项目条件</w:t>
      </w:r>
      <w:bookmarkEnd w:id="0"/>
      <w:bookmarkEnd w:id="1"/>
      <w:bookmarkEnd w:id="2"/>
      <w:bookmarkEnd w:id="3"/>
      <w:bookmarkEnd w:id="4"/>
      <w:bookmarkEnd w:id="5"/>
      <w:bookmarkEnd w:id="6"/>
      <w:bookmarkEnd w:id="7"/>
    </w:p>
    <w:p>
      <w:pPr>
        <w:pageBreakBefore w:val="0"/>
        <w:kinsoku/>
        <w:wordWrap/>
        <w:overflowPunct/>
        <w:autoSpaceDE/>
        <w:autoSpaceDN/>
        <w:bidi w:val="0"/>
        <w:adjustRightInd/>
        <w:snapToGrid/>
        <w:spacing w:line="520" w:lineRule="exact"/>
        <w:ind w:firstLine="600" w:firstLineChars="200"/>
        <w:textAlignment w:val="auto"/>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本项目为省道亳涡一级公路收费站防洪评价报告及水土保持方案服务机构选聘项目，项目编号：BZJK-2019-033号，招标人为安徽通达利交通建设管理有限公司。项目资金来自企业自筹资金，为保证省道亳涡一级公路收费站项目顺利进行，现进行</w:t>
      </w:r>
      <w:r>
        <w:rPr>
          <w:rFonts w:hint="eastAsia" w:ascii="仿宋_GB2312" w:hAnsi="仿宋_GB2312" w:eastAsia="仿宋_GB2312" w:cs="仿宋_GB2312"/>
          <w:b w:val="0"/>
          <w:bCs w:val="0"/>
          <w:kern w:val="2"/>
          <w:sz w:val="30"/>
          <w:szCs w:val="32"/>
          <w:highlight w:val="none"/>
          <w:u w:val="single"/>
          <w:lang w:val="en-US" w:eastAsia="zh-CN" w:bidi="ar-SA"/>
        </w:rPr>
        <w:t>自主公开招标</w:t>
      </w:r>
      <w:r>
        <w:rPr>
          <w:rFonts w:hint="eastAsia" w:ascii="仿宋_GB2312" w:hAnsi="仿宋_GB2312" w:eastAsia="仿宋_GB2312" w:cs="仿宋_GB2312"/>
          <w:b w:val="0"/>
          <w:bCs w:val="0"/>
          <w:kern w:val="2"/>
          <w:sz w:val="30"/>
          <w:szCs w:val="32"/>
          <w:highlight w:val="none"/>
          <w:lang w:val="en-US" w:eastAsia="zh-CN" w:bidi="ar-SA"/>
        </w:rPr>
        <w:t>。</w:t>
      </w:r>
    </w:p>
    <w:p>
      <w:pPr>
        <w:pStyle w:val="3"/>
        <w:pageBreakBefore w:val="0"/>
        <w:kinsoku/>
        <w:wordWrap/>
        <w:overflowPunct/>
        <w:autoSpaceDE/>
        <w:autoSpaceDN/>
        <w:bidi w:val="0"/>
        <w:adjustRightInd/>
        <w:snapToGrid/>
        <w:spacing w:line="520" w:lineRule="exact"/>
        <w:ind w:firstLine="602" w:firstLineChars="200"/>
        <w:textAlignment w:val="auto"/>
        <w:rPr>
          <w:rFonts w:hint="eastAsia" w:ascii="仿宋_GB2312" w:hAnsi="仿宋_GB2312" w:eastAsia="仿宋_GB2312" w:cs="仿宋_GB2312"/>
          <w:sz w:val="30"/>
          <w:szCs w:val="32"/>
          <w:highlight w:val="none"/>
          <w:lang w:val="en-US" w:eastAsia="zh-CN"/>
        </w:rPr>
      </w:pPr>
      <w:bookmarkStart w:id="8" w:name="_Toc296602411"/>
      <w:bookmarkStart w:id="9" w:name="_Toc152045520"/>
      <w:bookmarkStart w:id="10" w:name="_Toc247085681"/>
      <w:bookmarkStart w:id="11" w:name="_Toc144974488"/>
      <w:bookmarkStart w:id="12" w:name="_Toc246996910"/>
      <w:bookmarkStart w:id="13" w:name="_Toc152042296"/>
      <w:bookmarkStart w:id="14" w:name="_Toc179632537"/>
      <w:bookmarkStart w:id="15" w:name="_Toc246996167"/>
      <w:r>
        <w:rPr>
          <w:rFonts w:hint="eastAsia" w:ascii="仿宋_GB2312" w:hAnsi="仿宋_GB2312" w:eastAsia="仿宋_GB2312" w:cs="仿宋_GB2312"/>
          <w:sz w:val="30"/>
          <w:szCs w:val="32"/>
          <w:highlight w:val="none"/>
          <w:lang w:val="en-US" w:eastAsia="zh-CN"/>
        </w:rPr>
        <w:t>二、项目概况与招标范围</w:t>
      </w:r>
      <w:bookmarkEnd w:id="8"/>
      <w:bookmarkEnd w:id="9"/>
      <w:bookmarkEnd w:id="10"/>
      <w:bookmarkEnd w:id="11"/>
      <w:bookmarkEnd w:id="12"/>
      <w:bookmarkEnd w:id="13"/>
      <w:bookmarkEnd w:id="14"/>
      <w:bookmarkEnd w:id="15"/>
    </w:p>
    <w:p>
      <w:pPr>
        <w:pageBreakBefore w:val="0"/>
        <w:kinsoku/>
        <w:wordWrap/>
        <w:overflowPunct/>
        <w:autoSpaceDE/>
        <w:autoSpaceDN/>
        <w:bidi w:val="0"/>
        <w:adjustRightInd/>
        <w:snapToGrid/>
        <w:spacing w:line="520" w:lineRule="exact"/>
        <w:ind w:firstLine="600" w:firstLineChars="200"/>
        <w:textAlignment w:val="auto"/>
        <w:rPr>
          <w:rFonts w:hint="eastAsia" w:ascii="仿宋_GB2312" w:hAnsi="仿宋_GB2312" w:eastAsia="仿宋_GB2312" w:cs="仿宋_GB2312"/>
          <w:b w:val="0"/>
          <w:bCs w:val="0"/>
          <w:kern w:val="2"/>
          <w:sz w:val="30"/>
          <w:szCs w:val="32"/>
          <w:highlight w:val="none"/>
          <w:lang w:val="en-US" w:eastAsia="zh-CN" w:bidi="ar-SA"/>
        </w:rPr>
      </w:pPr>
      <w:bookmarkStart w:id="16" w:name="_Toc152045521"/>
      <w:bookmarkStart w:id="17" w:name="_Toc246996168"/>
      <w:bookmarkStart w:id="18" w:name="_Toc247085682"/>
      <w:bookmarkStart w:id="19" w:name="_Toc152042297"/>
      <w:bookmarkStart w:id="20" w:name="_Toc296602412"/>
      <w:bookmarkStart w:id="21" w:name="_Toc144974489"/>
      <w:bookmarkStart w:id="22" w:name="_Toc179632538"/>
      <w:bookmarkStart w:id="23" w:name="_Toc246996911"/>
      <w:r>
        <w:rPr>
          <w:rFonts w:hint="eastAsia" w:ascii="仿宋_GB2312" w:hAnsi="仿宋_GB2312" w:eastAsia="仿宋_GB2312" w:cs="仿宋_GB2312"/>
          <w:b w:val="0"/>
          <w:bCs w:val="0"/>
          <w:kern w:val="2"/>
          <w:sz w:val="30"/>
          <w:szCs w:val="32"/>
          <w:highlight w:val="none"/>
          <w:lang w:val="en-US" w:eastAsia="zh-CN" w:bidi="ar-SA"/>
        </w:rPr>
        <w:t>（一）建设地点：省道307超限超载检测站处。</w:t>
      </w:r>
    </w:p>
    <w:p>
      <w:pPr>
        <w:pageBreakBefore w:val="0"/>
        <w:numPr>
          <w:ilvl w:val="0"/>
          <w:numId w:val="1"/>
        </w:numPr>
        <w:kinsoku/>
        <w:wordWrap/>
        <w:overflowPunct/>
        <w:autoSpaceDE/>
        <w:autoSpaceDN/>
        <w:bidi w:val="0"/>
        <w:adjustRightInd/>
        <w:snapToGrid/>
        <w:spacing w:line="520" w:lineRule="exact"/>
        <w:ind w:firstLine="600" w:firstLineChars="200"/>
        <w:textAlignment w:val="auto"/>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项目规模：该项目选址位于省道307线亳州超载超限检测站处，建设内容包括道路改建工程、钢结构收费大棚及智能化机电工程等。收费大棚规划方案为双向六车道加两非机动车道。</w:t>
      </w:r>
    </w:p>
    <w:p>
      <w:pPr>
        <w:pageBreakBefore w:val="0"/>
        <w:numPr>
          <w:ilvl w:val="0"/>
          <w:numId w:val="1"/>
        </w:numPr>
        <w:kinsoku/>
        <w:wordWrap/>
        <w:overflowPunct/>
        <w:autoSpaceDE/>
        <w:autoSpaceDN/>
        <w:bidi w:val="0"/>
        <w:adjustRightInd/>
        <w:snapToGrid/>
        <w:spacing w:line="520" w:lineRule="exact"/>
        <w:ind w:left="0" w:leftChars="0" w:firstLine="600" w:firstLineChars="200"/>
        <w:textAlignment w:val="auto"/>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服务期限：自签订合同之日起至2019年5月31日。</w:t>
      </w:r>
    </w:p>
    <w:p>
      <w:pPr>
        <w:pageBreakBefore w:val="0"/>
        <w:numPr>
          <w:ilvl w:val="0"/>
          <w:numId w:val="0"/>
        </w:numPr>
        <w:kinsoku/>
        <w:wordWrap/>
        <w:overflowPunct/>
        <w:autoSpaceDE/>
        <w:autoSpaceDN/>
        <w:bidi w:val="0"/>
        <w:adjustRightInd/>
        <w:snapToGrid/>
        <w:spacing w:line="520" w:lineRule="exact"/>
        <w:ind w:firstLine="600" w:firstLineChars="200"/>
        <w:textAlignment w:val="auto"/>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（四）采购方式：自主公开招标。</w:t>
      </w:r>
    </w:p>
    <w:p>
      <w:pPr>
        <w:pageBreakBefore w:val="0"/>
        <w:kinsoku/>
        <w:wordWrap/>
        <w:overflowPunct/>
        <w:autoSpaceDE/>
        <w:autoSpaceDN/>
        <w:bidi w:val="0"/>
        <w:adjustRightInd/>
        <w:snapToGrid/>
        <w:spacing w:line="520" w:lineRule="exact"/>
        <w:ind w:firstLine="600" w:firstLineChars="200"/>
        <w:textAlignment w:val="auto"/>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 xml:space="preserve">（五）招标范围：省道307亳涡一级公路收费站防洪评价报告及水土保持方案编制及服务。根据《河道管理范围内建设项目防洪评价报告编制导则》等有关文件要求，通过现场调查、资料收集分析，运用实测资料分析，客观的分析建设对河道的行洪安全、河势稳定和建设项目区水土流失等的影响，对可能造成的不利影响，针对性的提出补救措施，为水务主管部门对项目的审批提供科学依据。要求提供防洪评价报告、水土保持方案各一式六份，并负责向审批报告的行政主管部门完成报批工作，以最终通过主管部门的审查直至取得批复或确认文件为准。     </w:t>
      </w:r>
    </w:p>
    <w:p>
      <w:pPr>
        <w:pageBreakBefore w:val="0"/>
        <w:kinsoku/>
        <w:wordWrap/>
        <w:overflowPunct/>
        <w:autoSpaceDE/>
        <w:autoSpaceDN/>
        <w:bidi w:val="0"/>
        <w:adjustRightInd/>
        <w:snapToGrid/>
        <w:spacing w:line="520" w:lineRule="exact"/>
        <w:ind w:firstLine="600" w:firstLineChars="200"/>
        <w:textAlignment w:val="auto"/>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（六）最高投标限价（含税）：人民币16万元。</w:t>
      </w:r>
    </w:p>
    <w:p>
      <w:pPr>
        <w:pageBreakBefore w:val="0"/>
        <w:kinsoku/>
        <w:wordWrap/>
        <w:overflowPunct/>
        <w:autoSpaceDE/>
        <w:autoSpaceDN/>
        <w:bidi w:val="0"/>
        <w:adjustRightInd/>
        <w:snapToGrid/>
        <w:spacing w:line="520" w:lineRule="exact"/>
        <w:ind w:firstLine="600" w:firstLineChars="200"/>
        <w:textAlignment w:val="auto"/>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（七）投标保证金：人民币3200元，具体缴纳方式见投标人须知前附表。</w:t>
      </w:r>
    </w:p>
    <w:p>
      <w:pPr>
        <w:pStyle w:val="3"/>
        <w:pageBreakBefore w:val="0"/>
        <w:kinsoku/>
        <w:wordWrap/>
        <w:overflowPunct/>
        <w:autoSpaceDE/>
        <w:autoSpaceDN/>
        <w:bidi w:val="0"/>
        <w:adjustRightInd/>
        <w:snapToGrid/>
        <w:spacing w:line="520" w:lineRule="exact"/>
        <w:ind w:firstLine="602" w:firstLineChars="200"/>
        <w:textAlignment w:val="auto"/>
        <w:rPr>
          <w:rFonts w:hint="eastAsia" w:ascii="仿宋_GB2312" w:hAnsi="仿宋_GB2312" w:eastAsia="仿宋_GB2312" w:cs="仿宋_GB2312"/>
          <w:sz w:val="30"/>
          <w:szCs w:val="32"/>
          <w:highlight w:val="none"/>
          <w:lang w:val="en-US" w:eastAsia="zh-CN"/>
        </w:rPr>
      </w:pPr>
      <w:r>
        <w:rPr>
          <w:rFonts w:hint="eastAsia" w:ascii="仿宋_GB2312" w:hAnsi="仿宋_GB2312" w:eastAsia="仿宋_GB2312" w:cs="仿宋_GB2312"/>
          <w:sz w:val="30"/>
          <w:szCs w:val="32"/>
          <w:highlight w:val="none"/>
          <w:lang w:val="en-US" w:eastAsia="zh-CN"/>
        </w:rPr>
        <w:t>三、投标人资格要求</w:t>
      </w:r>
      <w:bookmarkEnd w:id="16"/>
      <w:bookmarkEnd w:id="17"/>
      <w:bookmarkEnd w:id="18"/>
      <w:bookmarkEnd w:id="19"/>
      <w:bookmarkEnd w:id="20"/>
      <w:bookmarkEnd w:id="21"/>
      <w:bookmarkEnd w:id="22"/>
      <w:bookmarkEnd w:id="23"/>
    </w:p>
    <w:p>
      <w:pPr>
        <w:pStyle w:val="11"/>
        <w:pageBreakBefore w:val="0"/>
        <w:kinsoku/>
        <w:wordWrap/>
        <w:overflowPunct/>
        <w:autoSpaceDE/>
        <w:autoSpaceDN/>
        <w:bidi w:val="0"/>
        <w:adjustRightInd/>
        <w:snapToGrid/>
        <w:spacing w:before="0" w:beforeAutospacing="0" w:after="0" w:afterAutospacing="0" w:line="520" w:lineRule="exact"/>
        <w:ind w:firstLine="600" w:firstLineChars="200"/>
        <w:jc w:val="both"/>
        <w:textAlignment w:val="auto"/>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（一）投标人资格要求：</w:t>
      </w:r>
    </w:p>
    <w:p>
      <w:pPr>
        <w:pStyle w:val="11"/>
        <w:pageBreakBefore w:val="0"/>
        <w:kinsoku/>
        <w:wordWrap/>
        <w:overflowPunct/>
        <w:autoSpaceDE/>
        <w:autoSpaceDN/>
        <w:bidi w:val="0"/>
        <w:adjustRightInd/>
        <w:snapToGrid/>
        <w:spacing w:before="0" w:beforeAutospacing="0" w:after="0" w:afterAutospacing="0" w:line="520" w:lineRule="exact"/>
        <w:ind w:firstLine="600" w:firstLineChars="200"/>
        <w:jc w:val="both"/>
        <w:textAlignment w:val="auto"/>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1.具有独立法人资格；</w:t>
      </w:r>
    </w:p>
    <w:p>
      <w:pPr>
        <w:pStyle w:val="11"/>
        <w:pageBreakBefore w:val="0"/>
        <w:kinsoku/>
        <w:wordWrap/>
        <w:overflowPunct/>
        <w:autoSpaceDE/>
        <w:autoSpaceDN/>
        <w:bidi w:val="0"/>
        <w:adjustRightInd/>
        <w:snapToGrid/>
        <w:spacing w:before="0" w:beforeAutospacing="0" w:after="0" w:afterAutospacing="0" w:line="520" w:lineRule="exact"/>
        <w:ind w:firstLine="600" w:firstLineChars="200"/>
        <w:jc w:val="both"/>
        <w:textAlignment w:val="auto"/>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2.投标人资质（具备其一即可）：①工程咨询（水利工程）甲级资质②具有水文水资源调查评价乙级及以上资质证书和水土保持编制资格丙级及以上资质证书③水利行业专业丙级工程设计资质。</w:t>
      </w:r>
    </w:p>
    <w:p>
      <w:pPr>
        <w:pStyle w:val="11"/>
        <w:pageBreakBefore w:val="0"/>
        <w:kinsoku/>
        <w:wordWrap/>
        <w:overflowPunct/>
        <w:autoSpaceDE/>
        <w:autoSpaceDN/>
        <w:bidi w:val="0"/>
        <w:adjustRightInd/>
        <w:snapToGrid/>
        <w:spacing w:before="0" w:beforeAutospacing="0" w:after="0" w:afterAutospacing="0" w:line="520" w:lineRule="exact"/>
        <w:ind w:firstLine="600" w:firstLineChars="200"/>
        <w:jc w:val="both"/>
        <w:textAlignment w:val="auto"/>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3.投标单位近5年内（自2014年1月1日以来，以合同签订日期为准）有至少1个类似项目防洪评价报告及水土保持方案业绩（要求提供合同等证明材料并加盖公章）；</w:t>
      </w:r>
    </w:p>
    <w:p>
      <w:pPr>
        <w:pageBreakBefore w:val="0"/>
        <w:kinsoku/>
        <w:wordWrap/>
        <w:overflowPunct/>
        <w:topLinePunct w:val="0"/>
        <w:autoSpaceDE/>
        <w:autoSpaceDN/>
        <w:bidi w:val="0"/>
        <w:adjustRightInd/>
        <w:snapToGrid/>
        <w:spacing w:line="520" w:lineRule="exact"/>
        <w:ind w:firstLine="600" w:firstLineChars="200"/>
        <w:textAlignment w:val="auto"/>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4.本次招标不接受联合体报价。</w:t>
      </w:r>
    </w:p>
    <w:p>
      <w:pPr>
        <w:pStyle w:val="3"/>
        <w:pageBreakBefore w:val="0"/>
        <w:kinsoku/>
        <w:wordWrap/>
        <w:overflowPunct/>
        <w:autoSpaceDE/>
        <w:autoSpaceDN/>
        <w:bidi w:val="0"/>
        <w:adjustRightInd/>
        <w:snapToGrid/>
        <w:spacing w:line="520" w:lineRule="exact"/>
        <w:ind w:firstLine="602" w:firstLineChars="200"/>
        <w:textAlignment w:val="auto"/>
        <w:rPr>
          <w:rFonts w:hint="eastAsia" w:ascii="仿宋_GB2312" w:hAnsi="仿宋_GB2312" w:eastAsia="仿宋_GB2312" w:cs="仿宋_GB2312"/>
          <w:sz w:val="30"/>
          <w:szCs w:val="32"/>
          <w:highlight w:val="none"/>
          <w:lang w:val="en-US" w:eastAsia="zh-CN"/>
        </w:rPr>
      </w:pPr>
      <w:bookmarkStart w:id="24" w:name="_Toc179632539"/>
      <w:bookmarkStart w:id="25" w:name="_Toc247085683"/>
      <w:bookmarkStart w:id="26" w:name="_Toc144974490"/>
      <w:bookmarkStart w:id="27" w:name="_Toc296602413"/>
      <w:bookmarkStart w:id="28" w:name="_Toc152045522"/>
      <w:bookmarkStart w:id="29" w:name="_Toc246996169"/>
      <w:bookmarkStart w:id="30" w:name="_Toc246996912"/>
      <w:bookmarkStart w:id="31" w:name="_Toc152042298"/>
      <w:r>
        <w:rPr>
          <w:rFonts w:hint="eastAsia" w:ascii="仿宋_GB2312" w:hAnsi="仿宋_GB2312" w:eastAsia="仿宋_GB2312" w:cs="仿宋_GB2312"/>
          <w:sz w:val="30"/>
          <w:szCs w:val="32"/>
          <w:highlight w:val="none"/>
          <w:lang w:val="en-US" w:eastAsia="zh-CN"/>
        </w:rPr>
        <w:t>四、询价文件的获取</w:t>
      </w:r>
      <w:bookmarkEnd w:id="24"/>
      <w:bookmarkEnd w:id="25"/>
      <w:bookmarkEnd w:id="26"/>
      <w:bookmarkEnd w:id="27"/>
      <w:bookmarkEnd w:id="28"/>
      <w:bookmarkEnd w:id="29"/>
      <w:bookmarkEnd w:id="30"/>
      <w:bookmarkEnd w:id="31"/>
    </w:p>
    <w:p>
      <w:pPr>
        <w:pageBreakBefore w:val="0"/>
        <w:kinsoku/>
        <w:wordWrap/>
        <w:overflowPunct/>
        <w:topLinePunct w:val="0"/>
        <w:autoSpaceDE/>
        <w:autoSpaceDN/>
        <w:bidi w:val="0"/>
        <w:adjustRightInd/>
        <w:snapToGrid/>
        <w:spacing w:line="520" w:lineRule="exact"/>
        <w:ind w:firstLine="600" w:firstLineChars="200"/>
        <w:textAlignment w:val="auto"/>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 xml:space="preserve"> 凡有意参加报价者，请于报价文件递交截止时间前到亳州交通投资控股集团有限公司官网（www.bzjkjt.com）自行下载招标文件及其他附件。</w:t>
      </w:r>
    </w:p>
    <w:p>
      <w:pPr>
        <w:pStyle w:val="3"/>
        <w:pageBreakBefore w:val="0"/>
        <w:kinsoku/>
        <w:wordWrap/>
        <w:overflowPunct/>
        <w:autoSpaceDE/>
        <w:autoSpaceDN/>
        <w:bidi w:val="0"/>
        <w:adjustRightInd/>
        <w:snapToGrid/>
        <w:spacing w:line="520" w:lineRule="exact"/>
        <w:ind w:firstLine="602" w:firstLineChars="200"/>
        <w:textAlignment w:val="auto"/>
        <w:rPr>
          <w:rFonts w:hint="eastAsia" w:ascii="仿宋_GB2312" w:hAnsi="仿宋_GB2312" w:eastAsia="仿宋_GB2312" w:cs="仿宋_GB2312"/>
          <w:sz w:val="30"/>
          <w:szCs w:val="32"/>
          <w:highlight w:val="none"/>
          <w:lang w:val="en-US" w:eastAsia="zh-CN"/>
        </w:rPr>
      </w:pPr>
      <w:bookmarkStart w:id="32" w:name="_Toc247085684"/>
      <w:bookmarkStart w:id="33" w:name="_Toc179632540"/>
      <w:bookmarkStart w:id="34" w:name="_Toc246996170"/>
      <w:bookmarkStart w:id="35" w:name="_Toc144974491"/>
      <w:bookmarkStart w:id="36" w:name="_Toc246996913"/>
      <w:bookmarkStart w:id="37" w:name="_Toc152042299"/>
      <w:bookmarkStart w:id="38" w:name="_Toc296602414"/>
      <w:bookmarkStart w:id="39" w:name="_Toc152045523"/>
      <w:r>
        <w:rPr>
          <w:rFonts w:hint="eastAsia" w:ascii="仿宋_GB2312" w:hAnsi="仿宋_GB2312" w:eastAsia="仿宋_GB2312" w:cs="仿宋_GB2312"/>
          <w:sz w:val="30"/>
          <w:szCs w:val="32"/>
          <w:highlight w:val="none"/>
          <w:lang w:val="en-US" w:eastAsia="zh-CN"/>
        </w:rPr>
        <w:t>五、报价文件的递交</w:t>
      </w:r>
      <w:bookmarkEnd w:id="32"/>
      <w:bookmarkEnd w:id="33"/>
      <w:bookmarkEnd w:id="34"/>
      <w:bookmarkEnd w:id="35"/>
      <w:bookmarkEnd w:id="36"/>
      <w:bookmarkEnd w:id="37"/>
      <w:bookmarkEnd w:id="38"/>
      <w:bookmarkEnd w:id="39"/>
    </w:p>
    <w:p>
      <w:pPr>
        <w:pageBreakBefore w:val="0"/>
        <w:kinsoku/>
        <w:wordWrap/>
        <w:overflowPunct/>
        <w:topLinePunct w:val="0"/>
        <w:autoSpaceDE/>
        <w:autoSpaceDN/>
        <w:bidi w:val="0"/>
        <w:adjustRightInd/>
        <w:snapToGrid/>
        <w:spacing w:line="520" w:lineRule="exact"/>
        <w:ind w:firstLine="600" w:firstLineChars="200"/>
        <w:textAlignment w:val="auto"/>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（一） 报价文件递交的截止时间（投标截止时间，下同）为 2019年5月16日9时00 分，地点为亳州交通投资控股集团有限公司会议室（药都大道与希夷大道交叉口东北角8楼）。</w:t>
      </w:r>
    </w:p>
    <w:p>
      <w:pPr>
        <w:pageBreakBefore w:val="0"/>
        <w:kinsoku/>
        <w:wordWrap/>
        <w:overflowPunct/>
        <w:topLinePunct w:val="0"/>
        <w:autoSpaceDE/>
        <w:autoSpaceDN/>
        <w:bidi w:val="0"/>
        <w:adjustRightInd/>
        <w:snapToGrid/>
        <w:spacing w:line="520" w:lineRule="exact"/>
        <w:ind w:firstLine="600" w:firstLineChars="200"/>
        <w:textAlignment w:val="auto"/>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（二）逾期送达的或者未送达指定地点的报价文件，招标人不予受理。</w:t>
      </w:r>
    </w:p>
    <w:p>
      <w:pPr>
        <w:pStyle w:val="3"/>
        <w:pageBreakBefore w:val="0"/>
        <w:kinsoku/>
        <w:wordWrap/>
        <w:overflowPunct/>
        <w:autoSpaceDE/>
        <w:autoSpaceDN/>
        <w:bidi w:val="0"/>
        <w:adjustRightInd/>
        <w:snapToGrid/>
        <w:spacing w:line="520" w:lineRule="exact"/>
        <w:ind w:firstLine="602" w:firstLineChars="200"/>
        <w:textAlignment w:val="auto"/>
        <w:rPr>
          <w:rFonts w:hint="eastAsia" w:ascii="仿宋_GB2312" w:hAnsi="仿宋_GB2312" w:eastAsia="仿宋_GB2312" w:cs="仿宋_GB2312"/>
          <w:sz w:val="30"/>
          <w:szCs w:val="32"/>
          <w:highlight w:val="none"/>
          <w:lang w:val="en-US" w:eastAsia="zh-CN"/>
        </w:rPr>
      </w:pPr>
      <w:bookmarkStart w:id="40" w:name="_Toc144974493"/>
      <w:bookmarkStart w:id="41" w:name="_Toc246996172"/>
      <w:bookmarkStart w:id="42" w:name="_Toc247085686"/>
      <w:bookmarkStart w:id="43" w:name="_Toc296602416"/>
      <w:bookmarkStart w:id="44" w:name="_Toc246996915"/>
      <w:bookmarkStart w:id="45" w:name="_Toc152042301"/>
      <w:bookmarkStart w:id="46" w:name="_Toc179632542"/>
      <w:bookmarkStart w:id="47" w:name="_Toc152045525"/>
      <w:r>
        <w:rPr>
          <w:rFonts w:hint="eastAsia" w:ascii="仿宋_GB2312" w:hAnsi="仿宋_GB2312" w:eastAsia="仿宋_GB2312" w:cs="仿宋_GB2312"/>
          <w:sz w:val="30"/>
          <w:szCs w:val="32"/>
          <w:highlight w:val="none"/>
          <w:lang w:val="en-US" w:eastAsia="zh-CN"/>
        </w:rPr>
        <w:t>六、联系方式</w:t>
      </w:r>
      <w:bookmarkEnd w:id="40"/>
      <w:bookmarkEnd w:id="41"/>
      <w:bookmarkEnd w:id="42"/>
      <w:bookmarkEnd w:id="43"/>
      <w:bookmarkEnd w:id="44"/>
      <w:bookmarkEnd w:id="45"/>
      <w:bookmarkEnd w:id="46"/>
      <w:bookmarkEnd w:id="47"/>
    </w:p>
    <w:p>
      <w:pPr>
        <w:keepNext w:val="0"/>
        <w:keepLines w:val="0"/>
        <w:pageBreakBefore w:val="0"/>
        <w:widowControl w:val="0"/>
        <w:kinsoku/>
        <w:wordWrap/>
        <w:overflowPunct/>
        <w:topLinePunct/>
        <w:autoSpaceDE/>
        <w:autoSpaceDN/>
        <w:bidi w:val="0"/>
        <w:adjustRightInd/>
        <w:snapToGrid/>
        <w:spacing w:line="520" w:lineRule="exact"/>
        <w:ind w:firstLine="600" w:firstLineChars="200"/>
        <w:textAlignment w:val="auto"/>
        <w:outlineLvl w:val="9"/>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招 标 人：安徽通达利交通建设管理有限公司</w:t>
      </w:r>
    </w:p>
    <w:p>
      <w:pPr>
        <w:keepNext w:val="0"/>
        <w:keepLines w:val="0"/>
        <w:pageBreakBefore w:val="0"/>
        <w:widowControl w:val="0"/>
        <w:kinsoku/>
        <w:wordWrap/>
        <w:overflowPunct/>
        <w:topLinePunct/>
        <w:autoSpaceDE/>
        <w:autoSpaceDN/>
        <w:bidi w:val="0"/>
        <w:adjustRightInd/>
        <w:snapToGrid/>
        <w:spacing w:line="520" w:lineRule="exact"/>
        <w:ind w:firstLine="600" w:firstLineChars="200"/>
        <w:textAlignment w:val="auto"/>
        <w:outlineLvl w:val="9"/>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地    址：安徽省亳州市经开区养生大道与魏武大道交叉口电商中心21楼</w:t>
      </w:r>
    </w:p>
    <w:p>
      <w:pPr>
        <w:keepNext w:val="0"/>
        <w:keepLines w:val="0"/>
        <w:pageBreakBefore w:val="0"/>
        <w:widowControl w:val="0"/>
        <w:kinsoku/>
        <w:wordWrap/>
        <w:overflowPunct/>
        <w:topLinePunct/>
        <w:autoSpaceDE/>
        <w:autoSpaceDN/>
        <w:bidi w:val="0"/>
        <w:adjustRightInd/>
        <w:snapToGrid/>
        <w:spacing w:line="520" w:lineRule="exact"/>
        <w:ind w:firstLine="600" w:firstLineChars="200"/>
        <w:textAlignment w:val="auto"/>
        <w:outlineLvl w:val="9"/>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 xml:space="preserve">邮    编：236800         </w:t>
      </w:r>
    </w:p>
    <w:p>
      <w:pPr>
        <w:keepNext w:val="0"/>
        <w:keepLines w:val="0"/>
        <w:pageBreakBefore w:val="0"/>
        <w:widowControl w:val="0"/>
        <w:kinsoku/>
        <w:wordWrap/>
        <w:overflowPunct/>
        <w:topLinePunct/>
        <w:autoSpaceDE/>
        <w:autoSpaceDN/>
        <w:bidi w:val="0"/>
        <w:adjustRightInd/>
        <w:snapToGrid/>
        <w:spacing w:line="520" w:lineRule="exact"/>
        <w:ind w:firstLine="600" w:firstLineChars="200"/>
        <w:textAlignment w:val="auto"/>
        <w:outlineLvl w:val="9"/>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 xml:space="preserve">联 系 人：陈工         </w:t>
      </w:r>
    </w:p>
    <w:p>
      <w:pPr>
        <w:keepNext w:val="0"/>
        <w:keepLines w:val="0"/>
        <w:pageBreakBefore w:val="0"/>
        <w:widowControl w:val="0"/>
        <w:kinsoku/>
        <w:wordWrap/>
        <w:overflowPunct/>
        <w:topLinePunct/>
        <w:autoSpaceDE/>
        <w:autoSpaceDN/>
        <w:bidi w:val="0"/>
        <w:adjustRightInd/>
        <w:snapToGrid/>
        <w:spacing w:line="520" w:lineRule="exact"/>
        <w:ind w:firstLine="600" w:firstLineChars="200"/>
        <w:textAlignment w:val="auto"/>
        <w:outlineLvl w:val="9"/>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 xml:space="preserve">电    话：18119960505                         </w:t>
      </w:r>
    </w:p>
    <w:p>
      <w:pPr>
        <w:keepNext w:val="0"/>
        <w:keepLines w:val="0"/>
        <w:pageBreakBefore w:val="0"/>
        <w:widowControl w:val="0"/>
        <w:kinsoku/>
        <w:wordWrap/>
        <w:overflowPunct/>
        <w:autoSpaceDE/>
        <w:autoSpaceDN/>
        <w:bidi w:val="0"/>
        <w:adjustRightInd/>
        <w:snapToGrid/>
        <w:spacing w:line="520" w:lineRule="exact"/>
        <w:ind w:firstLine="600" w:firstLineChars="200"/>
        <w:textAlignment w:val="auto"/>
        <w:outlineLvl w:val="9"/>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 xml:space="preserve">       </w:t>
      </w:r>
    </w:p>
    <w:p>
      <w:pPr>
        <w:keepNext w:val="0"/>
        <w:keepLines w:val="0"/>
        <w:pageBreakBefore w:val="0"/>
        <w:widowControl w:val="0"/>
        <w:kinsoku/>
        <w:wordWrap/>
        <w:overflowPunct/>
        <w:topLinePunct/>
        <w:autoSpaceDE/>
        <w:autoSpaceDN/>
        <w:bidi w:val="0"/>
        <w:adjustRightInd/>
        <w:snapToGrid/>
        <w:spacing w:line="520" w:lineRule="exact"/>
        <w:ind w:firstLine="600" w:firstLineChars="200"/>
        <w:textAlignment w:val="auto"/>
        <w:outlineLvl w:val="9"/>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开标地点：亳州交通投资控股集团有限公司</w:t>
      </w:r>
    </w:p>
    <w:p>
      <w:pPr>
        <w:keepNext w:val="0"/>
        <w:keepLines w:val="0"/>
        <w:pageBreakBefore w:val="0"/>
        <w:widowControl w:val="0"/>
        <w:kinsoku/>
        <w:wordWrap/>
        <w:overflowPunct/>
        <w:topLinePunct/>
        <w:autoSpaceDE/>
        <w:autoSpaceDN/>
        <w:bidi w:val="0"/>
        <w:adjustRightInd/>
        <w:snapToGrid/>
        <w:spacing w:line="520" w:lineRule="exact"/>
        <w:ind w:firstLine="600" w:firstLineChars="200"/>
        <w:textAlignment w:val="auto"/>
        <w:outlineLvl w:val="9"/>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 xml:space="preserve">地    址：亳州市谯城区药都大道1289号（药都大道与希夷大道交叉口东北角8楼）         </w:t>
      </w:r>
    </w:p>
    <w:p>
      <w:pPr>
        <w:keepNext w:val="0"/>
        <w:keepLines w:val="0"/>
        <w:pageBreakBefore w:val="0"/>
        <w:widowControl w:val="0"/>
        <w:kinsoku/>
        <w:wordWrap/>
        <w:overflowPunct/>
        <w:topLinePunct/>
        <w:autoSpaceDE/>
        <w:autoSpaceDN/>
        <w:bidi w:val="0"/>
        <w:adjustRightInd/>
        <w:snapToGrid/>
        <w:spacing w:line="520" w:lineRule="exact"/>
        <w:ind w:firstLine="600" w:firstLineChars="200"/>
        <w:textAlignment w:val="auto"/>
        <w:outlineLvl w:val="9"/>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 xml:space="preserve">联 系 人：才工         </w:t>
      </w:r>
    </w:p>
    <w:p>
      <w:pPr>
        <w:keepNext w:val="0"/>
        <w:keepLines w:val="0"/>
        <w:pageBreakBefore w:val="0"/>
        <w:widowControl w:val="0"/>
        <w:kinsoku/>
        <w:wordWrap/>
        <w:overflowPunct/>
        <w:topLinePunct/>
        <w:autoSpaceDE/>
        <w:autoSpaceDN/>
        <w:bidi w:val="0"/>
        <w:adjustRightInd/>
        <w:snapToGrid/>
        <w:spacing w:line="520" w:lineRule="exact"/>
        <w:ind w:firstLine="600" w:firstLineChars="200"/>
        <w:textAlignment w:val="auto"/>
        <w:outlineLvl w:val="9"/>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 xml:space="preserve">电    话：0558-5196756                  </w:t>
      </w:r>
    </w:p>
    <w:p>
      <w:pPr>
        <w:keepNext w:val="0"/>
        <w:keepLines w:val="0"/>
        <w:pageBreakBefore w:val="0"/>
        <w:widowControl w:val="0"/>
        <w:kinsoku/>
        <w:wordWrap/>
        <w:overflowPunct/>
        <w:topLinePunct/>
        <w:autoSpaceDE/>
        <w:autoSpaceDN/>
        <w:bidi w:val="0"/>
        <w:adjustRightInd/>
        <w:snapToGrid/>
        <w:spacing w:line="520" w:lineRule="exact"/>
        <w:ind w:firstLine="600" w:firstLineChars="200"/>
        <w:textAlignment w:val="auto"/>
        <w:outlineLvl w:val="9"/>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 xml:space="preserve">电子邮件：bzjkjtjjsj@126.com        </w:t>
      </w:r>
    </w:p>
    <w:p>
      <w:pPr>
        <w:pageBreakBefore w:val="0"/>
        <w:kinsoku/>
        <w:wordWrap/>
        <w:overflowPunct/>
        <w:autoSpaceDE/>
        <w:autoSpaceDN/>
        <w:bidi w:val="0"/>
        <w:adjustRightInd/>
        <w:snapToGrid/>
        <w:spacing w:line="520" w:lineRule="exact"/>
        <w:ind w:firstLine="600" w:firstLineChars="200"/>
        <w:textAlignment w:val="auto"/>
        <w:rPr>
          <w:rFonts w:hint="eastAsia" w:ascii="仿宋_GB2312" w:hAnsi="仿宋_GB2312" w:eastAsia="仿宋_GB2312" w:cs="仿宋_GB2312"/>
          <w:b w:val="0"/>
          <w:bCs w:val="0"/>
          <w:kern w:val="2"/>
          <w:sz w:val="30"/>
          <w:szCs w:val="32"/>
          <w:highlight w:val="none"/>
          <w:lang w:val="en-US" w:eastAsia="zh-CN" w:bidi="ar-SA"/>
        </w:rPr>
      </w:pPr>
    </w:p>
    <w:p>
      <w:pPr>
        <w:pageBreakBefore w:val="0"/>
        <w:kinsoku/>
        <w:wordWrap/>
        <w:overflowPunct/>
        <w:autoSpaceDE/>
        <w:autoSpaceDN/>
        <w:bidi w:val="0"/>
        <w:adjustRightInd/>
        <w:snapToGrid/>
        <w:spacing w:line="520" w:lineRule="exact"/>
        <w:ind w:firstLine="600" w:firstLineChars="200"/>
        <w:textAlignment w:val="auto"/>
        <w:rPr>
          <w:rFonts w:hint="eastAsia" w:ascii="仿宋_GB2312" w:hAnsi="仿宋_GB2312" w:eastAsia="仿宋_GB2312" w:cs="仿宋_GB2312"/>
          <w:b w:val="0"/>
          <w:bCs w:val="0"/>
          <w:kern w:val="2"/>
          <w:sz w:val="30"/>
          <w:szCs w:val="32"/>
          <w:highlight w:val="none"/>
          <w:lang w:val="en-US" w:eastAsia="zh-CN" w:bidi="ar-SA"/>
        </w:rPr>
      </w:pPr>
    </w:p>
    <w:p>
      <w:pPr>
        <w:pageBreakBefore w:val="0"/>
        <w:kinsoku/>
        <w:wordWrap/>
        <w:overflowPunct/>
        <w:autoSpaceDE/>
        <w:autoSpaceDN/>
        <w:bidi w:val="0"/>
        <w:adjustRightInd/>
        <w:snapToGrid/>
        <w:spacing w:line="520" w:lineRule="exact"/>
        <w:ind w:firstLine="600" w:firstLineChars="200"/>
        <w:jc w:val="right"/>
        <w:textAlignment w:val="auto"/>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 xml:space="preserve">                        亳州交通投资控股集团有限公司</w:t>
      </w:r>
    </w:p>
    <w:p>
      <w:pPr>
        <w:pageBreakBefore w:val="0"/>
        <w:kinsoku/>
        <w:wordWrap/>
        <w:overflowPunct/>
        <w:autoSpaceDE/>
        <w:autoSpaceDN/>
        <w:bidi w:val="0"/>
        <w:adjustRightInd/>
        <w:snapToGrid/>
        <w:spacing w:line="520" w:lineRule="exact"/>
        <w:ind w:firstLine="600" w:firstLineChars="200"/>
        <w:jc w:val="right"/>
        <w:textAlignment w:val="auto"/>
        <w:rPr>
          <w:rFonts w:hint="eastAsia" w:ascii="仿宋_GB2312" w:hAnsi="仿宋_GB2312" w:eastAsia="仿宋_GB2312" w:cs="仿宋_GB2312"/>
          <w:b w:val="0"/>
          <w:bCs w:val="0"/>
          <w:kern w:val="2"/>
          <w:sz w:val="30"/>
          <w:szCs w:val="32"/>
          <w:highlight w:val="none"/>
          <w:lang w:val="en-US" w:eastAsia="zh-CN" w:bidi="ar-SA"/>
        </w:rPr>
      </w:pPr>
      <w:r>
        <w:rPr>
          <w:rFonts w:hint="eastAsia" w:ascii="仿宋_GB2312" w:hAnsi="仿宋_GB2312" w:eastAsia="仿宋_GB2312" w:cs="仿宋_GB2312"/>
          <w:b w:val="0"/>
          <w:bCs w:val="0"/>
          <w:kern w:val="2"/>
          <w:sz w:val="30"/>
          <w:szCs w:val="32"/>
          <w:highlight w:val="none"/>
          <w:lang w:val="en-US" w:eastAsia="zh-CN" w:bidi="ar-SA"/>
        </w:rPr>
        <w:t xml:space="preserve">                                 2019年5月10日</w:t>
      </w:r>
    </w:p>
    <w:p>
      <w:pPr>
        <w:keepNext w:val="0"/>
        <w:keepLines w:val="0"/>
        <w:pageBreakBefore w:val="0"/>
        <w:widowControl w:val="0"/>
        <w:kinsoku/>
        <w:wordWrap w:val="0"/>
        <w:overflowPunct/>
        <w:topLinePunct w:val="0"/>
        <w:autoSpaceDE/>
        <w:autoSpaceDN/>
        <w:bidi w:val="0"/>
        <w:adjustRightInd/>
        <w:snapToGrid/>
        <w:spacing w:line="520" w:lineRule="exact"/>
        <w:jc w:val="left"/>
        <w:textAlignment w:val="auto"/>
        <w:outlineLvl w:val="9"/>
        <w:rPr>
          <w:rFonts w:hint="default" w:ascii="Times New Roman" w:hAnsi="Times New Roman" w:eastAsia="仿宋_GB2312" w:cs="Times New Roman"/>
          <w:kern w:val="0"/>
          <w:sz w:val="30"/>
          <w:szCs w:val="24"/>
          <w:highlight w:val="none"/>
          <w:lang w:val="en-US" w:eastAsia="zh-CN"/>
        </w:rPr>
      </w:pPr>
      <w:r>
        <w:rPr>
          <w:rFonts w:hint="default" w:ascii="Times New Roman" w:hAnsi="Times New Roman" w:eastAsia="仿宋_GB2312" w:cs="Times New Roman"/>
          <w:kern w:val="0"/>
          <w:sz w:val="30"/>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32"/>
          <w:highlight w:val="none"/>
          <w:lang w:val="en-US" w:eastAsia="zh-CN"/>
        </w:rPr>
      </w:pPr>
      <w:r>
        <w:rPr>
          <w:rFonts w:hint="default" w:ascii="Times New Roman" w:hAnsi="Times New Roman" w:eastAsia="仿宋_GB2312" w:cs="Times New Roman"/>
          <w:kern w:val="0"/>
          <w:sz w:val="30"/>
          <w:szCs w:val="32"/>
          <w:highlight w:val="none"/>
          <w:lang w:val="en-US" w:eastAsia="zh-CN"/>
        </w:rPr>
        <w:t>第二章 投标人须知</w:t>
      </w:r>
    </w:p>
    <w:p>
      <w:pPr>
        <w:keepNext w:val="0"/>
        <w:keepLines w:val="0"/>
        <w:pageBreakBefore w:val="0"/>
        <w:widowControl w:val="0"/>
        <w:kinsoku/>
        <w:wordWrap w:val="0"/>
        <w:overflowPunct/>
        <w:topLinePunct w:val="0"/>
        <w:autoSpaceDE/>
        <w:autoSpaceDN/>
        <w:bidi w:val="0"/>
        <w:adjustRightInd/>
        <w:snapToGrid/>
        <w:spacing w:after="469" w:afterLines="150" w:line="520" w:lineRule="exact"/>
        <w:jc w:val="left"/>
        <w:textAlignment w:val="auto"/>
        <w:outlineLvl w:val="9"/>
        <w:rPr>
          <w:rFonts w:hint="default" w:ascii="Times New Roman" w:hAnsi="Times New Roman" w:eastAsia="仿宋_GB2312" w:cs="Times New Roman"/>
          <w:b/>
          <w:bCs/>
          <w:kern w:val="0"/>
          <w:sz w:val="30"/>
          <w:szCs w:val="28"/>
          <w:highlight w:val="none"/>
          <w:lang w:val="en-US" w:eastAsia="zh-CN"/>
        </w:rPr>
      </w:pPr>
      <w:r>
        <w:rPr>
          <w:rFonts w:hint="default" w:ascii="Times New Roman" w:hAnsi="Times New Roman" w:eastAsia="仿宋_GB2312" w:cs="Times New Roman"/>
          <w:b/>
          <w:bCs/>
          <w:kern w:val="0"/>
          <w:sz w:val="30"/>
          <w:szCs w:val="28"/>
          <w:highlight w:val="none"/>
          <w:lang w:val="en-US" w:eastAsia="zh-CN"/>
        </w:rPr>
        <w:t>投标人须知前附表</w:t>
      </w:r>
    </w:p>
    <w:tbl>
      <w:tblPr>
        <w:tblStyle w:val="12"/>
        <w:tblW w:w="9344" w:type="dxa"/>
        <w:tblInd w:w="0" w:type="dxa"/>
        <w:tblLayout w:type="fixed"/>
        <w:tblCellMar>
          <w:top w:w="0" w:type="dxa"/>
          <w:left w:w="108" w:type="dxa"/>
          <w:bottom w:w="0" w:type="dxa"/>
          <w:right w:w="108" w:type="dxa"/>
        </w:tblCellMar>
      </w:tblPr>
      <w:tblGrid>
        <w:gridCol w:w="1056"/>
        <w:gridCol w:w="1450"/>
        <w:gridCol w:w="6838"/>
      </w:tblGrid>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b/>
                <w:sz w:val="24"/>
                <w:szCs w:val="24"/>
                <w:highlight w:val="none"/>
              </w:rPr>
            </w:pPr>
            <w:r>
              <w:rPr>
                <w:rFonts w:hint="eastAsia" w:ascii="宋体" w:hAnsi="宋体" w:eastAsia="仿宋_GB2312" w:cs="宋体"/>
                <w:b/>
                <w:sz w:val="24"/>
                <w:szCs w:val="24"/>
                <w:highlight w:val="none"/>
              </w:rPr>
              <w:t>条款号</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b/>
                <w:sz w:val="24"/>
                <w:szCs w:val="24"/>
                <w:highlight w:val="none"/>
              </w:rPr>
            </w:pPr>
            <w:r>
              <w:rPr>
                <w:rFonts w:hint="eastAsia" w:ascii="宋体" w:hAnsi="宋体" w:eastAsia="仿宋_GB2312" w:cs="宋体"/>
                <w:b/>
                <w:sz w:val="24"/>
                <w:szCs w:val="24"/>
                <w:highlight w:val="none"/>
              </w:rPr>
              <w:t>条  款  名  称</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2" w:firstLineChars="200"/>
              <w:jc w:val="left"/>
              <w:textAlignment w:val="auto"/>
              <w:rPr>
                <w:rFonts w:hint="eastAsia" w:ascii="宋体" w:hAnsi="宋体" w:eastAsia="仿宋_GB2312" w:cs="宋体"/>
                <w:b/>
                <w:sz w:val="24"/>
                <w:szCs w:val="24"/>
                <w:highlight w:val="none"/>
              </w:rPr>
            </w:pPr>
            <w:r>
              <w:rPr>
                <w:rFonts w:hint="eastAsia" w:ascii="宋体" w:hAnsi="宋体" w:eastAsia="仿宋_GB2312" w:cs="宋体"/>
                <w:b/>
                <w:sz w:val="24"/>
                <w:szCs w:val="24"/>
                <w:highlight w:val="none"/>
              </w:rPr>
              <w:t>编  列  内  容</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1.1.2</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招标人</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topLinePunct/>
              <w:autoSpaceDE/>
              <w:autoSpaceDN/>
              <w:bidi w:val="0"/>
              <w:adjustRightInd/>
              <w:snapToGrid/>
              <w:spacing w:line="520" w:lineRule="exact"/>
              <w:ind w:firstLine="480" w:firstLineChars="200"/>
              <w:jc w:val="left"/>
              <w:textAlignment w:val="auto"/>
              <w:rPr>
                <w:rFonts w:hint="eastAsia" w:ascii="宋体" w:hAnsi="宋体" w:eastAsia="仿宋_GB2312" w:cs="宋体"/>
                <w:color w:val="000000"/>
                <w:sz w:val="24"/>
                <w:szCs w:val="24"/>
                <w:highlight w:val="none"/>
                <w:u w:val="single"/>
              </w:rPr>
            </w:pPr>
            <w:r>
              <w:rPr>
                <w:rFonts w:hint="eastAsia" w:ascii="宋体" w:hAnsi="宋体" w:eastAsia="仿宋_GB2312" w:cs="宋体"/>
                <w:sz w:val="24"/>
                <w:szCs w:val="24"/>
                <w:highlight w:val="none"/>
              </w:rPr>
              <w:t>招 标 人：</w:t>
            </w:r>
            <w:r>
              <w:rPr>
                <w:rFonts w:hint="eastAsia" w:ascii="宋体" w:hAnsi="宋体" w:eastAsia="仿宋_GB2312" w:cs="宋体"/>
                <w:sz w:val="24"/>
                <w:szCs w:val="24"/>
                <w:highlight w:val="none"/>
                <w:u w:val="single"/>
              </w:rPr>
              <w:t>安徽通达利交通建设管理有限公司</w:t>
            </w:r>
          </w:p>
          <w:p>
            <w:pPr>
              <w:pageBreakBefore w:val="0"/>
              <w:kinsoku/>
              <w:overflowPunct/>
              <w:topLine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u w:val="single"/>
              </w:rPr>
            </w:pPr>
            <w:r>
              <w:rPr>
                <w:rFonts w:hint="eastAsia" w:ascii="宋体" w:hAnsi="宋体" w:eastAsia="仿宋_GB2312" w:cs="宋体"/>
                <w:sz w:val="24"/>
                <w:szCs w:val="24"/>
                <w:highlight w:val="none"/>
              </w:rPr>
              <w:t>地    址：</w:t>
            </w:r>
            <w:r>
              <w:rPr>
                <w:rFonts w:hint="eastAsia" w:ascii="宋体" w:hAnsi="宋体" w:eastAsia="仿宋_GB2312" w:cs="宋体"/>
                <w:sz w:val="24"/>
                <w:szCs w:val="24"/>
                <w:highlight w:val="none"/>
                <w:u w:val="single"/>
              </w:rPr>
              <w:t>安徽省亳州市经开区养生大道与魏武大道交叉口电商中心21楼</w:t>
            </w:r>
          </w:p>
          <w:p>
            <w:pPr>
              <w:pageBreakBefore w:val="0"/>
              <w:kinsoku/>
              <w:overflowPunct/>
              <w:topLine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邮    编：</w:t>
            </w:r>
            <w:r>
              <w:rPr>
                <w:rFonts w:hint="eastAsia" w:ascii="宋体" w:hAnsi="宋体" w:eastAsia="仿宋_GB2312" w:cs="宋体"/>
                <w:sz w:val="24"/>
                <w:szCs w:val="24"/>
                <w:highlight w:val="none"/>
                <w:u w:val="single"/>
              </w:rPr>
              <w:t>236800</w:t>
            </w:r>
          </w:p>
          <w:p>
            <w:pPr>
              <w:pageBreakBefore w:val="0"/>
              <w:kinsoku/>
              <w:overflowPunct/>
              <w:topLine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联 系 人：</w:t>
            </w:r>
            <w:r>
              <w:rPr>
                <w:rFonts w:hint="eastAsia" w:ascii="宋体" w:hAnsi="宋体" w:eastAsia="仿宋_GB2312" w:cs="宋体"/>
                <w:sz w:val="24"/>
                <w:szCs w:val="24"/>
                <w:highlight w:val="none"/>
                <w:lang w:eastAsia="zh-CN"/>
              </w:rPr>
              <w:t>陈工</w:t>
            </w:r>
          </w:p>
          <w:p>
            <w:pPr>
              <w:pageBreakBefore w:val="0"/>
              <w:kinsoku/>
              <w:overflowPunct/>
              <w:topLine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电    话：</w:t>
            </w:r>
            <w:r>
              <w:rPr>
                <w:rFonts w:hint="eastAsia" w:ascii="宋体" w:hAnsi="宋体" w:eastAsia="仿宋_GB2312" w:cs="宋体"/>
                <w:color w:val="000000"/>
                <w:sz w:val="24"/>
                <w:szCs w:val="24"/>
                <w:highlight w:val="none"/>
                <w:u w:val="single"/>
                <w:lang w:val="en-US" w:eastAsia="zh-CN"/>
              </w:rPr>
              <w:t>0558-5998935</w:t>
            </w:r>
          </w:p>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p>
          <w:p>
            <w:pPr>
              <w:pageBreakBefore w:val="0"/>
              <w:kinsoku/>
              <w:overflowPunct/>
              <w:topLinePunct/>
              <w:autoSpaceDE/>
              <w:autoSpaceDN/>
              <w:bidi w:val="0"/>
              <w:adjustRightInd/>
              <w:snapToGrid/>
              <w:spacing w:line="520" w:lineRule="exact"/>
              <w:ind w:firstLine="480" w:firstLineChars="200"/>
              <w:jc w:val="left"/>
              <w:textAlignment w:val="auto"/>
              <w:rPr>
                <w:rFonts w:hint="eastAsia" w:ascii="宋体" w:hAnsi="宋体" w:eastAsia="仿宋_GB2312" w:cs="宋体"/>
                <w:color w:val="000000"/>
                <w:sz w:val="24"/>
                <w:szCs w:val="24"/>
                <w:highlight w:val="none"/>
                <w:u w:val="single"/>
              </w:rPr>
            </w:pPr>
            <w:r>
              <w:rPr>
                <w:rFonts w:hint="eastAsia" w:ascii="宋体" w:hAnsi="宋体" w:eastAsia="仿宋_GB2312" w:cs="宋体"/>
                <w:sz w:val="24"/>
                <w:szCs w:val="24"/>
                <w:highlight w:val="none"/>
              </w:rPr>
              <w:t>开标地点：</w:t>
            </w:r>
            <w:r>
              <w:rPr>
                <w:rFonts w:hint="eastAsia" w:ascii="宋体" w:hAnsi="宋体" w:eastAsia="仿宋_GB2312" w:cs="宋体"/>
                <w:sz w:val="24"/>
                <w:szCs w:val="24"/>
                <w:highlight w:val="none"/>
                <w:u w:val="single"/>
              </w:rPr>
              <w:t>亳州交通投资控股集团有限公司</w:t>
            </w:r>
          </w:p>
          <w:p>
            <w:pPr>
              <w:pageBreakBefore w:val="0"/>
              <w:kinsoku/>
              <w:overflowPunct/>
              <w:topLinePunct/>
              <w:autoSpaceDE/>
              <w:autoSpaceDN/>
              <w:bidi w:val="0"/>
              <w:adjustRightInd/>
              <w:snapToGrid/>
              <w:spacing w:line="520" w:lineRule="exact"/>
              <w:ind w:firstLine="480" w:firstLineChars="200"/>
              <w:jc w:val="left"/>
              <w:textAlignment w:val="auto"/>
              <w:rPr>
                <w:rFonts w:hint="eastAsia" w:ascii="宋体" w:hAnsi="宋体" w:eastAsia="仿宋_GB2312" w:cs="宋体"/>
                <w:color w:val="000000"/>
                <w:sz w:val="24"/>
                <w:szCs w:val="24"/>
                <w:highlight w:val="none"/>
                <w:u w:val="single"/>
              </w:rPr>
            </w:pPr>
            <w:r>
              <w:rPr>
                <w:rFonts w:hint="eastAsia" w:ascii="宋体" w:hAnsi="宋体" w:eastAsia="仿宋_GB2312" w:cs="宋体"/>
                <w:sz w:val="24"/>
                <w:szCs w:val="24"/>
                <w:highlight w:val="none"/>
              </w:rPr>
              <w:t>地    址：</w:t>
            </w:r>
            <w:r>
              <w:rPr>
                <w:rFonts w:hint="eastAsia" w:ascii="宋体" w:hAnsi="宋体" w:eastAsia="仿宋_GB2312" w:cs="宋体"/>
                <w:sz w:val="24"/>
                <w:szCs w:val="24"/>
                <w:highlight w:val="none"/>
                <w:u w:val="single"/>
              </w:rPr>
              <w:t>亳州市谯城区药都大道1289号（药都大道与希夷大道交叉口</w:t>
            </w:r>
            <w:r>
              <w:rPr>
                <w:rFonts w:hint="eastAsia" w:ascii="宋体" w:hAnsi="宋体" w:eastAsia="仿宋_GB2312" w:cs="宋体"/>
                <w:sz w:val="24"/>
                <w:szCs w:val="24"/>
                <w:highlight w:val="none"/>
                <w:u w:val="single"/>
                <w:lang w:eastAsia="zh-CN"/>
              </w:rPr>
              <w:t>东北角</w:t>
            </w:r>
            <w:r>
              <w:rPr>
                <w:rFonts w:hint="eastAsia" w:ascii="宋体" w:hAnsi="宋体" w:eastAsia="仿宋_GB2312" w:cs="宋体"/>
                <w:sz w:val="24"/>
                <w:szCs w:val="24"/>
                <w:highlight w:val="none"/>
                <w:u w:val="single"/>
                <w:lang w:val="en-US" w:eastAsia="zh-CN"/>
              </w:rPr>
              <w:t>8楼</w:t>
            </w:r>
            <w:r>
              <w:rPr>
                <w:rFonts w:hint="eastAsia" w:ascii="宋体" w:hAnsi="宋体" w:eastAsia="仿宋_GB2312" w:cs="宋体"/>
                <w:sz w:val="24"/>
                <w:szCs w:val="24"/>
                <w:highlight w:val="none"/>
                <w:u w:val="single"/>
              </w:rPr>
              <w:t>）</w:t>
            </w:r>
          </w:p>
          <w:p>
            <w:pPr>
              <w:pageBreakBefore w:val="0"/>
              <w:kinsoku/>
              <w:overflowPunct/>
              <w:topLine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联 系 人：</w:t>
            </w:r>
            <w:r>
              <w:rPr>
                <w:rFonts w:hint="eastAsia" w:ascii="宋体" w:hAnsi="宋体" w:eastAsia="仿宋_GB2312" w:cs="宋体"/>
                <w:sz w:val="24"/>
                <w:szCs w:val="24"/>
                <w:highlight w:val="none"/>
                <w:lang w:eastAsia="zh-CN"/>
              </w:rPr>
              <w:t>才</w:t>
            </w:r>
            <w:r>
              <w:rPr>
                <w:rFonts w:hint="eastAsia" w:ascii="宋体" w:hAnsi="宋体" w:eastAsia="仿宋_GB2312" w:cs="宋体"/>
                <w:sz w:val="24"/>
                <w:szCs w:val="24"/>
                <w:highlight w:val="none"/>
              </w:rPr>
              <w:t>工</w:t>
            </w:r>
          </w:p>
          <w:p>
            <w:pPr>
              <w:pageBreakBefore w:val="0"/>
              <w:kinsoku/>
              <w:overflowPunct/>
              <w:topLine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电    话：</w:t>
            </w:r>
            <w:r>
              <w:rPr>
                <w:rFonts w:hint="eastAsia" w:ascii="宋体" w:hAnsi="宋体" w:eastAsia="仿宋_GB2312" w:cs="宋体"/>
                <w:sz w:val="24"/>
                <w:szCs w:val="24"/>
                <w:highlight w:val="none"/>
                <w:u w:val="single"/>
              </w:rPr>
              <w:t>0558-5196756</w:t>
            </w:r>
          </w:p>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电子邮件：</w:t>
            </w:r>
            <w:r>
              <w:rPr>
                <w:rFonts w:hint="eastAsia" w:ascii="宋体" w:hAnsi="宋体" w:eastAsia="仿宋_GB2312" w:cs="宋体"/>
                <w:sz w:val="24"/>
                <w:szCs w:val="24"/>
                <w:highlight w:val="none"/>
                <w:u w:val="single"/>
              </w:rPr>
              <w:t>bzjkjtjjsj@126.com</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1.1.4</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项目名称</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省道亳涡一级公路收费站社会稳定风险评估咨询服务机构选聘项目</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1.1.5</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建设地点</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省道307超限超载检测站处。</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1.2.1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资金来源及比例</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lang w:eastAsia="zh-CN"/>
              </w:rPr>
              <w:t>企业自筹</w:t>
            </w:r>
            <w:r>
              <w:rPr>
                <w:rFonts w:hint="eastAsia" w:ascii="宋体" w:hAnsi="宋体" w:eastAsia="仿宋_GB2312" w:cs="宋体"/>
                <w:sz w:val="24"/>
                <w:szCs w:val="24"/>
                <w:highlight w:val="none"/>
              </w:rPr>
              <w:t>资金</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1.2.2</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资金落实情况</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lang w:eastAsia="zh-CN"/>
              </w:rPr>
              <w:t>已落实</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1.3.1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招标范围</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省道307亳涡一级公路收费站防洪评价报告及水土保持方案编制及服务。根据《河道管理范围内建设项目防洪评价报告编制导则》等有关文件要求，通过现场调查、资料收集分析，运用实测资料分析，客观的分析建设对河道的行洪安全、河势稳定和建设项目区水土流失等的影响，对可能造成的不利影响，针对性的提出补救措施，为水务主管部门对项目的审批提供科学依据。要求提供防洪评价报告、水土保持方案各一式六份，并负责向审批报告的行政主管部门完成报批工作，以最终通过主管部门的审查直至取得批复或确认文件为准。</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1.3.2</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lang w:eastAsia="zh-CN"/>
              </w:rPr>
            </w:pPr>
            <w:r>
              <w:rPr>
                <w:rFonts w:hint="eastAsia" w:ascii="宋体" w:hAnsi="宋体" w:eastAsia="仿宋_GB2312" w:cs="宋体"/>
                <w:sz w:val="24"/>
                <w:szCs w:val="24"/>
                <w:highlight w:val="none"/>
                <w:lang w:eastAsia="zh-CN"/>
              </w:rPr>
              <w:t>服务期限</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自签订合同之日起至2019年5月31日</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1.3.3</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质量要求</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lang w:eastAsia="zh-CN"/>
              </w:rPr>
            </w:pPr>
            <w:r>
              <w:rPr>
                <w:rFonts w:hint="eastAsia" w:ascii="宋体" w:hAnsi="宋体" w:eastAsia="仿宋_GB2312" w:cs="宋体"/>
                <w:sz w:val="24"/>
                <w:szCs w:val="24"/>
                <w:highlight w:val="none"/>
              </w:rPr>
              <w:t>现场调查、资料收集分析，运用实测资料分析，客观的分析建设对河道的行洪安全、河势稳定和建设项目区水土流失等的影响，对可能造成的不利影响，针对性的提出补救措施，为水务主管部门对项目的审批提供科学依据。要求提供防洪评价报告、水土保持方案各一式六份，并负责向审批报告的行政主管部门完成报批工作，以最终通过主管部门的审查直至取得批复或确认文件为准。</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1.4.1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投标人资质条件、能力</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1.具有独立法人资格；</w:t>
            </w:r>
          </w:p>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2.投标人资质（具备其一即可）：①工程咨询（水利工程）甲级资质②具有水文水资源调查评价乙级及以上资质证书和水土保持编制资格丙级及以上资质证书③水利行业专业丙级工程设计资质。</w:t>
            </w:r>
          </w:p>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3.投标单位近5年内（自2014年1月1日以来，以合同签订日期为准）有至少1个类似项目防洪评价报告及水土保持方案业绩（要求提供合同等证明材料并加盖公章）；</w:t>
            </w:r>
          </w:p>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4.本次招标不接受联合体报价。</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1.9.1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踏勘现场</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Style w:val="5"/>
              <w:pageBreakBefore w:val="0"/>
              <w:kinsoku/>
              <w:overflowPunct/>
              <w:topLine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不组织</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1.10.1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投标预备会</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Style w:val="5"/>
              <w:pageBreakBefore w:val="0"/>
              <w:kinsoku/>
              <w:overflowPunct/>
              <w:topLine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不召开</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1.10.2</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投标人提出问题的截止时间</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投标截止时间前</w:t>
            </w:r>
            <w:r>
              <w:rPr>
                <w:rFonts w:hint="eastAsia" w:ascii="宋体" w:hAnsi="宋体" w:eastAsia="仿宋_GB2312" w:cs="宋体"/>
                <w:sz w:val="24"/>
                <w:szCs w:val="24"/>
                <w:highlight w:val="none"/>
                <w:lang w:val="en-US" w:eastAsia="zh-CN"/>
              </w:rPr>
              <w:t>2</w:t>
            </w:r>
            <w:r>
              <w:rPr>
                <w:rFonts w:hint="eastAsia" w:ascii="宋体" w:hAnsi="宋体" w:eastAsia="仿宋_GB2312" w:cs="宋体"/>
                <w:sz w:val="24"/>
                <w:szCs w:val="24"/>
                <w:highlight w:val="none"/>
              </w:rPr>
              <w:t>日。</w:t>
            </w:r>
          </w:p>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投标人应仔细阅读和检查</w:t>
            </w:r>
            <w:r>
              <w:rPr>
                <w:rFonts w:hint="eastAsia" w:ascii="宋体" w:hAnsi="宋体" w:eastAsia="仿宋_GB2312" w:cs="宋体"/>
                <w:sz w:val="24"/>
                <w:szCs w:val="24"/>
                <w:highlight w:val="none"/>
                <w:lang w:eastAsia="zh-CN"/>
              </w:rPr>
              <w:t>询价</w:t>
            </w:r>
            <w:r>
              <w:rPr>
                <w:rFonts w:hint="eastAsia" w:ascii="宋体" w:hAnsi="宋体" w:eastAsia="仿宋_GB2312" w:cs="宋体"/>
                <w:sz w:val="24"/>
                <w:szCs w:val="24"/>
                <w:highlight w:val="none"/>
              </w:rPr>
              <w:t>文件的全部内容，如发现缺页或附件不全，应及时向招标人提出，以便补齐。</w:t>
            </w:r>
            <w:r>
              <w:rPr>
                <w:rFonts w:hint="eastAsia" w:ascii="宋体" w:hAnsi="宋体" w:eastAsia="仿宋_GB2312" w:cs="宋体"/>
                <w:sz w:val="24"/>
                <w:szCs w:val="24"/>
                <w:highlight w:val="none"/>
                <w:lang w:eastAsia="zh-CN"/>
              </w:rPr>
              <w:t>报价</w:t>
            </w:r>
            <w:r>
              <w:rPr>
                <w:rFonts w:hint="eastAsia" w:ascii="宋体" w:hAnsi="宋体" w:eastAsia="仿宋_GB2312" w:cs="宋体"/>
                <w:sz w:val="24"/>
                <w:szCs w:val="24"/>
                <w:highlight w:val="none"/>
              </w:rPr>
              <w:t>人如对</w:t>
            </w:r>
            <w:r>
              <w:rPr>
                <w:rFonts w:hint="eastAsia" w:ascii="宋体" w:hAnsi="宋体" w:eastAsia="仿宋_GB2312" w:cs="宋体"/>
                <w:sz w:val="24"/>
                <w:szCs w:val="24"/>
                <w:highlight w:val="none"/>
                <w:lang w:eastAsia="zh-CN"/>
              </w:rPr>
              <w:t>询价</w:t>
            </w:r>
            <w:r>
              <w:rPr>
                <w:rFonts w:hint="eastAsia" w:ascii="宋体" w:hAnsi="宋体" w:eastAsia="仿宋_GB2312" w:cs="宋体"/>
                <w:sz w:val="24"/>
                <w:szCs w:val="24"/>
                <w:highlight w:val="none"/>
              </w:rPr>
              <w:t>文件有任何疑问均应在此时间以前与招标人联系，递交纸质材料。否则，投标人无权再因为</w:t>
            </w:r>
            <w:r>
              <w:rPr>
                <w:rFonts w:hint="eastAsia" w:ascii="宋体" w:hAnsi="宋体" w:eastAsia="仿宋_GB2312" w:cs="宋体"/>
                <w:sz w:val="24"/>
                <w:szCs w:val="24"/>
                <w:highlight w:val="none"/>
                <w:lang w:eastAsia="zh-CN"/>
              </w:rPr>
              <w:t>询价</w:t>
            </w:r>
            <w:r>
              <w:rPr>
                <w:rFonts w:hint="eastAsia" w:ascii="宋体" w:hAnsi="宋体" w:eastAsia="仿宋_GB2312" w:cs="宋体"/>
                <w:sz w:val="24"/>
                <w:szCs w:val="24"/>
                <w:highlight w:val="none"/>
              </w:rPr>
              <w:t>文件等与投标有关的资料而提出异议、投诉。</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1.10.3</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招标人书面澄清的时间</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招标文件的澄清、修改等将在投标截止时间前</w:t>
            </w:r>
            <w:r>
              <w:rPr>
                <w:rFonts w:hint="eastAsia" w:ascii="宋体" w:hAnsi="宋体" w:eastAsia="仿宋_GB2312" w:cs="宋体"/>
                <w:sz w:val="24"/>
                <w:szCs w:val="24"/>
                <w:highlight w:val="none"/>
                <w:lang w:val="en-US" w:eastAsia="zh-CN"/>
              </w:rPr>
              <w:t>2</w:t>
            </w:r>
            <w:r>
              <w:rPr>
                <w:rFonts w:hint="eastAsia" w:ascii="宋体" w:hAnsi="宋体" w:eastAsia="仿宋_GB2312" w:cs="宋体"/>
                <w:sz w:val="24"/>
                <w:szCs w:val="24"/>
                <w:highlight w:val="none"/>
              </w:rPr>
              <w:t>日内在亳州交通投资控股集团有限公司官网上发布，投标人须自行查询，无须以纸质形式回复。</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2.1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构成招标文件的其他材料</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招标人发出的澄清、答疑及补充文件等。</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2.2.1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投标人要求澄清招标文件的截止时间</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投标人认为</w:t>
            </w:r>
            <w:r>
              <w:rPr>
                <w:rFonts w:hint="eastAsia" w:ascii="宋体" w:hAnsi="宋体" w:eastAsia="仿宋_GB2312" w:cs="宋体"/>
                <w:sz w:val="24"/>
                <w:szCs w:val="24"/>
                <w:highlight w:val="none"/>
                <w:lang w:eastAsia="zh-CN"/>
              </w:rPr>
              <w:t>询价</w:t>
            </w:r>
            <w:r>
              <w:rPr>
                <w:rFonts w:hint="eastAsia" w:ascii="宋体" w:hAnsi="宋体" w:eastAsia="仿宋_GB2312" w:cs="宋体"/>
                <w:sz w:val="24"/>
                <w:szCs w:val="24"/>
                <w:highlight w:val="none"/>
              </w:rPr>
              <w:t>文件有关内容损害了自身权益，对</w:t>
            </w:r>
            <w:r>
              <w:rPr>
                <w:rFonts w:hint="eastAsia" w:ascii="宋体" w:hAnsi="宋体" w:eastAsia="仿宋_GB2312" w:cs="宋体"/>
                <w:sz w:val="24"/>
                <w:szCs w:val="24"/>
                <w:highlight w:val="none"/>
                <w:lang w:eastAsia="zh-CN"/>
              </w:rPr>
              <w:t>询价</w:t>
            </w:r>
            <w:r>
              <w:rPr>
                <w:rFonts w:hint="eastAsia" w:ascii="宋体" w:hAnsi="宋体" w:eastAsia="仿宋_GB2312" w:cs="宋体"/>
                <w:sz w:val="24"/>
                <w:szCs w:val="24"/>
                <w:highlight w:val="none"/>
              </w:rPr>
              <w:t>文件有异议的，应当在投标截止时间</w:t>
            </w:r>
            <w:r>
              <w:rPr>
                <w:rFonts w:hint="eastAsia" w:ascii="宋体" w:hAnsi="宋体" w:eastAsia="仿宋_GB2312" w:cs="宋体"/>
                <w:sz w:val="24"/>
                <w:szCs w:val="24"/>
                <w:highlight w:val="none"/>
                <w:lang w:val="en-US" w:eastAsia="zh-CN"/>
              </w:rPr>
              <w:t>2</w:t>
            </w:r>
            <w:r>
              <w:rPr>
                <w:rFonts w:hint="eastAsia" w:ascii="宋体" w:hAnsi="宋体" w:eastAsia="仿宋_GB2312" w:cs="宋体"/>
                <w:sz w:val="24"/>
                <w:szCs w:val="24"/>
                <w:highlight w:val="none"/>
              </w:rPr>
              <w:t>日前以书面形式提出。否则，投标人无权再进行投诉。</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2.2.2</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投标截止时间</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u w:val="single"/>
              </w:rPr>
              <w:t>201</w:t>
            </w:r>
            <w:r>
              <w:rPr>
                <w:rFonts w:hint="eastAsia" w:ascii="宋体" w:hAnsi="宋体" w:eastAsia="仿宋_GB2312" w:cs="宋体"/>
                <w:sz w:val="24"/>
                <w:szCs w:val="24"/>
                <w:highlight w:val="none"/>
                <w:u w:val="single"/>
                <w:lang w:val="en-US" w:eastAsia="zh-CN"/>
              </w:rPr>
              <w:t>9</w:t>
            </w:r>
            <w:r>
              <w:rPr>
                <w:rFonts w:hint="eastAsia" w:ascii="宋体" w:hAnsi="宋体" w:eastAsia="仿宋_GB2312" w:cs="宋体"/>
                <w:sz w:val="24"/>
                <w:szCs w:val="24"/>
                <w:highlight w:val="none"/>
              </w:rPr>
              <w:t>年</w:t>
            </w:r>
            <w:r>
              <w:rPr>
                <w:rFonts w:hint="eastAsia" w:ascii="宋体" w:hAnsi="宋体" w:eastAsia="仿宋_GB2312" w:cs="宋体"/>
                <w:sz w:val="24"/>
                <w:szCs w:val="24"/>
                <w:highlight w:val="none"/>
                <w:u w:val="single"/>
                <w:lang w:val="en-US" w:eastAsia="zh-CN"/>
              </w:rPr>
              <w:t>5</w:t>
            </w:r>
            <w:r>
              <w:rPr>
                <w:rFonts w:hint="eastAsia" w:ascii="宋体" w:hAnsi="宋体" w:eastAsia="仿宋_GB2312" w:cs="宋体"/>
                <w:sz w:val="24"/>
                <w:szCs w:val="24"/>
                <w:highlight w:val="none"/>
                <w:u w:val="single"/>
              </w:rPr>
              <w:t xml:space="preserve"> </w:t>
            </w:r>
            <w:r>
              <w:rPr>
                <w:rFonts w:hint="eastAsia" w:ascii="宋体" w:hAnsi="宋体" w:eastAsia="仿宋_GB2312" w:cs="宋体"/>
                <w:sz w:val="24"/>
                <w:szCs w:val="24"/>
                <w:highlight w:val="none"/>
              </w:rPr>
              <w:t>月</w:t>
            </w:r>
            <w:r>
              <w:rPr>
                <w:rFonts w:hint="eastAsia" w:ascii="宋体" w:hAnsi="宋体" w:eastAsia="仿宋_GB2312" w:cs="宋体"/>
                <w:sz w:val="24"/>
                <w:szCs w:val="24"/>
                <w:highlight w:val="none"/>
                <w:u w:val="single"/>
                <w:lang w:val="en-US" w:eastAsia="zh-CN"/>
              </w:rPr>
              <w:t>16</w:t>
            </w:r>
            <w:r>
              <w:rPr>
                <w:rFonts w:hint="eastAsia" w:ascii="宋体" w:hAnsi="宋体" w:eastAsia="仿宋_GB2312" w:cs="宋体"/>
                <w:sz w:val="24"/>
                <w:szCs w:val="24"/>
                <w:highlight w:val="none"/>
                <w:u w:val="single"/>
              </w:rPr>
              <w:t xml:space="preserve"> </w:t>
            </w:r>
            <w:r>
              <w:rPr>
                <w:rFonts w:hint="eastAsia" w:ascii="宋体" w:hAnsi="宋体" w:eastAsia="仿宋_GB2312" w:cs="宋体"/>
                <w:sz w:val="24"/>
                <w:szCs w:val="24"/>
                <w:highlight w:val="none"/>
              </w:rPr>
              <w:t>日</w:t>
            </w:r>
            <w:r>
              <w:rPr>
                <w:rFonts w:hint="eastAsia" w:ascii="宋体" w:hAnsi="宋体" w:eastAsia="仿宋_GB2312" w:cs="宋体"/>
                <w:sz w:val="24"/>
                <w:szCs w:val="24"/>
                <w:highlight w:val="none"/>
                <w:u w:val="single"/>
              </w:rPr>
              <w:t xml:space="preserve"> </w:t>
            </w:r>
            <w:r>
              <w:rPr>
                <w:rFonts w:hint="eastAsia" w:ascii="宋体" w:hAnsi="宋体" w:eastAsia="仿宋_GB2312" w:cs="宋体"/>
                <w:sz w:val="24"/>
                <w:szCs w:val="24"/>
                <w:highlight w:val="none"/>
                <w:u w:val="single"/>
                <w:lang w:val="en-US" w:eastAsia="zh-CN"/>
              </w:rPr>
              <w:t>9</w:t>
            </w:r>
            <w:r>
              <w:rPr>
                <w:rFonts w:hint="eastAsia" w:ascii="宋体" w:hAnsi="宋体" w:eastAsia="仿宋_GB2312" w:cs="宋体"/>
                <w:sz w:val="24"/>
                <w:szCs w:val="24"/>
                <w:highlight w:val="none"/>
                <w:u w:val="single"/>
              </w:rPr>
              <w:t xml:space="preserve"> </w:t>
            </w:r>
            <w:r>
              <w:rPr>
                <w:rFonts w:hint="eastAsia" w:ascii="宋体" w:hAnsi="宋体" w:eastAsia="仿宋_GB2312" w:cs="宋体"/>
                <w:sz w:val="24"/>
                <w:szCs w:val="24"/>
                <w:highlight w:val="none"/>
              </w:rPr>
              <w:t>时</w:t>
            </w:r>
            <w:r>
              <w:rPr>
                <w:rFonts w:hint="eastAsia" w:ascii="宋体" w:hAnsi="宋体" w:eastAsia="仿宋_GB2312" w:cs="宋体"/>
                <w:sz w:val="24"/>
                <w:szCs w:val="24"/>
                <w:highlight w:val="none"/>
                <w:u w:val="single"/>
              </w:rPr>
              <w:t>00</w:t>
            </w:r>
            <w:r>
              <w:rPr>
                <w:rFonts w:hint="eastAsia" w:ascii="宋体" w:hAnsi="宋体" w:eastAsia="仿宋_GB2312" w:cs="宋体"/>
                <w:sz w:val="24"/>
                <w:szCs w:val="24"/>
                <w:highlight w:val="none"/>
              </w:rPr>
              <w:t>分</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2.2.3</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投标人确认收到招标文件澄清的时间</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招标文件的澄清在亳州交通投资控股集团有限公司官网的发布时间，视为投标人确认收到招标文件澄清的时间。</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2.3.2</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投标人确认收到招标文件修改的时间</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招标文件的修改在亳州交通投资控股集团有限公司官网的发布时间，视为投标人确认收到招标文件修改的时间。</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3.1.1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构成投标文件的其他材料</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投标人的书面澄清、说明和补正（但不得改变投标文件的实质性内容）。</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3.2.3</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最高投标限价（</w:t>
            </w:r>
            <w:r>
              <w:rPr>
                <w:rFonts w:hint="eastAsia" w:ascii="宋体" w:hAnsi="宋体" w:eastAsia="仿宋_GB2312" w:cs="宋体"/>
                <w:sz w:val="24"/>
                <w:szCs w:val="24"/>
                <w:highlight w:val="none"/>
                <w:lang w:eastAsia="zh-CN"/>
              </w:rPr>
              <w:t>含税</w:t>
            </w:r>
            <w:r>
              <w:rPr>
                <w:rFonts w:hint="eastAsia" w:ascii="宋体" w:hAnsi="宋体" w:eastAsia="仿宋_GB2312" w:cs="宋体"/>
                <w:sz w:val="24"/>
                <w:szCs w:val="24"/>
                <w:highlight w:val="none"/>
              </w:rPr>
              <w:t>）</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lang w:val="en-US" w:eastAsia="zh-CN"/>
              </w:rPr>
              <w:t>人民币16</w:t>
            </w:r>
            <w:r>
              <w:rPr>
                <w:rFonts w:hint="eastAsia" w:ascii="宋体" w:hAnsi="宋体" w:eastAsia="仿宋_GB2312" w:cs="宋体"/>
                <w:sz w:val="24"/>
                <w:szCs w:val="24"/>
                <w:highlight w:val="none"/>
              </w:rPr>
              <w:t>万元</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3.3.1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投标有效期</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lang w:eastAsia="zh-CN"/>
              </w:rPr>
              <w:t>报价</w:t>
            </w:r>
            <w:r>
              <w:rPr>
                <w:rFonts w:hint="eastAsia" w:ascii="宋体" w:hAnsi="宋体" w:eastAsia="仿宋_GB2312" w:cs="宋体"/>
                <w:sz w:val="24"/>
                <w:szCs w:val="24"/>
                <w:highlight w:val="none"/>
              </w:rPr>
              <w:t>截止之日起60天。</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3.4.1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投标保证金</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投标保证金的形式：银行汇款或转账</w:t>
            </w:r>
          </w:p>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投标保证金的金额：人民币（大写）：</w:t>
            </w:r>
            <w:r>
              <w:rPr>
                <w:rFonts w:hint="eastAsia" w:ascii="宋体" w:hAnsi="宋体" w:eastAsia="仿宋_GB2312" w:cs="宋体"/>
                <w:sz w:val="24"/>
                <w:szCs w:val="24"/>
                <w:highlight w:val="none"/>
                <w:lang w:eastAsia="zh-CN"/>
              </w:rPr>
              <w:t>叁仟贰佰</w:t>
            </w:r>
            <w:r>
              <w:rPr>
                <w:rFonts w:hint="eastAsia" w:ascii="宋体" w:hAnsi="宋体" w:eastAsia="仿宋_GB2312" w:cs="宋体"/>
                <w:sz w:val="24"/>
                <w:szCs w:val="24"/>
                <w:highlight w:val="none"/>
              </w:rPr>
              <w:t>元整，（小写）：¥</w:t>
            </w:r>
            <w:r>
              <w:rPr>
                <w:rFonts w:hint="eastAsia" w:ascii="宋体" w:hAnsi="宋体" w:eastAsia="仿宋_GB2312" w:cs="宋体"/>
                <w:sz w:val="24"/>
                <w:szCs w:val="24"/>
                <w:highlight w:val="none"/>
                <w:lang w:val="en-US" w:eastAsia="zh-CN"/>
              </w:rPr>
              <w:t>3200</w:t>
            </w:r>
            <w:r>
              <w:rPr>
                <w:rFonts w:hint="eastAsia" w:ascii="宋体" w:hAnsi="宋体" w:eastAsia="仿宋_GB2312" w:cs="宋体"/>
                <w:sz w:val="24"/>
                <w:szCs w:val="24"/>
                <w:highlight w:val="none"/>
              </w:rPr>
              <w:t>元。</w:t>
            </w:r>
          </w:p>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收取投标保证金账号的信息：</w:t>
            </w:r>
          </w:p>
          <w:p>
            <w:pPr>
              <w:pageBreakBefore w:val="0"/>
              <w:widowControl/>
              <w:shd w:val="clear" w:color="auto" w:fill="FFFFFF"/>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开户名称：亳州交通投资控股集团有限公司</w:t>
            </w:r>
          </w:p>
          <w:p>
            <w:pPr>
              <w:pageBreakBefore w:val="0"/>
              <w:widowControl/>
              <w:shd w:val="clear" w:color="auto" w:fill="FFFFFF"/>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开户银行：</w:t>
            </w:r>
            <w:r>
              <w:rPr>
                <w:rFonts w:hint="eastAsia" w:ascii="宋体" w:hAnsi="宋体" w:eastAsia="仿宋_GB2312" w:cs="宋体"/>
                <w:sz w:val="24"/>
                <w:szCs w:val="24"/>
                <w:highlight w:val="none"/>
                <w:lang w:eastAsia="zh-CN"/>
              </w:rPr>
              <w:t>中国农业</w:t>
            </w:r>
            <w:r>
              <w:rPr>
                <w:rFonts w:hint="eastAsia" w:ascii="宋体" w:hAnsi="宋体" w:eastAsia="仿宋_GB2312" w:cs="宋体"/>
                <w:sz w:val="24"/>
                <w:szCs w:val="24"/>
                <w:highlight w:val="none"/>
              </w:rPr>
              <w:t>银行</w:t>
            </w:r>
            <w:r>
              <w:rPr>
                <w:rFonts w:hint="eastAsia" w:ascii="宋体" w:hAnsi="宋体" w:eastAsia="仿宋_GB2312" w:cs="宋体"/>
                <w:sz w:val="24"/>
                <w:szCs w:val="24"/>
                <w:highlight w:val="none"/>
                <w:lang w:eastAsia="zh-CN"/>
              </w:rPr>
              <w:t>亳州分行</w:t>
            </w:r>
            <w:r>
              <w:rPr>
                <w:rFonts w:hint="eastAsia" w:ascii="宋体" w:hAnsi="宋体" w:eastAsia="仿宋_GB2312" w:cs="宋体"/>
                <w:sz w:val="24"/>
                <w:szCs w:val="24"/>
                <w:highlight w:val="none"/>
              </w:rPr>
              <w:t>营业部</w:t>
            </w:r>
          </w:p>
          <w:p>
            <w:pPr>
              <w:pageBreakBefore w:val="0"/>
              <w:widowControl/>
              <w:shd w:val="clear" w:color="auto" w:fill="FFFFFF"/>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lang w:val="en-US" w:eastAsia="zh-CN"/>
              </w:rPr>
            </w:pPr>
            <w:r>
              <w:rPr>
                <w:rFonts w:hint="eastAsia" w:ascii="宋体" w:hAnsi="宋体" w:eastAsia="仿宋_GB2312" w:cs="宋体"/>
                <w:sz w:val="24"/>
                <w:szCs w:val="24"/>
                <w:highlight w:val="none"/>
              </w:rPr>
              <w:t>账 户 号：</w:t>
            </w:r>
            <w:r>
              <w:rPr>
                <w:rFonts w:hint="eastAsia" w:ascii="宋体" w:hAnsi="宋体" w:eastAsia="仿宋_GB2312" w:cs="宋体"/>
                <w:sz w:val="24"/>
                <w:szCs w:val="24"/>
                <w:highlight w:val="none"/>
                <w:lang w:val="en-US" w:eastAsia="zh-CN"/>
              </w:rPr>
              <w:t>12670801040009482</w:t>
            </w:r>
          </w:p>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其他要求：</w:t>
            </w:r>
          </w:p>
          <w:p>
            <w:pPr>
              <w:pageBreakBefore w:val="0"/>
              <w:kinsoku/>
              <w:wordWrap w:val="0"/>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投标保证金必须在投标截止时间前，由投标人在中华人民共和国境内注册经营的银行基本账户汇入到指定银行账号，确保银行记录可查询，转账或电汇时须在附言处备注“BZJK-201</w:t>
            </w:r>
            <w:r>
              <w:rPr>
                <w:rFonts w:hint="eastAsia" w:ascii="宋体" w:hAnsi="宋体" w:eastAsia="仿宋_GB2312" w:cs="宋体"/>
                <w:sz w:val="24"/>
                <w:szCs w:val="24"/>
                <w:highlight w:val="none"/>
                <w:lang w:val="en-US" w:eastAsia="zh-CN"/>
              </w:rPr>
              <w:t>9</w:t>
            </w:r>
            <w:r>
              <w:rPr>
                <w:rFonts w:hint="eastAsia" w:ascii="宋体" w:hAnsi="宋体" w:eastAsia="仿宋_GB2312" w:cs="宋体"/>
                <w:sz w:val="24"/>
                <w:szCs w:val="24"/>
                <w:highlight w:val="none"/>
              </w:rPr>
              <w:t>-</w:t>
            </w:r>
            <w:r>
              <w:rPr>
                <w:rFonts w:hint="eastAsia" w:ascii="宋体" w:hAnsi="宋体" w:eastAsia="仿宋_GB2312" w:cs="宋体"/>
                <w:sz w:val="24"/>
                <w:szCs w:val="24"/>
                <w:highlight w:val="none"/>
                <w:lang w:eastAsia="zh-CN"/>
              </w:rPr>
              <w:t>0</w:t>
            </w:r>
            <w:r>
              <w:rPr>
                <w:rFonts w:hint="eastAsia" w:ascii="宋体" w:hAnsi="宋体" w:eastAsia="仿宋_GB2312" w:cs="宋体"/>
                <w:sz w:val="24"/>
                <w:szCs w:val="24"/>
                <w:highlight w:val="none"/>
                <w:lang w:val="en-US" w:eastAsia="zh-CN"/>
              </w:rPr>
              <w:t>33</w:t>
            </w:r>
            <w:r>
              <w:rPr>
                <w:rFonts w:hint="eastAsia" w:ascii="宋体" w:hAnsi="宋体" w:eastAsia="仿宋_GB2312" w:cs="宋体"/>
                <w:sz w:val="24"/>
                <w:szCs w:val="24"/>
                <w:highlight w:val="none"/>
              </w:rPr>
              <w:t>号保证金”，否则，责任自负。</w:t>
            </w:r>
          </w:p>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未按时汇入或非投标人基本账户汇出或收款银行账号错误无法判定保证金对应关系的，保证金无效。</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3.6.3</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签字或盖章要求</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（2）签字：除文件另有规定外，均应为手写签字，否则其投标无效。</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3.6.4</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投标文件份数</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lang w:eastAsia="zh-CN"/>
              </w:rPr>
            </w:pPr>
            <w:r>
              <w:rPr>
                <w:rFonts w:hint="eastAsia" w:ascii="宋体" w:hAnsi="宋体" w:eastAsia="仿宋_GB2312" w:cs="宋体"/>
                <w:sz w:val="24"/>
                <w:szCs w:val="24"/>
                <w:highlight w:val="yellow"/>
                <w:lang w:eastAsia="zh-CN"/>
              </w:rPr>
              <w:t>一正两副</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3.6.5</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装订要求</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（1）所有正本与副本封装在一个密封袋中，且在投标文件封面标明“正本”或“副本”的字样；</w:t>
            </w:r>
          </w:p>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（2）投标文件应按要求密封，密封袋封口加盖投标单位印章；</w:t>
            </w:r>
          </w:p>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（3）投标文件须采用胶粘方式装订，装订应牢固、不易拆散和换页，不得采用活页装订。</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tabs>
                <w:tab w:val="center" w:pos="514"/>
              </w:tabs>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4.1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是否退还投标文件</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否</w:t>
            </w:r>
          </w:p>
        </w:tc>
      </w:tr>
      <w:tr>
        <w:tblPrEx>
          <w:tblLayout w:type="fixed"/>
          <w:tblCellMar>
            <w:top w:w="0" w:type="dxa"/>
            <w:left w:w="108" w:type="dxa"/>
            <w:bottom w:w="0" w:type="dxa"/>
            <w:right w:w="108" w:type="dxa"/>
          </w:tblCellMar>
        </w:tblPrEx>
        <w:trPr>
          <w:trHeight w:val="880" w:hRule="atLeast"/>
        </w:trPr>
        <w:tc>
          <w:tcPr>
            <w:tcW w:w="1056"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5.1</w:t>
            </w:r>
          </w:p>
        </w:tc>
        <w:tc>
          <w:tcPr>
            <w:tcW w:w="1450"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开标时间和地点</w:t>
            </w:r>
          </w:p>
        </w:tc>
        <w:tc>
          <w:tcPr>
            <w:tcW w:w="6838"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开标时间：同投标截止时间</w:t>
            </w:r>
          </w:p>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开标地点：亳州交通投资控股集团有限公司会议室（药都大道与希夷大道交叉口</w:t>
            </w:r>
            <w:r>
              <w:rPr>
                <w:rFonts w:hint="eastAsia" w:ascii="宋体" w:hAnsi="宋体" w:eastAsia="仿宋_GB2312" w:cs="宋体"/>
                <w:sz w:val="24"/>
                <w:szCs w:val="24"/>
                <w:highlight w:val="none"/>
                <w:lang w:eastAsia="zh-CN"/>
              </w:rPr>
              <w:t>东北角</w:t>
            </w:r>
            <w:r>
              <w:rPr>
                <w:rFonts w:hint="eastAsia" w:ascii="宋体" w:hAnsi="宋体" w:eastAsia="仿宋_GB2312" w:cs="宋体"/>
                <w:sz w:val="24"/>
                <w:szCs w:val="24"/>
                <w:highlight w:val="none"/>
                <w:lang w:val="en-US" w:eastAsia="zh-CN"/>
              </w:rPr>
              <w:t>8楼</w:t>
            </w:r>
            <w:r>
              <w:rPr>
                <w:rFonts w:hint="eastAsia" w:ascii="宋体" w:hAnsi="宋体" w:eastAsia="仿宋_GB2312" w:cs="宋体"/>
                <w:sz w:val="24"/>
                <w:szCs w:val="24"/>
                <w:highlight w:val="none"/>
              </w:rPr>
              <w:t>）</w:t>
            </w:r>
          </w:p>
        </w:tc>
      </w:tr>
      <w:tr>
        <w:tblPrEx>
          <w:tblLayout w:type="fixed"/>
          <w:tblCellMar>
            <w:top w:w="0" w:type="dxa"/>
            <w:left w:w="108" w:type="dxa"/>
            <w:bottom w:w="0" w:type="dxa"/>
            <w:right w:w="108" w:type="dxa"/>
          </w:tblCellMar>
        </w:tblPrEx>
        <w:trPr>
          <w:trHeight w:val="880" w:hRule="atLeast"/>
        </w:trPr>
        <w:tc>
          <w:tcPr>
            <w:tcW w:w="1056"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6.1.1</w:t>
            </w:r>
          </w:p>
        </w:tc>
        <w:tc>
          <w:tcPr>
            <w:tcW w:w="1450"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评标委员会的组建</w:t>
            </w:r>
          </w:p>
        </w:tc>
        <w:tc>
          <w:tcPr>
            <w:tcW w:w="6838"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default" w:ascii="宋体" w:hAnsi="宋体" w:eastAsia="仿宋_GB2312" w:cs="宋体"/>
                <w:sz w:val="24"/>
                <w:szCs w:val="24"/>
                <w:highlight w:val="none"/>
                <w:lang w:val="en-US" w:eastAsia="zh-CN"/>
              </w:rPr>
            </w:pPr>
            <w:r>
              <w:rPr>
                <w:rFonts w:hint="eastAsia" w:ascii="宋体" w:hAnsi="宋体" w:eastAsia="仿宋_GB2312" w:cs="宋体"/>
                <w:sz w:val="24"/>
                <w:szCs w:val="24"/>
                <w:highlight w:val="none"/>
                <w:lang w:val="en-US" w:eastAsia="zh-CN"/>
              </w:rPr>
              <w:t>专家5人。</w:t>
            </w:r>
          </w:p>
        </w:tc>
      </w:tr>
      <w:tr>
        <w:tblPrEx>
          <w:tblLayout w:type="fixed"/>
          <w:tblCellMar>
            <w:top w:w="0" w:type="dxa"/>
            <w:left w:w="108" w:type="dxa"/>
            <w:bottom w:w="0" w:type="dxa"/>
            <w:right w:w="108" w:type="dxa"/>
          </w:tblCellMar>
        </w:tblPrEx>
        <w:trPr>
          <w:trHeight w:val="880" w:hRule="atLeast"/>
        </w:trPr>
        <w:tc>
          <w:tcPr>
            <w:tcW w:w="1056"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7.1</w:t>
            </w:r>
          </w:p>
        </w:tc>
        <w:tc>
          <w:tcPr>
            <w:tcW w:w="1450"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是否授权评标委员会确定中标人</w:t>
            </w:r>
          </w:p>
        </w:tc>
        <w:tc>
          <w:tcPr>
            <w:tcW w:w="6838"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否，推荐的中标候选人数：3人</w:t>
            </w:r>
          </w:p>
        </w:tc>
      </w:tr>
      <w:tr>
        <w:tblPrEx>
          <w:tblLayout w:type="fixed"/>
          <w:tblCellMar>
            <w:top w:w="0" w:type="dxa"/>
            <w:left w:w="108" w:type="dxa"/>
            <w:bottom w:w="0" w:type="dxa"/>
            <w:right w:w="108" w:type="dxa"/>
          </w:tblCellMar>
        </w:tblPrEx>
        <w:trPr>
          <w:trHeight w:val="880" w:hRule="atLeast"/>
        </w:trPr>
        <w:tc>
          <w:tcPr>
            <w:tcW w:w="1056"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7.2</w:t>
            </w:r>
          </w:p>
        </w:tc>
        <w:tc>
          <w:tcPr>
            <w:tcW w:w="1450" w:type="dxa"/>
            <w:tcBorders>
              <w:top w:val="single" w:color="auto" w:sz="4" w:space="0"/>
              <w:left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中标候选人公示媒介</w:t>
            </w:r>
          </w:p>
        </w:tc>
        <w:tc>
          <w:tcPr>
            <w:tcW w:w="6838" w:type="dxa"/>
            <w:tcBorders>
              <w:top w:val="single" w:color="auto" w:sz="4" w:space="0"/>
              <w:left w:val="single" w:color="auto" w:sz="4" w:space="0"/>
              <w:right w:val="single" w:color="auto" w:sz="4" w:space="0"/>
            </w:tcBorders>
            <w:noWrap w:val="0"/>
            <w:vAlign w:val="center"/>
          </w:tcPr>
          <w:p>
            <w:pPr>
              <w:pageBreakBefore w:val="0"/>
              <w:kinsoku/>
              <w:wordWrap w:val="0"/>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亳州交通投资控股集团有限公司官网（www.bzjkjt.com）</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7.4.1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履约担保</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履约担保的形式：</w:t>
            </w:r>
          </w:p>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中标后，投标保证金自动转为履约保证金，履约保证金不足部分由中标人在收到中标通知书</w:t>
            </w:r>
            <w:r>
              <w:rPr>
                <w:rFonts w:hint="eastAsia" w:ascii="宋体" w:hAnsi="宋体" w:eastAsia="仿宋_GB2312" w:cs="宋体"/>
                <w:sz w:val="24"/>
                <w:szCs w:val="24"/>
                <w:highlight w:val="none"/>
                <w:lang w:val="en-US" w:eastAsia="zh-CN"/>
              </w:rPr>
              <w:t>10</w:t>
            </w:r>
            <w:r>
              <w:rPr>
                <w:rFonts w:hint="eastAsia" w:ascii="宋体" w:hAnsi="宋体" w:eastAsia="仿宋_GB2312" w:cs="宋体"/>
                <w:sz w:val="24"/>
                <w:szCs w:val="24"/>
                <w:highlight w:val="none"/>
              </w:rPr>
              <w:t>日内从其基本账户开户行银行汇款。</w:t>
            </w:r>
          </w:p>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lang w:eastAsia="zh-CN"/>
              </w:rPr>
              <w:t>工作成果</w:t>
            </w:r>
            <w:r>
              <w:rPr>
                <w:rFonts w:hint="eastAsia" w:ascii="宋体" w:hAnsi="宋体" w:eastAsia="仿宋_GB2312" w:cs="宋体"/>
                <w:sz w:val="24"/>
                <w:szCs w:val="24"/>
                <w:highlight w:val="none"/>
              </w:rPr>
              <w:t>最终通过主管部门的技术审查直至取得批复或确认文件</w:t>
            </w:r>
            <w:r>
              <w:rPr>
                <w:rFonts w:hint="eastAsia" w:ascii="宋体" w:hAnsi="宋体" w:eastAsia="仿宋_GB2312" w:cs="宋体"/>
                <w:sz w:val="24"/>
                <w:szCs w:val="24"/>
                <w:highlight w:val="none"/>
                <w:lang w:eastAsia="zh-CN"/>
              </w:rPr>
              <w:t>后</w:t>
            </w:r>
            <w:r>
              <w:rPr>
                <w:rFonts w:hint="eastAsia" w:ascii="宋体" w:hAnsi="宋体" w:eastAsia="仿宋_GB2312" w:cs="宋体"/>
                <w:sz w:val="24"/>
                <w:szCs w:val="24"/>
                <w:highlight w:val="none"/>
                <w:lang w:val="en-US" w:eastAsia="zh-CN"/>
              </w:rPr>
              <w:t>10日内</w:t>
            </w:r>
            <w:r>
              <w:rPr>
                <w:rFonts w:hint="eastAsia" w:ascii="宋体" w:hAnsi="宋体" w:eastAsia="仿宋_GB2312" w:cs="宋体"/>
                <w:sz w:val="24"/>
                <w:szCs w:val="24"/>
                <w:highlight w:val="none"/>
              </w:rPr>
              <w:t>返还全部履约保证金（本金无息）。</w:t>
            </w:r>
          </w:p>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履约担保的金额：中标价的10%</w:t>
            </w:r>
          </w:p>
        </w:tc>
      </w:tr>
      <w:tr>
        <w:tblPrEx>
          <w:tblLayout w:type="fixed"/>
          <w:tblCellMar>
            <w:top w:w="0" w:type="dxa"/>
            <w:left w:w="108" w:type="dxa"/>
            <w:bottom w:w="0" w:type="dxa"/>
            <w:right w:w="108" w:type="dxa"/>
          </w:tblCellMar>
        </w:tblPrEx>
        <w:tc>
          <w:tcPr>
            <w:tcW w:w="9344" w:type="dxa"/>
            <w:gridSpan w:val="3"/>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2" w:firstLineChars="200"/>
              <w:jc w:val="left"/>
              <w:textAlignment w:val="auto"/>
              <w:rPr>
                <w:rFonts w:hint="eastAsia" w:ascii="宋体" w:hAnsi="宋体" w:eastAsia="仿宋_GB2312" w:cs="宋体"/>
                <w:b/>
                <w:sz w:val="24"/>
                <w:szCs w:val="24"/>
                <w:highlight w:val="none"/>
              </w:rPr>
            </w:pP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b/>
                <w:sz w:val="24"/>
                <w:szCs w:val="24"/>
                <w:highlight w:val="none"/>
              </w:rPr>
            </w:pPr>
            <w:r>
              <w:rPr>
                <w:rFonts w:hint="eastAsia" w:ascii="宋体" w:hAnsi="宋体" w:eastAsia="仿宋_GB2312" w:cs="宋体"/>
                <w:b/>
                <w:sz w:val="24"/>
                <w:szCs w:val="24"/>
                <w:highlight w:val="none"/>
              </w:rPr>
              <w:t>8</w:t>
            </w:r>
          </w:p>
        </w:tc>
        <w:tc>
          <w:tcPr>
            <w:tcW w:w="8288" w:type="dxa"/>
            <w:gridSpan w:val="2"/>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2" w:firstLineChars="200"/>
              <w:jc w:val="left"/>
              <w:textAlignment w:val="auto"/>
              <w:rPr>
                <w:rFonts w:hint="eastAsia" w:ascii="宋体" w:hAnsi="宋体" w:eastAsia="仿宋_GB2312" w:cs="宋体"/>
                <w:b/>
                <w:sz w:val="24"/>
                <w:szCs w:val="24"/>
                <w:highlight w:val="none"/>
              </w:rPr>
            </w:pPr>
            <w:r>
              <w:rPr>
                <w:rFonts w:hint="eastAsia" w:ascii="宋体" w:hAnsi="宋体" w:eastAsia="仿宋_GB2312" w:cs="宋体"/>
                <w:b/>
                <w:sz w:val="24"/>
                <w:szCs w:val="24"/>
                <w:highlight w:val="none"/>
              </w:rPr>
              <w:t>需要补充的其他内容</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8.1</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both"/>
              <w:textAlignment w:val="auto"/>
              <w:rPr>
                <w:rFonts w:hint="eastAsia" w:ascii="宋体" w:hAnsi="宋体" w:eastAsia="仿宋_GB2312" w:cs="宋体"/>
                <w:sz w:val="24"/>
                <w:szCs w:val="24"/>
                <w:highlight w:val="none"/>
                <w:shd w:val="clear" w:color="FFFFFF" w:fill="D9D9D9"/>
              </w:rPr>
            </w:pPr>
            <w:r>
              <w:rPr>
                <w:rFonts w:hint="eastAsia" w:ascii="宋体" w:hAnsi="宋体" w:eastAsia="仿宋_GB2312" w:cs="宋体"/>
                <w:sz w:val="24"/>
                <w:szCs w:val="24"/>
                <w:highlight w:val="none"/>
              </w:rPr>
              <w:t>其他要求</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ind w:firstLine="480" w:firstLineChars="200"/>
              <w:jc w:val="left"/>
              <w:textAlignment w:val="auto"/>
              <w:rPr>
                <w:rFonts w:hint="eastAsia" w:ascii="宋体" w:hAnsi="宋体" w:eastAsia="仿宋_GB2312" w:cs="宋体"/>
                <w:sz w:val="24"/>
                <w:szCs w:val="24"/>
                <w:highlight w:val="none"/>
                <w:shd w:val="clear" w:color="FFFFFF" w:fill="D9D9D9"/>
                <w:lang w:eastAsia="zh-CN"/>
              </w:rPr>
            </w:pPr>
            <w:r>
              <w:rPr>
                <w:rFonts w:hint="eastAsia" w:ascii="宋体" w:hAnsi="宋体" w:eastAsia="仿宋_GB2312" w:cs="宋体"/>
                <w:sz w:val="24"/>
                <w:szCs w:val="24"/>
                <w:highlight w:val="none"/>
                <w:lang w:eastAsia="zh-CN"/>
              </w:rPr>
              <w:t>付款方式以后期合同签订为准。</w:t>
            </w:r>
          </w:p>
        </w:tc>
      </w:tr>
      <w:tr>
        <w:tblPrEx>
          <w:tblLayout w:type="fixed"/>
          <w:tblCellMar>
            <w:top w:w="0" w:type="dxa"/>
            <w:left w:w="108" w:type="dxa"/>
            <w:bottom w:w="0" w:type="dxa"/>
            <w:right w:w="108" w:type="dxa"/>
          </w:tblCellMar>
        </w:tblPrEx>
        <w:tc>
          <w:tcPr>
            <w:tcW w:w="1056"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rPr>
            </w:pPr>
            <w:r>
              <w:rPr>
                <w:rFonts w:hint="eastAsia" w:ascii="宋体" w:hAnsi="宋体" w:eastAsia="仿宋_GB2312" w:cs="宋体"/>
                <w:sz w:val="24"/>
                <w:szCs w:val="24"/>
                <w:highlight w:val="none"/>
              </w:rPr>
              <w:t>8.2</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both"/>
              <w:textAlignment w:val="auto"/>
              <w:rPr>
                <w:rFonts w:hint="eastAsia" w:ascii="宋体" w:hAnsi="宋体" w:eastAsia="仿宋_GB2312" w:cs="宋体"/>
                <w:sz w:val="24"/>
                <w:szCs w:val="24"/>
                <w:highlight w:val="none"/>
                <w:shd w:val="clear" w:color="FFFFFF" w:fill="D9D9D9"/>
              </w:rPr>
            </w:pPr>
            <w:r>
              <w:rPr>
                <w:rFonts w:hint="eastAsia" w:ascii="宋体" w:hAnsi="宋体" w:eastAsia="仿宋_GB2312" w:cs="宋体"/>
                <w:sz w:val="24"/>
                <w:szCs w:val="24"/>
                <w:highlight w:val="none"/>
              </w:rPr>
              <w:t>解释权</w:t>
            </w:r>
          </w:p>
        </w:tc>
        <w:tc>
          <w:tcPr>
            <w:tcW w:w="6838"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adjustRightInd/>
              <w:snapToGrid/>
              <w:spacing w:line="520" w:lineRule="exact"/>
              <w:jc w:val="left"/>
              <w:textAlignment w:val="auto"/>
              <w:rPr>
                <w:rFonts w:hint="eastAsia" w:ascii="宋体" w:hAnsi="宋体" w:eastAsia="仿宋_GB2312" w:cs="宋体"/>
                <w:sz w:val="24"/>
                <w:szCs w:val="24"/>
                <w:highlight w:val="none"/>
                <w:shd w:val="clear" w:color="FFFFFF" w:fill="D9D9D9"/>
              </w:rPr>
            </w:pPr>
            <w:r>
              <w:rPr>
                <w:rFonts w:hint="eastAsia" w:ascii="宋体" w:hAnsi="宋体" w:eastAsia="仿宋_GB2312" w:cs="宋体"/>
                <w:sz w:val="24"/>
                <w:szCs w:val="24"/>
                <w:highlight w:val="none"/>
              </w:rPr>
              <w:t>构成本招标文件的各个组成文件应互为解释，互为说明。如有不明确或不一致的，由招标人负责解释。</w:t>
            </w:r>
          </w:p>
        </w:tc>
      </w:tr>
    </w:tbl>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imes New Roman" w:hAnsi="Times New Roman" w:eastAsia="仿宋_GB2312" w:cs="Times New Roman"/>
          <w:kern w:val="0"/>
          <w:sz w:val="30"/>
          <w:szCs w:val="32"/>
          <w:highlight w:val="none"/>
          <w:lang w:val="en-US" w:eastAsia="zh-CN"/>
        </w:rPr>
      </w:pPr>
      <w:r>
        <w:rPr>
          <w:rFonts w:hint="default" w:ascii="Times New Roman" w:hAnsi="Times New Roman" w:eastAsia="仿宋_GB2312" w:cs="Times New Roman"/>
          <w:kern w:val="0"/>
          <w:sz w:val="30"/>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32"/>
          <w:highlight w:val="none"/>
          <w:lang w:val="en-US" w:eastAsia="zh-CN"/>
        </w:rPr>
      </w:pPr>
      <w:r>
        <w:rPr>
          <w:rFonts w:hint="default" w:ascii="Times New Roman" w:hAnsi="Times New Roman" w:eastAsia="仿宋_GB2312" w:cs="Times New Roman"/>
          <w:kern w:val="0"/>
          <w:sz w:val="30"/>
          <w:szCs w:val="32"/>
          <w:highlight w:val="none"/>
          <w:lang w:val="en-US" w:eastAsia="zh-CN"/>
        </w:rPr>
        <w:t>第三章 评标办法（经评审的最低投标价法）</w:t>
      </w:r>
    </w:p>
    <w:p>
      <w:pPr>
        <w:keepNext w:val="0"/>
        <w:keepLines w:val="0"/>
        <w:pageBreakBefore w:val="0"/>
        <w:widowControl w:val="0"/>
        <w:kinsoku/>
        <w:wordWrap w:val="0"/>
        <w:overflowPunct/>
        <w:topLinePunct w:val="0"/>
        <w:autoSpaceDE/>
        <w:autoSpaceDN/>
        <w:bidi w:val="0"/>
        <w:adjustRightInd/>
        <w:snapToGrid/>
        <w:spacing w:line="520" w:lineRule="exact"/>
        <w:jc w:val="left"/>
        <w:textAlignment w:val="auto"/>
        <w:outlineLvl w:val="9"/>
        <w:rPr>
          <w:rFonts w:hint="default" w:ascii="Times New Roman" w:hAnsi="Times New Roman" w:eastAsia="仿宋_GB2312" w:cs="Times New Roman"/>
          <w:kern w:val="0"/>
          <w:sz w:val="30"/>
          <w:szCs w:val="32"/>
          <w:highlight w:val="none"/>
          <w:lang w:val="en-US" w:eastAsia="zh-CN"/>
        </w:rPr>
      </w:pPr>
    </w:p>
    <w:p>
      <w:pPr>
        <w:pStyle w:val="3"/>
        <w:keepNext/>
        <w:keepLines/>
        <w:pageBreakBefore w:val="0"/>
        <w:widowControl w:val="0"/>
        <w:kinsoku/>
        <w:wordWrap w:val="0"/>
        <w:overflowPunct/>
        <w:topLinePunct w:val="0"/>
        <w:autoSpaceDE/>
        <w:autoSpaceDN/>
        <w:bidi w:val="0"/>
        <w:adjustRightInd/>
        <w:snapToGrid/>
        <w:spacing w:before="0" w:after="469" w:afterLines="150" w:line="520" w:lineRule="exact"/>
        <w:textAlignment w:val="auto"/>
        <w:rPr>
          <w:rFonts w:hint="default" w:ascii="Times New Roman" w:hAnsi="Times New Roman" w:eastAsia="仿宋_GB2312" w:cs="Times New Roman"/>
          <w:kern w:val="0"/>
          <w:sz w:val="30"/>
          <w:szCs w:val="28"/>
          <w:highlight w:val="none"/>
        </w:rPr>
      </w:pPr>
      <w:r>
        <w:rPr>
          <w:rFonts w:hint="default" w:ascii="Times New Roman" w:hAnsi="Times New Roman" w:eastAsia="仿宋_GB2312" w:cs="Times New Roman"/>
          <w:kern w:val="0"/>
          <w:sz w:val="30"/>
          <w:szCs w:val="28"/>
          <w:highlight w:val="none"/>
        </w:rPr>
        <w:t>评标办法前附表</w:t>
      </w:r>
    </w:p>
    <w:tbl>
      <w:tblPr>
        <w:tblStyle w:val="12"/>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sz w:val="30"/>
                <w:szCs w:val="24"/>
                <w:highlight w:val="none"/>
              </w:rPr>
            </w:pPr>
            <w:bookmarkStart w:id="48" w:name="_Toc152045589"/>
            <w:bookmarkStart w:id="49" w:name="_Toc179632607"/>
            <w:bookmarkStart w:id="50" w:name="_Toc246996232"/>
            <w:bookmarkStart w:id="51" w:name="_Toc152042366"/>
            <w:bookmarkStart w:id="52" w:name="_Toc246996975"/>
            <w:bookmarkStart w:id="53" w:name="_Toc296602477"/>
            <w:bookmarkStart w:id="54" w:name="_Toc247085747"/>
            <w:bookmarkStart w:id="55" w:name="_Toc144974556"/>
            <w:r>
              <w:rPr>
                <w:rFonts w:hint="default" w:ascii="Times New Roman" w:hAnsi="Times New Roman" w:eastAsia="仿宋_GB2312" w:cs="Times New Roman"/>
                <w:b/>
                <w:sz w:val="30"/>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sz w:val="30"/>
                <w:szCs w:val="24"/>
                <w:highlight w:val="none"/>
              </w:rPr>
            </w:pPr>
            <w:r>
              <w:rPr>
                <w:rFonts w:hint="default" w:ascii="Times New Roman" w:hAnsi="Times New Roman" w:eastAsia="仿宋_GB2312" w:cs="Times New Roman"/>
                <w:b/>
                <w:sz w:val="30"/>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sz w:val="30"/>
                <w:szCs w:val="24"/>
                <w:highlight w:val="none"/>
              </w:rPr>
            </w:pPr>
            <w:r>
              <w:rPr>
                <w:rFonts w:hint="default" w:ascii="Times New Roman" w:hAnsi="Times New Roman" w:eastAsia="仿宋_GB2312" w:cs="Times New Roman"/>
                <w:b/>
                <w:sz w:val="30"/>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2.1.1</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投标函签字盖章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符合第</w:t>
            </w:r>
            <w:r>
              <w:rPr>
                <w:rFonts w:hint="default" w:ascii="Times New Roman" w:hAnsi="Times New Roman" w:eastAsia="仿宋_GB2312" w:cs="Times New Roman"/>
                <w:sz w:val="30"/>
                <w:szCs w:val="24"/>
                <w:highlight w:val="none"/>
                <w:lang w:val="en-US" w:eastAsia="zh-CN"/>
              </w:rPr>
              <w:t>五</w:t>
            </w:r>
            <w:r>
              <w:rPr>
                <w:rFonts w:hint="default" w:ascii="Times New Roman" w:hAnsi="Times New Roman" w:eastAsia="仿宋_GB2312" w:cs="Times New Roman"/>
                <w:sz w:val="30"/>
                <w:szCs w:val="24"/>
                <w:highlight w:val="none"/>
              </w:rPr>
              <w:t>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57"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2.1.2</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both"/>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90" w:hRule="atLeast"/>
        </w:trPr>
        <w:tc>
          <w:tcPr>
            <w:tcW w:w="850"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p>
        </w:tc>
        <w:tc>
          <w:tcPr>
            <w:tcW w:w="850"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lang w:val="en-US" w:eastAsia="zh-CN"/>
              </w:rPr>
            </w:pPr>
            <w:r>
              <w:rPr>
                <w:rFonts w:hint="default" w:ascii="Times New Roman" w:hAnsi="Times New Roman" w:eastAsia="仿宋_GB2312" w:cs="Times New Roman"/>
                <w:sz w:val="30"/>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both"/>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2.1.3</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p>
        </w:tc>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lang w:val="en-US" w:eastAsia="zh-CN"/>
              </w:rPr>
            </w:pPr>
            <w:r>
              <w:rPr>
                <w:rFonts w:hint="default" w:ascii="Times New Roman" w:hAnsi="Times New Roman" w:eastAsia="仿宋_GB2312" w:cs="Times New Roman"/>
                <w:sz w:val="30"/>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lang w:val="en-US" w:eastAsia="zh-CN"/>
              </w:rPr>
            </w:pPr>
            <w:r>
              <w:rPr>
                <w:rFonts w:hint="default" w:ascii="Times New Roman" w:hAnsi="Times New Roman" w:eastAsia="仿宋_GB2312" w:cs="Times New Roman"/>
                <w:sz w:val="30"/>
                <w:szCs w:val="24"/>
                <w:highlight w:val="none"/>
                <w:lang w:val="en-US" w:eastAsia="zh-CN"/>
              </w:rPr>
              <w:t>实质性要求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lang w:val="en-US" w:eastAsia="zh-CN"/>
              </w:rPr>
            </w:pPr>
            <w:r>
              <w:rPr>
                <w:rFonts w:hint="default" w:ascii="Times New Roman" w:hAnsi="Times New Roman" w:eastAsia="仿宋_GB2312" w:cs="Times New Roman"/>
                <w:sz w:val="30"/>
                <w:szCs w:val="24"/>
                <w:highlight w:val="none"/>
              </w:rPr>
              <w:t>投标</w:t>
            </w:r>
            <w:r>
              <w:rPr>
                <w:rFonts w:hint="default" w:ascii="Times New Roman" w:hAnsi="Times New Roman" w:eastAsia="仿宋_GB2312" w:cs="Times New Roman"/>
                <w:sz w:val="30"/>
                <w:szCs w:val="24"/>
                <w:highlight w:val="none"/>
                <w:lang w:val="en-US" w:eastAsia="zh-CN"/>
              </w:rPr>
              <w:t>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lang w:val="en-US" w:eastAsia="zh-CN"/>
              </w:rPr>
            </w:pPr>
            <w:r>
              <w:rPr>
                <w:rFonts w:hint="default" w:ascii="Times New Roman" w:hAnsi="Times New Roman" w:eastAsia="仿宋_GB2312" w:cs="Times New Roman"/>
                <w:sz w:val="30"/>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lang w:val="en-US" w:eastAsia="zh-CN"/>
              </w:rPr>
            </w:pPr>
            <w:r>
              <w:rPr>
                <w:rFonts w:hint="default" w:ascii="Times New Roman" w:hAnsi="Times New Roman" w:eastAsia="仿宋_GB2312" w:cs="Times New Roman"/>
                <w:sz w:val="30"/>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0"/>
                <w:szCs w:val="24"/>
                <w:highlight w:val="none"/>
                <w:lang w:val="en-US" w:eastAsia="zh-CN"/>
              </w:rPr>
            </w:pPr>
            <w:r>
              <w:rPr>
                <w:rFonts w:hint="default" w:ascii="Times New Roman" w:hAnsi="Times New Roman" w:eastAsia="仿宋_GB2312" w:cs="Times New Roman"/>
                <w:sz w:val="30"/>
                <w:szCs w:val="24"/>
                <w:highlight w:val="none"/>
              </w:rPr>
              <w:t>符合第二章“投标人须知”规定</w:t>
            </w:r>
            <w:r>
              <w:rPr>
                <w:rFonts w:hint="default" w:ascii="Times New Roman" w:hAnsi="Times New Roman" w:eastAsia="仿宋_GB2312" w:cs="Times New Roman"/>
                <w:sz w:val="30"/>
                <w:szCs w:val="24"/>
                <w:highlight w:val="none"/>
                <w:lang w:val="en-US" w:eastAsia="zh-CN"/>
              </w:rPr>
              <w:t>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szCs w:val="24"/>
                <w:highlight w:val="none"/>
                <w:lang w:val="en-US" w:eastAsia="zh-CN"/>
              </w:rPr>
            </w:pPr>
            <w:r>
              <w:rPr>
                <w:rFonts w:hint="default" w:ascii="Times New Roman" w:hAnsi="Times New Roman" w:eastAsia="仿宋_GB2312" w:cs="Times New Roman"/>
                <w:sz w:val="30"/>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sz w:val="30"/>
                <w:szCs w:val="24"/>
                <w:highlight w:val="none"/>
                <w:lang w:val="en-US" w:eastAsia="zh-CN"/>
              </w:rPr>
            </w:pPr>
            <w:r>
              <w:rPr>
                <w:rFonts w:hint="default" w:ascii="Times New Roman" w:hAnsi="Times New Roman" w:eastAsia="仿宋_GB2312" w:cs="Times New Roman"/>
                <w:sz w:val="30"/>
                <w:szCs w:val="24"/>
                <w:highlight w:val="none"/>
              </w:rPr>
              <w:t>符合第二章“投标人须知”规定和第四章“合同条款及格式”中的实质性要求和条件</w:t>
            </w:r>
          </w:p>
        </w:tc>
      </w:tr>
    </w:tbl>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sz w:val="30"/>
          <w:szCs w:val="28"/>
          <w:highlight w:val="none"/>
        </w:rPr>
      </w:pPr>
      <w:r>
        <w:rPr>
          <w:rFonts w:hint="default" w:ascii="Times New Roman" w:hAnsi="Times New Roman" w:eastAsia="仿宋_GB2312" w:cs="Times New Roman"/>
          <w:b/>
          <w:bCs/>
          <w:sz w:val="30"/>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本次评标采用经评审的最低投标价法。评标委员会对满足招标文件实质要求的投标文件，按照投标价由低到高的顺序推荐中标候选人，或根据招标人授权直接确定中标人，但投标报价低于其成本的除外。投标报价相等的，由评标委员会</w:t>
      </w:r>
      <w:r>
        <w:rPr>
          <w:rFonts w:hint="default" w:ascii="Times New Roman" w:hAnsi="Times New Roman" w:eastAsia="仿宋_GB2312" w:cs="Times New Roman"/>
          <w:sz w:val="30"/>
          <w:szCs w:val="24"/>
          <w:highlight w:val="none"/>
          <w:lang w:val="en-US" w:eastAsia="zh-CN"/>
        </w:rPr>
        <w:t>投票</w:t>
      </w:r>
      <w:r>
        <w:rPr>
          <w:rFonts w:hint="default" w:ascii="Times New Roman" w:hAnsi="Times New Roman" w:eastAsia="仿宋_GB2312" w:cs="Times New Roman"/>
          <w:sz w:val="30"/>
          <w:szCs w:val="24"/>
          <w:highlight w:val="none"/>
        </w:rPr>
        <w:t>确定</w:t>
      </w:r>
      <w:r>
        <w:rPr>
          <w:rFonts w:hint="default" w:ascii="Times New Roman" w:hAnsi="Times New Roman" w:eastAsia="仿宋_GB2312" w:cs="Times New Roman"/>
          <w:sz w:val="30"/>
          <w:szCs w:val="24"/>
          <w:highlight w:val="none"/>
          <w:lang w:val="en-US" w:eastAsia="zh-CN"/>
        </w:rPr>
        <w:t>中标候选人排序</w:t>
      </w:r>
      <w:r>
        <w:rPr>
          <w:rFonts w:hint="default" w:ascii="Times New Roman" w:hAnsi="Times New Roman" w:eastAsia="仿宋_GB2312" w:cs="Times New Roman"/>
          <w:sz w:val="30"/>
          <w:szCs w:val="24"/>
          <w:highlight w:val="none"/>
        </w:rPr>
        <w:t>。</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sz w:val="30"/>
          <w:szCs w:val="28"/>
          <w:highlight w:val="none"/>
        </w:rPr>
      </w:pPr>
      <w:bookmarkStart w:id="56" w:name="_Toc296602478"/>
      <w:bookmarkStart w:id="57" w:name="_Toc247085748"/>
      <w:bookmarkStart w:id="58" w:name="_Toc144974557"/>
      <w:bookmarkStart w:id="59" w:name="_Toc152042367"/>
      <w:bookmarkStart w:id="60" w:name="_Toc246996233"/>
      <w:bookmarkStart w:id="61" w:name="_Toc179632608"/>
      <w:bookmarkStart w:id="62" w:name="_Toc246996976"/>
      <w:bookmarkStart w:id="63" w:name="_Toc152045590"/>
      <w:r>
        <w:rPr>
          <w:rFonts w:hint="default" w:ascii="Times New Roman" w:hAnsi="Times New Roman" w:eastAsia="仿宋_GB2312" w:cs="Times New Roman"/>
          <w:b/>
          <w:bCs/>
          <w:sz w:val="30"/>
          <w:szCs w:val="28"/>
          <w:highlight w:val="none"/>
        </w:rPr>
        <w:t>2. 评审标准</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sz w:val="30"/>
          <w:szCs w:val="28"/>
          <w:highlight w:val="none"/>
        </w:rPr>
      </w:pPr>
      <w:bookmarkStart w:id="64" w:name="_Toc144974558"/>
      <w:bookmarkStart w:id="65" w:name="_Toc152045591"/>
      <w:bookmarkStart w:id="66" w:name="_Toc247085749"/>
      <w:bookmarkStart w:id="67" w:name="_Toc152042368"/>
      <w:bookmarkStart w:id="68" w:name="_Toc296602479"/>
      <w:bookmarkStart w:id="69" w:name="_Toc246996234"/>
      <w:bookmarkStart w:id="70" w:name="_Toc246996977"/>
      <w:bookmarkStart w:id="71" w:name="_Toc179632609"/>
      <w:r>
        <w:rPr>
          <w:rFonts w:hint="default" w:ascii="Times New Roman" w:hAnsi="Times New Roman" w:eastAsia="仿宋_GB2312" w:cs="Times New Roman"/>
          <w:b/>
          <w:bCs/>
          <w:sz w:val="30"/>
          <w:szCs w:val="28"/>
          <w:highlight w:val="none"/>
        </w:rPr>
        <w:t>2.1 评审标准</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sz w:val="30"/>
          <w:szCs w:val="28"/>
          <w:highlight w:val="none"/>
        </w:rPr>
      </w:pPr>
      <w:bookmarkStart w:id="72" w:name="_Toc152045593"/>
      <w:bookmarkStart w:id="73" w:name="_Toc246996236"/>
      <w:bookmarkStart w:id="74" w:name="_Toc179632611"/>
      <w:bookmarkStart w:id="75" w:name="_Toc152042370"/>
      <w:bookmarkStart w:id="76" w:name="_Toc144974560"/>
      <w:bookmarkStart w:id="77" w:name="_Toc247085751"/>
      <w:bookmarkStart w:id="78" w:name="_Toc296602481"/>
      <w:bookmarkStart w:id="79" w:name="_Toc246996979"/>
      <w:r>
        <w:rPr>
          <w:rFonts w:hint="default" w:ascii="Times New Roman" w:hAnsi="Times New Roman" w:eastAsia="仿宋_GB2312" w:cs="Times New Roman"/>
          <w:b/>
          <w:bCs/>
          <w:sz w:val="30"/>
          <w:szCs w:val="28"/>
          <w:highlight w:val="none"/>
        </w:rPr>
        <w:t>3. 评标程序</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sz w:val="30"/>
          <w:szCs w:val="28"/>
          <w:highlight w:val="none"/>
        </w:rPr>
      </w:pPr>
      <w:bookmarkStart w:id="80" w:name="_Toc246996980"/>
      <w:bookmarkStart w:id="81" w:name="_Toc247085752"/>
      <w:bookmarkStart w:id="82" w:name="_Toc152042371"/>
      <w:bookmarkStart w:id="83" w:name="_Toc179632612"/>
      <w:bookmarkStart w:id="84" w:name="_Toc296602482"/>
      <w:bookmarkStart w:id="85" w:name="_Toc246996237"/>
      <w:bookmarkStart w:id="86" w:name="_Toc144974561"/>
      <w:bookmarkStart w:id="87" w:name="_Toc152045594"/>
      <w:r>
        <w:rPr>
          <w:rFonts w:hint="default" w:ascii="Times New Roman" w:hAnsi="Times New Roman" w:eastAsia="仿宋_GB2312" w:cs="Times New Roman"/>
          <w:b/>
          <w:bCs/>
          <w:sz w:val="30"/>
          <w:szCs w:val="28"/>
          <w:highlight w:val="none"/>
        </w:rPr>
        <w:t>3.1 初步评审</w:t>
      </w:r>
      <w:bookmarkEnd w:id="80"/>
      <w:bookmarkEnd w:id="81"/>
      <w:bookmarkEnd w:id="82"/>
      <w:bookmarkEnd w:id="83"/>
      <w:bookmarkEnd w:id="84"/>
      <w:bookmarkEnd w:id="85"/>
      <w:bookmarkEnd w:id="86"/>
      <w:bookmarkEnd w:id="87"/>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（1）</w:t>
      </w:r>
      <w:r>
        <w:rPr>
          <w:rFonts w:hint="default" w:ascii="Times New Roman" w:hAnsi="Times New Roman" w:eastAsia="仿宋_GB2312" w:cs="Times New Roman"/>
          <w:sz w:val="30"/>
          <w:szCs w:val="24"/>
          <w:highlight w:val="none"/>
          <w:lang w:eastAsia="zh-CN"/>
        </w:rPr>
        <w:t>《</w:t>
      </w:r>
      <w:r>
        <w:rPr>
          <w:rFonts w:hint="default" w:ascii="Times New Roman" w:hAnsi="Times New Roman" w:eastAsia="仿宋_GB2312" w:cs="Times New Roman"/>
          <w:sz w:val="30"/>
          <w:szCs w:val="24"/>
          <w:highlight w:val="none"/>
          <w:lang w:val="en-US" w:eastAsia="zh-CN"/>
        </w:rPr>
        <w:t>标准招标文件》中</w:t>
      </w:r>
      <w:r>
        <w:rPr>
          <w:rFonts w:hint="default" w:ascii="Times New Roman" w:hAnsi="Times New Roman" w:eastAsia="仿宋_GB2312" w:cs="Times New Roman"/>
          <w:sz w:val="30"/>
          <w:szCs w:val="24"/>
          <w:highlight w:val="none"/>
        </w:rPr>
        <w:t>规定的任何一种情形的；</w:t>
      </w: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3.1.3投标报价有算术错误的，评标委员会按以下原则对投标报价进行修正，修正的价格经投标人书面确认后具有约束力。投标人不接受修正价格的，评标委员会应当否决其投标。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（2）总价金额与依据单价计算出的结果不一致的，以单价金额为准修正总价，但单价金额小数点有明显错误的除外。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sz w:val="30"/>
          <w:szCs w:val="28"/>
          <w:highlight w:val="none"/>
        </w:rPr>
      </w:pPr>
      <w:bookmarkStart w:id="88" w:name="_Toc179632613"/>
      <w:bookmarkStart w:id="89" w:name="_Toc152045595"/>
      <w:bookmarkStart w:id="90" w:name="_Toc296602483"/>
      <w:bookmarkStart w:id="91" w:name="_Toc247085753"/>
      <w:bookmarkStart w:id="92" w:name="_Toc246996981"/>
      <w:bookmarkStart w:id="93" w:name="_Toc144974562"/>
      <w:bookmarkStart w:id="94" w:name="_Toc246996238"/>
      <w:bookmarkStart w:id="95" w:name="_Toc152042372"/>
      <w:r>
        <w:rPr>
          <w:rFonts w:hint="default" w:ascii="Times New Roman" w:hAnsi="Times New Roman" w:eastAsia="仿宋_GB2312" w:cs="Times New Roman"/>
          <w:b/>
          <w:bCs/>
          <w:sz w:val="30"/>
          <w:szCs w:val="28"/>
          <w:highlight w:val="none"/>
        </w:rPr>
        <w:t>3.2 详细评审</w:t>
      </w:r>
      <w:bookmarkEnd w:id="88"/>
      <w:bookmarkEnd w:id="89"/>
      <w:bookmarkEnd w:id="90"/>
      <w:bookmarkEnd w:id="91"/>
      <w:bookmarkEnd w:id="92"/>
      <w:bookmarkEnd w:id="93"/>
      <w:bookmarkEnd w:id="94"/>
      <w:bookmarkEnd w:id="95"/>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3.2.</w:t>
      </w:r>
      <w:r>
        <w:rPr>
          <w:rFonts w:hint="default" w:ascii="Times New Roman" w:hAnsi="Times New Roman" w:eastAsia="仿宋_GB2312" w:cs="Times New Roman"/>
          <w:sz w:val="30"/>
          <w:szCs w:val="24"/>
          <w:highlight w:val="none"/>
          <w:lang w:val="en-US" w:eastAsia="zh-CN"/>
        </w:rPr>
        <w:t>1</w:t>
      </w:r>
      <w:r>
        <w:rPr>
          <w:rFonts w:hint="default" w:ascii="Times New Roman" w:hAnsi="Times New Roman" w:eastAsia="仿宋_GB2312" w:cs="Times New Roman"/>
          <w:sz w:val="30"/>
          <w:szCs w:val="24"/>
          <w:highlight w:val="none"/>
        </w:rPr>
        <w:t xml:space="preserve">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sz w:val="30"/>
          <w:szCs w:val="28"/>
          <w:highlight w:val="none"/>
        </w:rPr>
      </w:pPr>
      <w:bookmarkStart w:id="96" w:name="_Toc144974563"/>
      <w:bookmarkStart w:id="97" w:name="_Toc296602484"/>
      <w:bookmarkStart w:id="98" w:name="_Toc246996982"/>
      <w:bookmarkStart w:id="99" w:name="_Toc246996239"/>
      <w:bookmarkStart w:id="100" w:name="_Toc247085754"/>
      <w:bookmarkStart w:id="101" w:name="_Toc179632614"/>
      <w:bookmarkStart w:id="102" w:name="_Toc152042373"/>
      <w:bookmarkStart w:id="103" w:name="_Toc152045596"/>
      <w:r>
        <w:rPr>
          <w:rFonts w:hint="default" w:ascii="Times New Roman" w:hAnsi="Times New Roman" w:eastAsia="仿宋_GB2312" w:cs="Times New Roman"/>
          <w:b/>
          <w:bCs/>
          <w:sz w:val="30"/>
          <w:szCs w:val="28"/>
          <w:highlight w:val="none"/>
        </w:rPr>
        <w:t>3.3 投标文件的澄清</w:t>
      </w:r>
      <w:bookmarkEnd w:id="96"/>
      <w:r>
        <w:rPr>
          <w:rFonts w:hint="default" w:ascii="Times New Roman" w:hAnsi="Times New Roman" w:eastAsia="仿宋_GB2312" w:cs="Times New Roman"/>
          <w:b/>
          <w:bCs/>
          <w:sz w:val="30"/>
          <w:szCs w:val="28"/>
          <w:highlight w:val="none"/>
        </w:rPr>
        <w:t>和补正</w:t>
      </w:r>
      <w:bookmarkEnd w:id="97"/>
      <w:bookmarkEnd w:id="98"/>
      <w:bookmarkEnd w:id="99"/>
      <w:bookmarkEnd w:id="100"/>
      <w:bookmarkEnd w:id="101"/>
      <w:bookmarkEnd w:id="102"/>
      <w:bookmarkEnd w:id="103"/>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3.3.1在评标过程中，评标委员会可以书面形式要求投标人对所提交的投标文件中不明确的内容进行书面澄清或说明，或者对细微偏差进行补正。评标委员会不接受投标人主动提出的澄清、说明或补正。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3.3.2 澄清、说明和补正不得改变投标文件的实质性内容。投标人的书面澄清、说明和补正属于投标文件的组成部分。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sz w:val="30"/>
          <w:szCs w:val="28"/>
          <w:highlight w:val="none"/>
        </w:rPr>
      </w:pPr>
      <w:bookmarkStart w:id="104" w:name="_Toc179632615"/>
      <w:bookmarkStart w:id="105" w:name="_Toc246996240"/>
      <w:bookmarkStart w:id="106" w:name="_Toc144974564"/>
      <w:bookmarkStart w:id="107" w:name="_Toc152045597"/>
      <w:bookmarkStart w:id="108" w:name="_Toc246996983"/>
      <w:bookmarkStart w:id="109" w:name="_Toc247085755"/>
      <w:bookmarkStart w:id="110" w:name="_Toc296602485"/>
      <w:bookmarkStart w:id="111" w:name="_Toc152042374"/>
      <w:r>
        <w:rPr>
          <w:rFonts w:hint="default" w:ascii="Times New Roman" w:hAnsi="Times New Roman" w:eastAsia="仿宋_GB2312" w:cs="Times New Roman"/>
          <w:b/>
          <w:bCs/>
          <w:sz w:val="30"/>
          <w:szCs w:val="28"/>
          <w:highlight w:val="none"/>
        </w:rPr>
        <w:t>3.4 评标结果</w:t>
      </w:r>
      <w:bookmarkEnd w:id="104"/>
      <w:bookmarkEnd w:id="105"/>
      <w:bookmarkEnd w:id="106"/>
      <w:bookmarkEnd w:id="107"/>
      <w:bookmarkEnd w:id="108"/>
      <w:bookmarkEnd w:id="109"/>
      <w:bookmarkEnd w:id="110"/>
      <w:bookmarkEnd w:id="111"/>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3.4.1除第二章“投标人须知”前附表授权直接确定中标人外，评标委员会按照价格由低到高的顺序推荐中标候选人。</w:t>
      </w: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24"/>
          <w:highlight w:val="none"/>
        </w:rPr>
        <w:t>3.4.2 评标委员会完成评标后，应当向招标人提交书面评标报告。</w:t>
      </w:r>
    </w:p>
    <w:p>
      <w:pPr>
        <w:keepNext w:val="0"/>
        <w:keepLines w:val="0"/>
        <w:pageBreakBefore w:val="0"/>
        <w:widowControl w:val="0"/>
        <w:kinsoku/>
        <w:wordWrap w:val="0"/>
        <w:overflowPunct/>
        <w:topLinePunct w:val="0"/>
        <w:autoSpaceDE/>
        <w:autoSpaceDN/>
        <w:bidi w:val="0"/>
        <w:adjustRightInd/>
        <w:snapToGrid/>
        <w:spacing w:after="469" w:afterLines="150" w:line="520" w:lineRule="exact"/>
        <w:jc w:val="center"/>
        <w:textAlignment w:val="auto"/>
        <w:outlineLvl w:val="9"/>
        <w:rPr>
          <w:rFonts w:hint="default" w:ascii="Times New Roman" w:hAnsi="Times New Roman" w:eastAsia="仿宋_GB2312" w:cs="Times New Roman"/>
          <w:b/>
          <w:bCs/>
          <w:sz w:val="30"/>
          <w:szCs w:val="32"/>
          <w:highlight w:val="none"/>
          <w:lang w:val="en-US" w:eastAsia="zh-CN"/>
        </w:rPr>
      </w:pPr>
      <w:r>
        <w:rPr>
          <w:rFonts w:hint="default" w:ascii="Times New Roman" w:hAnsi="Times New Roman" w:eastAsia="仿宋_GB2312" w:cs="Times New Roman"/>
          <w:b/>
          <w:bCs/>
          <w:kern w:val="0"/>
          <w:sz w:val="30"/>
          <w:szCs w:val="28"/>
          <w:highlight w:val="none"/>
        </w:rPr>
        <w:br w:type="page"/>
      </w:r>
      <w:r>
        <w:rPr>
          <w:rFonts w:hint="default" w:ascii="Times New Roman" w:hAnsi="Times New Roman" w:eastAsia="仿宋_GB2312" w:cs="Times New Roman"/>
          <w:b/>
          <w:bCs/>
          <w:sz w:val="30"/>
          <w:szCs w:val="44"/>
          <w:highlight w:val="none"/>
          <w:lang w:val="en-US" w:eastAsia="zh-CN"/>
        </w:rPr>
        <w:t>第四章 合同条款及格式</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b/>
          <w:bCs/>
          <w:kern w:val="0"/>
          <w:sz w:val="30"/>
          <w:szCs w:val="28"/>
          <w:highlight w:val="none"/>
        </w:rPr>
      </w:pPr>
      <w:r>
        <w:rPr>
          <w:rFonts w:hint="default" w:ascii="Times New Roman" w:hAnsi="Times New Roman" w:eastAsia="仿宋_GB2312" w:cs="Times New Roman"/>
          <w:b/>
          <w:bCs/>
          <w:kern w:val="0"/>
          <w:sz w:val="30"/>
          <w:szCs w:val="28"/>
          <w:highlight w:val="none"/>
        </w:rPr>
        <w:t>具体合同条款及格式由招标人与中标人在不违背招标文件要求和投标文件承诺的条件下友好协商签订。</w:t>
      </w:r>
    </w:p>
    <w:bookmarkEnd w:id="48"/>
    <w:bookmarkEnd w:id="49"/>
    <w:bookmarkEnd w:id="50"/>
    <w:bookmarkEnd w:id="51"/>
    <w:bookmarkEnd w:id="52"/>
    <w:bookmarkEnd w:id="53"/>
    <w:bookmarkEnd w:id="54"/>
    <w:bookmarkEnd w:id="55"/>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left"/>
        <w:textAlignment w:val="auto"/>
        <w:outlineLvl w:val="9"/>
        <w:rPr>
          <w:rFonts w:hint="default" w:ascii="Times New Roman" w:hAnsi="Times New Roman" w:eastAsia="仿宋_GB2312" w:cs="Times New Roman"/>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left"/>
        <w:textAlignment w:val="auto"/>
        <w:outlineLvl w:val="9"/>
        <w:rPr>
          <w:rFonts w:hint="default" w:ascii="Times New Roman" w:hAnsi="Times New Roman" w:eastAsia="仿宋_GB2312" w:cs="Times New Roman"/>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left"/>
        <w:textAlignment w:val="auto"/>
        <w:outlineLvl w:val="9"/>
        <w:rPr>
          <w:rFonts w:hint="default" w:ascii="Times New Roman" w:hAnsi="Times New Roman" w:eastAsia="仿宋_GB2312" w:cs="Times New Roman"/>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left"/>
        <w:textAlignment w:val="auto"/>
        <w:outlineLvl w:val="9"/>
        <w:rPr>
          <w:rFonts w:hint="default" w:ascii="Times New Roman" w:hAnsi="Times New Roman" w:eastAsia="仿宋_GB2312" w:cs="Times New Roman"/>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left"/>
        <w:textAlignment w:val="auto"/>
        <w:outlineLvl w:val="9"/>
        <w:rPr>
          <w:rFonts w:hint="default" w:ascii="Times New Roman" w:hAnsi="Times New Roman" w:eastAsia="仿宋_GB2312" w:cs="Times New Roman"/>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left"/>
        <w:textAlignment w:val="auto"/>
        <w:outlineLvl w:val="9"/>
        <w:rPr>
          <w:rFonts w:hint="default" w:ascii="Times New Roman" w:hAnsi="Times New Roman" w:eastAsia="仿宋_GB2312" w:cs="Times New Roman"/>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left"/>
        <w:textAlignment w:val="auto"/>
        <w:outlineLvl w:val="9"/>
        <w:rPr>
          <w:rFonts w:hint="default" w:ascii="Times New Roman" w:hAnsi="Times New Roman" w:eastAsia="仿宋_GB2312" w:cs="Times New Roman"/>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left"/>
        <w:textAlignment w:val="auto"/>
        <w:outlineLvl w:val="9"/>
        <w:rPr>
          <w:rFonts w:hint="default" w:ascii="Times New Roman" w:hAnsi="Times New Roman" w:eastAsia="仿宋_GB2312" w:cs="Times New Roman"/>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left"/>
        <w:textAlignment w:val="auto"/>
        <w:outlineLvl w:val="9"/>
        <w:rPr>
          <w:rFonts w:hint="default" w:ascii="Times New Roman" w:hAnsi="Times New Roman" w:eastAsia="仿宋_GB2312" w:cs="Times New Roman"/>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left"/>
        <w:textAlignment w:val="auto"/>
        <w:outlineLvl w:val="9"/>
        <w:rPr>
          <w:rFonts w:hint="default" w:ascii="Times New Roman" w:hAnsi="Times New Roman" w:eastAsia="仿宋_GB2312" w:cs="Times New Roman"/>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left"/>
        <w:textAlignment w:val="auto"/>
        <w:outlineLvl w:val="9"/>
        <w:rPr>
          <w:rFonts w:hint="default" w:ascii="Times New Roman" w:hAnsi="Times New Roman" w:eastAsia="仿宋_GB2312" w:cs="Times New Roman"/>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left"/>
        <w:textAlignment w:val="auto"/>
        <w:outlineLvl w:val="9"/>
        <w:rPr>
          <w:rFonts w:hint="default" w:ascii="Times New Roman" w:hAnsi="Times New Roman" w:eastAsia="仿宋_GB2312" w:cs="Times New Roman"/>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left"/>
        <w:textAlignment w:val="auto"/>
        <w:outlineLvl w:val="9"/>
        <w:rPr>
          <w:rFonts w:hint="default" w:ascii="Times New Roman" w:hAnsi="Times New Roman" w:eastAsia="仿宋_GB2312" w:cs="Times New Roman"/>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left"/>
        <w:textAlignment w:val="auto"/>
        <w:outlineLvl w:val="9"/>
        <w:rPr>
          <w:rFonts w:hint="default" w:ascii="Times New Roman" w:hAnsi="Times New Roman" w:eastAsia="仿宋_GB2312" w:cs="Times New Roman"/>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left"/>
        <w:textAlignment w:val="auto"/>
        <w:outlineLvl w:val="9"/>
        <w:rPr>
          <w:rFonts w:hint="default" w:ascii="Times New Roman" w:hAnsi="Times New Roman" w:eastAsia="仿宋_GB2312" w:cs="Times New Roman"/>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left"/>
        <w:textAlignment w:val="auto"/>
        <w:outlineLvl w:val="9"/>
        <w:rPr>
          <w:rFonts w:hint="default" w:ascii="Times New Roman" w:hAnsi="Times New Roman" w:eastAsia="仿宋_GB2312" w:cs="Times New Roman"/>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left"/>
        <w:textAlignment w:val="auto"/>
        <w:outlineLvl w:val="9"/>
        <w:rPr>
          <w:rFonts w:hint="default" w:ascii="Times New Roman" w:hAnsi="Times New Roman" w:eastAsia="仿宋_GB2312" w:cs="Times New Roman"/>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left"/>
        <w:textAlignment w:val="auto"/>
        <w:outlineLvl w:val="9"/>
        <w:rPr>
          <w:rFonts w:hint="default" w:ascii="Times New Roman" w:hAnsi="Times New Roman" w:eastAsia="仿宋_GB2312" w:cs="Times New Roman"/>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left"/>
        <w:textAlignment w:val="auto"/>
        <w:outlineLvl w:val="9"/>
        <w:rPr>
          <w:rFonts w:hint="default" w:ascii="Times New Roman" w:hAnsi="Times New Roman" w:eastAsia="仿宋_GB2312" w:cs="Times New Roman"/>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left"/>
        <w:textAlignment w:val="auto"/>
        <w:outlineLvl w:val="9"/>
        <w:rPr>
          <w:rFonts w:hint="default" w:ascii="Times New Roman" w:hAnsi="Times New Roman" w:eastAsia="仿宋_GB2312" w:cs="Times New Roman"/>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left"/>
        <w:textAlignment w:val="auto"/>
        <w:outlineLvl w:val="9"/>
        <w:rPr>
          <w:rFonts w:hint="default" w:ascii="Times New Roman" w:hAnsi="Times New Roman" w:eastAsia="仿宋_GB2312" w:cs="Times New Roman"/>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left"/>
        <w:textAlignment w:val="auto"/>
        <w:outlineLvl w:val="9"/>
        <w:rPr>
          <w:rFonts w:hint="default" w:ascii="Times New Roman" w:hAnsi="Times New Roman" w:eastAsia="仿宋_GB2312" w:cs="Times New Roman"/>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32"/>
          <w:highlight w:val="none"/>
          <w:lang w:val="en-US" w:eastAsia="zh-CN"/>
        </w:rPr>
      </w:pPr>
      <w:r>
        <w:rPr>
          <w:rFonts w:hint="default" w:ascii="Times New Roman" w:hAnsi="Times New Roman" w:eastAsia="仿宋_GB2312" w:cs="Times New Roman"/>
          <w:kern w:val="0"/>
          <w:sz w:val="30"/>
          <w:szCs w:val="32"/>
          <w:highlight w:val="none"/>
          <w:lang w:val="en-US" w:eastAsia="zh-CN"/>
        </w:rPr>
        <w:t>第</w:t>
      </w:r>
      <w:r>
        <w:rPr>
          <w:rFonts w:hint="eastAsia" w:ascii="Times New Roman" w:hAnsi="Times New Roman" w:eastAsia="仿宋_GB2312" w:cs="Times New Roman"/>
          <w:kern w:val="0"/>
          <w:sz w:val="30"/>
          <w:szCs w:val="32"/>
          <w:highlight w:val="none"/>
          <w:lang w:val="en-US" w:eastAsia="zh-CN"/>
        </w:rPr>
        <w:t>五</w:t>
      </w:r>
      <w:r>
        <w:rPr>
          <w:rFonts w:hint="default" w:ascii="Times New Roman" w:hAnsi="Times New Roman" w:eastAsia="仿宋_GB2312" w:cs="Times New Roman"/>
          <w:kern w:val="0"/>
          <w:sz w:val="30"/>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900" w:lineRule="exact"/>
        <w:jc w:val="both"/>
        <w:textAlignment w:val="auto"/>
        <w:outlineLvl w:val="9"/>
        <w:rPr>
          <w:rFonts w:hint="eastAsia" w:ascii="黑体" w:hAnsi="黑体" w:eastAsia="黑体" w:cs="黑体"/>
          <w:kern w:val="0"/>
          <w:sz w:val="48"/>
          <w:szCs w:val="48"/>
          <w:highlight w:val="none"/>
          <w:lang w:val="en-US" w:eastAsia="zh-CN"/>
        </w:rPr>
      </w:pPr>
      <w:r>
        <w:rPr>
          <w:rFonts w:hint="eastAsia" w:ascii="黑体" w:hAnsi="黑体" w:eastAsia="黑体" w:cs="黑体"/>
          <w:kern w:val="0"/>
          <w:sz w:val="48"/>
          <w:szCs w:val="48"/>
          <w:highlight w:val="none"/>
          <w:lang w:val="en-US" w:eastAsia="zh-CN"/>
        </w:rPr>
        <w:t>省道亳涡一级公路收费站防洪评价报告及水土保持方案服务机构选聘项目投标文件</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28"/>
          <w:highlight w:val="none"/>
          <w:lang w:val="en-US" w:eastAsia="zh-CN"/>
        </w:rPr>
      </w:pPr>
      <w:r>
        <w:rPr>
          <w:rFonts w:hint="default" w:ascii="Times New Roman" w:hAnsi="Times New Roman" w:eastAsia="仿宋_GB2312" w:cs="Times New Roman"/>
          <w:kern w:val="0"/>
          <w:sz w:val="30"/>
          <w:szCs w:val="28"/>
          <w:highlight w:val="none"/>
          <w:lang w:val="en-US" w:eastAsia="zh-CN"/>
        </w:rPr>
        <w:t>项目编号：BZJK-2019-0</w:t>
      </w:r>
      <w:r>
        <w:rPr>
          <w:rFonts w:hint="eastAsia" w:ascii="Times New Roman" w:hAnsi="Times New Roman" w:eastAsia="仿宋_GB2312" w:cs="Times New Roman"/>
          <w:kern w:val="0"/>
          <w:sz w:val="30"/>
          <w:szCs w:val="28"/>
          <w:highlight w:val="none"/>
          <w:lang w:val="en-US" w:eastAsia="zh-CN"/>
        </w:rPr>
        <w:t>33</w:t>
      </w:r>
      <w:r>
        <w:rPr>
          <w:rFonts w:hint="default" w:ascii="Times New Roman" w:hAnsi="Times New Roman" w:eastAsia="仿宋_GB2312" w:cs="Times New Roman"/>
          <w:kern w:val="0"/>
          <w:sz w:val="30"/>
          <w:szCs w:val="28"/>
          <w:highlight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Chars="600"/>
        <w:jc w:val="left"/>
        <w:textAlignment w:val="auto"/>
        <w:outlineLvl w:val="9"/>
        <w:rPr>
          <w:rFonts w:hint="default" w:ascii="Times New Roman" w:hAnsi="Times New Roman" w:eastAsia="仿宋_GB2312" w:cs="Times New Roman"/>
          <w:kern w:val="0"/>
          <w:sz w:val="30"/>
          <w:szCs w:val="32"/>
          <w:highlight w:val="none"/>
          <w:u w:val="single"/>
          <w:lang w:val="en-US" w:eastAsia="zh-CN"/>
        </w:rPr>
      </w:pPr>
      <w:r>
        <w:rPr>
          <w:rFonts w:hint="default" w:ascii="Times New Roman" w:hAnsi="Times New Roman" w:eastAsia="仿宋_GB2312" w:cs="Times New Roman"/>
          <w:kern w:val="0"/>
          <w:sz w:val="30"/>
          <w:szCs w:val="32"/>
          <w:highlight w:val="none"/>
          <w:lang w:val="en-US" w:eastAsia="zh-CN"/>
        </w:rPr>
        <w:t>投标单位：</w:t>
      </w:r>
      <w:r>
        <w:rPr>
          <w:rFonts w:hint="default" w:ascii="Times New Roman" w:hAnsi="Times New Roman" w:eastAsia="仿宋_GB2312" w:cs="Times New Roman"/>
          <w:kern w:val="0"/>
          <w:sz w:val="30"/>
          <w:szCs w:val="32"/>
          <w:highlight w:val="none"/>
          <w:u w:val="single"/>
          <w:lang w:val="en-US" w:eastAsia="zh-CN"/>
        </w:rPr>
        <w:t xml:space="preserve">                （盖章）</w:t>
      </w:r>
    </w:p>
    <w:p>
      <w:pPr>
        <w:keepNext w:val="0"/>
        <w:keepLines w:val="0"/>
        <w:pageBreakBefore w:val="0"/>
        <w:widowControl w:val="0"/>
        <w:kinsoku/>
        <w:wordWrap w:val="0"/>
        <w:overflowPunct/>
        <w:topLinePunct w:val="0"/>
        <w:autoSpaceDE/>
        <w:autoSpaceDN/>
        <w:bidi w:val="0"/>
        <w:adjustRightInd/>
        <w:snapToGrid/>
        <w:spacing w:line="520" w:lineRule="exact"/>
        <w:ind w:leftChars="600"/>
        <w:jc w:val="left"/>
        <w:textAlignment w:val="auto"/>
        <w:outlineLvl w:val="9"/>
        <w:rPr>
          <w:rFonts w:hint="default" w:ascii="Times New Roman" w:hAnsi="Times New Roman" w:eastAsia="仿宋_GB2312" w:cs="Times New Roman"/>
          <w:kern w:val="0"/>
          <w:sz w:val="30"/>
          <w:szCs w:val="32"/>
          <w:highlight w:val="none"/>
          <w:lang w:val="en-US" w:eastAsia="zh-CN"/>
        </w:rPr>
      </w:pPr>
      <w:r>
        <w:rPr>
          <w:rFonts w:hint="default" w:ascii="Times New Roman" w:hAnsi="Times New Roman" w:eastAsia="仿宋_GB2312" w:cs="Times New Roman"/>
          <w:kern w:val="0"/>
          <w:sz w:val="30"/>
          <w:szCs w:val="32"/>
          <w:highlight w:val="none"/>
          <w:lang w:val="en-US" w:eastAsia="zh-CN"/>
        </w:rPr>
        <w:t>编制日期：二〇一九年</w:t>
      </w:r>
      <w:r>
        <w:rPr>
          <w:rFonts w:hint="eastAsia" w:ascii="Times New Roman" w:hAnsi="Times New Roman" w:eastAsia="仿宋_GB2312" w:cs="Times New Roman"/>
          <w:kern w:val="0"/>
          <w:sz w:val="30"/>
          <w:szCs w:val="32"/>
          <w:highlight w:val="none"/>
          <w:lang w:val="en-US" w:eastAsia="zh-CN"/>
        </w:rPr>
        <w:t>五</w:t>
      </w:r>
      <w:r>
        <w:rPr>
          <w:rFonts w:hint="default" w:ascii="Times New Roman" w:hAnsi="Times New Roman" w:eastAsia="仿宋_GB2312" w:cs="Times New Roman"/>
          <w:kern w:val="0"/>
          <w:sz w:val="30"/>
          <w:szCs w:val="32"/>
          <w:highlight w:val="none"/>
          <w:lang w:val="en-US" w:eastAsia="zh-CN"/>
        </w:rPr>
        <w:t>月</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r>
        <w:rPr>
          <w:rFonts w:hint="default" w:ascii="Times New Roman" w:hAnsi="Times New Roman" w:eastAsia="仿宋_GB2312" w:cs="Times New Roman"/>
          <w:kern w:val="0"/>
          <w:sz w:val="30"/>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bCs/>
          <w:kern w:val="0"/>
          <w:sz w:val="30"/>
          <w:szCs w:val="32"/>
          <w:highlight w:val="none"/>
          <w:lang w:val="en-US" w:eastAsia="zh-CN"/>
        </w:rPr>
      </w:pPr>
      <w:r>
        <w:rPr>
          <w:rFonts w:hint="default" w:ascii="Times New Roman" w:hAnsi="Times New Roman" w:eastAsia="仿宋_GB2312" w:cs="Times New Roman"/>
          <w:b/>
          <w:bCs/>
          <w:kern w:val="0"/>
          <w:sz w:val="30"/>
          <w:szCs w:val="32"/>
          <w:highlight w:val="none"/>
          <w:lang w:val="en-US" w:eastAsia="zh-CN"/>
        </w:rPr>
        <w:t>一、投标函（格式）</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bCs/>
          <w:kern w:val="0"/>
          <w:sz w:val="30"/>
          <w:szCs w:val="24"/>
          <w:highlight w:val="none"/>
          <w:lang w:val="en-US" w:eastAsia="zh-CN"/>
        </w:rPr>
      </w:pPr>
      <w:r>
        <w:rPr>
          <w:rFonts w:hint="default" w:ascii="Times New Roman" w:hAnsi="Times New Roman" w:eastAsia="仿宋_GB2312" w:cs="Times New Roman"/>
          <w:b/>
          <w:bCs/>
          <w:kern w:val="0"/>
          <w:sz w:val="30"/>
          <w:szCs w:val="28"/>
          <w:highlight w:val="none"/>
          <w:lang w:val="en-US" w:eastAsia="zh-CN"/>
        </w:rPr>
        <w:t>安徽通达利交通建设管理有限公司：</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r>
        <w:rPr>
          <w:rFonts w:hint="default" w:ascii="Times New Roman" w:hAnsi="Times New Roman" w:eastAsia="仿宋_GB2312" w:cs="Times New Roman"/>
          <w:b/>
          <w:bCs/>
          <w:kern w:val="0"/>
          <w:sz w:val="30"/>
          <w:szCs w:val="24"/>
          <w:highlight w:val="none"/>
          <w:lang w:val="en-US" w:eastAsia="zh-CN"/>
        </w:rPr>
        <w:t xml:space="preserve">  </w:t>
      </w:r>
      <w:r>
        <w:rPr>
          <w:rFonts w:hint="default" w:ascii="Times New Roman" w:hAnsi="Times New Roman" w:eastAsia="仿宋_GB2312" w:cs="Times New Roman"/>
          <w:b w:val="0"/>
          <w:bCs w:val="0"/>
          <w:kern w:val="0"/>
          <w:sz w:val="30"/>
          <w:szCs w:val="24"/>
          <w:highlight w:val="none"/>
          <w:lang w:val="en-US" w:eastAsia="zh-CN"/>
        </w:rPr>
        <w:t xml:space="preserve">  1.我方授权我方授权</w:t>
      </w:r>
      <w:r>
        <w:rPr>
          <w:rFonts w:hint="default" w:ascii="Times New Roman" w:hAnsi="Times New Roman" w:eastAsia="仿宋_GB2312" w:cs="Times New Roman"/>
          <w:b w:val="0"/>
          <w:bCs w:val="0"/>
          <w:kern w:val="0"/>
          <w:sz w:val="30"/>
          <w:szCs w:val="24"/>
          <w:highlight w:val="none"/>
          <w:u w:val="single"/>
          <w:lang w:val="en-US" w:eastAsia="zh-CN"/>
        </w:rPr>
        <w:t xml:space="preserve">        （姓名和职务）</w:t>
      </w:r>
      <w:r>
        <w:rPr>
          <w:rFonts w:hint="default" w:ascii="Times New Roman" w:hAnsi="Times New Roman" w:eastAsia="仿宋_GB2312" w:cs="Times New Roman"/>
          <w:b w:val="0"/>
          <w:bCs w:val="0"/>
          <w:kern w:val="0"/>
          <w:sz w:val="30"/>
          <w:szCs w:val="24"/>
          <w:highlight w:val="none"/>
          <w:lang w:val="en-US" w:eastAsia="zh-CN"/>
        </w:rPr>
        <w:t>代表我方</w:t>
      </w:r>
      <w:r>
        <w:rPr>
          <w:rFonts w:hint="default" w:ascii="Times New Roman" w:hAnsi="Times New Roman" w:eastAsia="仿宋_GB2312" w:cs="Times New Roman"/>
          <w:b w:val="0"/>
          <w:bCs w:val="0"/>
          <w:kern w:val="0"/>
          <w:sz w:val="30"/>
          <w:szCs w:val="24"/>
          <w:highlight w:val="none"/>
          <w:u w:val="single"/>
          <w:lang w:val="en-US" w:eastAsia="zh-CN"/>
        </w:rPr>
        <w:t xml:space="preserve">               （投标单位的名称）</w:t>
      </w:r>
      <w:r>
        <w:rPr>
          <w:rFonts w:hint="default" w:ascii="Times New Roman" w:hAnsi="Times New Roman" w:eastAsia="仿宋_GB2312" w:cs="Times New Roman"/>
          <w:b w:val="0"/>
          <w:bCs w:val="0"/>
          <w:kern w:val="0"/>
          <w:sz w:val="30"/>
          <w:szCs w:val="24"/>
          <w:highlight w:val="none"/>
          <w:lang w:val="en-US" w:eastAsia="zh-CN"/>
        </w:rPr>
        <w:t>全权处理</w:t>
      </w:r>
      <w:r>
        <w:rPr>
          <w:rFonts w:hint="eastAsia" w:ascii="Times New Roman" w:hAnsi="Times New Roman" w:eastAsia="仿宋_GB2312" w:cs="Times New Roman"/>
          <w:b w:val="0"/>
          <w:bCs w:val="0"/>
          <w:kern w:val="0"/>
          <w:sz w:val="30"/>
          <w:szCs w:val="24"/>
          <w:highlight w:val="none"/>
          <w:u w:val="single"/>
          <w:lang w:val="en-US" w:eastAsia="zh-CN"/>
        </w:rPr>
        <w:t>（</w:t>
      </w:r>
      <w:r>
        <w:rPr>
          <w:rFonts w:hint="default" w:ascii="Times New Roman" w:hAnsi="Times New Roman" w:eastAsia="仿宋_GB2312" w:cs="Times New Roman"/>
          <w:b w:val="0"/>
          <w:bCs w:val="0"/>
          <w:kern w:val="0"/>
          <w:sz w:val="30"/>
          <w:szCs w:val="24"/>
          <w:highlight w:val="none"/>
          <w:u w:val="single"/>
          <w:lang w:val="en-US" w:eastAsia="zh-CN"/>
        </w:rPr>
        <w:t>项目名称及编号</w:t>
      </w:r>
      <w:r>
        <w:rPr>
          <w:rFonts w:hint="eastAsia" w:ascii="Times New Roman" w:hAnsi="Times New Roman" w:eastAsia="仿宋_GB2312" w:cs="Times New Roman"/>
          <w:b w:val="0"/>
          <w:bCs w:val="0"/>
          <w:kern w:val="0"/>
          <w:sz w:val="30"/>
          <w:szCs w:val="24"/>
          <w:highlight w:val="none"/>
          <w:u w:val="single"/>
          <w:lang w:val="en-US" w:eastAsia="zh-CN"/>
        </w:rPr>
        <w:t>）</w:t>
      </w:r>
      <w:r>
        <w:rPr>
          <w:rFonts w:hint="default" w:ascii="Times New Roman" w:hAnsi="Times New Roman" w:eastAsia="仿宋_GB2312" w:cs="Times New Roman"/>
          <w:b w:val="0"/>
          <w:bCs w:val="0"/>
          <w:kern w:val="0"/>
          <w:sz w:val="30"/>
          <w:szCs w:val="24"/>
          <w:highlight w:val="none"/>
          <w:lang w:val="en-US" w:eastAsia="zh-CN"/>
        </w:rPr>
        <w:t>项目投标的有关事宜。遵照招标文件（含补充文件）的要求承担本招标项目的实施，向甲方提供所需的货物和服务。</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r>
        <w:rPr>
          <w:rFonts w:hint="default" w:ascii="Times New Roman" w:hAnsi="Times New Roman" w:eastAsia="仿宋_GB2312" w:cs="Times New Roman"/>
          <w:b w:val="0"/>
          <w:bCs w:val="0"/>
          <w:kern w:val="0"/>
          <w:sz w:val="30"/>
          <w:szCs w:val="24"/>
          <w:highlight w:val="none"/>
          <w:lang w:val="en-US" w:eastAsia="zh-CN"/>
        </w:rPr>
        <w:t>2.我方同意接受招标文件中投标有效期的相关规定。</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r>
        <w:rPr>
          <w:rFonts w:hint="default" w:ascii="Times New Roman" w:hAnsi="Times New Roman" w:eastAsia="仿宋_GB2312" w:cs="Times New Roman"/>
          <w:b w:val="0"/>
          <w:bCs w:val="0"/>
          <w:kern w:val="0"/>
          <w:sz w:val="30"/>
          <w:szCs w:val="24"/>
          <w:highlight w:val="none"/>
          <w:lang w:val="en-US" w:eastAsia="zh-CN"/>
        </w:rPr>
        <w:t>3.一旦我方中标，我方将严格履行合同规定的责任和义务。</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r>
        <w:rPr>
          <w:rFonts w:hint="default" w:ascii="Times New Roman" w:hAnsi="Times New Roman" w:eastAsia="仿宋_GB2312" w:cs="Times New Roman"/>
          <w:b w:val="0"/>
          <w:bCs w:val="0"/>
          <w:kern w:val="0"/>
          <w:sz w:val="30"/>
          <w:szCs w:val="24"/>
          <w:highlight w:val="none"/>
          <w:lang w:val="en-US" w:eastAsia="zh-CN"/>
        </w:rPr>
        <w:t>4.我方同意按照招标文件的要求，向贵公司递交金额为人民币（大写）</w:t>
      </w:r>
      <w:r>
        <w:rPr>
          <w:rFonts w:hint="default" w:ascii="Times New Roman" w:hAnsi="Times New Roman" w:eastAsia="仿宋_GB2312" w:cs="Times New Roman"/>
          <w:b w:val="0"/>
          <w:bCs w:val="0"/>
          <w:kern w:val="0"/>
          <w:sz w:val="30"/>
          <w:szCs w:val="24"/>
          <w:highlight w:val="none"/>
          <w:u w:val="single"/>
          <w:lang w:val="en-US" w:eastAsia="zh-CN"/>
        </w:rPr>
        <w:t xml:space="preserve">    </w:t>
      </w:r>
      <w:r>
        <w:rPr>
          <w:rFonts w:hint="default" w:ascii="Times New Roman" w:hAnsi="Times New Roman" w:eastAsia="仿宋_GB2312" w:cs="Times New Roman"/>
          <w:b w:val="0"/>
          <w:bCs w:val="0"/>
          <w:kern w:val="0"/>
          <w:sz w:val="30"/>
          <w:szCs w:val="24"/>
          <w:highlight w:val="none"/>
          <w:lang w:val="en-US" w:eastAsia="zh-CN"/>
        </w:rPr>
        <w:t>元（小写：</w:t>
      </w:r>
      <w:r>
        <w:rPr>
          <w:rFonts w:hint="default" w:ascii="Times New Roman" w:hAnsi="Times New Roman" w:eastAsia="仿宋_GB2312" w:cs="Times New Roman"/>
          <w:b w:val="0"/>
          <w:bCs w:val="0"/>
          <w:kern w:val="0"/>
          <w:sz w:val="30"/>
          <w:szCs w:val="24"/>
          <w:highlight w:val="none"/>
          <w:u w:val="single"/>
          <w:lang w:val="en-US" w:eastAsia="zh-CN"/>
        </w:rPr>
        <w:t xml:space="preserve">    </w:t>
      </w:r>
      <w:r>
        <w:rPr>
          <w:rFonts w:hint="default" w:ascii="Times New Roman" w:hAnsi="Times New Roman" w:eastAsia="仿宋_GB2312" w:cs="Times New Roman"/>
          <w:b w:val="0"/>
          <w:bCs w:val="0"/>
          <w:kern w:val="0"/>
          <w:sz w:val="30"/>
          <w:szCs w:val="24"/>
          <w:highlight w:val="none"/>
          <w:lang w:val="en-US" w:eastAsia="zh-CN"/>
        </w:rPr>
        <w:t>元）的投标保证金。并且承诺，在投标有效期内如果我方撤回投标书或中标后拒绝签订合同，我方将放弃要求贵公司退还该投标保证金的权力。</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r>
        <w:rPr>
          <w:rFonts w:hint="default" w:ascii="Times New Roman" w:hAnsi="Times New Roman" w:eastAsia="仿宋_GB2312" w:cs="Times New Roman"/>
          <w:b w:val="0"/>
          <w:bCs w:val="0"/>
          <w:kern w:val="0"/>
          <w:sz w:val="30"/>
          <w:szCs w:val="24"/>
          <w:highlight w:val="none"/>
          <w:lang w:val="en-US" w:eastAsia="zh-CN"/>
        </w:rPr>
        <w:t>5.我方愿意提供贵公司可能另外要求的、与投标有关的文件资料，并保证我方已提供和将要提供的文件是真实的、准确的。</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r>
        <w:rPr>
          <w:rFonts w:hint="default" w:ascii="Times New Roman" w:hAnsi="Times New Roman" w:eastAsia="仿宋_GB2312" w:cs="Times New Roman"/>
          <w:b w:val="0"/>
          <w:bCs w:val="0"/>
          <w:kern w:val="0"/>
          <w:sz w:val="30"/>
          <w:szCs w:val="24"/>
          <w:highlight w:val="none"/>
          <w:lang w:val="en-US" w:eastAsia="zh-CN"/>
        </w:rPr>
        <w:t>6.我方提供的此项目所有证件的扫描件与原件相符，是真实、合法、有效的，提供的综合业绩资料是真实的。如发现虚假证件或虚假陈述，我方愿承担与此相关的一切法律后果。</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r>
        <w:rPr>
          <w:rFonts w:hint="default" w:ascii="Times New Roman" w:hAnsi="Times New Roman" w:eastAsia="仿宋_GB2312" w:cs="Times New Roman"/>
          <w:b w:val="0"/>
          <w:bCs w:val="0"/>
          <w:kern w:val="0"/>
          <w:sz w:val="30"/>
          <w:szCs w:val="24"/>
          <w:highlight w:val="none"/>
          <w:lang w:val="en-US" w:eastAsia="zh-CN"/>
        </w:rPr>
        <w:t>7.我方完全理解贵公司不一定将合同授予最低报价的投标人。</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single"/>
          <w:lang w:val="en-US" w:eastAsia="zh-CN"/>
        </w:rPr>
      </w:pPr>
      <w:r>
        <w:rPr>
          <w:rFonts w:hint="default" w:ascii="Times New Roman" w:hAnsi="Times New Roman" w:eastAsia="仿宋_GB2312" w:cs="Times New Roman"/>
          <w:b w:val="0"/>
          <w:bCs w:val="0"/>
          <w:kern w:val="0"/>
          <w:sz w:val="30"/>
          <w:szCs w:val="24"/>
          <w:highlight w:val="none"/>
          <w:lang w:val="en-US" w:eastAsia="zh-CN"/>
        </w:rPr>
        <w:t>投标人：</w:t>
      </w:r>
      <w:r>
        <w:rPr>
          <w:rFonts w:hint="default" w:ascii="Times New Roman" w:hAnsi="Times New Roman" w:eastAsia="仿宋_GB2312" w:cs="Times New Roman"/>
          <w:b w:val="0"/>
          <w:bCs w:val="0"/>
          <w:kern w:val="0"/>
          <w:sz w:val="30"/>
          <w:szCs w:val="24"/>
          <w:highlight w:val="none"/>
          <w:u w:val="single"/>
          <w:lang w:val="en-US" w:eastAsia="zh-CN"/>
        </w:rPr>
        <w:t xml:space="preserve">                                      （盖单位章）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r>
        <w:rPr>
          <w:rFonts w:hint="default" w:ascii="Times New Roman" w:hAnsi="Times New Roman" w:eastAsia="仿宋_GB2312" w:cs="Times New Roman"/>
          <w:b w:val="0"/>
          <w:bCs w:val="0"/>
          <w:kern w:val="0"/>
          <w:sz w:val="30"/>
          <w:szCs w:val="24"/>
          <w:highlight w:val="none"/>
          <w:lang w:val="en-US" w:eastAsia="zh-CN"/>
        </w:rPr>
        <w:t>单位地址及邮政编码：</w:t>
      </w:r>
      <w:r>
        <w:rPr>
          <w:rFonts w:hint="default" w:ascii="Times New Roman" w:hAnsi="Times New Roman" w:eastAsia="仿宋_GB2312" w:cs="Times New Roman"/>
          <w:b w:val="0"/>
          <w:bCs w:val="0"/>
          <w:kern w:val="0"/>
          <w:sz w:val="30"/>
          <w:szCs w:val="24"/>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single"/>
          <w:lang w:val="en-US" w:eastAsia="zh-CN"/>
        </w:rPr>
      </w:pPr>
      <w:r>
        <w:rPr>
          <w:rFonts w:hint="default" w:ascii="Times New Roman" w:hAnsi="Times New Roman" w:eastAsia="仿宋_GB2312" w:cs="Times New Roman"/>
          <w:b w:val="0"/>
          <w:bCs w:val="0"/>
          <w:kern w:val="0"/>
          <w:sz w:val="30"/>
          <w:szCs w:val="24"/>
          <w:highlight w:val="none"/>
          <w:lang w:val="en-US" w:eastAsia="zh-CN"/>
        </w:rPr>
        <w:t>法定代表人：</w:t>
      </w:r>
      <w:r>
        <w:rPr>
          <w:rFonts w:hint="default" w:ascii="Times New Roman" w:hAnsi="Times New Roman" w:eastAsia="仿宋_GB2312" w:cs="Times New Roman"/>
          <w:b w:val="0"/>
          <w:bCs w:val="0"/>
          <w:kern w:val="0"/>
          <w:sz w:val="30"/>
          <w:szCs w:val="24"/>
          <w:highlight w:val="none"/>
          <w:u w:val="single"/>
          <w:lang w:val="en-US" w:eastAsia="zh-CN"/>
        </w:rPr>
        <w:t xml:space="preserve">                                （签字或盖章）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single"/>
          <w:lang w:val="en-US" w:eastAsia="zh-CN"/>
        </w:rPr>
      </w:pPr>
      <w:r>
        <w:rPr>
          <w:rFonts w:hint="default" w:ascii="Times New Roman" w:hAnsi="Times New Roman" w:eastAsia="仿宋_GB2312" w:cs="Times New Roman"/>
          <w:b w:val="0"/>
          <w:bCs w:val="0"/>
          <w:kern w:val="0"/>
          <w:sz w:val="30"/>
          <w:szCs w:val="24"/>
          <w:highlight w:val="none"/>
          <w:lang w:val="en-US" w:eastAsia="zh-CN"/>
        </w:rPr>
        <w:t>联系电话（传真）：</w:t>
      </w:r>
      <w:r>
        <w:rPr>
          <w:rFonts w:hint="default" w:ascii="Times New Roman" w:hAnsi="Times New Roman" w:eastAsia="仿宋_GB2312" w:cs="Times New Roman"/>
          <w:b w:val="0"/>
          <w:bCs w:val="0"/>
          <w:kern w:val="0"/>
          <w:sz w:val="30"/>
          <w:szCs w:val="24"/>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right"/>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r>
        <w:rPr>
          <w:rFonts w:hint="default" w:ascii="Times New Roman" w:hAnsi="Times New Roman" w:eastAsia="仿宋_GB2312" w:cs="Times New Roman"/>
          <w:b w:val="0"/>
          <w:bCs w:val="0"/>
          <w:kern w:val="0"/>
          <w:sz w:val="30"/>
          <w:szCs w:val="24"/>
          <w:highlight w:val="none"/>
          <w:u w:val="none"/>
          <w:lang w:val="en-US" w:eastAsia="zh-CN"/>
        </w:rPr>
        <w:t>年    月    日</w:t>
      </w:r>
    </w:p>
    <w:p>
      <w:pPr>
        <w:keepNext w:val="0"/>
        <w:keepLines w:val="0"/>
        <w:pageBreakBefore w:val="0"/>
        <w:widowControl w:val="0"/>
        <w:kinsoku/>
        <w:wordWrap w:val="0"/>
        <w:overflowPunct/>
        <w:topLinePunct w:val="0"/>
        <w:autoSpaceDE/>
        <w:autoSpaceDN/>
        <w:bidi w:val="0"/>
        <w:adjustRightInd/>
        <w:snapToGrid/>
        <w:spacing w:line="520" w:lineRule="exact"/>
        <w:jc w:val="left"/>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both"/>
        <w:textAlignment w:val="auto"/>
        <w:outlineLvl w:val="9"/>
        <w:rPr>
          <w:rFonts w:hint="default" w:ascii="Times New Roman" w:hAnsi="Times New Roman" w:eastAsia="仿宋_GB2312" w:cs="Times New Roman"/>
          <w:b/>
          <w:bCs/>
          <w:kern w:val="0"/>
          <w:sz w:val="30"/>
          <w:szCs w:val="32"/>
          <w:highlight w:val="none"/>
          <w:lang w:val="en-US" w:eastAsia="zh-CN"/>
        </w:rPr>
      </w:pPr>
      <w:r>
        <w:rPr>
          <w:rFonts w:hint="default" w:ascii="Times New Roman" w:hAnsi="Times New Roman" w:eastAsia="仿宋_GB2312" w:cs="Times New Roman"/>
          <w:b/>
          <w:bCs/>
          <w:kern w:val="0"/>
          <w:sz w:val="30"/>
          <w:szCs w:val="32"/>
          <w:highlight w:val="none"/>
          <w:lang w:val="en-US" w:eastAsia="zh-CN"/>
        </w:rPr>
        <w:t>二、开标一栏表（格式）</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r>
        <w:rPr>
          <w:rFonts w:hint="default" w:ascii="Times New Roman" w:hAnsi="Times New Roman" w:eastAsia="仿宋_GB2312" w:cs="Times New Roman"/>
          <w:b/>
          <w:bCs/>
          <w:kern w:val="0"/>
          <w:sz w:val="30"/>
          <w:szCs w:val="24"/>
          <w:highlight w:val="none"/>
          <w:lang w:val="en-US" w:eastAsia="zh-CN"/>
        </w:rPr>
        <w:t>投标人名称：</w:t>
      </w:r>
      <w:r>
        <w:rPr>
          <w:rFonts w:hint="default" w:ascii="Times New Roman" w:hAnsi="Times New Roman" w:eastAsia="仿宋_GB2312" w:cs="Times New Roman"/>
          <w:b/>
          <w:bCs/>
          <w:kern w:val="0"/>
          <w:sz w:val="30"/>
          <w:szCs w:val="24"/>
          <w:highlight w:val="none"/>
          <w:u w:val="single"/>
          <w:lang w:val="en-US" w:eastAsia="zh-CN"/>
        </w:rPr>
        <w:t xml:space="preserve">                                           </w:t>
      </w:r>
    </w:p>
    <w:tbl>
      <w:tblPr>
        <w:tblStyle w:val="13"/>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6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984" w:type="dxa"/>
            <w:tcBorders>
              <w:top w:val="doub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0"/>
                <w:szCs w:val="24"/>
                <w:highlight w:val="none"/>
                <w:u w:val="none"/>
                <w:vertAlign w:val="baseline"/>
                <w:lang w:val="en-US" w:eastAsia="zh-CN"/>
              </w:rPr>
            </w:pPr>
            <w:r>
              <w:rPr>
                <w:rFonts w:hint="default" w:ascii="Times New Roman" w:hAnsi="Times New Roman" w:eastAsia="仿宋_GB2312" w:cs="Times New Roman"/>
                <w:b/>
                <w:bCs/>
                <w:kern w:val="0"/>
                <w:sz w:val="30"/>
                <w:szCs w:val="24"/>
                <w:highlight w:val="none"/>
                <w:u w:val="none"/>
                <w:vertAlign w:val="baseline"/>
                <w:lang w:val="en-US" w:eastAsia="zh-CN"/>
              </w:rPr>
              <w:t>项目名称</w:t>
            </w:r>
          </w:p>
        </w:tc>
        <w:tc>
          <w:tcPr>
            <w:tcW w:w="6537" w:type="dxa"/>
            <w:tcBorders>
              <w:top w:val="doub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trPr>
        <w:tc>
          <w:tcPr>
            <w:tcW w:w="1984" w:type="dxa"/>
            <w:tcBorders>
              <w:top w:val="sing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0"/>
                <w:szCs w:val="24"/>
                <w:highlight w:val="none"/>
                <w:u w:val="none"/>
                <w:vertAlign w:val="baseline"/>
                <w:lang w:val="en-US" w:eastAsia="zh-CN"/>
              </w:rPr>
            </w:pPr>
            <w:r>
              <w:rPr>
                <w:rFonts w:hint="default" w:ascii="Times New Roman" w:hAnsi="Times New Roman" w:eastAsia="仿宋_GB2312" w:cs="Times New Roman"/>
                <w:b/>
                <w:bCs/>
                <w:kern w:val="0"/>
                <w:sz w:val="30"/>
                <w:szCs w:val="24"/>
                <w:highlight w:val="none"/>
                <w:u w:val="none"/>
                <w:vertAlign w:val="baseline"/>
                <w:lang w:val="en-US" w:eastAsia="zh-CN"/>
              </w:rPr>
              <w:t>投标报价</w:t>
            </w:r>
          </w:p>
        </w:tc>
        <w:tc>
          <w:tcPr>
            <w:tcW w:w="6537" w:type="dxa"/>
            <w:tcBorders>
              <w:top w:val="sing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vertAlign w:val="baseline"/>
                <w:lang w:val="en-US" w:eastAsia="zh-CN"/>
              </w:rPr>
            </w:pPr>
            <w:r>
              <w:rPr>
                <w:rFonts w:hint="default" w:ascii="Times New Roman" w:hAnsi="Times New Roman" w:eastAsia="仿宋_GB2312" w:cs="Times New Roman"/>
                <w:b w:val="0"/>
                <w:bCs w:val="0"/>
                <w:kern w:val="0"/>
                <w:sz w:val="30"/>
                <w:szCs w:val="24"/>
                <w:highlight w:val="none"/>
                <w:u w:val="none"/>
                <w:vertAlign w:val="baseline"/>
                <w:lang w:val="en-US" w:eastAsia="zh-CN"/>
              </w:rPr>
              <w:t>人民币大写（元）：</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vertAlign w:val="baseline"/>
                <w:lang w:val="en-US" w:eastAsia="zh-CN"/>
              </w:rPr>
            </w:pPr>
            <w:r>
              <w:rPr>
                <w:rFonts w:hint="default" w:ascii="Times New Roman" w:hAnsi="Times New Roman" w:eastAsia="仿宋_GB2312" w:cs="Times New Roman"/>
                <w:b w:val="0"/>
                <w:bCs w:val="0"/>
                <w:kern w:val="0"/>
                <w:sz w:val="30"/>
                <w:szCs w:val="24"/>
                <w:highlight w:val="none"/>
                <w:u w:val="none"/>
                <w:vertAlign w:val="baseline"/>
                <w:lang w:val="en-US" w:eastAsia="zh-CN"/>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984" w:type="dxa"/>
            <w:tcBorders>
              <w:top w:val="sing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0"/>
                <w:szCs w:val="24"/>
                <w:highlight w:val="none"/>
                <w:u w:val="none"/>
                <w:vertAlign w:val="baseline"/>
                <w:lang w:val="en-US" w:eastAsia="zh-CN"/>
              </w:rPr>
            </w:pPr>
            <w:r>
              <w:rPr>
                <w:rFonts w:hint="eastAsia" w:ascii="Times New Roman" w:hAnsi="Times New Roman" w:eastAsia="仿宋_GB2312" w:cs="Times New Roman"/>
                <w:b/>
                <w:bCs/>
                <w:kern w:val="0"/>
                <w:sz w:val="30"/>
                <w:szCs w:val="24"/>
                <w:highlight w:val="none"/>
                <w:u w:val="none"/>
                <w:vertAlign w:val="baseline"/>
                <w:lang w:val="en-US" w:eastAsia="zh-CN"/>
              </w:rPr>
              <w:t>服务</w:t>
            </w:r>
            <w:r>
              <w:rPr>
                <w:rFonts w:hint="default" w:ascii="Times New Roman" w:hAnsi="Times New Roman" w:eastAsia="仿宋_GB2312" w:cs="Times New Roman"/>
                <w:b/>
                <w:bCs/>
                <w:kern w:val="0"/>
                <w:sz w:val="30"/>
                <w:szCs w:val="24"/>
                <w:highlight w:val="none"/>
                <w:u w:val="none"/>
                <w:vertAlign w:val="baseline"/>
                <w:lang w:val="en-US" w:eastAsia="zh-CN"/>
              </w:rPr>
              <w:t>期</w:t>
            </w:r>
          </w:p>
        </w:tc>
        <w:tc>
          <w:tcPr>
            <w:tcW w:w="6537" w:type="dxa"/>
            <w:tcBorders>
              <w:top w:val="sing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84" w:hRule="atLeast"/>
        </w:trPr>
        <w:tc>
          <w:tcPr>
            <w:tcW w:w="1984" w:type="dxa"/>
            <w:tcBorders>
              <w:top w:val="single" w:color="auto" w:sz="4" w:space="0"/>
              <w:left w:val="double" w:color="auto" w:sz="4" w:space="0"/>
              <w:bottom w:val="doub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0"/>
                <w:szCs w:val="24"/>
                <w:highlight w:val="none"/>
                <w:u w:val="none"/>
                <w:vertAlign w:val="baseline"/>
                <w:lang w:val="en-US" w:eastAsia="zh-CN"/>
              </w:rPr>
            </w:pPr>
            <w:r>
              <w:rPr>
                <w:rFonts w:hint="default" w:ascii="Times New Roman" w:hAnsi="Times New Roman" w:eastAsia="仿宋_GB2312" w:cs="Times New Roman"/>
                <w:b/>
                <w:bCs/>
                <w:kern w:val="0"/>
                <w:sz w:val="30"/>
                <w:szCs w:val="24"/>
                <w:highlight w:val="none"/>
                <w:u w:val="none"/>
                <w:vertAlign w:val="baseline"/>
                <w:lang w:val="en-US" w:eastAsia="zh-CN"/>
              </w:rPr>
              <w:t>备注</w:t>
            </w:r>
          </w:p>
        </w:tc>
        <w:tc>
          <w:tcPr>
            <w:tcW w:w="6537" w:type="dxa"/>
            <w:tcBorders>
              <w:top w:val="single" w:color="auto" w:sz="4" w:space="0"/>
              <w:left w:val="single" w:color="auto" w:sz="4" w:space="0"/>
              <w:bottom w:val="doub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bCs/>
          <w:kern w:val="0"/>
          <w:sz w:val="30"/>
          <w:szCs w:val="24"/>
          <w:highlight w:val="none"/>
          <w:u w:val="none"/>
          <w:lang w:val="en-US" w:eastAsia="zh-CN"/>
        </w:rPr>
      </w:pPr>
      <w:r>
        <w:rPr>
          <w:rFonts w:hint="default" w:ascii="Times New Roman" w:hAnsi="Times New Roman" w:eastAsia="仿宋_GB2312" w:cs="Times New Roman"/>
          <w:b/>
          <w:bCs/>
          <w:kern w:val="0"/>
          <w:sz w:val="30"/>
          <w:szCs w:val="24"/>
          <w:highlight w:val="none"/>
          <w:u w:val="none"/>
          <w:lang w:val="en-US" w:eastAsia="zh-CN"/>
        </w:rPr>
        <w:t>注：</w:t>
      </w: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r>
        <w:rPr>
          <w:rFonts w:hint="default" w:ascii="Times New Roman" w:hAnsi="Times New Roman" w:eastAsia="仿宋_GB2312" w:cs="Times New Roman"/>
          <w:b w:val="0"/>
          <w:bCs w:val="0"/>
          <w:kern w:val="0"/>
          <w:sz w:val="30"/>
          <w:szCs w:val="24"/>
          <w:highlight w:val="none"/>
          <w:u w:val="none"/>
          <w:lang w:val="en-US" w:eastAsia="zh-CN"/>
        </w:rPr>
        <w:t>1.表中投标报价即为优惠后报价，并作为评审及定标依据。任何有选择或有条件的投标报价或者表中某一包填写多个报价，均为无效报价。报价包括税费等所有费用。</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r>
        <w:rPr>
          <w:rFonts w:hint="default" w:ascii="Times New Roman" w:hAnsi="Times New Roman" w:eastAsia="仿宋_GB2312" w:cs="Times New Roman"/>
          <w:b w:val="0"/>
          <w:bCs w:val="0"/>
          <w:kern w:val="0"/>
          <w:sz w:val="30"/>
          <w:szCs w:val="24"/>
          <w:highlight w:val="none"/>
          <w:u w:val="none"/>
          <w:lang w:val="en-US" w:eastAsia="zh-CN"/>
        </w:rPr>
        <w:t>法定代表人（签字或盖章）：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r>
        <w:rPr>
          <w:rFonts w:hint="default" w:ascii="Times New Roman" w:hAnsi="Times New Roman" w:eastAsia="仿宋_GB2312" w:cs="Times New Roman"/>
          <w:b w:val="0"/>
          <w:bCs w:val="0"/>
          <w:kern w:val="0"/>
          <w:sz w:val="30"/>
          <w:szCs w:val="24"/>
          <w:highlight w:val="none"/>
          <w:u w:val="none"/>
          <w:lang w:val="en-US" w:eastAsia="zh-CN"/>
        </w:rPr>
        <w:t>投标人（盖单位章）：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sectPr>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r>
        <w:rPr>
          <w:rFonts w:hint="eastAsia" w:ascii="Times New Roman" w:hAnsi="Times New Roman" w:eastAsia="仿宋_GB2312" w:cs="Times New Roman"/>
          <w:b w:val="0"/>
          <w:bCs w:val="0"/>
          <w:kern w:val="0"/>
          <w:sz w:val="30"/>
          <w:szCs w:val="24"/>
          <w:highlight w:val="none"/>
          <w:u w:val="none"/>
          <w:lang w:val="en-US" w:eastAsia="zh-CN"/>
        </w:rPr>
        <w:t xml:space="preserve"> </w:t>
      </w:r>
      <w:r>
        <w:rPr>
          <w:rFonts w:hint="default" w:ascii="Times New Roman" w:hAnsi="Times New Roman" w:eastAsia="仿宋_GB2312" w:cs="Times New Roman"/>
          <w:b w:val="0"/>
          <w:bCs w:val="0"/>
          <w:kern w:val="0"/>
          <w:sz w:val="30"/>
          <w:szCs w:val="24"/>
          <w:highlight w:val="none"/>
          <w:u w:val="none"/>
          <w:lang w:val="en-US" w:eastAsia="zh-CN"/>
        </w:rPr>
        <w:t>年     月</w:t>
      </w:r>
      <w:r>
        <w:rPr>
          <w:rFonts w:hint="eastAsia" w:ascii="Times New Roman" w:hAnsi="Times New Roman" w:eastAsia="仿宋_GB2312" w:cs="Times New Roman"/>
          <w:b w:val="0"/>
          <w:bCs w:val="0"/>
          <w:kern w:val="0"/>
          <w:sz w:val="30"/>
          <w:szCs w:val="24"/>
          <w:highlight w:val="none"/>
          <w:u w:val="none"/>
          <w:lang w:val="en-US" w:eastAsia="zh-CN"/>
        </w:rPr>
        <w:t xml:space="preserve">     日</w:t>
      </w:r>
      <w:r>
        <w:rPr>
          <w:rFonts w:hint="default" w:ascii="Times New Roman" w:hAnsi="Times New Roman" w:eastAsia="仿宋_GB2312" w:cs="Times New Roman"/>
          <w:b w:val="0"/>
          <w:bCs w:val="0"/>
          <w:kern w:val="0"/>
          <w:sz w:val="30"/>
          <w:szCs w:val="24"/>
          <w:highlight w:val="none"/>
          <w:u w:val="none"/>
          <w:lang w:val="en-US" w:eastAsia="zh-CN"/>
        </w:rPr>
        <w:t xml:space="preserve">  </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0"/>
          <w:szCs w:val="32"/>
          <w:highlight w:val="none"/>
        </w:rPr>
      </w:pPr>
      <w:r>
        <w:rPr>
          <w:rFonts w:hint="eastAsia" w:ascii="Times New Roman" w:hAnsi="Times New Roman" w:eastAsia="仿宋_GB2312" w:cs="Times New Roman"/>
          <w:b/>
          <w:kern w:val="0"/>
          <w:sz w:val="30"/>
          <w:szCs w:val="32"/>
          <w:highlight w:val="none"/>
          <w:lang w:eastAsia="zh-CN"/>
        </w:rPr>
        <w:t>三、</w:t>
      </w:r>
      <w:r>
        <w:rPr>
          <w:rFonts w:hint="default" w:ascii="Times New Roman" w:hAnsi="Times New Roman" w:eastAsia="仿宋_GB2312" w:cs="Times New Roman"/>
          <w:b/>
          <w:kern w:val="0"/>
          <w:sz w:val="30"/>
          <w:szCs w:val="32"/>
          <w:highlight w:val="none"/>
        </w:rPr>
        <w:t>法定代表人身份证明书（格式）</w:t>
      </w:r>
    </w:p>
    <w:p>
      <w:pPr>
        <w:pageBreakBefore w:val="0"/>
        <w:tabs>
          <w:tab w:val="left" w:pos="6300"/>
        </w:tabs>
        <w:kinsoku/>
        <w:wordWrap w:val="0"/>
        <w:overflowPunct/>
        <w:autoSpaceDE/>
        <w:autoSpaceDN/>
        <w:bidi w:val="0"/>
        <w:snapToGrid w:val="0"/>
        <w:spacing w:line="520" w:lineRule="exact"/>
        <w:ind w:firstLine="570"/>
        <w:textAlignment w:val="auto"/>
        <w:rPr>
          <w:rFonts w:hint="default" w:ascii="Times New Roman" w:hAnsi="Times New Roman" w:eastAsia="仿宋_GB2312" w:cs="Times New Roman"/>
          <w:kern w:val="0"/>
          <w:sz w:val="30"/>
          <w:highlight w:val="none"/>
        </w:rPr>
      </w:pP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0"/>
          <w:szCs w:val="28"/>
          <w:highlight w:val="none"/>
        </w:rPr>
      </w:pPr>
      <w:r>
        <w:rPr>
          <w:rFonts w:hint="default" w:ascii="Times New Roman" w:hAnsi="Times New Roman" w:eastAsia="仿宋_GB2312" w:cs="Times New Roman"/>
          <w:kern w:val="0"/>
          <w:sz w:val="30"/>
          <w:highlight w:val="none"/>
        </w:rPr>
        <w:t>投标人名称：</w:t>
      </w:r>
      <w:r>
        <w:rPr>
          <w:rFonts w:hint="default" w:ascii="Times New Roman" w:hAnsi="Times New Roman" w:eastAsia="仿宋_GB2312" w:cs="Times New Roman"/>
          <w:kern w:val="0"/>
          <w:sz w:val="30"/>
          <w:szCs w:val="28"/>
          <w:highlight w:val="none"/>
          <w:u w:val="single"/>
        </w:rPr>
        <w:t xml:space="preserve">                                            </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0"/>
          <w:szCs w:val="28"/>
          <w:highlight w:val="none"/>
          <w:u w:val="single"/>
        </w:rPr>
      </w:pPr>
      <w:r>
        <w:rPr>
          <w:rFonts w:hint="default" w:ascii="Times New Roman" w:hAnsi="Times New Roman" w:eastAsia="仿宋_GB2312" w:cs="Times New Roman"/>
          <w:kern w:val="0"/>
          <w:sz w:val="30"/>
          <w:highlight w:val="none"/>
        </w:rPr>
        <w:t>单位性质：</w:t>
      </w:r>
      <w:r>
        <w:rPr>
          <w:rFonts w:hint="default" w:ascii="Times New Roman" w:hAnsi="Times New Roman" w:eastAsia="仿宋_GB2312" w:cs="Times New Roman"/>
          <w:kern w:val="0"/>
          <w:sz w:val="30"/>
          <w:szCs w:val="28"/>
          <w:highlight w:val="none"/>
          <w:u w:val="single"/>
        </w:rPr>
        <w:t xml:space="preserve">                                              </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0"/>
          <w:szCs w:val="28"/>
          <w:highlight w:val="none"/>
        </w:rPr>
      </w:pPr>
      <w:r>
        <w:rPr>
          <w:rFonts w:hint="default" w:ascii="Times New Roman" w:hAnsi="Times New Roman" w:eastAsia="仿宋_GB2312" w:cs="Times New Roman"/>
          <w:kern w:val="0"/>
          <w:sz w:val="30"/>
          <w:highlight w:val="none"/>
        </w:rPr>
        <w:t>地    址：</w:t>
      </w:r>
      <w:r>
        <w:rPr>
          <w:rFonts w:hint="default" w:ascii="Times New Roman" w:hAnsi="Times New Roman" w:eastAsia="仿宋_GB2312" w:cs="Times New Roman"/>
          <w:kern w:val="0"/>
          <w:sz w:val="30"/>
          <w:szCs w:val="28"/>
          <w:highlight w:val="none"/>
          <w:u w:val="single"/>
        </w:rPr>
        <w:tab/>
      </w:r>
      <w:r>
        <w:rPr>
          <w:rFonts w:hint="default" w:ascii="Times New Roman" w:hAnsi="Times New Roman" w:eastAsia="仿宋_GB2312" w:cs="Times New Roman"/>
          <w:kern w:val="0"/>
          <w:sz w:val="30"/>
          <w:szCs w:val="28"/>
          <w:highlight w:val="none"/>
          <w:u w:val="single"/>
        </w:rPr>
        <w:tab/>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8"/>
          <w:highlight w:val="none"/>
          <w:u w:val="single"/>
        </w:rPr>
        <w:tab/>
      </w:r>
      <w:r>
        <w:rPr>
          <w:rFonts w:hint="default" w:ascii="Times New Roman" w:hAnsi="Times New Roman" w:eastAsia="仿宋_GB2312" w:cs="Times New Roman"/>
          <w:kern w:val="0"/>
          <w:sz w:val="30"/>
          <w:szCs w:val="28"/>
          <w:highlight w:val="none"/>
          <w:u w:val="single"/>
        </w:rPr>
        <w:tab/>
      </w:r>
      <w:r>
        <w:rPr>
          <w:rFonts w:hint="default" w:ascii="Times New Roman" w:hAnsi="Times New Roman" w:eastAsia="仿宋_GB2312" w:cs="Times New Roman"/>
          <w:kern w:val="0"/>
          <w:sz w:val="30"/>
          <w:szCs w:val="28"/>
          <w:highlight w:val="none"/>
          <w:u w:val="single"/>
        </w:rPr>
        <w:tab/>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8"/>
          <w:highlight w:val="none"/>
          <w:u w:val="single"/>
        </w:rPr>
        <w:tab/>
      </w:r>
      <w:r>
        <w:rPr>
          <w:rFonts w:hint="default" w:ascii="Times New Roman" w:hAnsi="Times New Roman" w:eastAsia="仿宋_GB2312" w:cs="Times New Roman"/>
          <w:kern w:val="0"/>
          <w:sz w:val="30"/>
          <w:szCs w:val="28"/>
          <w:highlight w:val="none"/>
          <w:u w:val="single"/>
        </w:rPr>
        <w:tab/>
      </w:r>
      <w:r>
        <w:rPr>
          <w:rFonts w:hint="default" w:ascii="Times New Roman" w:hAnsi="Times New Roman" w:eastAsia="仿宋_GB2312" w:cs="Times New Roman"/>
          <w:kern w:val="0"/>
          <w:sz w:val="30"/>
          <w:szCs w:val="28"/>
          <w:highlight w:val="none"/>
          <w:u w:val="single"/>
        </w:rPr>
        <w:tab/>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8"/>
          <w:highlight w:val="none"/>
          <w:u w:val="single"/>
        </w:rPr>
        <w:tab/>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0"/>
          <w:szCs w:val="28"/>
          <w:highlight w:val="none"/>
        </w:rPr>
      </w:pPr>
      <w:r>
        <w:rPr>
          <w:rFonts w:hint="default" w:ascii="Times New Roman" w:hAnsi="Times New Roman" w:eastAsia="仿宋_GB2312" w:cs="Times New Roman"/>
          <w:kern w:val="0"/>
          <w:sz w:val="30"/>
          <w:highlight w:val="none"/>
        </w:rPr>
        <w:t>成立时间：</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8"/>
          <w:highlight w:val="none"/>
        </w:rPr>
        <w:t xml:space="preserve"> </w:t>
      </w:r>
      <w:r>
        <w:rPr>
          <w:rFonts w:hint="default" w:ascii="Times New Roman" w:hAnsi="Times New Roman" w:eastAsia="仿宋_GB2312" w:cs="Times New Roman"/>
          <w:kern w:val="0"/>
          <w:sz w:val="30"/>
          <w:highlight w:val="none"/>
        </w:rPr>
        <w:t>年</w:t>
      </w:r>
      <w:r>
        <w:rPr>
          <w:rFonts w:hint="default" w:ascii="Times New Roman" w:hAnsi="Times New Roman" w:eastAsia="仿宋_GB2312" w:cs="Times New Roman"/>
          <w:kern w:val="0"/>
          <w:sz w:val="30"/>
          <w:szCs w:val="28"/>
          <w:highlight w:val="none"/>
        </w:rPr>
        <w:t xml:space="preserve"> </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highlight w:val="none"/>
        </w:rPr>
        <w:t xml:space="preserve">月 </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highlight w:val="none"/>
        </w:rPr>
        <w:t>日</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0"/>
          <w:szCs w:val="28"/>
          <w:highlight w:val="none"/>
        </w:rPr>
      </w:pPr>
      <w:r>
        <w:rPr>
          <w:rFonts w:hint="default" w:ascii="Times New Roman" w:hAnsi="Times New Roman" w:eastAsia="仿宋_GB2312" w:cs="Times New Roman"/>
          <w:kern w:val="0"/>
          <w:sz w:val="30"/>
          <w:highlight w:val="none"/>
        </w:rPr>
        <w:t>经营期限：</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8"/>
          <w:highlight w:val="none"/>
        </w:rPr>
        <w:tab/>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0"/>
          <w:szCs w:val="28"/>
          <w:highlight w:val="none"/>
          <w:u w:val="single"/>
        </w:rPr>
      </w:pPr>
      <w:r>
        <w:rPr>
          <w:rFonts w:hint="default" w:ascii="Times New Roman" w:hAnsi="Times New Roman" w:eastAsia="仿宋_GB2312" w:cs="Times New Roman"/>
          <w:kern w:val="0"/>
          <w:sz w:val="30"/>
          <w:highlight w:val="none"/>
        </w:rPr>
        <w:t>姓    名：</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8"/>
          <w:highlight w:val="none"/>
        </w:rPr>
        <w:t xml:space="preserve">  </w:t>
      </w:r>
      <w:r>
        <w:rPr>
          <w:rFonts w:hint="default" w:ascii="Times New Roman" w:hAnsi="Times New Roman" w:eastAsia="仿宋_GB2312" w:cs="Times New Roman"/>
          <w:kern w:val="0"/>
          <w:sz w:val="30"/>
          <w:highlight w:val="none"/>
        </w:rPr>
        <w:t xml:space="preserve"> 性别：</w:t>
      </w:r>
      <w:r>
        <w:rPr>
          <w:rFonts w:hint="default" w:ascii="Times New Roman" w:hAnsi="Times New Roman" w:eastAsia="仿宋_GB2312" w:cs="Times New Roman"/>
          <w:kern w:val="0"/>
          <w:sz w:val="30"/>
          <w:szCs w:val="28"/>
          <w:highlight w:val="none"/>
          <w:u w:val="single"/>
        </w:rPr>
        <w:t xml:space="preserve">                   </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0"/>
          <w:szCs w:val="28"/>
          <w:highlight w:val="none"/>
          <w:u w:val="single"/>
        </w:rPr>
      </w:pPr>
      <w:r>
        <w:rPr>
          <w:rFonts w:hint="default" w:ascii="Times New Roman" w:hAnsi="Times New Roman" w:eastAsia="仿宋_GB2312" w:cs="Times New Roman"/>
          <w:kern w:val="0"/>
          <w:sz w:val="30"/>
          <w:highlight w:val="none"/>
        </w:rPr>
        <w:t>年    龄：</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8"/>
          <w:highlight w:val="none"/>
        </w:rPr>
        <w:t xml:space="preserve"> </w:t>
      </w:r>
      <w:r>
        <w:rPr>
          <w:rFonts w:hint="default" w:ascii="Times New Roman" w:hAnsi="Times New Roman" w:eastAsia="仿宋_GB2312" w:cs="Times New Roman"/>
          <w:kern w:val="0"/>
          <w:sz w:val="30"/>
          <w:highlight w:val="none"/>
        </w:rPr>
        <w:t xml:space="preserve">  职务：</w:t>
      </w:r>
      <w:r>
        <w:rPr>
          <w:rFonts w:hint="default" w:ascii="Times New Roman" w:hAnsi="Times New Roman" w:eastAsia="仿宋_GB2312" w:cs="Times New Roman"/>
          <w:kern w:val="0"/>
          <w:sz w:val="30"/>
          <w:szCs w:val="28"/>
          <w:highlight w:val="none"/>
        </w:rPr>
        <w:tab/>
      </w:r>
      <w:r>
        <w:rPr>
          <w:rFonts w:hint="default" w:ascii="Times New Roman" w:hAnsi="Times New Roman" w:eastAsia="仿宋_GB2312" w:cs="Times New Roman"/>
          <w:kern w:val="0"/>
          <w:sz w:val="30"/>
          <w:szCs w:val="28"/>
          <w:highlight w:val="none"/>
          <w:u w:val="single"/>
        </w:rPr>
        <w:t xml:space="preserve">                   </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0"/>
          <w:szCs w:val="28"/>
          <w:highlight w:val="none"/>
        </w:rPr>
      </w:pPr>
      <w:r>
        <w:rPr>
          <w:rFonts w:hint="default" w:ascii="Times New Roman" w:hAnsi="Times New Roman" w:eastAsia="仿宋_GB2312" w:cs="Times New Roman"/>
          <w:kern w:val="0"/>
          <w:sz w:val="30"/>
          <w:highlight w:val="none"/>
        </w:rPr>
        <w:t xml:space="preserve">系 </w:t>
      </w:r>
      <w:r>
        <w:rPr>
          <w:rFonts w:hint="default" w:ascii="Times New Roman" w:hAnsi="Times New Roman" w:eastAsia="仿宋_GB2312" w:cs="Times New Roman"/>
          <w:kern w:val="0"/>
          <w:sz w:val="30"/>
          <w:szCs w:val="28"/>
          <w:highlight w:val="none"/>
        </w:rPr>
        <w:t xml:space="preserve"> </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8"/>
          <w:highlight w:val="none"/>
        </w:rPr>
        <w:t xml:space="preserve"> </w:t>
      </w:r>
      <w:r>
        <w:rPr>
          <w:rFonts w:hint="default" w:ascii="Times New Roman" w:hAnsi="Times New Roman" w:eastAsia="仿宋_GB2312" w:cs="Times New Roman"/>
          <w:kern w:val="0"/>
          <w:sz w:val="30"/>
          <w:highlight w:val="none"/>
        </w:rPr>
        <w:t>（投标人名称）的法定代表人。</w:t>
      </w:r>
    </w:p>
    <w:p>
      <w:pPr>
        <w:pageBreakBefore w:val="0"/>
        <w:kinsoku/>
        <w:wordWrap w:val="0"/>
        <w:overflowPunct/>
        <w:autoSpaceDE/>
        <w:autoSpaceDN/>
        <w:bidi w:val="0"/>
        <w:adjustRightInd w:val="0"/>
        <w:snapToGrid w:val="0"/>
        <w:spacing w:line="520" w:lineRule="exact"/>
        <w:ind w:firstLine="610"/>
        <w:textAlignment w:val="auto"/>
        <w:rPr>
          <w:rFonts w:hint="default" w:ascii="Times New Roman" w:hAnsi="Times New Roman" w:eastAsia="仿宋_GB2312" w:cs="Times New Roman"/>
          <w:kern w:val="0"/>
          <w:sz w:val="30"/>
          <w:szCs w:val="28"/>
          <w:highlight w:val="none"/>
        </w:rPr>
      </w:pPr>
    </w:p>
    <w:p>
      <w:pPr>
        <w:pStyle w:val="6"/>
        <w:pageBreakBefore w:val="0"/>
        <w:kinsoku/>
        <w:wordWrap w:val="0"/>
        <w:overflowPunct/>
        <w:autoSpaceDE/>
        <w:autoSpaceDN/>
        <w:bidi w:val="0"/>
        <w:adjustRightInd w:val="0"/>
        <w:snapToGrid w:val="0"/>
        <w:spacing w:after="0" w:line="520" w:lineRule="exact"/>
        <w:ind w:left="0" w:leftChars="0" w:firstLine="300" w:firstLineChars="100"/>
        <w:textAlignment w:val="auto"/>
        <w:rPr>
          <w:rFonts w:hint="default" w:ascii="Times New Roman" w:hAnsi="Times New Roman" w:eastAsia="仿宋_GB2312" w:cs="Times New Roman"/>
          <w:kern w:val="0"/>
          <w:sz w:val="30"/>
          <w:highlight w:val="none"/>
        </w:rPr>
      </w:pPr>
      <w:r>
        <w:rPr>
          <w:rFonts w:hint="default" w:ascii="Times New Roman" w:hAnsi="Times New Roman" w:eastAsia="仿宋_GB2312" w:cs="Times New Roman"/>
          <w:kern w:val="0"/>
          <w:sz w:val="30"/>
          <w:highlight w:val="none"/>
        </w:rPr>
        <w:t xml:space="preserve">  特此证明。</w:t>
      </w:r>
    </w:p>
    <w:p>
      <w:pPr>
        <w:pStyle w:val="6"/>
        <w:pageBreakBefore w:val="0"/>
        <w:kinsoku/>
        <w:wordWrap w:val="0"/>
        <w:overflowPunct/>
        <w:autoSpaceDE/>
        <w:autoSpaceDN/>
        <w:bidi w:val="0"/>
        <w:adjustRightInd w:val="0"/>
        <w:snapToGrid w:val="0"/>
        <w:spacing w:after="0" w:line="520" w:lineRule="exact"/>
        <w:ind w:left="0" w:leftChars="0" w:firstLine="300" w:firstLineChars="100"/>
        <w:textAlignment w:val="auto"/>
        <w:rPr>
          <w:rFonts w:hint="default" w:ascii="Times New Roman" w:hAnsi="Times New Roman" w:eastAsia="仿宋_GB2312" w:cs="Times New Roman"/>
          <w:kern w:val="0"/>
          <w:sz w:val="30"/>
          <w:highlight w:val="none"/>
        </w:rPr>
      </w:pPr>
    </w:p>
    <w:tbl>
      <w:tblPr>
        <w:tblStyle w:val="13"/>
        <w:tblW w:w="8400" w:type="dxa"/>
        <w:tblInd w:w="4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25"/>
        <w:gridCol w:w="4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5" w:hRule="atLeast"/>
        </w:trPr>
        <w:tc>
          <w:tcPr>
            <w:tcW w:w="4225" w:type="dxa"/>
            <w:noWrap w:val="0"/>
            <w:vAlign w:val="top"/>
          </w:tcPr>
          <w:p>
            <w:pPr>
              <w:pageBreakBefore w:val="0"/>
              <w:kinsoku/>
              <w:overflowPunct/>
              <w:autoSpaceDE/>
              <w:autoSpaceDN/>
              <w:bidi w:val="0"/>
              <w:spacing w:line="520" w:lineRule="exact"/>
              <w:textAlignment w:val="auto"/>
              <w:rPr>
                <w:rFonts w:hint="eastAsia" w:ascii="仿宋_GB2312" w:hAnsi="宋体" w:eastAsia="仿宋_GB2312"/>
                <w:sz w:val="30"/>
                <w:szCs w:val="21"/>
                <w:highlight w:val="none"/>
                <w:vertAlign w:val="baseline"/>
                <w:lang w:eastAsia="zh-CN"/>
              </w:rPr>
            </w:pPr>
          </w:p>
          <w:p>
            <w:pPr>
              <w:pageBreakBefore w:val="0"/>
              <w:kinsoku/>
              <w:overflowPunct/>
              <w:autoSpaceDE/>
              <w:autoSpaceDN/>
              <w:bidi w:val="0"/>
              <w:spacing w:line="520" w:lineRule="exact"/>
              <w:ind w:firstLine="2100" w:firstLineChars="700"/>
              <w:textAlignment w:val="auto"/>
              <w:rPr>
                <w:rFonts w:hint="eastAsia" w:ascii="仿宋_GB2312" w:hAnsi="宋体" w:eastAsia="仿宋_GB2312"/>
                <w:sz w:val="30"/>
                <w:szCs w:val="21"/>
                <w:highlight w:val="none"/>
                <w:vertAlign w:val="baseline"/>
                <w:lang w:eastAsia="zh-CN"/>
              </w:rPr>
            </w:pPr>
          </w:p>
          <w:p>
            <w:pPr>
              <w:pageBreakBefore w:val="0"/>
              <w:kinsoku/>
              <w:overflowPunct/>
              <w:autoSpaceDE/>
              <w:autoSpaceDN/>
              <w:bidi w:val="0"/>
              <w:spacing w:line="520" w:lineRule="exact"/>
              <w:ind w:firstLine="2100" w:firstLineChars="700"/>
              <w:textAlignment w:val="auto"/>
              <w:rPr>
                <w:rFonts w:hint="eastAsia" w:ascii="仿宋_GB2312" w:hAnsi="宋体" w:eastAsia="仿宋_GB2312"/>
                <w:sz w:val="30"/>
                <w:szCs w:val="21"/>
                <w:highlight w:val="none"/>
                <w:vertAlign w:val="baseline"/>
                <w:lang w:eastAsia="zh-CN"/>
              </w:rPr>
            </w:pPr>
            <w:r>
              <w:rPr>
                <w:rFonts w:hint="eastAsia" w:ascii="仿宋_GB2312" w:hAnsi="宋体" w:eastAsia="仿宋_GB2312"/>
                <w:sz w:val="30"/>
                <w:szCs w:val="21"/>
                <w:highlight w:val="none"/>
                <w:vertAlign w:val="baseline"/>
                <w:lang w:eastAsia="zh-CN"/>
              </w:rPr>
              <w:t>正面</w:t>
            </w:r>
          </w:p>
        </w:tc>
        <w:tc>
          <w:tcPr>
            <w:tcW w:w="4175" w:type="dxa"/>
            <w:noWrap w:val="0"/>
            <w:vAlign w:val="top"/>
          </w:tcPr>
          <w:p>
            <w:pPr>
              <w:pageBreakBefore w:val="0"/>
              <w:kinsoku/>
              <w:overflowPunct/>
              <w:autoSpaceDE/>
              <w:autoSpaceDN/>
              <w:bidi w:val="0"/>
              <w:spacing w:line="520" w:lineRule="exact"/>
              <w:textAlignment w:val="auto"/>
              <w:rPr>
                <w:rFonts w:hint="eastAsia" w:ascii="仿宋_GB2312" w:hAnsi="宋体" w:eastAsia="仿宋_GB2312"/>
                <w:sz w:val="30"/>
                <w:szCs w:val="21"/>
                <w:highlight w:val="none"/>
                <w:vertAlign w:val="baseline"/>
                <w:lang w:eastAsia="zh-CN"/>
              </w:rPr>
            </w:pPr>
          </w:p>
          <w:p>
            <w:pPr>
              <w:pageBreakBefore w:val="0"/>
              <w:kinsoku/>
              <w:overflowPunct/>
              <w:autoSpaceDE/>
              <w:autoSpaceDN/>
              <w:bidi w:val="0"/>
              <w:spacing w:line="520" w:lineRule="exact"/>
              <w:ind w:firstLine="1800" w:firstLineChars="600"/>
              <w:textAlignment w:val="auto"/>
              <w:rPr>
                <w:rFonts w:hint="eastAsia" w:ascii="仿宋_GB2312" w:hAnsi="宋体" w:eastAsia="仿宋_GB2312"/>
                <w:sz w:val="30"/>
                <w:szCs w:val="21"/>
                <w:highlight w:val="none"/>
                <w:vertAlign w:val="baseline"/>
                <w:lang w:eastAsia="zh-CN"/>
              </w:rPr>
            </w:pPr>
          </w:p>
          <w:p>
            <w:pPr>
              <w:pageBreakBefore w:val="0"/>
              <w:kinsoku/>
              <w:overflowPunct/>
              <w:autoSpaceDE/>
              <w:autoSpaceDN/>
              <w:bidi w:val="0"/>
              <w:spacing w:line="520" w:lineRule="exact"/>
              <w:ind w:firstLine="1800" w:firstLineChars="600"/>
              <w:textAlignment w:val="auto"/>
              <w:rPr>
                <w:rFonts w:hint="eastAsia" w:ascii="仿宋_GB2312" w:hAnsi="宋体" w:eastAsia="仿宋_GB2312"/>
                <w:sz w:val="30"/>
                <w:szCs w:val="32"/>
                <w:highlight w:val="none"/>
                <w:vertAlign w:val="baseline"/>
              </w:rPr>
            </w:pPr>
            <w:r>
              <w:rPr>
                <w:rFonts w:hint="eastAsia" w:ascii="仿宋_GB2312" w:hAnsi="宋体" w:eastAsia="仿宋_GB2312"/>
                <w:sz w:val="30"/>
                <w:szCs w:val="21"/>
                <w:highlight w:val="none"/>
                <w:vertAlign w:val="baseline"/>
                <w:lang w:eastAsia="zh-CN"/>
              </w:rPr>
              <w:t>背面</w:t>
            </w:r>
          </w:p>
        </w:tc>
      </w:tr>
    </w:tbl>
    <w:p>
      <w:pPr>
        <w:pageBreakBefore w:val="0"/>
        <w:tabs>
          <w:tab w:val="left" w:pos="720"/>
          <w:tab w:val="left" w:pos="900"/>
        </w:tabs>
        <w:kinsoku/>
        <w:wordWrap w:val="0"/>
        <w:overflowPunct/>
        <w:autoSpaceDE/>
        <w:autoSpaceDN/>
        <w:bidi w:val="0"/>
        <w:adjustRightInd w:val="0"/>
        <w:snapToGrid w:val="0"/>
        <w:spacing w:line="520" w:lineRule="exact"/>
        <w:ind w:firstLine="600" w:firstLineChars="200"/>
        <w:textAlignment w:val="auto"/>
        <w:rPr>
          <w:rFonts w:hint="default" w:ascii="Times New Roman" w:hAnsi="Times New Roman" w:eastAsia="仿宋_GB2312" w:cs="Times New Roman"/>
          <w:kern w:val="0"/>
          <w:sz w:val="30"/>
          <w:szCs w:val="28"/>
          <w:highlight w:val="none"/>
        </w:rPr>
      </w:pPr>
    </w:p>
    <w:p>
      <w:pPr>
        <w:pageBreakBefore w:val="0"/>
        <w:tabs>
          <w:tab w:val="left" w:pos="720"/>
          <w:tab w:val="left" w:pos="900"/>
        </w:tabs>
        <w:kinsoku/>
        <w:wordWrap w:val="0"/>
        <w:overflowPunct/>
        <w:autoSpaceDE/>
        <w:autoSpaceDN/>
        <w:bidi w:val="0"/>
        <w:adjustRightInd w:val="0"/>
        <w:snapToGrid w:val="0"/>
        <w:spacing w:line="520" w:lineRule="exact"/>
        <w:textAlignment w:val="auto"/>
        <w:rPr>
          <w:rFonts w:hint="default" w:ascii="Times New Roman" w:hAnsi="Times New Roman" w:eastAsia="仿宋_GB2312" w:cs="Times New Roman"/>
          <w:kern w:val="0"/>
          <w:sz w:val="30"/>
          <w:szCs w:val="21"/>
          <w:highlight w:val="none"/>
          <w:lang w:eastAsia="zh-CN"/>
        </w:rPr>
      </w:pPr>
      <w:r>
        <w:rPr>
          <w:rFonts w:hint="default" w:ascii="Times New Roman" w:hAnsi="Times New Roman" w:eastAsia="仿宋_GB2312" w:cs="Times New Roman"/>
          <w:kern w:val="0"/>
          <w:sz w:val="30"/>
          <w:szCs w:val="28"/>
          <w:highlight w:val="none"/>
        </w:rPr>
        <w:t xml:space="preserve"> </w:t>
      </w:r>
      <w:r>
        <w:rPr>
          <w:rFonts w:hint="default" w:ascii="Times New Roman" w:hAnsi="Times New Roman" w:eastAsia="仿宋_GB2312" w:cs="Times New Roman"/>
          <w:kern w:val="0"/>
          <w:sz w:val="30"/>
          <w:highlight w:val="none"/>
        </w:rPr>
        <w:t>投标人：</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1"/>
          <w:highlight w:val="none"/>
          <w:lang w:eastAsia="zh-CN"/>
        </w:rPr>
        <w:t>（</w:t>
      </w:r>
      <w:r>
        <w:rPr>
          <w:rFonts w:hint="default" w:ascii="Times New Roman" w:hAnsi="Times New Roman" w:eastAsia="仿宋_GB2312" w:cs="Times New Roman"/>
          <w:kern w:val="0"/>
          <w:sz w:val="30"/>
          <w:szCs w:val="21"/>
          <w:highlight w:val="none"/>
        </w:rPr>
        <w:t>盖单位</w:t>
      </w:r>
      <w:r>
        <w:rPr>
          <w:rFonts w:hint="default" w:ascii="Times New Roman" w:hAnsi="Times New Roman" w:eastAsia="仿宋_GB2312" w:cs="Times New Roman"/>
          <w:kern w:val="0"/>
          <w:sz w:val="30"/>
          <w:highlight w:val="none"/>
        </w:rPr>
        <w:t>章</w:t>
      </w:r>
      <w:r>
        <w:rPr>
          <w:rFonts w:hint="default" w:ascii="Times New Roman" w:hAnsi="Times New Roman" w:eastAsia="仿宋_GB2312" w:cs="Times New Roman"/>
          <w:kern w:val="0"/>
          <w:sz w:val="30"/>
          <w:szCs w:val="21"/>
          <w:highlight w:val="none"/>
          <w:lang w:eastAsia="zh-CN"/>
        </w:rPr>
        <w:t>）</w:t>
      </w:r>
    </w:p>
    <w:p>
      <w:pPr>
        <w:pageBreakBefore w:val="0"/>
        <w:tabs>
          <w:tab w:val="left" w:pos="720"/>
          <w:tab w:val="left" w:pos="900"/>
          <w:tab w:val="left" w:pos="6016"/>
        </w:tabs>
        <w:kinsoku/>
        <w:wordWrap w:val="0"/>
        <w:overflowPunct/>
        <w:autoSpaceDE/>
        <w:autoSpaceDN/>
        <w:bidi w:val="0"/>
        <w:adjustRightInd w:val="0"/>
        <w:snapToGrid w:val="0"/>
        <w:spacing w:line="520" w:lineRule="exact"/>
        <w:textAlignment w:val="auto"/>
        <w:rPr>
          <w:rFonts w:hint="default" w:ascii="Times New Roman" w:hAnsi="Times New Roman" w:eastAsia="仿宋_GB2312" w:cs="Times New Roman"/>
          <w:kern w:val="0"/>
          <w:sz w:val="30"/>
          <w:highlight w:val="none"/>
        </w:rPr>
      </w:pPr>
    </w:p>
    <w:p>
      <w:pPr>
        <w:pageBreakBefore w:val="0"/>
        <w:tabs>
          <w:tab w:val="left" w:pos="720"/>
          <w:tab w:val="left" w:pos="900"/>
          <w:tab w:val="left" w:pos="6016"/>
        </w:tabs>
        <w:kinsoku/>
        <w:wordWrap w:val="0"/>
        <w:overflowPunct/>
        <w:autoSpaceDE/>
        <w:autoSpaceDN/>
        <w:bidi w:val="0"/>
        <w:adjustRightInd w:val="0"/>
        <w:snapToGrid w:val="0"/>
        <w:spacing w:line="520" w:lineRule="exact"/>
        <w:ind w:firstLine="300" w:firstLineChars="100"/>
        <w:textAlignment w:val="auto"/>
        <w:rPr>
          <w:rFonts w:hint="eastAsia" w:ascii="Times New Roman" w:hAnsi="Times New Roman" w:eastAsia="仿宋_GB2312" w:cs="Times New Roman"/>
          <w:kern w:val="0"/>
          <w:sz w:val="30"/>
          <w:highlight w:val="none"/>
          <w:lang w:eastAsia="zh-CN"/>
        </w:rPr>
      </w:pPr>
      <w:r>
        <w:rPr>
          <w:rFonts w:hint="default" w:ascii="Times New Roman" w:hAnsi="Times New Roman" w:eastAsia="仿宋_GB2312" w:cs="Times New Roman"/>
          <w:kern w:val="0"/>
          <w:sz w:val="30"/>
          <w:highlight w:val="none"/>
        </w:rPr>
        <w:t>日  期：</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highlight w:val="none"/>
        </w:rPr>
        <w:t>年</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highlight w:val="none"/>
        </w:rPr>
        <w:t>月</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highlight w:val="none"/>
        </w:rPr>
        <w:t>日</w:t>
      </w:r>
      <w:r>
        <w:rPr>
          <w:rFonts w:hint="eastAsia" w:ascii="Times New Roman" w:hAnsi="Times New Roman" w:eastAsia="仿宋_GB2312" w:cs="Times New Roman"/>
          <w:kern w:val="0"/>
          <w:sz w:val="30"/>
          <w:highlight w:val="none"/>
          <w:lang w:eastAsia="zh-CN"/>
        </w:rPr>
        <w:tab/>
      </w:r>
    </w:p>
    <w:p>
      <w:pPr>
        <w:pageBreakBefore w:val="0"/>
        <w:tabs>
          <w:tab w:val="left" w:pos="720"/>
          <w:tab w:val="left" w:pos="900"/>
          <w:tab w:val="left" w:pos="6016"/>
        </w:tabs>
        <w:kinsoku/>
        <w:wordWrap w:val="0"/>
        <w:overflowPunct/>
        <w:autoSpaceDE/>
        <w:autoSpaceDN/>
        <w:bidi w:val="0"/>
        <w:adjustRightInd w:val="0"/>
        <w:snapToGrid w:val="0"/>
        <w:spacing w:line="520" w:lineRule="exact"/>
        <w:textAlignment w:val="auto"/>
        <w:rPr>
          <w:rFonts w:hint="eastAsia" w:ascii="Times New Roman" w:hAnsi="Times New Roman" w:eastAsia="仿宋_GB2312" w:cs="Times New Roman"/>
          <w:kern w:val="0"/>
          <w:sz w:val="30"/>
          <w:highlight w:val="none"/>
          <w:lang w:eastAsia="zh-CN"/>
        </w:rPr>
      </w:pPr>
    </w:p>
    <w:p>
      <w:pPr>
        <w:pageBreakBefore w:val="0"/>
        <w:kinsoku/>
        <w:wordWrap w:val="0"/>
        <w:overflowPunct/>
        <w:autoSpaceDE/>
        <w:autoSpaceDN/>
        <w:bidi w:val="0"/>
        <w:spacing w:line="520" w:lineRule="exact"/>
        <w:ind w:hanging="4"/>
        <w:textAlignment w:val="auto"/>
        <w:rPr>
          <w:rFonts w:hint="default" w:ascii="Times New Roman" w:hAnsi="Times New Roman" w:eastAsia="仿宋_GB2312" w:cs="Times New Roman"/>
          <w:bCs/>
          <w:kern w:val="0"/>
          <w:sz w:val="30"/>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b/>
          <w:bCs/>
          <w:kern w:val="0"/>
          <w:sz w:val="30"/>
          <w:szCs w:val="32"/>
          <w:highlight w:val="none"/>
        </w:rPr>
      </w:pP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0"/>
          <w:szCs w:val="32"/>
          <w:highlight w:val="none"/>
        </w:rPr>
      </w:pPr>
      <w:r>
        <w:rPr>
          <w:rFonts w:hint="eastAsia" w:ascii="Times New Roman" w:hAnsi="Times New Roman" w:eastAsia="仿宋_GB2312" w:cs="Times New Roman"/>
          <w:b/>
          <w:kern w:val="0"/>
          <w:sz w:val="30"/>
          <w:szCs w:val="32"/>
          <w:highlight w:val="none"/>
          <w:lang w:eastAsia="zh-CN"/>
        </w:rPr>
        <w:t>四、</w:t>
      </w:r>
      <w:r>
        <w:rPr>
          <w:rFonts w:hint="default" w:ascii="Times New Roman" w:hAnsi="Times New Roman" w:eastAsia="仿宋_GB2312" w:cs="Times New Roman"/>
          <w:b/>
          <w:kern w:val="0"/>
          <w:sz w:val="30"/>
          <w:szCs w:val="32"/>
          <w:highlight w:val="none"/>
        </w:rPr>
        <w:t>授权委托书</w:t>
      </w:r>
    </w:p>
    <w:p>
      <w:pPr>
        <w:pageBreakBefore w:val="0"/>
        <w:kinsoku/>
        <w:wordWrap w:val="0"/>
        <w:overflowPunct/>
        <w:topLinePunct/>
        <w:autoSpaceDE/>
        <w:autoSpaceDN/>
        <w:bidi w:val="0"/>
        <w:spacing w:line="520" w:lineRule="exact"/>
        <w:ind w:firstLine="600" w:firstLineChars="200"/>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本人</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（姓名）系</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（投标人名称）的法定代表人，现委托</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（姓名）为我方代理人。代理人根据授权，以我方名义签署、澄清、说明、补正、递交、撤回、修改</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（项目名称）投标文件、签订合同和处理有关事宜，其法律后果由我方承担。</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 xml:space="preserve">    代理人无转委托权。</w:t>
      </w:r>
    </w:p>
    <w:tbl>
      <w:tblPr>
        <w:tblStyle w:val="13"/>
        <w:tblW w:w="8400" w:type="dxa"/>
        <w:tblInd w:w="4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25"/>
        <w:gridCol w:w="4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5" w:hRule="atLeast"/>
        </w:trPr>
        <w:tc>
          <w:tcPr>
            <w:tcW w:w="4225" w:type="dxa"/>
            <w:noWrap w:val="0"/>
            <w:vAlign w:val="top"/>
          </w:tcPr>
          <w:p>
            <w:pPr>
              <w:pageBreakBefore w:val="0"/>
              <w:kinsoku/>
              <w:overflowPunct/>
              <w:autoSpaceDE/>
              <w:autoSpaceDN/>
              <w:bidi w:val="0"/>
              <w:spacing w:line="520" w:lineRule="exact"/>
              <w:textAlignment w:val="auto"/>
              <w:rPr>
                <w:rFonts w:hint="eastAsia" w:ascii="仿宋_GB2312" w:hAnsi="宋体" w:eastAsia="仿宋_GB2312"/>
                <w:sz w:val="30"/>
                <w:szCs w:val="21"/>
                <w:highlight w:val="none"/>
                <w:vertAlign w:val="baseline"/>
                <w:lang w:eastAsia="zh-CN"/>
              </w:rPr>
            </w:pPr>
          </w:p>
          <w:p>
            <w:pPr>
              <w:pageBreakBefore w:val="0"/>
              <w:kinsoku/>
              <w:overflowPunct/>
              <w:autoSpaceDE/>
              <w:autoSpaceDN/>
              <w:bidi w:val="0"/>
              <w:spacing w:line="520" w:lineRule="exact"/>
              <w:ind w:firstLine="2100" w:firstLineChars="700"/>
              <w:textAlignment w:val="auto"/>
              <w:rPr>
                <w:rFonts w:hint="eastAsia" w:ascii="仿宋_GB2312" w:hAnsi="宋体" w:eastAsia="仿宋_GB2312"/>
                <w:sz w:val="30"/>
                <w:szCs w:val="21"/>
                <w:highlight w:val="none"/>
                <w:vertAlign w:val="baseline"/>
                <w:lang w:eastAsia="zh-CN"/>
              </w:rPr>
            </w:pPr>
          </w:p>
          <w:p>
            <w:pPr>
              <w:pageBreakBefore w:val="0"/>
              <w:kinsoku/>
              <w:overflowPunct/>
              <w:autoSpaceDE/>
              <w:autoSpaceDN/>
              <w:bidi w:val="0"/>
              <w:spacing w:line="520" w:lineRule="exact"/>
              <w:ind w:firstLine="600" w:firstLineChars="200"/>
              <w:textAlignment w:val="auto"/>
              <w:rPr>
                <w:rFonts w:hint="eastAsia" w:ascii="仿宋_GB2312" w:hAnsi="宋体" w:eastAsia="仿宋_GB2312"/>
                <w:sz w:val="30"/>
                <w:szCs w:val="21"/>
                <w:highlight w:val="none"/>
                <w:vertAlign w:val="baseline"/>
                <w:lang w:eastAsia="zh-CN"/>
              </w:rPr>
            </w:pPr>
            <w:r>
              <w:rPr>
                <w:rFonts w:hint="eastAsia" w:ascii="仿宋_GB2312" w:hAnsi="宋体" w:eastAsia="仿宋_GB2312"/>
                <w:sz w:val="30"/>
                <w:szCs w:val="21"/>
                <w:highlight w:val="none"/>
                <w:vertAlign w:val="baseline"/>
                <w:lang w:eastAsia="zh-CN"/>
              </w:rPr>
              <w:t>代理人身份证正面</w:t>
            </w:r>
          </w:p>
        </w:tc>
        <w:tc>
          <w:tcPr>
            <w:tcW w:w="4175" w:type="dxa"/>
            <w:noWrap w:val="0"/>
            <w:vAlign w:val="top"/>
          </w:tcPr>
          <w:p>
            <w:pPr>
              <w:pageBreakBefore w:val="0"/>
              <w:kinsoku/>
              <w:overflowPunct/>
              <w:autoSpaceDE/>
              <w:autoSpaceDN/>
              <w:bidi w:val="0"/>
              <w:spacing w:line="520" w:lineRule="exact"/>
              <w:textAlignment w:val="auto"/>
              <w:rPr>
                <w:rFonts w:hint="eastAsia" w:ascii="仿宋_GB2312" w:hAnsi="宋体" w:eastAsia="仿宋_GB2312"/>
                <w:sz w:val="30"/>
                <w:szCs w:val="21"/>
                <w:highlight w:val="none"/>
                <w:vertAlign w:val="baseline"/>
                <w:lang w:eastAsia="zh-CN"/>
              </w:rPr>
            </w:pPr>
          </w:p>
          <w:p>
            <w:pPr>
              <w:pageBreakBefore w:val="0"/>
              <w:kinsoku/>
              <w:overflowPunct/>
              <w:autoSpaceDE/>
              <w:autoSpaceDN/>
              <w:bidi w:val="0"/>
              <w:spacing w:line="520" w:lineRule="exact"/>
              <w:ind w:firstLine="1800" w:firstLineChars="600"/>
              <w:textAlignment w:val="auto"/>
              <w:rPr>
                <w:rFonts w:hint="eastAsia" w:ascii="仿宋_GB2312" w:hAnsi="宋体" w:eastAsia="仿宋_GB2312"/>
                <w:sz w:val="30"/>
                <w:szCs w:val="21"/>
                <w:highlight w:val="none"/>
                <w:vertAlign w:val="baseline"/>
                <w:lang w:eastAsia="zh-CN"/>
              </w:rPr>
            </w:pPr>
          </w:p>
          <w:p>
            <w:pPr>
              <w:pageBreakBefore w:val="0"/>
              <w:kinsoku/>
              <w:overflowPunct/>
              <w:autoSpaceDE/>
              <w:autoSpaceDN/>
              <w:bidi w:val="0"/>
              <w:spacing w:line="520" w:lineRule="exact"/>
              <w:ind w:firstLine="600" w:firstLineChars="200"/>
              <w:textAlignment w:val="auto"/>
              <w:rPr>
                <w:rFonts w:hint="eastAsia" w:ascii="仿宋_GB2312" w:hAnsi="宋体" w:eastAsia="仿宋_GB2312"/>
                <w:sz w:val="30"/>
                <w:szCs w:val="32"/>
                <w:highlight w:val="none"/>
                <w:vertAlign w:val="baseline"/>
              </w:rPr>
            </w:pPr>
            <w:r>
              <w:rPr>
                <w:rFonts w:hint="eastAsia" w:ascii="仿宋_GB2312" w:hAnsi="宋体" w:eastAsia="仿宋_GB2312"/>
                <w:sz w:val="30"/>
                <w:szCs w:val="21"/>
                <w:highlight w:val="none"/>
                <w:vertAlign w:val="baseline"/>
                <w:lang w:eastAsia="zh-CN"/>
              </w:rPr>
              <w:t>代理人身份证背面</w:t>
            </w:r>
          </w:p>
        </w:tc>
      </w:tr>
    </w:tbl>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投标人：</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u w:val="single"/>
          <w:lang w:val="en-US" w:eastAsia="zh-CN"/>
        </w:rPr>
        <w:t xml:space="preserve">     </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（盖单位</w:t>
      </w:r>
      <w:r>
        <w:rPr>
          <w:rFonts w:hint="default" w:ascii="Times New Roman" w:hAnsi="Times New Roman" w:eastAsia="仿宋_GB2312" w:cs="Times New Roman"/>
          <w:kern w:val="0"/>
          <w:sz w:val="30"/>
          <w:highlight w:val="none"/>
        </w:rPr>
        <w:t>章</w:t>
      </w:r>
      <w:r>
        <w:rPr>
          <w:rFonts w:hint="default" w:ascii="Times New Roman" w:hAnsi="Times New Roman" w:eastAsia="仿宋_GB2312" w:cs="Times New Roman"/>
          <w:kern w:val="0"/>
          <w:sz w:val="30"/>
          <w:szCs w:val="21"/>
          <w:highlight w:val="none"/>
        </w:rPr>
        <w:t>）</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法定代表人：</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u w:val="single"/>
          <w:lang w:val="en-US" w:eastAsia="zh-CN"/>
        </w:rPr>
        <w:t xml:space="preserve">  </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w:t>
      </w:r>
      <w:r>
        <w:rPr>
          <w:rFonts w:hint="default" w:ascii="Times New Roman" w:hAnsi="Times New Roman" w:eastAsia="仿宋_GB2312" w:cs="Times New Roman"/>
          <w:kern w:val="0"/>
          <w:sz w:val="30"/>
          <w:szCs w:val="21"/>
          <w:highlight w:val="none"/>
          <w:lang w:val="en-US" w:eastAsia="zh-CN"/>
        </w:rPr>
        <w:t>签字或</w:t>
      </w:r>
      <w:r>
        <w:rPr>
          <w:rFonts w:hint="default" w:ascii="Times New Roman" w:hAnsi="Times New Roman" w:eastAsia="仿宋_GB2312" w:cs="Times New Roman"/>
          <w:kern w:val="0"/>
          <w:sz w:val="30"/>
          <w:szCs w:val="21"/>
          <w:highlight w:val="none"/>
        </w:rPr>
        <w:t>盖</w:t>
      </w:r>
      <w:r>
        <w:rPr>
          <w:rFonts w:hint="default" w:ascii="Times New Roman" w:hAnsi="Times New Roman" w:eastAsia="仿宋_GB2312" w:cs="Times New Roman"/>
          <w:kern w:val="0"/>
          <w:sz w:val="30"/>
          <w:highlight w:val="none"/>
        </w:rPr>
        <w:t>章</w:t>
      </w:r>
      <w:r>
        <w:rPr>
          <w:rFonts w:hint="default" w:ascii="Times New Roman" w:hAnsi="Times New Roman" w:eastAsia="仿宋_GB2312" w:cs="Times New Roman"/>
          <w:kern w:val="0"/>
          <w:sz w:val="30"/>
          <w:szCs w:val="21"/>
          <w:highlight w:val="none"/>
        </w:rPr>
        <w:t>）</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身份证号码：</w:t>
      </w:r>
      <w:r>
        <w:rPr>
          <w:rFonts w:hint="default" w:ascii="Times New Roman" w:hAnsi="Times New Roman" w:eastAsia="仿宋_GB2312" w:cs="Times New Roman"/>
          <w:kern w:val="0"/>
          <w:sz w:val="30"/>
          <w:szCs w:val="21"/>
          <w:highlight w:val="none"/>
          <w:u w:val="single"/>
        </w:rPr>
        <w:t xml:space="preserve">                                     </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委托代理人：</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 xml:space="preserve">（签字或盖章） </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身份证号码：</w:t>
      </w:r>
      <w:r>
        <w:rPr>
          <w:rFonts w:hint="default" w:ascii="Times New Roman" w:hAnsi="Times New Roman" w:eastAsia="仿宋_GB2312" w:cs="Times New Roman"/>
          <w:kern w:val="0"/>
          <w:sz w:val="30"/>
          <w:szCs w:val="21"/>
          <w:highlight w:val="none"/>
          <w:u w:val="single"/>
        </w:rPr>
        <w:t xml:space="preserve">                                </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p>
    <w:p>
      <w:pPr>
        <w:pageBreakBefore w:val="0"/>
        <w:kinsoku/>
        <w:wordWrap w:val="0"/>
        <w:overflowPunct/>
        <w:autoSpaceDE/>
        <w:autoSpaceDN/>
        <w:bidi w:val="0"/>
        <w:spacing w:line="520" w:lineRule="exact"/>
        <w:ind w:firstLine="3300" w:firstLineChars="1100"/>
        <w:jc w:val="righ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年</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月</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日</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b/>
          <w:color w:val="000000"/>
          <w:kern w:val="0"/>
          <w:sz w:val="30"/>
          <w:szCs w:val="30"/>
          <w:highlight w:val="none"/>
        </w:rPr>
      </w:pPr>
      <w:r>
        <w:rPr>
          <w:rFonts w:hint="default" w:ascii="Times New Roman" w:hAnsi="Times New Roman" w:eastAsia="仿宋_GB2312" w:cs="Times New Roman"/>
          <w:color w:val="FF0000"/>
          <w:kern w:val="0"/>
          <w:sz w:val="30"/>
          <w:szCs w:val="21"/>
          <w:highlight w:val="none"/>
        </w:rPr>
        <w:t>注：如法定代表人代表公司参与本项目投标，则不需要授权委托书。</w:t>
      </w:r>
    </w:p>
    <w:p>
      <w:pPr>
        <w:pageBreakBefore w:val="0"/>
        <w:kinsoku/>
        <w:wordWrap w:val="0"/>
        <w:overflowPunct/>
        <w:autoSpaceDE/>
        <w:autoSpaceDN/>
        <w:bidi w:val="0"/>
        <w:spacing w:before="240" w:beforeLines="100" w:after="240" w:afterLines="100" w:line="520" w:lineRule="exact"/>
        <w:jc w:val="center"/>
        <w:textAlignment w:val="auto"/>
        <w:rPr>
          <w:rFonts w:hint="default" w:ascii="Times New Roman" w:hAnsi="Times New Roman" w:eastAsia="仿宋_GB2312" w:cs="Times New Roman"/>
          <w:b/>
          <w:color w:val="000000"/>
          <w:kern w:val="0"/>
          <w:sz w:val="30"/>
          <w:szCs w:val="28"/>
          <w:highlight w:val="none"/>
        </w:rPr>
      </w:pPr>
      <w:r>
        <w:rPr>
          <w:rFonts w:hint="eastAsia" w:ascii="Times New Roman" w:hAnsi="Times New Roman" w:eastAsia="仿宋_GB2312" w:cs="Times New Roman"/>
          <w:b/>
          <w:color w:val="000000"/>
          <w:kern w:val="0"/>
          <w:sz w:val="30"/>
          <w:szCs w:val="30"/>
          <w:highlight w:val="none"/>
          <w:lang w:eastAsia="zh-CN"/>
        </w:rPr>
        <w:t>五、</w:t>
      </w:r>
      <w:r>
        <w:rPr>
          <w:rFonts w:hint="default" w:ascii="Times New Roman" w:hAnsi="Times New Roman" w:eastAsia="仿宋_GB2312" w:cs="Times New Roman"/>
          <w:b/>
          <w:color w:val="000000"/>
          <w:kern w:val="0"/>
          <w:sz w:val="30"/>
          <w:szCs w:val="30"/>
          <w:highlight w:val="none"/>
        </w:rPr>
        <w:t>保证金有关证明材料</w:t>
      </w: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30"/>
          <w:highlight w:val="none"/>
        </w:rPr>
      </w:pPr>
      <w:r>
        <w:rPr>
          <w:rFonts w:hint="default" w:ascii="Times New Roman" w:hAnsi="Times New Roman" w:eastAsia="仿宋_GB2312" w:cs="Times New Roman"/>
          <w:b w:val="0"/>
          <w:bCs/>
          <w:color w:val="000000"/>
          <w:kern w:val="0"/>
          <w:sz w:val="30"/>
          <w:szCs w:val="30"/>
          <w:highlight w:val="none"/>
        </w:rPr>
        <w:t>1</w:t>
      </w:r>
      <w:r>
        <w:rPr>
          <w:rFonts w:hint="eastAsia" w:ascii="Times New Roman" w:hAnsi="Times New Roman" w:eastAsia="仿宋_GB2312" w:cs="Times New Roman"/>
          <w:b w:val="0"/>
          <w:bCs/>
          <w:color w:val="000000"/>
          <w:kern w:val="0"/>
          <w:sz w:val="30"/>
          <w:szCs w:val="30"/>
          <w:highlight w:val="none"/>
          <w:lang w:val="en-US" w:eastAsia="zh-CN"/>
        </w:rPr>
        <w:t>.</w:t>
      </w:r>
      <w:r>
        <w:rPr>
          <w:rFonts w:hint="default" w:ascii="Times New Roman" w:hAnsi="Times New Roman" w:eastAsia="仿宋_GB2312" w:cs="Times New Roman"/>
          <w:b w:val="0"/>
          <w:bCs/>
          <w:color w:val="000000"/>
          <w:kern w:val="0"/>
          <w:sz w:val="30"/>
          <w:szCs w:val="30"/>
          <w:highlight w:val="none"/>
        </w:rPr>
        <w:t>投标人基本存款账户开户许可证：</w:t>
      </w: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30"/>
          <w:highlight w:val="none"/>
        </w:rPr>
      </w:pPr>
      <w:r>
        <w:rPr>
          <w:rFonts w:hint="default" w:ascii="Times New Roman" w:hAnsi="Times New Roman" w:eastAsia="仿宋_GB2312" w:cs="Times New Roman"/>
          <w:b w:val="0"/>
          <w:bCs/>
          <w:color w:val="000000"/>
          <w:kern w:val="0"/>
          <w:sz w:val="30"/>
          <w:szCs w:val="30"/>
          <w:highlight w:val="none"/>
        </w:rPr>
        <w:t>2.保证金转账或电汇凭证：</w:t>
      </w: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8" w:firstLineChars="192"/>
        <w:textAlignment w:val="auto"/>
        <w:rPr>
          <w:rFonts w:hint="default" w:ascii="Times New Roman" w:hAnsi="Times New Roman" w:eastAsia="仿宋_GB2312" w:cs="Times New Roman"/>
          <w:color w:val="000000"/>
          <w:kern w:val="0"/>
          <w:sz w:val="30"/>
          <w:szCs w:val="24"/>
          <w:highlight w:val="none"/>
        </w:rPr>
      </w:pPr>
      <w:r>
        <w:rPr>
          <w:rFonts w:hint="default" w:ascii="Times New Roman" w:hAnsi="Times New Roman" w:eastAsia="仿宋_GB2312" w:cs="Times New Roman"/>
          <w:b/>
          <w:color w:val="000000"/>
          <w:kern w:val="0"/>
          <w:sz w:val="30"/>
          <w:szCs w:val="24"/>
          <w:highlight w:val="none"/>
        </w:rPr>
        <w:t>备注：</w:t>
      </w:r>
      <w:r>
        <w:rPr>
          <w:rFonts w:hint="default" w:ascii="Times New Roman" w:hAnsi="Times New Roman" w:eastAsia="仿宋_GB2312" w:cs="Times New Roman"/>
          <w:color w:val="000000"/>
          <w:kern w:val="0"/>
          <w:sz w:val="30"/>
          <w:szCs w:val="24"/>
          <w:highlight w:val="none"/>
        </w:rPr>
        <w:t>缴纳保证金的开户行、账号等信息须与基本存款账户信息一致</w:t>
      </w: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0"/>
          <w:szCs w:val="32"/>
          <w:highlight w:val="none"/>
        </w:rPr>
      </w:pP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0"/>
          <w:szCs w:val="32"/>
          <w:highlight w:val="none"/>
        </w:rPr>
      </w:pP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0"/>
          <w:szCs w:val="32"/>
          <w:highlight w:val="none"/>
        </w:rPr>
      </w:pP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0"/>
          <w:szCs w:val="32"/>
          <w:highlight w:val="none"/>
        </w:rPr>
      </w:pP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0"/>
          <w:szCs w:val="32"/>
          <w:highlight w:val="none"/>
        </w:rPr>
      </w:pPr>
    </w:p>
    <w:p>
      <w:pPr>
        <w:pageBreakBefore w:val="0"/>
        <w:widowControl/>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0"/>
          <w:szCs w:val="32"/>
          <w:highlight w:val="none"/>
        </w:rPr>
      </w:pPr>
      <w:r>
        <w:rPr>
          <w:rFonts w:hint="eastAsia" w:ascii="Times New Roman" w:hAnsi="Times New Roman" w:eastAsia="仿宋_GB2312" w:cs="Times New Roman"/>
          <w:b/>
          <w:kern w:val="0"/>
          <w:sz w:val="30"/>
          <w:szCs w:val="32"/>
          <w:highlight w:val="none"/>
          <w:lang w:eastAsia="zh-CN"/>
        </w:rPr>
        <w:t>六、</w:t>
      </w:r>
      <w:r>
        <w:rPr>
          <w:rFonts w:hint="default" w:ascii="Times New Roman" w:hAnsi="Times New Roman" w:eastAsia="仿宋_GB2312" w:cs="Times New Roman"/>
          <w:b/>
          <w:kern w:val="0"/>
          <w:sz w:val="30"/>
          <w:szCs w:val="32"/>
          <w:highlight w:val="none"/>
        </w:rPr>
        <w:t>承诺书</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p>
    <w:p>
      <w:pPr>
        <w:pageBreakBefore w:val="0"/>
        <w:kinsoku/>
        <w:wordWrap w:val="0"/>
        <w:overflowPunct/>
        <w:autoSpaceDE/>
        <w:autoSpaceDN/>
        <w:bidi w:val="0"/>
        <w:spacing w:line="520" w:lineRule="exact"/>
        <w:ind w:firstLine="600" w:firstLineChars="200"/>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 xml:space="preserve">我单位自愿参加该项目的采购活动，为此，我们郑重承诺： </w:t>
      </w:r>
    </w:p>
    <w:p>
      <w:pPr>
        <w:pageBreakBefore w:val="0"/>
        <w:kinsoku/>
        <w:wordWrap w:val="0"/>
        <w:overflowPunct/>
        <w:autoSpaceDE/>
        <w:autoSpaceDN/>
        <w:bidi w:val="0"/>
        <w:spacing w:line="520" w:lineRule="exact"/>
        <w:ind w:firstLine="600" w:firstLineChars="200"/>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一、遵守《招标投标法》、《合同法》等法律、法规，诚实守信，合法经营，严格自律，不参与、不做任何违法违纪的事。</w:t>
      </w:r>
    </w:p>
    <w:p>
      <w:pPr>
        <w:pageBreakBefore w:val="0"/>
        <w:kinsoku/>
        <w:wordWrap w:val="0"/>
        <w:overflowPunct/>
        <w:autoSpaceDE/>
        <w:autoSpaceDN/>
        <w:bidi w:val="0"/>
        <w:spacing w:line="520" w:lineRule="exact"/>
        <w:ind w:firstLine="600" w:firstLineChars="200"/>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pageBreakBefore w:val="0"/>
        <w:kinsoku/>
        <w:wordWrap w:val="0"/>
        <w:overflowPunct/>
        <w:autoSpaceDE/>
        <w:autoSpaceDN/>
        <w:bidi w:val="0"/>
        <w:spacing w:line="520" w:lineRule="exact"/>
        <w:ind w:firstLine="600" w:firstLineChars="200"/>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三、如果我单位被确定为中标供应商，保证</w:t>
      </w:r>
      <w:r>
        <w:rPr>
          <w:rFonts w:hint="eastAsia" w:ascii="Times New Roman" w:hAnsi="Times New Roman" w:eastAsia="仿宋_GB2312" w:cs="Times New Roman"/>
          <w:kern w:val="0"/>
          <w:sz w:val="30"/>
          <w:szCs w:val="21"/>
          <w:highlight w:val="none"/>
          <w:lang w:eastAsia="zh-CN"/>
        </w:rPr>
        <w:t>服务</w:t>
      </w:r>
      <w:r>
        <w:rPr>
          <w:rFonts w:hint="default" w:ascii="Times New Roman" w:hAnsi="Times New Roman" w:eastAsia="仿宋_GB2312" w:cs="Times New Roman"/>
          <w:kern w:val="0"/>
          <w:sz w:val="30"/>
          <w:szCs w:val="21"/>
          <w:highlight w:val="none"/>
        </w:rPr>
        <w:t>质量符合采购文件和合同要求。</w:t>
      </w:r>
    </w:p>
    <w:p>
      <w:pPr>
        <w:pageBreakBefore w:val="0"/>
        <w:kinsoku/>
        <w:wordWrap w:val="0"/>
        <w:overflowPunct/>
        <w:autoSpaceDE/>
        <w:autoSpaceDN/>
        <w:bidi w:val="0"/>
        <w:spacing w:line="520" w:lineRule="exact"/>
        <w:ind w:firstLine="600" w:firstLineChars="200"/>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四、本项目授权委托人和拟派项目负责人均为我单位正式工作人员。我单位和拟派项目负责人目前没有被限制投标的不良行为记录。</w:t>
      </w:r>
    </w:p>
    <w:p>
      <w:pPr>
        <w:pageBreakBefore w:val="0"/>
        <w:kinsoku/>
        <w:wordWrap w:val="0"/>
        <w:overflowPunct/>
        <w:autoSpaceDE/>
        <w:autoSpaceDN/>
        <w:bidi w:val="0"/>
        <w:spacing w:line="520" w:lineRule="exact"/>
        <w:ind w:firstLine="600" w:firstLineChars="200"/>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五、我公司郑重承诺：我公司符合</w:t>
      </w:r>
      <w:r>
        <w:rPr>
          <w:rFonts w:hint="default" w:ascii="Times New Roman" w:hAnsi="Times New Roman" w:eastAsia="仿宋_GB2312" w:cs="Times New Roman"/>
          <w:kern w:val="0"/>
          <w:sz w:val="30"/>
          <w:szCs w:val="21"/>
          <w:highlight w:val="none"/>
          <w:lang w:val="en-US" w:eastAsia="zh-CN"/>
        </w:rPr>
        <w:t>招标文件对投标人资质要求</w:t>
      </w:r>
      <w:r>
        <w:rPr>
          <w:rFonts w:hint="default" w:ascii="Times New Roman" w:hAnsi="Times New Roman" w:eastAsia="仿宋_GB2312" w:cs="Times New Roman"/>
          <w:kern w:val="0"/>
          <w:sz w:val="30"/>
          <w:szCs w:val="21"/>
          <w:highlight w:val="none"/>
        </w:rPr>
        <w:t>有关规定。</w:t>
      </w:r>
    </w:p>
    <w:p>
      <w:pPr>
        <w:pageBreakBefore w:val="0"/>
        <w:kinsoku/>
        <w:wordWrap w:val="0"/>
        <w:overflowPunct/>
        <w:autoSpaceDE/>
        <w:autoSpaceDN/>
        <w:bidi w:val="0"/>
        <w:spacing w:line="520" w:lineRule="exact"/>
        <w:ind w:firstLine="600" w:firstLineChars="200"/>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如违反上述承诺，愿意接受取消我单位投标（报价）、中标或正在实施项目的资格，自愿放弃索要投标（报价）保证金的权利，接受不予退还投标（报价）保证金、履约保证金以及拒绝我单位在一定时期内进入</w:t>
      </w:r>
      <w:r>
        <w:rPr>
          <w:rFonts w:hint="default" w:ascii="Times New Roman" w:hAnsi="Times New Roman" w:eastAsia="仿宋_GB2312" w:cs="Times New Roman"/>
          <w:kern w:val="0"/>
          <w:sz w:val="30"/>
          <w:szCs w:val="21"/>
          <w:highlight w:val="none"/>
          <w:lang w:val="en-US" w:eastAsia="zh-CN"/>
        </w:rPr>
        <w:t>亳州交通投资控股集团有限公司</w:t>
      </w:r>
      <w:r>
        <w:rPr>
          <w:rFonts w:hint="default" w:ascii="Times New Roman" w:hAnsi="Times New Roman" w:eastAsia="仿宋_GB2312" w:cs="Times New Roman"/>
          <w:kern w:val="0"/>
          <w:sz w:val="30"/>
          <w:szCs w:val="21"/>
          <w:highlight w:val="none"/>
        </w:rPr>
        <w:t>进行采购活动的处理，由此引起的一切后果和经济损失均由我单位承担。</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投标</w:t>
      </w:r>
      <w:r>
        <w:rPr>
          <w:rFonts w:hint="eastAsia" w:ascii="Times New Roman" w:hAnsi="Times New Roman" w:eastAsia="仿宋_GB2312" w:cs="Times New Roman"/>
          <w:kern w:val="0"/>
          <w:sz w:val="30"/>
          <w:szCs w:val="21"/>
          <w:highlight w:val="none"/>
          <w:lang w:eastAsia="zh-CN"/>
        </w:rPr>
        <w:t>单位</w:t>
      </w:r>
      <w:r>
        <w:rPr>
          <w:rFonts w:hint="default" w:ascii="Times New Roman" w:hAnsi="Times New Roman" w:eastAsia="仿宋_GB2312" w:cs="Times New Roman"/>
          <w:kern w:val="0"/>
          <w:sz w:val="30"/>
          <w:szCs w:val="21"/>
          <w:highlight w:val="none"/>
        </w:rPr>
        <w:t>名称</w:t>
      </w:r>
      <w:r>
        <w:rPr>
          <w:rFonts w:hint="default" w:ascii="Times New Roman" w:hAnsi="Times New Roman" w:eastAsia="仿宋_GB2312" w:cs="Times New Roman"/>
          <w:kern w:val="0"/>
          <w:sz w:val="30"/>
          <w:szCs w:val="21"/>
          <w:highlight w:val="none"/>
          <w:lang w:eastAsia="zh-CN"/>
        </w:rPr>
        <w:t>（</w:t>
      </w:r>
      <w:r>
        <w:rPr>
          <w:rFonts w:hint="default" w:ascii="Times New Roman" w:hAnsi="Times New Roman" w:eastAsia="仿宋_GB2312" w:cs="Times New Roman"/>
          <w:kern w:val="0"/>
          <w:sz w:val="30"/>
          <w:szCs w:val="21"/>
          <w:highlight w:val="none"/>
        </w:rPr>
        <w:t>盖单位</w:t>
      </w:r>
      <w:r>
        <w:rPr>
          <w:rFonts w:hint="default" w:ascii="Times New Roman" w:hAnsi="Times New Roman" w:eastAsia="仿宋_GB2312" w:cs="Times New Roman"/>
          <w:kern w:val="0"/>
          <w:sz w:val="30"/>
          <w:highlight w:val="none"/>
        </w:rPr>
        <w:t>章</w:t>
      </w:r>
      <w:r>
        <w:rPr>
          <w:rFonts w:hint="default" w:ascii="Times New Roman" w:hAnsi="Times New Roman" w:eastAsia="仿宋_GB2312" w:cs="Times New Roman"/>
          <w:kern w:val="0"/>
          <w:sz w:val="30"/>
          <w:szCs w:val="21"/>
          <w:highlight w:val="none"/>
          <w:lang w:eastAsia="zh-CN"/>
        </w:rPr>
        <w:t>）</w:t>
      </w:r>
      <w:r>
        <w:rPr>
          <w:rFonts w:hint="default" w:ascii="Times New Roman" w:hAnsi="Times New Roman" w:eastAsia="仿宋_GB2312" w:cs="Times New Roman"/>
          <w:kern w:val="0"/>
          <w:sz w:val="30"/>
          <w:szCs w:val="21"/>
          <w:highlight w:val="none"/>
        </w:rPr>
        <w:t>：</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日期：     年   月   日</w:t>
      </w: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kern w:val="0"/>
          <w:sz w:val="30"/>
          <w:szCs w:val="21"/>
          <w:highlight w:val="none"/>
        </w:rPr>
      </w:pPr>
    </w:p>
    <w:p>
      <w:pPr>
        <w:pageBreakBefore w:val="0"/>
        <w:widowControl/>
        <w:numPr>
          <w:ilvl w:val="0"/>
          <w:numId w:val="2"/>
        </w:numPr>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0"/>
          <w:szCs w:val="24"/>
          <w:highlight w:val="none"/>
        </w:rPr>
      </w:pPr>
      <w:r>
        <w:rPr>
          <w:rFonts w:hint="default" w:ascii="Times New Roman" w:hAnsi="Times New Roman" w:eastAsia="仿宋_GB2312" w:cs="Times New Roman"/>
          <w:b/>
          <w:kern w:val="0"/>
          <w:sz w:val="30"/>
          <w:szCs w:val="32"/>
          <w:highlight w:val="none"/>
        </w:rPr>
        <w:t>履行合同的设备和专业技术能力</w:t>
      </w: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kern w:val="0"/>
          <w:sz w:val="30"/>
          <w:szCs w:val="24"/>
          <w:highlight w:val="none"/>
        </w:rPr>
      </w:pPr>
      <w:r>
        <w:rPr>
          <w:rFonts w:hint="default" w:ascii="Times New Roman" w:hAnsi="Times New Roman" w:eastAsia="仿宋_GB2312" w:cs="Times New Roman"/>
          <w:kern w:val="0"/>
          <w:sz w:val="30"/>
          <w:szCs w:val="24"/>
          <w:highlight w:val="none"/>
        </w:rPr>
        <w:t>一、服务于本项目的专业设备一览表</w:t>
      </w:r>
    </w:p>
    <w:tbl>
      <w:tblPr>
        <w:tblStyle w:val="12"/>
        <w:tblW w:w="9077"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7"/>
        <w:gridCol w:w="2451"/>
        <w:gridCol w:w="1445"/>
        <w:gridCol w:w="1010"/>
        <w:gridCol w:w="940"/>
        <w:gridCol w:w="836"/>
        <w:gridCol w:w="71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677"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r>
              <w:rPr>
                <w:rFonts w:hint="default" w:ascii="Times New Roman" w:hAnsi="Times New Roman" w:eastAsia="仿宋_GB2312" w:cs="Times New Roman"/>
                <w:kern w:val="0"/>
                <w:sz w:val="24"/>
                <w:szCs w:val="24"/>
                <w:highlight w:val="none"/>
              </w:rPr>
              <w:t>序号</w:t>
            </w:r>
          </w:p>
        </w:tc>
        <w:tc>
          <w:tcPr>
            <w:tcW w:w="2451"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r>
              <w:rPr>
                <w:rFonts w:hint="default" w:ascii="Times New Roman" w:hAnsi="Times New Roman" w:eastAsia="仿宋_GB2312" w:cs="Times New Roman"/>
                <w:kern w:val="0"/>
                <w:sz w:val="24"/>
                <w:szCs w:val="24"/>
                <w:highlight w:val="none"/>
              </w:rPr>
              <w:t>设备名称</w:t>
            </w:r>
          </w:p>
        </w:tc>
        <w:tc>
          <w:tcPr>
            <w:tcW w:w="1445"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r>
              <w:rPr>
                <w:rFonts w:hint="default" w:ascii="Times New Roman" w:hAnsi="Times New Roman" w:eastAsia="仿宋_GB2312" w:cs="Times New Roman"/>
                <w:kern w:val="0"/>
                <w:sz w:val="24"/>
                <w:szCs w:val="24"/>
                <w:highlight w:val="none"/>
              </w:rPr>
              <w:t>购入时间</w:t>
            </w:r>
          </w:p>
        </w:tc>
        <w:tc>
          <w:tcPr>
            <w:tcW w:w="101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r>
              <w:rPr>
                <w:rFonts w:hint="default" w:ascii="Times New Roman" w:hAnsi="Times New Roman" w:eastAsia="仿宋_GB2312" w:cs="Times New Roman"/>
                <w:kern w:val="0"/>
                <w:sz w:val="24"/>
                <w:szCs w:val="24"/>
                <w:highlight w:val="none"/>
              </w:rPr>
              <w:t>价值</w:t>
            </w:r>
          </w:p>
        </w:tc>
        <w:tc>
          <w:tcPr>
            <w:tcW w:w="94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r>
              <w:rPr>
                <w:rFonts w:hint="default" w:ascii="Times New Roman" w:hAnsi="Times New Roman" w:eastAsia="仿宋_GB2312" w:cs="Times New Roman"/>
                <w:kern w:val="0"/>
                <w:sz w:val="24"/>
                <w:szCs w:val="24"/>
                <w:highlight w:val="none"/>
              </w:rPr>
              <w:t>数量</w:t>
            </w:r>
          </w:p>
        </w:tc>
        <w:tc>
          <w:tcPr>
            <w:tcW w:w="83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r>
              <w:rPr>
                <w:rFonts w:hint="default" w:ascii="Times New Roman" w:hAnsi="Times New Roman" w:eastAsia="仿宋_GB2312" w:cs="Times New Roman"/>
                <w:kern w:val="0"/>
                <w:sz w:val="24"/>
                <w:szCs w:val="24"/>
                <w:highlight w:val="none"/>
              </w:rPr>
              <w:t>产地</w:t>
            </w:r>
          </w:p>
        </w:tc>
        <w:tc>
          <w:tcPr>
            <w:tcW w:w="71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r>
              <w:rPr>
                <w:rFonts w:hint="default" w:ascii="Times New Roman" w:hAnsi="Times New Roman" w:eastAsia="仿宋_GB2312" w:cs="Times New Roman"/>
                <w:kern w:val="0"/>
                <w:sz w:val="24"/>
                <w:szCs w:val="24"/>
                <w:highlight w:val="none"/>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677"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2451"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1445"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101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94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83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71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677"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2451"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1445"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101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94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83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71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677"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2451"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1445"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101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94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83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71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677"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2451"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1445"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101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94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83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71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r>
    </w:tbl>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4"/>
          <w:highlight w:val="none"/>
        </w:rPr>
      </w:pPr>
      <w:r>
        <w:rPr>
          <w:rFonts w:hint="default" w:ascii="Times New Roman" w:hAnsi="Times New Roman" w:eastAsia="仿宋_GB2312" w:cs="Times New Roman"/>
          <w:kern w:val="0"/>
          <w:sz w:val="30"/>
          <w:szCs w:val="24"/>
          <w:highlight w:val="none"/>
        </w:rPr>
        <w:t>二、服务本项目人员一览表</w:t>
      </w:r>
    </w:p>
    <w:tbl>
      <w:tblPr>
        <w:tblStyle w:val="12"/>
        <w:tblW w:w="9025" w:type="dxa"/>
        <w:tblInd w:w="-301"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968"/>
        <w:gridCol w:w="1091"/>
        <w:gridCol w:w="1160"/>
        <w:gridCol w:w="1392"/>
        <w:gridCol w:w="900"/>
        <w:gridCol w:w="195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r>
              <w:rPr>
                <w:rFonts w:hint="default" w:ascii="Times New Roman" w:hAnsi="Times New Roman" w:eastAsia="仿宋_GB2312" w:cs="Times New Roman"/>
                <w:kern w:val="0"/>
                <w:sz w:val="24"/>
                <w:szCs w:val="24"/>
                <w:highlight w:val="none"/>
              </w:rPr>
              <w:t>类别</w:t>
            </w:r>
          </w:p>
        </w:tc>
        <w:tc>
          <w:tcPr>
            <w:tcW w:w="968"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r>
              <w:rPr>
                <w:rFonts w:hint="default" w:ascii="Times New Roman" w:hAnsi="Times New Roman" w:eastAsia="仿宋_GB2312" w:cs="Times New Roman"/>
                <w:kern w:val="0"/>
                <w:sz w:val="24"/>
                <w:szCs w:val="24"/>
                <w:highlight w:val="none"/>
              </w:rPr>
              <w:t>姓名</w:t>
            </w:r>
          </w:p>
        </w:tc>
        <w:tc>
          <w:tcPr>
            <w:tcW w:w="1091"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r>
              <w:rPr>
                <w:rFonts w:hint="default" w:ascii="Times New Roman" w:hAnsi="Times New Roman" w:eastAsia="仿宋_GB2312" w:cs="Times New Roman"/>
                <w:kern w:val="0"/>
                <w:sz w:val="24"/>
                <w:szCs w:val="24"/>
                <w:highlight w:val="none"/>
              </w:rPr>
              <w:t>职务</w:t>
            </w:r>
          </w:p>
        </w:tc>
        <w:tc>
          <w:tcPr>
            <w:tcW w:w="1160"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r>
              <w:rPr>
                <w:rFonts w:hint="default" w:ascii="Times New Roman" w:hAnsi="Times New Roman" w:eastAsia="仿宋_GB2312" w:cs="Times New Roman"/>
                <w:kern w:val="0"/>
                <w:sz w:val="24"/>
                <w:szCs w:val="24"/>
                <w:highlight w:val="none"/>
              </w:rPr>
              <w:t>职称</w:t>
            </w:r>
          </w:p>
        </w:tc>
        <w:tc>
          <w:tcPr>
            <w:tcW w:w="1392"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r>
              <w:rPr>
                <w:rFonts w:hint="default" w:ascii="Times New Roman" w:hAnsi="Times New Roman" w:eastAsia="仿宋_GB2312" w:cs="Times New Roman"/>
                <w:kern w:val="0"/>
                <w:sz w:val="24"/>
                <w:szCs w:val="24"/>
                <w:highlight w:val="none"/>
              </w:rPr>
              <w:t>手机号</w:t>
            </w:r>
          </w:p>
        </w:tc>
        <w:tc>
          <w:tcPr>
            <w:tcW w:w="2854"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r>
              <w:rPr>
                <w:rFonts w:hint="default" w:ascii="Times New Roman" w:hAnsi="Times New Roman" w:eastAsia="仿宋_GB2312" w:cs="Times New Roman"/>
                <w:kern w:val="0"/>
                <w:sz w:val="24"/>
                <w:szCs w:val="24"/>
                <w:highlight w:val="none"/>
              </w:rPr>
              <w:t>证件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968"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091"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160"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392"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r>
              <w:rPr>
                <w:rFonts w:hint="default" w:ascii="Times New Roman" w:hAnsi="Times New Roman" w:eastAsia="仿宋_GB2312" w:cs="Times New Roman"/>
                <w:kern w:val="0"/>
                <w:sz w:val="24"/>
                <w:szCs w:val="24"/>
                <w:highlight w:val="none"/>
              </w:rPr>
              <w:t>名称</w:t>
            </w:r>
          </w:p>
        </w:tc>
        <w:tc>
          <w:tcPr>
            <w:tcW w:w="1954"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r>
              <w:rPr>
                <w:rFonts w:hint="default" w:ascii="Times New Roman" w:hAnsi="Times New Roman" w:eastAsia="仿宋_GB2312" w:cs="Times New Roman"/>
                <w:kern w:val="0"/>
                <w:sz w:val="24"/>
                <w:szCs w:val="24"/>
                <w:highlight w:val="none"/>
              </w:rPr>
              <w:t>号码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restart"/>
            <w:tcBorders>
              <w:top w:val="single" w:color="auto" w:sz="4" w:space="0"/>
              <w:left w:val="single" w:color="auto" w:sz="4" w:space="0"/>
              <w:bottom w:val="single" w:color="auto" w:sz="4" w:space="0"/>
              <w:right w:val="single" w:color="auto" w:sz="4" w:space="0"/>
            </w:tcBorders>
            <w:textDirection w:val="tbRlV"/>
            <w:vAlign w:val="center"/>
          </w:tcPr>
          <w:p>
            <w:pPr>
              <w:pageBreakBefore w:val="0"/>
              <w:kinsoku/>
              <w:wordWrap w:val="0"/>
              <w:overflowPunct/>
              <w:autoSpaceDE/>
              <w:autoSpaceDN/>
              <w:bidi w:val="0"/>
              <w:spacing w:line="520" w:lineRule="exact"/>
              <w:ind w:left="113" w:right="113"/>
              <w:jc w:val="center"/>
              <w:textAlignment w:val="auto"/>
              <w:rPr>
                <w:rFonts w:hint="default" w:ascii="Times New Roman" w:hAnsi="Times New Roman" w:eastAsia="仿宋_GB2312" w:cs="Times New Roman"/>
                <w:kern w:val="0"/>
                <w:sz w:val="24"/>
                <w:szCs w:val="24"/>
                <w:highlight w:val="none"/>
              </w:rPr>
            </w:pPr>
            <w:r>
              <w:rPr>
                <w:rFonts w:hint="default" w:ascii="Times New Roman" w:hAnsi="Times New Roman" w:eastAsia="仿宋_GB2312" w:cs="Times New Roman"/>
                <w:kern w:val="0"/>
                <w:sz w:val="24"/>
                <w:szCs w:val="24"/>
                <w:highlight w:val="none"/>
              </w:rPr>
              <w:t>管理人员</w:t>
            </w: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restart"/>
            <w:tcBorders>
              <w:top w:val="single" w:color="auto" w:sz="4" w:space="0"/>
              <w:left w:val="single" w:color="auto" w:sz="4" w:space="0"/>
              <w:bottom w:val="single" w:color="auto" w:sz="4" w:space="0"/>
              <w:right w:val="single" w:color="auto" w:sz="4" w:space="0"/>
            </w:tcBorders>
            <w:textDirection w:val="tbRlV"/>
            <w:vAlign w:val="center"/>
          </w:tcPr>
          <w:p>
            <w:pPr>
              <w:pageBreakBefore w:val="0"/>
              <w:kinsoku/>
              <w:wordWrap w:val="0"/>
              <w:overflowPunct/>
              <w:autoSpaceDE/>
              <w:autoSpaceDN/>
              <w:bidi w:val="0"/>
              <w:spacing w:line="520" w:lineRule="exact"/>
              <w:ind w:left="113" w:right="113"/>
              <w:jc w:val="center"/>
              <w:textAlignment w:val="auto"/>
              <w:rPr>
                <w:rFonts w:hint="default" w:ascii="Times New Roman" w:hAnsi="Times New Roman" w:eastAsia="仿宋_GB2312" w:cs="Times New Roman"/>
                <w:kern w:val="0"/>
                <w:sz w:val="24"/>
                <w:szCs w:val="24"/>
                <w:highlight w:val="none"/>
              </w:rPr>
            </w:pPr>
            <w:r>
              <w:rPr>
                <w:rFonts w:hint="default" w:ascii="Times New Roman" w:hAnsi="Times New Roman" w:eastAsia="仿宋_GB2312" w:cs="Times New Roman"/>
                <w:kern w:val="0"/>
                <w:sz w:val="24"/>
                <w:szCs w:val="24"/>
                <w:highlight w:val="none"/>
              </w:rPr>
              <w:t>技术人员</w:t>
            </w: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24"/>
                <w:szCs w:val="24"/>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restart"/>
            <w:tcBorders>
              <w:top w:val="single" w:color="auto" w:sz="4" w:space="0"/>
              <w:left w:val="single" w:color="auto" w:sz="4" w:space="0"/>
              <w:bottom w:val="single" w:color="auto" w:sz="4" w:space="0"/>
              <w:right w:val="single" w:color="auto" w:sz="4" w:space="0"/>
            </w:tcBorders>
            <w:textDirection w:val="tbRlV"/>
            <w:vAlign w:val="center"/>
          </w:tcPr>
          <w:p>
            <w:pPr>
              <w:pageBreakBefore w:val="0"/>
              <w:kinsoku/>
              <w:wordWrap w:val="0"/>
              <w:overflowPunct/>
              <w:autoSpaceDE/>
              <w:autoSpaceDN/>
              <w:bidi w:val="0"/>
              <w:spacing w:line="520" w:lineRule="exact"/>
              <w:ind w:left="113" w:right="113"/>
              <w:jc w:val="center"/>
              <w:textAlignment w:val="auto"/>
              <w:rPr>
                <w:rFonts w:hint="default" w:ascii="Times New Roman" w:hAnsi="Times New Roman" w:eastAsia="仿宋_GB2312" w:cs="Times New Roman"/>
                <w:kern w:val="0"/>
                <w:sz w:val="24"/>
                <w:szCs w:val="24"/>
                <w:highlight w:val="none"/>
              </w:rPr>
            </w:pPr>
            <w:r>
              <w:rPr>
                <w:rFonts w:hint="default" w:ascii="Times New Roman" w:hAnsi="Times New Roman" w:eastAsia="仿宋_GB2312" w:cs="Times New Roman"/>
                <w:kern w:val="0"/>
                <w:sz w:val="24"/>
                <w:szCs w:val="24"/>
                <w:highlight w:val="none"/>
              </w:rPr>
              <w:t>其他</w:t>
            </w: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560"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c>
          <w:tcPr>
            <w:tcW w:w="1954"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4"/>
                <w:szCs w:val="24"/>
                <w:highlight w:val="none"/>
              </w:rPr>
            </w:pPr>
          </w:p>
        </w:tc>
      </w:tr>
    </w:tbl>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color w:val="FF0000"/>
          <w:kern w:val="0"/>
          <w:sz w:val="24"/>
          <w:szCs w:val="24"/>
          <w:highlight w:val="none"/>
        </w:rPr>
      </w:pPr>
      <w:r>
        <w:rPr>
          <w:rFonts w:hint="default" w:ascii="Times New Roman" w:hAnsi="Times New Roman" w:eastAsia="仿宋_GB2312" w:cs="Times New Roman"/>
          <w:color w:val="FF0000"/>
          <w:kern w:val="0"/>
          <w:sz w:val="24"/>
          <w:szCs w:val="24"/>
          <w:highlight w:val="none"/>
        </w:rPr>
        <w:t>注：关于项目人员职称：招标文件如对相关人员职称有要求的，须按招标文件要求填写。</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投标</w:t>
      </w:r>
      <w:r>
        <w:rPr>
          <w:rFonts w:hint="eastAsia" w:ascii="Times New Roman" w:hAnsi="Times New Roman" w:eastAsia="仿宋_GB2312" w:cs="Times New Roman"/>
          <w:kern w:val="0"/>
          <w:sz w:val="30"/>
          <w:szCs w:val="21"/>
          <w:highlight w:val="none"/>
          <w:lang w:eastAsia="zh-CN"/>
        </w:rPr>
        <w:t>单位</w:t>
      </w:r>
      <w:r>
        <w:rPr>
          <w:rFonts w:hint="default" w:ascii="Times New Roman" w:hAnsi="Times New Roman" w:eastAsia="仿宋_GB2312" w:cs="Times New Roman"/>
          <w:kern w:val="0"/>
          <w:sz w:val="30"/>
          <w:szCs w:val="21"/>
          <w:highlight w:val="none"/>
        </w:rPr>
        <w:t>名称</w:t>
      </w:r>
      <w:r>
        <w:rPr>
          <w:rFonts w:hint="default" w:ascii="Times New Roman" w:hAnsi="Times New Roman" w:eastAsia="仿宋_GB2312" w:cs="Times New Roman"/>
          <w:kern w:val="0"/>
          <w:sz w:val="30"/>
          <w:szCs w:val="21"/>
          <w:highlight w:val="none"/>
          <w:lang w:eastAsia="zh-CN"/>
        </w:rPr>
        <w:t>（</w:t>
      </w:r>
      <w:r>
        <w:rPr>
          <w:rFonts w:hint="default" w:ascii="Times New Roman" w:hAnsi="Times New Roman" w:eastAsia="仿宋_GB2312" w:cs="Times New Roman"/>
          <w:kern w:val="0"/>
          <w:sz w:val="30"/>
          <w:szCs w:val="21"/>
          <w:highlight w:val="none"/>
        </w:rPr>
        <w:t>盖单位</w:t>
      </w:r>
      <w:r>
        <w:rPr>
          <w:rFonts w:hint="default" w:ascii="Times New Roman" w:hAnsi="Times New Roman" w:eastAsia="仿宋_GB2312" w:cs="Times New Roman"/>
          <w:kern w:val="0"/>
          <w:sz w:val="30"/>
          <w:highlight w:val="none"/>
        </w:rPr>
        <w:t>章</w:t>
      </w:r>
      <w:r>
        <w:rPr>
          <w:rFonts w:hint="default" w:ascii="Times New Roman" w:hAnsi="Times New Roman" w:eastAsia="仿宋_GB2312" w:cs="Times New Roman"/>
          <w:kern w:val="0"/>
          <w:sz w:val="30"/>
          <w:szCs w:val="21"/>
          <w:highlight w:val="none"/>
          <w:lang w:eastAsia="zh-CN"/>
        </w:rPr>
        <w:t>）</w:t>
      </w:r>
      <w:r>
        <w:rPr>
          <w:rFonts w:hint="default" w:ascii="Times New Roman" w:hAnsi="Times New Roman" w:eastAsia="仿宋_GB2312" w:cs="Times New Roman"/>
          <w:kern w:val="0"/>
          <w:sz w:val="30"/>
          <w:szCs w:val="21"/>
          <w:highlight w:val="none"/>
        </w:rPr>
        <w:t>：</w:t>
      </w:r>
    </w:p>
    <w:p>
      <w:pPr>
        <w:pageBreakBefore w:val="0"/>
        <w:kinsoku/>
        <w:wordWrap w:val="0"/>
        <w:overflowPunct/>
        <w:autoSpaceDE/>
        <w:autoSpaceDN/>
        <w:bidi w:val="0"/>
        <w:spacing w:line="520" w:lineRule="exact"/>
        <w:ind w:firstLine="6750" w:firstLineChars="2250"/>
        <w:textAlignment w:val="auto"/>
        <w:rPr>
          <w:rFonts w:hint="default" w:ascii="Times New Roman" w:hAnsi="Times New Roman" w:eastAsia="仿宋_GB2312" w:cs="Times New Roman"/>
          <w:kern w:val="0"/>
          <w:sz w:val="30"/>
          <w:szCs w:val="21"/>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日期：     年   月   日</w:t>
      </w: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kern w:val="0"/>
          <w:sz w:val="30"/>
          <w:szCs w:val="21"/>
          <w:highlight w:val="none"/>
        </w:rPr>
      </w:pPr>
    </w:p>
    <w:p>
      <w:pPr>
        <w:pageBreakBefore w:val="0"/>
        <w:widowControl/>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0"/>
          <w:szCs w:val="21"/>
          <w:highlight w:val="none"/>
        </w:rPr>
      </w:pPr>
      <w:r>
        <w:rPr>
          <w:rFonts w:hint="eastAsia" w:ascii="Times New Roman" w:hAnsi="Times New Roman" w:eastAsia="仿宋_GB2312" w:cs="Times New Roman"/>
          <w:b/>
          <w:kern w:val="0"/>
          <w:sz w:val="30"/>
          <w:highlight w:val="none"/>
          <w:lang w:eastAsia="zh-CN"/>
        </w:rPr>
        <w:t>八、</w:t>
      </w:r>
      <w:r>
        <w:rPr>
          <w:rFonts w:hint="default" w:ascii="Times New Roman" w:hAnsi="Times New Roman" w:eastAsia="仿宋_GB2312" w:cs="Times New Roman"/>
          <w:b/>
          <w:kern w:val="0"/>
          <w:sz w:val="30"/>
          <w:highlight w:val="none"/>
        </w:rPr>
        <w:t>投标人</w:t>
      </w:r>
      <w:r>
        <w:rPr>
          <w:rFonts w:hint="default" w:ascii="Times New Roman" w:hAnsi="Times New Roman" w:eastAsia="仿宋_GB2312" w:cs="Times New Roman"/>
          <w:b/>
          <w:color w:val="FF0000"/>
          <w:kern w:val="0"/>
          <w:sz w:val="30"/>
          <w:highlight w:val="none"/>
        </w:rPr>
        <w:t>近三年</w:t>
      </w:r>
      <w:r>
        <w:rPr>
          <w:rFonts w:hint="default" w:ascii="Times New Roman" w:hAnsi="Times New Roman" w:eastAsia="仿宋_GB2312" w:cs="Times New Roman"/>
          <w:b/>
          <w:kern w:val="0"/>
          <w:sz w:val="30"/>
          <w:highlight w:val="none"/>
        </w:rPr>
        <w:t>无重大违法记录声明函</w:t>
      </w: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0"/>
          <w:szCs w:val="21"/>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0"/>
          <w:szCs w:val="21"/>
          <w:highlight w:val="none"/>
        </w:rPr>
      </w:pPr>
      <w:r>
        <w:rPr>
          <w:rFonts w:hint="default" w:ascii="Times New Roman" w:hAnsi="Times New Roman" w:eastAsia="仿宋_GB2312" w:cs="Times New Roman"/>
          <w:b/>
          <w:kern w:val="0"/>
          <w:sz w:val="30"/>
          <w:szCs w:val="21"/>
          <w:highlight w:val="none"/>
        </w:rPr>
        <w:t>我单位近三年（从   年   月至  年   月）无重大违法记录，特此声明。</w:t>
      </w: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0"/>
          <w:szCs w:val="21"/>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0"/>
          <w:szCs w:val="21"/>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0"/>
          <w:szCs w:val="21"/>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0"/>
          <w:szCs w:val="21"/>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0"/>
          <w:szCs w:val="21"/>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0"/>
          <w:szCs w:val="21"/>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0"/>
          <w:szCs w:val="21"/>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0"/>
          <w:szCs w:val="21"/>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0"/>
          <w:szCs w:val="21"/>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0"/>
          <w:szCs w:val="21"/>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0"/>
          <w:szCs w:val="21"/>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0"/>
          <w:szCs w:val="21"/>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0"/>
          <w:szCs w:val="21"/>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0"/>
          <w:szCs w:val="21"/>
          <w:highlight w:val="none"/>
        </w:rPr>
      </w:pP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0"/>
          <w:szCs w:val="21"/>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投标</w:t>
      </w:r>
      <w:r>
        <w:rPr>
          <w:rFonts w:hint="eastAsia" w:ascii="Times New Roman" w:hAnsi="Times New Roman" w:eastAsia="仿宋_GB2312" w:cs="Times New Roman"/>
          <w:kern w:val="0"/>
          <w:sz w:val="30"/>
          <w:szCs w:val="21"/>
          <w:highlight w:val="none"/>
          <w:lang w:eastAsia="zh-CN"/>
        </w:rPr>
        <w:t>单位</w:t>
      </w:r>
      <w:r>
        <w:rPr>
          <w:rFonts w:hint="default" w:ascii="Times New Roman" w:hAnsi="Times New Roman" w:eastAsia="仿宋_GB2312" w:cs="Times New Roman"/>
          <w:kern w:val="0"/>
          <w:sz w:val="30"/>
          <w:szCs w:val="21"/>
          <w:highlight w:val="none"/>
        </w:rPr>
        <w:t>名称</w:t>
      </w:r>
      <w:r>
        <w:rPr>
          <w:rFonts w:hint="default" w:ascii="Times New Roman" w:hAnsi="Times New Roman" w:eastAsia="仿宋_GB2312" w:cs="Times New Roman"/>
          <w:kern w:val="0"/>
          <w:sz w:val="30"/>
          <w:szCs w:val="21"/>
          <w:highlight w:val="none"/>
          <w:lang w:eastAsia="zh-CN"/>
        </w:rPr>
        <w:t>（</w:t>
      </w:r>
      <w:r>
        <w:rPr>
          <w:rFonts w:hint="default" w:ascii="Times New Roman" w:hAnsi="Times New Roman" w:eastAsia="仿宋_GB2312" w:cs="Times New Roman"/>
          <w:kern w:val="0"/>
          <w:sz w:val="30"/>
          <w:szCs w:val="21"/>
          <w:highlight w:val="none"/>
        </w:rPr>
        <w:t>盖单位</w:t>
      </w:r>
      <w:r>
        <w:rPr>
          <w:rFonts w:hint="default" w:ascii="Times New Roman" w:hAnsi="Times New Roman" w:eastAsia="仿宋_GB2312" w:cs="Times New Roman"/>
          <w:kern w:val="0"/>
          <w:sz w:val="30"/>
          <w:highlight w:val="none"/>
        </w:rPr>
        <w:t>章</w:t>
      </w:r>
      <w:r>
        <w:rPr>
          <w:rFonts w:hint="default" w:ascii="Times New Roman" w:hAnsi="Times New Roman" w:eastAsia="仿宋_GB2312" w:cs="Times New Roman"/>
          <w:kern w:val="0"/>
          <w:sz w:val="30"/>
          <w:szCs w:val="21"/>
          <w:highlight w:val="none"/>
          <w:lang w:eastAsia="zh-CN"/>
        </w:rPr>
        <w:t>）</w:t>
      </w:r>
      <w:r>
        <w:rPr>
          <w:rFonts w:hint="default" w:ascii="Times New Roman" w:hAnsi="Times New Roman" w:eastAsia="仿宋_GB2312" w:cs="Times New Roman"/>
          <w:kern w:val="0"/>
          <w:sz w:val="30"/>
          <w:szCs w:val="21"/>
          <w:highlight w:val="none"/>
        </w:rPr>
        <w:t>：</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日期：     年   月   日</w:t>
      </w:r>
    </w:p>
    <w:p>
      <w:pPr>
        <w:pageBreakBefore w:val="0"/>
        <w:widowControl/>
        <w:kinsoku/>
        <w:wordWrap w:val="0"/>
        <w:overflowPunct/>
        <w:autoSpaceDE/>
        <w:autoSpaceDN/>
        <w:bidi w:val="0"/>
        <w:spacing w:line="520" w:lineRule="exact"/>
        <w:jc w:val="left"/>
        <w:textAlignment w:val="auto"/>
        <w:rPr>
          <w:rFonts w:hint="default" w:ascii="Times New Roman" w:hAnsi="Times New Roman" w:eastAsia="仿宋_GB2312" w:cs="Times New Roman"/>
          <w:b/>
          <w:kern w:val="0"/>
          <w:sz w:val="30"/>
          <w:szCs w:val="21"/>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b/>
          <w:kern w:val="0"/>
          <w:sz w:val="30"/>
          <w:szCs w:val="21"/>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b/>
          <w:kern w:val="0"/>
          <w:sz w:val="30"/>
          <w:szCs w:val="21"/>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b/>
          <w:kern w:val="0"/>
          <w:sz w:val="30"/>
          <w:szCs w:val="21"/>
          <w:highlight w:val="none"/>
        </w:rPr>
      </w:pPr>
    </w:p>
    <w:p>
      <w:pPr>
        <w:pStyle w:val="4"/>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sz w:val="30"/>
          <w:highlight w:val="none"/>
        </w:rPr>
      </w:pPr>
      <w:r>
        <w:rPr>
          <w:rFonts w:hint="eastAsia" w:ascii="Times New Roman" w:hAnsi="Times New Roman" w:eastAsia="仿宋_GB2312" w:cs="Times New Roman"/>
          <w:kern w:val="0"/>
          <w:sz w:val="30"/>
          <w:highlight w:val="none"/>
          <w:lang w:eastAsia="zh-CN"/>
        </w:rPr>
        <w:t>九、</w:t>
      </w:r>
      <w:r>
        <w:rPr>
          <w:rFonts w:hint="default" w:ascii="Times New Roman" w:hAnsi="Times New Roman" w:eastAsia="仿宋_GB2312" w:cs="Times New Roman"/>
          <w:sz w:val="30"/>
          <w:highlight w:val="none"/>
        </w:rPr>
        <w:t>投标人主要业绩一览表</w:t>
      </w:r>
    </w:p>
    <w:p>
      <w:pPr>
        <w:pageBreakBefore w:val="0"/>
        <w:kinsoku/>
        <w:overflowPunct/>
        <w:autoSpaceDE/>
        <w:autoSpaceDN/>
        <w:bidi w:val="0"/>
        <w:spacing w:line="520" w:lineRule="exact"/>
        <w:textAlignment w:val="auto"/>
        <w:rPr>
          <w:rFonts w:hint="default" w:ascii="Times New Roman" w:hAnsi="Times New Roman" w:eastAsia="仿宋_GB2312" w:cs="Times New Roman"/>
          <w:sz w:val="30"/>
          <w:szCs w:val="24"/>
          <w:highlight w:val="none"/>
        </w:rPr>
      </w:pPr>
      <w:r>
        <w:rPr>
          <w:rFonts w:hint="default" w:ascii="Times New Roman" w:hAnsi="Times New Roman" w:eastAsia="仿宋_GB2312" w:cs="Times New Roman"/>
          <w:sz w:val="30"/>
          <w:szCs w:val="18"/>
          <w:highlight w:val="none"/>
        </w:rPr>
        <w:t xml:space="preserve">投标人名称：                                            </w:t>
      </w:r>
    </w:p>
    <w:tbl>
      <w:tblPr>
        <w:tblStyle w:val="12"/>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1535"/>
        <w:gridCol w:w="1673"/>
        <w:gridCol w:w="1435"/>
        <w:gridCol w:w="1871"/>
        <w:gridCol w:w="1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6" w:hRule="exact"/>
        </w:trPr>
        <w:tc>
          <w:tcPr>
            <w:tcW w:w="6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r>
              <w:rPr>
                <w:rFonts w:hint="default" w:ascii="Times New Roman" w:hAnsi="Times New Roman" w:eastAsia="仿宋_GB2312" w:cs="Times New Roman"/>
                <w:sz w:val="30"/>
                <w:szCs w:val="18"/>
                <w:highlight w:val="none"/>
              </w:rPr>
              <w:t>序号</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r>
              <w:rPr>
                <w:rFonts w:hint="default" w:ascii="Times New Roman" w:hAnsi="Times New Roman" w:eastAsia="仿宋_GB2312" w:cs="Times New Roman"/>
                <w:sz w:val="30"/>
                <w:szCs w:val="18"/>
                <w:highlight w:val="none"/>
              </w:rPr>
              <w:t>项目名称</w:t>
            </w:r>
          </w:p>
        </w:tc>
        <w:tc>
          <w:tcPr>
            <w:tcW w:w="167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r>
              <w:rPr>
                <w:rFonts w:hint="default" w:ascii="Times New Roman" w:hAnsi="Times New Roman" w:eastAsia="仿宋_GB2312" w:cs="Times New Roman"/>
                <w:sz w:val="30"/>
                <w:szCs w:val="18"/>
                <w:highlight w:val="none"/>
              </w:rPr>
              <w:t>委托单位</w:t>
            </w:r>
          </w:p>
        </w:tc>
        <w:tc>
          <w:tcPr>
            <w:tcW w:w="14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r>
              <w:rPr>
                <w:rFonts w:hint="default" w:ascii="Times New Roman" w:hAnsi="Times New Roman" w:eastAsia="仿宋_GB2312" w:cs="Times New Roman"/>
                <w:sz w:val="30"/>
                <w:szCs w:val="18"/>
                <w:highlight w:val="none"/>
              </w:rPr>
              <w:t>合同签订时间</w:t>
            </w:r>
          </w:p>
        </w:tc>
        <w:tc>
          <w:tcPr>
            <w:tcW w:w="18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r>
              <w:rPr>
                <w:rFonts w:hint="default" w:ascii="Times New Roman" w:hAnsi="Times New Roman" w:eastAsia="仿宋_GB2312" w:cs="Times New Roman"/>
                <w:sz w:val="30"/>
                <w:szCs w:val="18"/>
                <w:highlight w:val="none"/>
              </w:rPr>
              <w:t>中标金额（万元）</w:t>
            </w:r>
          </w:p>
        </w:tc>
        <w:tc>
          <w:tcPr>
            <w:tcW w:w="1382"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eastAsia" w:ascii="Times New Roman" w:hAnsi="Times New Roman" w:eastAsia="仿宋_GB2312" w:cs="Times New Roman"/>
                <w:sz w:val="30"/>
                <w:szCs w:val="18"/>
                <w:highlight w:val="none"/>
                <w:lang w:eastAsia="zh-CN"/>
              </w:rPr>
            </w:pPr>
            <w:r>
              <w:rPr>
                <w:rFonts w:hint="eastAsia" w:ascii="Times New Roman" w:hAnsi="Times New Roman" w:eastAsia="仿宋_GB2312" w:cs="Times New Roman"/>
                <w:sz w:val="30"/>
                <w:szCs w:val="18"/>
                <w:highlight w:val="no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6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r>
              <w:rPr>
                <w:rFonts w:hint="default" w:ascii="Times New Roman" w:hAnsi="Times New Roman" w:eastAsia="仿宋_GB2312" w:cs="Times New Roman"/>
                <w:sz w:val="30"/>
                <w:szCs w:val="18"/>
                <w:highlight w:val="none"/>
              </w:rPr>
              <w:t>1</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67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4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8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382"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6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r>
              <w:rPr>
                <w:rFonts w:hint="default" w:ascii="Times New Roman" w:hAnsi="Times New Roman" w:eastAsia="仿宋_GB2312" w:cs="Times New Roman"/>
                <w:sz w:val="30"/>
                <w:szCs w:val="18"/>
                <w:highlight w:val="none"/>
              </w:rPr>
              <w:t>2</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67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4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8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382"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6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r>
              <w:rPr>
                <w:rFonts w:hint="default" w:ascii="Times New Roman" w:hAnsi="Times New Roman" w:eastAsia="仿宋_GB2312" w:cs="Times New Roman"/>
                <w:sz w:val="30"/>
                <w:szCs w:val="18"/>
                <w:highlight w:val="none"/>
              </w:rPr>
              <w:t>3</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67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4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8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382"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6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eastAsia" w:ascii="Times New Roman" w:hAnsi="Times New Roman" w:eastAsia="仿宋_GB2312" w:cs="Times New Roman"/>
                <w:sz w:val="30"/>
                <w:szCs w:val="18"/>
                <w:highlight w:val="none"/>
                <w:lang w:eastAsia="zh-CN"/>
              </w:rPr>
            </w:pPr>
            <w:r>
              <w:rPr>
                <w:rFonts w:hint="eastAsia" w:ascii="Times New Roman" w:hAnsi="Times New Roman" w:eastAsia="仿宋_GB2312" w:cs="Times New Roman"/>
                <w:sz w:val="30"/>
                <w:szCs w:val="18"/>
                <w:highlight w:val="none"/>
                <w:lang w:val="en-US" w:eastAsia="zh-CN"/>
              </w:rPr>
              <w:t>4</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67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4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8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382"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6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eastAsia" w:ascii="Times New Roman" w:hAnsi="Times New Roman" w:eastAsia="仿宋_GB2312" w:cs="Times New Roman"/>
                <w:sz w:val="30"/>
                <w:szCs w:val="18"/>
                <w:highlight w:val="none"/>
                <w:lang w:val="en-US" w:eastAsia="zh-CN"/>
              </w:rPr>
            </w:pPr>
            <w:r>
              <w:rPr>
                <w:rFonts w:hint="eastAsia" w:ascii="Times New Roman" w:hAnsi="Times New Roman" w:eastAsia="仿宋_GB2312" w:cs="Times New Roman"/>
                <w:sz w:val="30"/>
                <w:szCs w:val="18"/>
                <w:highlight w:val="none"/>
                <w:lang w:val="en-US" w:eastAsia="zh-CN"/>
              </w:rPr>
              <w:t>5</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67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4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8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382"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6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eastAsia" w:ascii="Times New Roman" w:hAnsi="Times New Roman" w:eastAsia="仿宋_GB2312" w:cs="Times New Roman"/>
                <w:sz w:val="30"/>
                <w:szCs w:val="18"/>
                <w:highlight w:val="none"/>
                <w:lang w:val="en-US" w:eastAsia="zh-CN"/>
              </w:rPr>
            </w:pPr>
            <w:r>
              <w:rPr>
                <w:rFonts w:hint="eastAsia" w:ascii="Times New Roman" w:hAnsi="Times New Roman" w:eastAsia="仿宋_GB2312" w:cs="Times New Roman"/>
                <w:sz w:val="30"/>
                <w:szCs w:val="18"/>
                <w:highlight w:val="none"/>
                <w:lang w:val="en-US" w:eastAsia="zh-CN"/>
              </w:rPr>
              <w:t>6</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67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4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8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382"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62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lang w:val="en-US" w:eastAsia="zh-CN"/>
              </w:rPr>
            </w:pPr>
            <w:r>
              <w:rPr>
                <w:rFonts w:hint="eastAsia" w:ascii="Times New Roman" w:hAnsi="Times New Roman" w:eastAsia="仿宋_GB2312" w:cs="Times New Roman"/>
                <w:sz w:val="30"/>
                <w:szCs w:val="18"/>
                <w:highlight w:val="none"/>
                <w:lang w:val="en-US" w:eastAsia="zh-CN"/>
              </w:rPr>
              <w:t>......</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673"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435"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871"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c>
          <w:tcPr>
            <w:tcW w:w="1382" w:type="dxa"/>
            <w:tcBorders>
              <w:top w:val="single" w:color="auto" w:sz="4" w:space="0"/>
              <w:left w:val="single" w:color="auto" w:sz="4" w:space="0"/>
              <w:bottom w:val="single" w:color="auto" w:sz="4" w:space="0"/>
              <w:right w:val="single" w:color="auto" w:sz="4" w:space="0"/>
            </w:tcBorders>
            <w:noWrap w:val="0"/>
            <w:vAlign w:val="center"/>
          </w:tcPr>
          <w:p>
            <w:pPr>
              <w:pageBreakBefore w:val="0"/>
              <w:kinsoku/>
              <w:overflowPunct/>
              <w:autoSpaceDE/>
              <w:autoSpaceDN/>
              <w:bidi w:val="0"/>
              <w:spacing w:line="520" w:lineRule="exact"/>
              <w:jc w:val="center"/>
              <w:textAlignment w:val="auto"/>
              <w:rPr>
                <w:rFonts w:hint="default" w:ascii="Times New Roman" w:hAnsi="Times New Roman" w:eastAsia="仿宋_GB2312" w:cs="Times New Roman"/>
                <w:sz w:val="30"/>
                <w:szCs w:val="18"/>
                <w:highlight w:val="none"/>
              </w:rPr>
            </w:pPr>
          </w:p>
        </w:tc>
      </w:tr>
    </w:tbl>
    <w:p>
      <w:pPr>
        <w:pageBreakBefore w:val="0"/>
        <w:kinsoku/>
        <w:overflowPunct/>
        <w:autoSpaceDE/>
        <w:autoSpaceDN/>
        <w:bidi w:val="0"/>
        <w:spacing w:line="520" w:lineRule="exact"/>
        <w:textAlignment w:val="auto"/>
        <w:rPr>
          <w:rFonts w:hint="default" w:ascii="Times New Roman" w:hAnsi="Times New Roman" w:eastAsia="仿宋_GB2312" w:cs="Times New Roman"/>
          <w:sz w:val="30"/>
          <w:szCs w:val="24"/>
          <w:highlight w:val="none"/>
        </w:rPr>
      </w:pPr>
    </w:p>
    <w:p>
      <w:pPr>
        <w:pageBreakBefore w:val="0"/>
        <w:kinsoku/>
        <w:overflowPunct/>
        <w:autoSpaceDE/>
        <w:autoSpaceDN/>
        <w:bidi w:val="0"/>
        <w:spacing w:line="520" w:lineRule="exact"/>
        <w:textAlignment w:val="auto"/>
        <w:rPr>
          <w:rFonts w:hint="default" w:ascii="Times New Roman" w:hAnsi="Times New Roman" w:eastAsia="仿宋_GB2312" w:cs="Times New Roman"/>
          <w:sz w:val="30"/>
          <w:szCs w:val="21"/>
          <w:highlight w:val="none"/>
          <w:u w:val="single"/>
        </w:rPr>
      </w:pPr>
      <w:r>
        <w:rPr>
          <w:rFonts w:hint="default" w:ascii="Times New Roman" w:hAnsi="Times New Roman" w:eastAsia="仿宋_GB2312" w:cs="Times New Roman"/>
          <w:sz w:val="30"/>
          <w:szCs w:val="21"/>
          <w:highlight w:val="none"/>
        </w:rPr>
        <w:t>投标人(盖</w:t>
      </w:r>
      <w:r>
        <w:rPr>
          <w:rFonts w:hint="default" w:ascii="Times New Roman" w:hAnsi="Times New Roman" w:eastAsia="仿宋_GB2312" w:cs="Times New Roman"/>
          <w:sz w:val="30"/>
          <w:highlight w:val="none"/>
        </w:rPr>
        <w:t>章</w:t>
      </w:r>
      <w:r>
        <w:rPr>
          <w:rFonts w:hint="default" w:ascii="Times New Roman" w:hAnsi="Times New Roman" w:eastAsia="仿宋_GB2312" w:cs="Times New Roman"/>
          <w:sz w:val="30"/>
          <w:szCs w:val="21"/>
          <w:highlight w:val="none"/>
        </w:rPr>
        <w:t>)</w:t>
      </w:r>
      <w:r>
        <w:rPr>
          <w:rFonts w:hint="default" w:ascii="Times New Roman" w:hAnsi="Times New Roman" w:eastAsia="仿宋_GB2312" w:cs="Times New Roman"/>
          <w:sz w:val="30"/>
          <w:szCs w:val="21"/>
          <w:highlight w:val="none"/>
          <w:u w:val="single"/>
        </w:rPr>
        <w:t xml:space="preserve">                      </w:t>
      </w:r>
      <w:r>
        <w:rPr>
          <w:rFonts w:hint="default" w:ascii="Times New Roman" w:hAnsi="Times New Roman" w:eastAsia="仿宋_GB2312" w:cs="Times New Roman"/>
          <w:sz w:val="30"/>
          <w:szCs w:val="21"/>
          <w:highlight w:val="none"/>
          <w:u w:val="single"/>
          <w:lang w:val="en-US" w:eastAsia="zh-CN"/>
        </w:rPr>
        <w:t xml:space="preserve">                        </w:t>
      </w:r>
      <w:r>
        <w:rPr>
          <w:rFonts w:hint="default" w:ascii="Times New Roman" w:hAnsi="Times New Roman" w:eastAsia="仿宋_GB2312" w:cs="Times New Roman"/>
          <w:sz w:val="30"/>
          <w:szCs w:val="21"/>
          <w:highlight w:val="none"/>
          <w:u w:val="single"/>
        </w:rPr>
        <w:t xml:space="preserve">             </w:t>
      </w:r>
    </w:p>
    <w:p>
      <w:pPr>
        <w:pageBreakBefore w:val="0"/>
        <w:kinsoku/>
        <w:overflowPunct/>
        <w:autoSpaceDE/>
        <w:autoSpaceDN/>
        <w:bidi w:val="0"/>
        <w:spacing w:line="520" w:lineRule="exact"/>
        <w:textAlignment w:val="auto"/>
        <w:rPr>
          <w:rFonts w:hint="default" w:ascii="Times New Roman" w:hAnsi="Times New Roman" w:eastAsia="仿宋_GB2312" w:cs="Times New Roman"/>
          <w:sz w:val="30"/>
          <w:szCs w:val="21"/>
          <w:highlight w:val="none"/>
          <w:u w:val="single"/>
        </w:rPr>
      </w:pPr>
    </w:p>
    <w:p>
      <w:pPr>
        <w:pageBreakBefore w:val="0"/>
        <w:kinsoku/>
        <w:overflowPunct/>
        <w:autoSpaceDE/>
        <w:autoSpaceDN/>
        <w:bidi w:val="0"/>
        <w:spacing w:line="520" w:lineRule="exact"/>
        <w:textAlignment w:val="auto"/>
        <w:rPr>
          <w:rFonts w:hint="default" w:ascii="Times New Roman" w:hAnsi="Times New Roman" w:eastAsia="仿宋_GB2312" w:cs="Times New Roman"/>
          <w:sz w:val="30"/>
          <w:szCs w:val="21"/>
          <w:highlight w:val="none"/>
          <w:u w:val="single"/>
        </w:rPr>
      </w:pPr>
      <w:r>
        <w:rPr>
          <w:rFonts w:hint="default" w:ascii="Times New Roman" w:hAnsi="Times New Roman" w:eastAsia="仿宋_GB2312" w:cs="Times New Roman"/>
          <w:sz w:val="30"/>
          <w:szCs w:val="21"/>
          <w:highlight w:val="none"/>
        </w:rPr>
        <w:t>法定代表人</w:t>
      </w:r>
      <w:r>
        <w:rPr>
          <w:rFonts w:hint="default" w:ascii="Times New Roman" w:hAnsi="Times New Roman" w:eastAsia="仿宋_GB2312" w:cs="Times New Roman"/>
          <w:sz w:val="30"/>
          <w:szCs w:val="21"/>
          <w:highlight w:val="none"/>
          <w:lang w:val="en-US" w:eastAsia="zh-CN"/>
        </w:rPr>
        <w:t>或授权代理人</w:t>
      </w:r>
      <w:r>
        <w:rPr>
          <w:rFonts w:hint="default" w:ascii="Times New Roman" w:hAnsi="Times New Roman" w:eastAsia="仿宋_GB2312" w:cs="Times New Roman"/>
          <w:sz w:val="30"/>
          <w:szCs w:val="21"/>
          <w:highlight w:val="none"/>
        </w:rPr>
        <w:t>（</w:t>
      </w:r>
      <w:r>
        <w:rPr>
          <w:rFonts w:hint="default" w:ascii="Times New Roman" w:hAnsi="Times New Roman" w:eastAsia="仿宋_GB2312" w:cs="Times New Roman"/>
          <w:sz w:val="30"/>
          <w:szCs w:val="21"/>
          <w:highlight w:val="none"/>
          <w:lang w:val="en-US" w:eastAsia="zh-CN"/>
        </w:rPr>
        <w:t>签字或</w:t>
      </w:r>
      <w:r>
        <w:rPr>
          <w:rFonts w:hint="default" w:ascii="Times New Roman" w:hAnsi="Times New Roman" w:eastAsia="仿宋_GB2312" w:cs="Times New Roman"/>
          <w:sz w:val="30"/>
          <w:szCs w:val="21"/>
          <w:highlight w:val="none"/>
        </w:rPr>
        <w:t>盖</w:t>
      </w:r>
      <w:r>
        <w:rPr>
          <w:rFonts w:hint="default" w:ascii="Times New Roman" w:hAnsi="Times New Roman" w:eastAsia="仿宋_GB2312" w:cs="Times New Roman"/>
          <w:sz w:val="30"/>
          <w:highlight w:val="none"/>
        </w:rPr>
        <w:t>章</w:t>
      </w:r>
      <w:r>
        <w:rPr>
          <w:rFonts w:hint="default" w:ascii="Times New Roman" w:hAnsi="Times New Roman" w:eastAsia="仿宋_GB2312" w:cs="Times New Roman"/>
          <w:sz w:val="30"/>
          <w:szCs w:val="21"/>
          <w:highlight w:val="none"/>
        </w:rPr>
        <w:t>）</w:t>
      </w:r>
      <w:r>
        <w:rPr>
          <w:rFonts w:hint="default" w:ascii="Times New Roman" w:hAnsi="Times New Roman" w:eastAsia="仿宋_GB2312" w:cs="Times New Roman"/>
          <w:sz w:val="30"/>
          <w:szCs w:val="21"/>
          <w:highlight w:val="none"/>
          <w:u w:val="single"/>
        </w:rPr>
        <w:t xml:space="preserve">                                   </w:t>
      </w:r>
    </w:p>
    <w:p>
      <w:pPr>
        <w:pageBreakBefore w:val="0"/>
        <w:kinsoku/>
        <w:overflowPunct/>
        <w:autoSpaceDE/>
        <w:autoSpaceDN/>
        <w:bidi w:val="0"/>
        <w:spacing w:line="520" w:lineRule="exact"/>
        <w:textAlignment w:val="auto"/>
        <w:rPr>
          <w:rFonts w:hint="default" w:ascii="Times New Roman" w:hAnsi="Times New Roman" w:eastAsia="仿宋_GB2312" w:cs="Times New Roman"/>
          <w:sz w:val="30"/>
          <w:highlight w:val="none"/>
        </w:rPr>
      </w:pPr>
    </w:p>
    <w:p>
      <w:pPr>
        <w:pageBreakBefore w:val="0"/>
        <w:kinsoku/>
        <w:overflowPunct/>
        <w:autoSpaceDE/>
        <w:autoSpaceDN/>
        <w:bidi w:val="0"/>
        <w:spacing w:line="520" w:lineRule="exact"/>
        <w:textAlignment w:val="auto"/>
        <w:rPr>
          <w:rFonts w:hint="default" w:ascii="Times New Roman" w:hAnsi="Times New Roman" w:eastAsia="仿宋_GB2312" w:cs="Times New Roman"/>
          <w:sz w:val="30"/>
          <w:highlight w:val="none"/>
        </w:rPr>
      </w:pPr>
    </w:p>
    <w:p>
      <w:pPr>
        <w:pageBreakBefore w:val="0"/>
        <w:kinsoku/>
        <w:overflowPunct/>
        <w:autoSpaceDE/>
        <w:autoSpaceDN/>
        <w:bidi w:val="0"/>
        <w:spacing w:line="520" w:lineRule="exact"/>
        <w:textAlignment w:val="auto"/>
        <w:rPr>
          <w:rFonts w:hint="default" w:ascii="Times New Roman" w:hAnsi="Times New Roman" w:eastAsia="仿宋_GB2312" w:cs="Times New Roman"/>
          <w:b/>
          <w:bCs/>
          <w:color w:val="auto"/>
          <w:sz w:val="30"/>
          <w:highlight w:val="none"/>
        </w:rPr>
      </w:pPr>
      <w:r>
        <w:rPr>
          <w:rFonts w:hint="default" w:ascii="Times New Roman" w:hAnsi="Times New Roman" w:eastAsia="仿宋_GB2312" w:cs="Times New Roman"/>
          <w:b/>
          <w:bCs/>
          <w:sz w:val="30"/>
          <w:highlight w:val="none"/>
        </w:rPr>
        <w:t>注</w:t>
      </w:r>
      <w:r>
        <w:rPr>
          <w:rFonts w:hint="default" w:ascii="Times New Roman" w:hAnsi="Times New Roman" w:eastAsia="仿宋_GB2312" w:cs="Times New Roman"/>
          <w:b/>
          <w:bCs/>
          <w:color w:val="auto"/>
          <w:sz w:val="30"/>
          <w:highlight w:val="none"/>
        </w:rPr>
        <w:t>：</w:t>
      </w:r>
    </w:p>
    <w:p>
      <w:pPr>
        <w:pageBreakBefore w:val="0"/>
        <w:kinsoku/>
        <w:overflowPunct/>
        <w:autoSpaceDE/>
        <w:autoSpaceDN/>
        <w:bidi w:val="0"/>
        <w:spacing w:line="520" w:lineRule="exact"/>
        <w:ind w:firstLine="420" w:firstLineChars="200"/>
        <w:textAlignment w:val="auto"/>
        <w:rPr>
          <w:rFonts w:hint="default" w:ascii="Times New Roman" w:hAnsi="Times New Roman" w:eastAsia="仿宋_GB2312" w:cs="Times New Roman"/>
          <w:color w:val="0000FF"/>
          <w:sz w:val="21"/>
          <w:szCs w:val="21"/>
          <w:highlight w:val="none"/>
        </w:rPr>
      </w:pPr>
      <w:r>
        <w:rPr>
          <w:rFonts w:hint="default" w:ascii="Times New Roman" w:hAnsi="Times New Roman" w:eastAsia="仿宋_GB2312" w:cs="Times New Roman"/>
          <w:color w:val="auto"/>
          <w:sz w:val="21"/>
          <w:szCs w:val="21"/>
          <w:highlight w:val="none"/>
        </w:rPr>
        <w:t>1</w:t>
      </w:r>
      <w:r>
        <w:rPr>
          <w:rFonts w:hint="default" w:ascii="Times New Roman" w:hAnsi="Times New Roman" w:eastAsia="仿宋_GB2312" w:cs="Times New Roman"/>
          <w:color w:val="auto"/>
          <w:sz w:val="21"/>
          <w:szCs w:val="21"/>
          <w:highlight w:val="none"/>
          <w:lang w:val="en-US" w:eastAsia="zh-CN"/>
        </w:rPr>
        <w:t>.</w:t>
      </w:r>
      <w:r>
        <w:rPr>
          <w:rFonts w:hint="default" w:ascii="Times New Roman" w:hAnsi="Times New Roman" w:eastAsia="仿宋_GB2312" w:cs="Times New Roman"/>
          <w:color w:val="auto"/>
          <w:sz w:val="21"/>
          <w:szCs w:val="21"/>
          <w:highlight w:val="none"/>
        </w:rPr>
        <w:t>提供证明投标人业绩的合同等相关资料。（</w:t>
      </w:r>
      <w:r>
        <w:rPr>
          <w:rFonts w:hint="eastAsia" w:ascii="Times New Roman" w:hAnsi="Times New Roman" w:eastAsia="仿宋_GB2312" w:cs="Times New Roman"/>
          <w:color w:val="auto"/>
          <w:sz w:val="21"/>
          <w:szCs w:val="21"/>
          <w:highlight w:val="none"/>
          <w:lang w:val="en-US" w:eastAsia="zh-CN"/>
        </w:rPr>
        <w:t>合同复印件</w:t>
      </w:r>
      <w:r>
        <w:rPr>
          <w:rFonts w:hint="default" w:ascii="Times New Roman" w:hAnsi="Times New Roman" w:eastAsia="仿宋_GB2312" w:cs="Times New Roman"/>
          <w:color w:val="auto"/>
          <w:sz w:val="21"/>
          <w:szCs w:val="21"/>
          <w:highlight w:val="none"/>
        </w:rPr>
        <w:t>装入投标文件）</w:t>
      </w:r>
    </w:p>
    <w:p>
      <w:pPr>
        <w:pageBreakBefore w:val="0"/>
        <w:kinsoku/>
        <w:overflowPunct/>
        <w:autoSpaceDE/>
        <w:autoSpaceDN/>
        <w:bidi w:val="0"/>
        <w:spacing w:line="520" w:lineRule="exact"/>
        <w:ind w:firstLine="420" w:firstLineChars="200"/>
        <w:textAlignment w:val="auto"/>
        <w:rPr>
          <w:rFonts w:hint="default" w:ascii="Times New Roman" w:hAnsi="Times New Roman" w:eastAsia="仿宋_GB2312" w:cs="Times New Roman"/>
          <w:sz w:val="21"/>
          <w:szCs w:val="21"/>
          <w:highlight w:val="none"/>
        </w:rPr>
      </w:pPr>
      <w:r>
        <w:rPr>
          <w:rFonts w:hint="default" w:ascii="Times New Roman" w:hAnsi="Times New Roman" w:eastAsia="仿宋_GB2312" w:cs="Times New Roman"/>
          <w:sz w:val="21"/>
          <w:szCs w:val="21"/>
          <w:highlight w:val="none"/>
        </w:rPr>
        <w:t>2</w:t>
      </w:r>
      <w:r>
        <w:rPr>
          <w:rFonts w:hint="default" w:ascii="Times New Roman" w:hAnsi="Times New Roman" w:eastAsia="仿宋_GB2312" w:cs="Times New Roman"/>
          <w:sz w:val="21"/>
          <w:szCs w:val="21"/>
          <w:highlight w:val="none"/>
          <w:lang w:val="en-US" w:eastAsia="zh-CN"/>
        </w:rPr>
        <w:t>.</w:t>
      </w:r>
      <w:r>
        <w:rPr>
          <w:rFonts w:hint="default" w:ascii="Times New Roman" w:hAnsi="Times New Roman" w:eastAsia="仿宋_GB2312" w:cs="Times New Roman"/>
          <w:sz w:val="21"/>
          <w:szCs w:val="21"/>
          <w:highlight w:val="none"/>
        </w:rPr>
        <w:t>投标人根据项目实际填写，表中单项，项目招标要求不涉及的可留空或自行调整。</w:t>
      </w:r>
    </w:p>
    <w:p>
      <w:pPr>
        <w:pageBreakBefore w:val="0"/>
        <w:kinsoku/>
        <w:overflowPunct/>
        <w:autoSpaceDE/>
        <w:autoSpaceDN/>
        <w:bidi w:val="0"/>
        <w:spacing w:line="520" w:lineRule="exact"/>
        <w:ind w:firstLine="420" w:firstLineChars="200"/>
        <w:textAlignment w:val="auto"/>
        <w:rPr>
          <w:rFonts w:hint="default" w:ascii="Times New Roman" w:hAnsi="Times New Roman" w:eastAsia="仿宋_GB2312" w:cs="Times New Roman"/>
          <w:sz w:val="21"/>
          <w:szCs w:val="21"/>
          <w:highlight w:val="none"/>
          <w:lang w:eastAsia="zh-CN"/>
        </w:rPr>
      </w:pPr>
      <w:r>
        <w:rPr>
          <w:rFonts w:hint="default" w:ascii="Times New Roman" w:hAnsi="Times New Roman" w:eastAsia="仿宋_GB2312" w:cs="Times New Roman"/>
          <w:sz w:val="21"/>
          <w:szCs w:val="21"/>
          <w:highlight w:val="none"/>
        </w:rPr>
        <w:t>3</w:t>
      </w:r>
      <w:r>
        <w:rPr>
          <w:rFonts w:hint="default" w:ascii="Times New Roman" w:hAnsi="Times New Roman" w:eastAsia="仿宋_GB2312" w:cs="Times New Roman"/>
          <w:sz w:val="21"/>
          <w:szCs w:val="21"/>
          <w:highlight w:val="none"/>
          <w:lang w:val="en-US" w:eastAsia="zh-CN"/>
        </w:rPr>
        <w:t>.</w:t>
      </w:r>
      <w:r>
        <w:rPr>
          <w:rFonts w:hint="default" w:ascii="Times New Roman" w:hAnsi="Times New Roman" w:eastAsia="仿宋_GB2312" w:cs="Times New Roman"/>
          <w:sz w:val="21"/>
          <w:szCs w:val="21"/>
          <w:highlight w:val="none"/>
        </w:rPr>
        <w:t>表格不够可以自行加页；具体配置请投标人填写完全，没有填写完全的则按无此配置评标</w:t>
      </w:r>
      <w:r>
        <w:rPr>
          <w:rFonts w:hint="default" w:ascii="Times New Roman" w:hAnsi="Times New Roman" w:eastAsia="仿宋_GB2312" w:cs="Times New Roman"/>
          <w:sz w:val="21"/>
          <w:szCs w:val="21"/>
          <w:highlight w:val="none"/>
          <w:lang w:eastAsia="zh-CN"/>
        </w:rPr>
        <w:t>。</w:t>
      </w:r>
    </w:p>
    <w:p>
      <w:pPr>
        <w:pStyle w:val="4"/>
        <w:pageBreakBefore w:val="0"/>
        <w:kinsoku/>
        <w:wordWrap w:val="0"/>
        <w:overflowPunct/>
        <w:autoSpaceDE/>
        <w:autoSpaceDN/>
        <w:bidi w:val="0"/>
        <w:spacing w:line="520" w:lineRule="exact"/>
        <w:jc w:val="both"/>
        <w:textAlignment w:val="auto"/>
        <w:rPr>
          <w:rFonts w:hint="eastAsia" w:ascii="Times New Roman" w:hAnsi="Times New Roman" w:eastAsia="仿宋_GB2312" w:cs="Times New Roman"/>
          <w:kern w:val="0"/>
          <w:sz w:val="30"/>
          <w:highlight w:val="none"/>
          <w:lang w:eastAsia="zh-CN"/>
        </w:rPr>
      </w:pPr>
    </w:p>
    <w:p>
      <w:pPr>
        <w:pageBreakBefore w:val="0"/>
        <w:kinsoku/>
        <w:overflowPunct/>
        <w:autoSpaceDE/>
        <w:autoSpaceDN/>
        <w:bidi w:val="0"/>
        <w:spacing w:line="520" w:lineRule="exact"/>
        <w:textAlignment w:val="auto"/>
        <w:rPr>
          <w:rFonts w:hint="eastAsia" w:ascii="Times New Roman" w:hAnsi="Times New Roman" w:eastAsia="仿宋_GB2312" w:cs="Times New Roman"/>
          <w:kern w:val="0"/>
          <w:sz w:val="30"/>
          <w:highlight w:val="none"/>
          <w:lang w:eastAsia="zh-CN"/>
        </w:rPr>
      </w:pPr>
    </w:p>
    <w:p>
      <w:pPr>
        <w:pageBreakBefore w:val="0"/>
        <w:kinsoku/>
        <w:overflowPunct/>
        <w:autoSpaceDE/>
        <w:autoSpaceDN/>
        <w:bidi w:val="0"/>
        <w:spacing w:line="520" w:lineRule="exact"/>
        <w:textAlignment w:val="auto"/>
        <w:rPr>
          <w:rFonts w:hint="default" w:ascii="Times New Roman" w:hAnsi="Times New Roman" w:eastAsia="仿宋_GB2312" w:cs="Times New Roman"/>
          <w:kern w:val="0"/>
          <w:sz w:val="30"/>
          <w:highlight w:val="none"/>
          <w:lang w:val="en-US" w:eastAsia="zh-CN"/>
        </w:rPr>
      </w:pPr>
    </w:p>
    <w:p>
      <w:pPr>
        <w:pageBreakBefore w:val="0"/>
        <w:kinsoku/>
        <w:overflowPunct/>
        <w:autoSpaceDE/>
        <w:autoSpaceDN/>
        <w:bidi w:val="0"/>
        <w:spacing w:line="520" w:lineRule="exact"/>
        <w:textAlignment w:val="auto"/>
        <w:rPr>
          <w:rFonts w:hint="default" w:ascii="Times New Roman" w:hAnsi="Times New Roman" w:eastAsia="仿宋_GB2312" w:cs="Times New Roman"/>
          <w:kern w:val="0"/>
          <w:sz w:val="30"/>
          <w:highlight w:val="none"/>
          <w:lang w:val="en-US" w:eastAsia="zh-CN"/>
        </w:rPr>
      </w:pPr>
    </w:p>
    <w:p>
      <w:pPr>
        <w:pageBreakBefore w:val="0"/>
        <w:kinsoku/>
        <w:overflowPunct/>
        <w:autoSpaceDE/>
        <w:autoSpaceDN/>
        <w:bidi w:val="0"/>
        <w:spacing w:line="520" w:lineRule="exact"/>
        <w:textAlignment w:val="auto"/>
        <w:rPr>
          <w:rFonts w:hint="default" w:ascii="Times New Roman" w:hAnsi="Times New Roman" w:eastAsia="仿宋_GB2312" w:cs="Times New Roman"/>
          <w:kern w:val="0"/>
          <w:sz w:val="30"/>
          <w:highlight w:val="none"/>
          <w:lang w:val="en-US" w:eastAsia="zh-CN"/>
        </w:rPr>
      </w:pPr>
    </w:p>
    <w:p>
      <w:pPr>
        <w:pageBreakBefore w:val="0"/>
        <w:numPr>
          <w:ilvl w:val="0"/>
          <w:numId w:val="3"/>
        </w:numPr>
        <w:kinsoku/>
        <w:overflowPunct/>
        <w:autoSpaceDE/>
        <w:autoSpaceDN/>
        <w:bidi w:val="0"/>
        <w:spacing w:line="520" w:lineRule="exact"/>
        <w:jc w:val="center"/>
        <w:textAlignment w:val="auto"/>
        <w:rPr>
          <w:rFonts w:hint="eastAsia" w:ascii="Times New Roman" w:hAnsi="Times New Roman" w:eastAsia="仿宋_GB2312" w:cs="Times New Roman"/>
          <w:b/>
          <w:bCs/>
          <w:kern w:val="0"/>
          <w:sz w:val="30"/>
          <w:szCs w:val="32"/>
          <w:highlight w:val="none"/>
          <w:lang w:val="en-US" w:eastAsia="zh-CN" w:bidi="ar-SA"/>
        </w:rPr>
      </w:pPr>
      <w:r>
        <w:rPr>
          <w:rFonts w:hint="eastAsia" w:ascii="Times New Roman" w:hAnsi="Times New Roman" w:eastAsia="仿宋_GB2312" w:cs="Times New Roman"/>
          <w:b/>
          <w:bCs/>
          <w:kern w:val="0"/>
          <w:sz w:val="30"/>
          <w:szCs w:val="32"/>
          <w:highlight w:val="none"/>
          <w:lang w:val="en-US" w:eastAsia="zh-CN" w:bidi="ar-SA"/>
        </w:rPr>
        <w:t>其他证明材料</w:t>
      </w:r>
    </w:p>
    <w:p>
      <w:pPr>
        <w:pageBreakBefore w:val="0"/>
        <w:numPr>
          <w:ilvl w:val="0"/>
          <w:numId w:val="4"/>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0"/>
          <w:szCs w:val="30"/>
          <w:highlight w:val="none"/>
          <w:lang w:val="en-US" w:eastAsia="zh-CN" w:bidi="ar-SA"/>
        </w:rPr>
      </w:pPr>
      <w:r>
        <w:rPr>
          <w:rFonts w:hint="eastAsia" w:ascii="Times New Roman" w:hAnsi="Times New Roman" w:eastAsia="仿宋_GB2312" w:cs="Times New Roman"/>
          <w:b w:val="0"/>
          <w:bCs w:val="0"/>
          <w:kern w:val="0"/>
          <w:sz w:val="30"/>
          <w:szCs w:val="30"/>
          <w:highlight w:val="none"/>
          <w:lang w:val="en-US" w:eastAsia="zh-CN" w:bidi="ar-SA"/>
        </w:rPr>
        <w:t>营业执照</w:t>
      </w: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0"/>
          <w:szCs w:val="30"/>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0"/>
          <w:szCs w:val="30"/>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0"/>
          <w:szCs w:val="30"/>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0"/>
          <w:szCs w:val="30"/>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0"/>
          <w:szCs w:val="30"/>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0"/>
          <w:szCs w:val="30"/>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0"/>
          <w:szCs w:val="30"/>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0"/>
          <w:szCs w:val="30"/>
          <w:highlight w:val="none"/>
          <w:lang w:val="en-US" w:eastAsia="zh-CN" w:bidi="ar-SA"/>
        </w:rPr>
      </w:pPr>
    </w:p>
    <w:p>
      <w:pPr>
        <w:pageBreakBefore w:val="0"/>
        <w:numPr>
          <w:ilvl w:val="0"/>
          <w:numId w:val="4"/>
        </w:numPr>
        <w:kinsoku/>
        <w:overflowPunct/>
        <w:autoSpaceDE/>
        <w:autoSpaceDN/>
        <w:bidi w:val="0"/>
        <w:spacing w:line="520" w:lineRule="exact"/>
        <w:jc w:val="both"/>
        <w:textAlignment w:val="auto"/>
        <w:rPr>
          <w:rFonts w:hint="default" w:ascii="Times New Roman" w:hAnsi="Times New Roman" w:eastAsia="仿宋_GB2312" w:cs="Times New Roman"/>
          <w:b w:val="0"/>
          <w:bCs w:val="0"/>
          <w:kern w:val="0"/>
          <w:sz w:val="30"/>
          <w:szCs w:val="30"/>
          <w:highlight w:val="none"/>
          <w:lang w:val="en-US" w:eastAsia="zh-CN" w:bidi="ar-SA"/>
        </w:rPr>
      </w:pPr>
      <w:r>
        <w:rPr>
          <w:rFonts w:hint="eastAsia" w:ascii="Times New Roman" w:hAnsi="Times New Roman" w:eastAsia="仿宋_GB2312" w:cs="Times New Roman"/>
          <w:b w:val="0"/>
          <w:bCs w:val="0"/>
          <w:kern w:val="0"/>
          <w:sz w:val="30"/>
          <w:szCs w:val="30"/>
          <w:highlight w:val="none"/>
          <w:lang w:val="en-US" w:eastAsia="zh-CN" w:bidi="ar-SA"/>
        </w:rPr>
        <w:t>资质证书</w:t>
      </w: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0"/>
          <w:szCs w:val="30"/>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0"/>
          <w:szCs w:val="30"/>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0"/>
          <w:szCs w:val="30"/>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eastAsia" w:ascii="Times New Roman" w:hAnsi="Times New Roman" w:eastAsia="仿宋_GB2312" w:cs="Times New Roman"/>
          <w:b w:val="0"/>
          <w:bCs w:val="0"/>
          <w:kern w:val="0"/>
          <w:sz w:val="30"/>
          <w:szCs w:val="30"/>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default" w:ascii="Times New Roman" w:hAnsi="Times New Roman" w:eastAsia="仿宋_GB2312" w:cs="Times New Roman"/>
          <w:b w:val="0"/>
          <w:bCs w:val="0"/>
          <w:kern w:val="0"/>
          <w:sz w:val="30"/>
          <w:szCs w:val="30"/>
          <w:highlight w:val="none"/>
          <w:lang w:val="en-US" w:eastAsia="zh-CN" w:bidi="ar-SA"/>
        </w:rPr>
      </w:pPr>
      <w:r>
        <w:rPr>
          <w:rFonts w:hint="eastAsia" w:ascii="Times New Roman" w:hAnsi="Times New Roman" w:eastAsia="仿宋_GB2312" w:cs="Times New Roman"/>
          <w:b w:val="0"/>
          <w:bCs w:val="0"/>
          <w:kern w:val="0"/>
          <w:sz w:val="30"/>
          <w:szCs w:val="30"/>
          <w:highlight w:val="none"/>
          <w:lang w:val="en-US" w:eastAsia="zh-CN" w:bidi="ar-SA"/>
        </w:rPr>
        <w:t>3.其他</w:t>
      </w:r>
    </w:p>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- 17 -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- 17 -</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D47C6BD"/>
    <w:multiLevelType w:val="singleLevel"/>
    <w:tmpl w:val="CD47C6BD"/>
    <w:lvl w:ilvl="0" w:tentative="0">
      <w:start w:val="7"/>
      <w:numFmt w:val="chineseCounting"/>
      <w:suff w:val="nothing"/>
      <w:lvlText w:val="%1、"/>
      <w:lvlJc w:val="left"/>
      <w:rPr>
        <w:rFonts w:hint="eastAsia"/>
      </w:rPr>
    </w:lvl>
  </w:abstractNum>
  <w:abstractNum w:abstractNumId="1">
    <w:nsid w:val="1F2F56CB"/>
    <w:multiLevelType w:val="singleLevel"/>
    <w:tmpl w:val="1F2F56CB"/>
    <w:lvl w:ilvl="0" w:tentative="0">
      <w:start w:val="1"/>
      <w:numFmt w:val="decimal"/>
      <w:lvlText w:val="%1."/>
      <w:lvlJc w:val="left"/>
      <w:pPr>
        <w:tabs>
          <w:tab w:val="left" w:pos="312"/>
        </w:tabs>
      </w:pPr>
    </w:lvl>
  </w:abstractNum>
  <w:abstractNum w:abstractNumId="2">
    <w:nsid w:val="695FA92C"/>
    <w:multiLevelType w:val="singleLevel"/>
    <w:tmpl w:val="695FA92C"/>
    <w:lvl w:ilvl="0" w:tentative="0">
      <w:start w:val="10"/>
      <w:numFmt w:val="chineseCounting"/>
      <w:suff w:val="nothing"/>
      <w:lvlText w:val="%1、"/>
      <w:lvlJc w:val="left"/>
      <w:rPr>
        <w:rFonts w:hint="eastAsia"/>
      </w:rPr>
    </w:lvl>
  </w:abstractNum>
  <w:abstractNum w:abstractNumId="3">
    <w:nsid w:val="7D1204A8"/>
    <w:multiLevelType w:val="singleLevel"/>
    <w:tmpl w:val="7D1204A8"/>
    <w:lvl w:ilvl="0" w:tentative="0">
      <w:start w:val="2"/>
      <w:numFmt w:val="chineseCounting"/>
      <w:suff w:val="nothing"/>
      <w:lvlText w:val="（%1）"/>
      <w:lvlJc w:val="left"/>
      <w:rPr>
        <w:rFonts w:hint="eastAsia"/>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33B0B"/>
    <w:rsid w:val="00764376"/>
    <w:rsid w:val="00796B76"/>
    <w:rsid w:val="019846E3"/>
    <w:rsid w:val="02983D41"/>
    <w:rsid w:val="02AC508C"/>
    <w:rsid w:val="043F5557"/>
    <w:rsid w:val="04A52387"/>
    <w:rsid w:val="058253F2"/>
    <w:rsid w:val="061F0438"/>
    <w:rsid w:val="06EB4F76"/>
    <w:rsid w:val="06ED1728"/>
    <w:rsid w:val="074A7C93"/>
    <w:rsid w:val="07972327"/>
    <w:rsid w:val="086D3DA1"/>
    <w:rsid w:val="088F5820"/>
    <w:rsid w:val="08ED571D"/>
    <w:rsid w:val="0C110CA2"/>
    <w:rsid w:val="0D7F3B4D"/>
    <w:rsid w:val="0DA277FF"/>
    <w:rsid w:val="0DB8057F"/>
    <w:rsid w:val="0DDB677F"/>
    <w:rsid w:val="0E3C08A3"/>
    <w:rsid w:val="0E8168AC"/>
    <w:rsid w:val="0EDF4D5E"/>
    <w:rsid w:val="0F4B0F6A"/>
    <w:rsid w:val="101E2D38"/>
    <w:rsid w:val="1197226B"/>
    <w:rsid w:val="12655D96"/>
    <w:rsid w:val="128E3C38"/>
    <w:rsid w:val="12DC5F5E"/>
    <w:rsid w:val="136066CF"/>
    <w:rsid w:val="13657E31"/>
    <w:rsid w:val="1387094F"/>
    <w:rsid w:val="15C516BD"/>
    <w:rsid w:val="166266B1"/>
    <w:rsid w:val="170756D4"/>
    <w:rsid w:val="176115DC"/>
    <w:rsid w:val="17C41ABF"/>
    <w:rsid w:val="18B73074"/>
    <w:rsid w:val="19034C2D"/>
    <w:rsid w:val="1916127C"/>
    <w:rsid w:val="19A73D74"/>
    <w:rsid w:val="19AA5416"/>
    <w:rsid w:val="19D70C6D"/>
    <w:rsid w:val="19E2271F"/>
    <w:rsid w:val="1A075570"/>
    <w:rsid w:val="1A797469"/>
    <w:rsid w:val="1B262D26"/>
    <w:rsid w:val="1B2D1E19"/>
    <w:rsid w:val="1B723039"/>
    <w:rsid w:val="1B8C1172"/>
    <w:rsid w:val="1BB12BB2"/>
    <w:rsid w:val="1BD12722"/>
    <w:rsid w:val="1CB07DF9"/>
    <w:rsid w:val="1CFF3217"/>
    <w:rsid w:val="1D5835F0"/>
    <w:rsid w:val="1D8C5045"/>
    <w:rsid w:val="1E225BB3"/>
    <w:rsid w:val="1F36160E"/>
    <w:rsid w:val="1F671677"/>
    <w:rsid w:val="201E585F"/>
    <w:rsid w:val="2049266D"/>
    <w:rsid w:val="2099242E"/>
    <w:rsid w:val="20D658C9"/>
    <w:rsid w:val="20D95B5B"/>
    <w:rsid w:val="21015C26"/>
    <w:rsid w:val="212B2F31"/>
    <w:rsid w:val="21327DB2"/>
    <w:rsid w:val="2153567F"/>
    <w:rsid w:val="21A61686"/>
    <w:rsid w:val="22592601"/>
    <w:rsid w:val="233F5F96"/>
    <w:rsid w:val="236D4028"/>
    <w:rsid w:val="244C4BB8"/>
    <w:rsid w:val="25F5789E"/>
    <w:rsid w:val="2608561B"/>
    <w:rsid w:val="26506FAD"/>
    <w:rsid w:val="26656277"/>
    <w:rsid w:val="26D16018"/>
    <w:rsid w:val="26DB3228"/>
    <w:rsid w:val="26FE679C"/>
    <w:rsid w:val="27982DD4"/>
    <w:rsid w:val="27DD09CE"/>
    <w:rsid w:val="285F5293"/>
    <w:rsid w:val="28622D71"/>
    <w:rsid w:val="29C56C3A"/>
    <w:rsid w:val="2A017BFD"/>
    <w:rsid w:val="2C270D43"/>
    <w:rsid w:val="2C6436A6"/>
    <w:rsid w:val="2C9023A5"/>
    <w:rsid w:val="2C9D6A04"/>
    <w:rsid w:val="2E66167A"/>
    <w:rsid w:val="2E6F6584"/>
    <w:rsid w:val="2E933BCE"/>
    <w:rsid w:val="2EFA0191"/>
    <w:rsid w:val="30FF4D69"/>
    <w:rsid w:val="3113559B"/>
    <w:rsid w:val="3219008D"/>
    <w:rsid w:val="322D5AFA"/>
    <w:rsid w:val="32BB4ABE"/>
    <w:rsid w:val="32C8549C"/>
    <w:rsid w:val="338F53C2"/>
    <w:rsid w:val="339B7AA1"/>
    <w:rsid w:val="33B7637D"/>
    <w:rsid w:val="342A5DF5"/>
    <w:rsid w:val="344851FD"/>
    <w:rsid w:val="357F00D0"/>
    <w:rsid w:val="370F2E93"/>
    <w:rsid w:val="37560CC6"/>
    <w:rsid w:val="38D242CD"/>
    <w:rsid w:val="398C3DB7"/>
    <w:rsid w:val="3A292038"/>
    <w:rsid w:val="3ACD43C9"/>
    <w:rsid w:val="3B2F69DB"/>
    <w:rsid w:val="3B932344"/>
    <w:rsid w:val="3BB33F88"/>
    <w:rsid w:val="3BD93153"/>
    <w:rsid w:val="3C2E50FB"/>
    <w:rsid w:val="3C37637A"/>
    <w:rsid w:val="3C960BC8"/>
    <w:rsid w:val="3CD93879"/>
    <w:rsid w:val="3D2571D3"/>
    <w:rsid w:val="3D8106EA"/>
    <w:rsid w:val="3F3C595E"/>
    <w:rsid w:val="3F657308"/>
    <w:rsid w:val="3F8003ED"/>
    <w:rsid w:val="3FD0326B"/>
    <w:rsid w:val="404C2292"/>
    <w:rsid w:val="409D2A1A"/>
    <w:rsid w:val="40B21FB5"/>
    <w:rsid w:val="40C17F9E"/>
    <w:rsid w:val="417843F2"/>
    <w:rsid w:val="425402BB"/>
    <w:rsid w:val="43412297"/>
    <w:rsid w:val="43FD7280"/>
    <w:rsid w:val="45A31600"/>
    <w:rsid w:val="45FE4441"/>
    <w:rsid w:val="46A86AC5"/>
    <w:rsid w:val="471B210D"/>
    <w:rsid w:val="476E5DEA"/>
    <w:rsid w:val="479B0044"/>
    <w:rsid w:val="47A4380D"/>
    <w:rsid w:val="47C041C7"/>
    <w:rsid w:val="486942C4"/>
    <w:rsid w:val="49820EB7"/>
    <w:rsid w:val="4BB54107"/>
    <w:rsid w:val="4BE84FA7"/>
    <w:rsid w:val="4C005E77"/>
    <w:rsid w:val="4C2B76C1"/>
    <w:rsid w:val="4C645A11"/>
    <w:rsid w:val="4D1C2C8C"/>
    <w:rsid w:val="4D1E77BE"/>
    <w:rsid w:val="4D245FC5"/>
    <w:rsid w:val="4DA943B0"/>
    <w:rsid w:val="4E355E12"/>
    <w:rsid w:val="4EA06365"/>
    <w:rsid w:val="4EF43B16"/>
    <w:rsid w:val="4F944D8F"/>
    <w:rsid w:val="50A97681"/>
    <w:rsid w:val="50AE3B94"/>
    <w:rsid w:val="50E93575"/>
    <w:rsid w:val="50F04D4E"/>
    <w:rsid w:val="51151213"/>
    <w:rsid w:val="5177537A"/>
    <w:rsid w:val="51BC2004"/>
    <w:rsid w:val="51CB74F6"/>
    <w:rsid w:val="522D1CB6"/>
    <w:rsid w:val="531B72EC"/>
    <w:rsid w:val="531E35FC"/>
    <w:rsid w:val="540540F5"/>
    <w:rsid w:val="542913B3"/>
    <w:rsid w:val="543F18BA"/>
    <w:rsid w:val="550E49C6"/>
    <w:rsid w:val="55DA287E"/>
    <w:rsid w:val="56537C47"/>
    <w:rsid w:val="57C83C57"/>
    <w:rsid w:val="582908A2"/>
    <w:rsid w:val="585F1862"/>
    <w:rsid w:val="58620D26"/>
    <w:rsid w:val="58706FB1"/>
    <w:rsid w:val="591C580B"/>
    <w:rsid w:val="59A11353"/>
    <w:rsid w:val="5A0336C4"/>
    <w:rsid w:val="5A70211C"/>
    <w:rsid w:val="5AAB2A29"/>
    <w:rsid w:val="5AAC7307"/>
    <w:rsid w:val="5AD07CB2"/>
    <w:rsid w:val="5AEF1DC1"/>
    <w:rsid w:val="5B570332"/>
    <w:rsid w:val="5B5F0395"/>
    <w:rsid w:val="5B790B4E"/>
    <w:rsid w:val="5B7A2400"/>
    <w:rsid w:val="5C974816"/>
    <w:rsid w:val="5CBA57BD"/>
    <w:rsid w:val="5CEE7B85"/>
    <w:rsid w:val="5CF73D69"/>
    <w:rsid w:val="5D4700C2"/>
    <w:rsid w:val="5DDF2196"/>
    <w:rsid w:val="5E1B6033"/>
    <w:rsid w:val="5F475677"/>
    <w:rsid w:val="5F567498"/>
    <w:rsid w:val="5F887220"/>
    <w:rsid w:val="60250EC1"/>
    <w:rsid w:val="60A13AB9"/>
    <w:rsid w:val="60A7744C"/>
    <w:rsid w:val="60CF04AB"/>
    <w:rsid w:val="60E82C1A"/>
    <w:rsid w:val="60EC0541"/>
    <w:rsid w:val="61251167"/>
    <w:rsid w:val="61EA093B"/>
    <w:rsid w:val="62210A89"/>
    <w:rsid w:val="632A3D0D"/>
    <w:rsid w:val="633443AB"/>
    <w:rsid w:val="63C85688"/>
    <w:rsid w:val="63CD5666"/>
    <w:rsid w:val="63D2038C"/>
    <w:rsid w:val="648E4974"/>
    <w:rsid w:val="649E65A7"/>
    <w:rsid w:val="64B70C4D"/>
    <w:rsid w:val="64ED3306"/>
    <w:rsid w:val="65477730"/>
    <w:rsid w:val="656A4332"/>
    <w:rsid w:val="65991D3E"/>
    <w:rsid w:val="65B74A52"/>
    <w:rsid w:val="6602655A"/>
    <w:rsid w:val="6668032B"/>
    <w:rsid w:val="667C4290"/>
    <w:rsid w:val="66C95898"/>
    <w:rsid w:val="676777C3"/>
    <w:rsid w:val="67804B33"/>
    <w:rsid w:val="67C40A09"/>
    <w:rsid w:val="67D020A7"/>
    <w:rsid w:val="685C5B46"/>
    <w:rsid w:val="697E7396"/>
    <w:rsid w:val="69A009FE"/>
    <w:rsid w:val="6A694BA1"/>
    <w:rsid w:val="6AD34458"/>
    <w:rsid w:val="6B1148AC"/>
    <w:rsid w:val="6B4A5562"/>
    <w:rsid w:val="6B565807"/>
    <w:rsid w:val="6C630CE9"/>
    <w:rsid w:val="6CF73CA4"/>
    <w:rsid w:val="6D05105B"/>
    <w:rsid w:val="6D207FCD"/>
    <w:rsid w:val="6D6A69AA"/>
    <w:rsid w:val="6E01482E"/>
    <w:rsid w:val="6E403BCF"/>
    <w:rsid w:val="6E424CF7"/>
    <w:rsid w:val="6EF513F6"/>
    <w:rsid w:val="6F3669E2"/>
    <w:rsid w:val="6F9E4E98"/>
    <w:rsid w:val="70BA4068"/>
    <w:rsid w:val="71231B23"/>
    <w:rsid w:val="725273EA"/>
    <w:rsid w:val="726C47BC"/>
    <w:rsid w:val="72EC4E12"/>
    <w:rsid w:val="736A01CD"/>
    <w:rsid w:val="7393399F"/>
    <w:rsid w:val="73984022"/>
    <w:rsid w:val="74DC7834"/>
    <w:rsid w:val="76F54CF0"/>
    <w:rsid w:val="77AA2F7D"/>
    <w:rsid w:val="782B4A23"/>
    <w:rsid w:val="78CB3FEB"/>
    <w:rsid w:val="7A067AFA"/>
    <w:rsid w:val="7AAC462A"/>
    <w:rsid w:val="7AF909C6"/>
    <w:rsid w:val="7B732126"/>
    <w:rsid w:val="7B8E1216"/>
    <w:rsid w:val="7BCA6C86"/>
    <w:rsid w:val="7D0A0BA4"/>
    <w:rsid w:val="7D4253C7"/>
    <w:rsid w:val="7D8E577D"/>
    <w:rsid w:val="7E333E03"/>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4">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Indent"/>
    <w:basedOn w:val="1"/>
    <w:qFormat/>
    <w:uiPriority w:val="0"/>
    <w:pPr>
      <w:spacing w:after="120" w:afterLines="0"/>
      <w:ind w:left="420" w:leftChars="200"/>
    </w:pPr>
  </w:style>
  <w:style w:type="paragraph" w:styleId="7">
    <w:name w:val="Plain Text"/>
    <w:basedOn w:val="1"/>
    <w:qFormat/>
    <w:uiPriority w:val="0"/>
    <w:rPr>
      <w:rFonts w:ascii="宋体" w:hAnsi="Courier New"/>
      <w:szCs w:val="20"/>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semiHidden/>
    <w:qFormat/>
    <w:uiPriority w:val="0"/>
    <w:pPr>
      <w:spacing w:line="440" w:lineRule="exact"/>
      <w:jc w:val="center"/>
    </w:pPr>
  </w:style>
  <w:style w:type="paragraph" w:styleId="11">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5">
    <w:name w:val="page number"/>
    <w:basedOn w:val="14"/>
    <w:qFormat/>
    <w:uiPriority w:val="0"/>
  </w:style>
  <w:style w:type="paragraph" w:customStyle="1" w:styleId="16">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7">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18">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19">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14993</Words>
  <Characters>16320</Characters>
  <Lines>0</Lines>
  <Paragraphs>0</Paragraphs>
  <TotalTime>25</TotalTime>
  <ScaleCrop>false</ScaleCrop>
  <LinksUpToDate>false</LinksUpToDate>
  <CharactersWithSpaces>17688</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Administrator</cp:lastModifiedBy>
  <cp:lastPrinted>2019-05-10T08:04:00Z</cp:lastPrinted>
  <dcterms:modified xsi:type="dcterms:W3CDTF">2019-05-10T08:53:12Z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