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kern w:val="0"/>
          <w:sz w:val="32"/>
          <w:szCs w:val="32"/>
          <w:highlight w:val="none"/>
          <w:shd w:val="clear" w:color="auto" w:fill="auto"/>
          <w:lang w:val="en-US" w:eastAsia="zh-CN"/>
        </w:rPr>
      </w:pPr>
      <w:r>
        <w:rPr>
          <w:rFonts w:hint="default" w:ascii="Times New Roman" w:hAnsi="Times New Roman" w:eastAsia="黑体" w:cs="Times New Roman"/>
          <w:kern w:val="0"/>
          <w:sz w:val="32"/>
          <w:szCs w:val="32"/>
          <w:highlight w:val="none"/>
          <w:shd w:val="clear" w:color="auto" w:fill="auto"/>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shd w:val="clear" w:color="auto" w:fill="auto"/>
          <w:lang w:val="en-US" w:eastAsia="zh-CN"/>
        </w:rPr>
        <w:t>252</w:t>
      </w:r>
      <w:r>
        <w:rPr>
          <w:rFonts w:hint="default" w:ascii="Times New Roman" w:hAnsi="Times New Roman" w:eastAsia="黑体" w:cs="Times New Roman"/>
          <w:kern w:val="0"/>
          <w:sz w:val="32"/>
          <w:szCs w:val="32"/>
          <w:highlight w:val="none"/>
          <w:shd w:val="clear" w:color="auto" w:fill="auto"/>
          <w:lang w:val="en-US" w:eastAsia="zh-CN"/>
        </w:rPr>
        <w:t>辆新能源电动公交车采购项目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招</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：BZJK-2019-026号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招标单位：亳州市公共交通有限责任公司</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编制日期：二〇一九年四月</w:t>
      </w: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招标公告.......................................................................1</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r>
        <w:rPr>
          <w:rFonts w:hint="eastAsia" w:ascii="Times New Roman" w:hAnsi="Times New Roman" w:eastAsia="黑体" w:cs="Times New Roman"/>
          <w:kern w:val="0"/>
          <w:sz w:val="32"/>
          <w:szCs w:val="32"/>
          <w:highlight w:val="none"/>
          <w:lang w:val="en-US" w:eastAsia="zh-CN"/>
        </w:rPr>
        <w:t>4</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w:t>
      </w:r>
      <w:r>
        <w:rPr>
          <w:rFonts w:hint="eastAsia" w:ascii="Times New Roman" w:hAnsi="Times New Roman" w:eastAsia="黑体" w:cs="Times New Roman"/>
          <w:kern w:val="0"/>
          <w:sz w:val="32"/>
          <w:szCs w:val="32"/>
          <w:highlight w:val="none"/>
          <w:lang w:val="en-US" w:eastAsia="zh-CN"/>
        </w:rPr>
        <w:t>10</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采购内容及需求.........................................................1</w:t>
      </w:r>
      <w:r>
        <w:rPr>
          <w:rFonts w:hint="eastAsia" w:ascii="Times New Roman" w:hAnsi="Times New Roman" w:eastAsia="黑体" w:cs="Times New Roman"/>
          <w:kern w:val="0"/>
          <w:sz w:val="32"/>
          <w:szCs w:val="32"/>
          <w:highlight w:val="none"/>
          <w:lang w:val="en-US" w:eastAsia="zh-CN"/>
        </w:rPr>
        <w:t>6</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第五章 合同条款及格式.........................................................</w:t>
      </w:r>
      <w:r>
        <w:rPr>
          <w:rFonts w:hint="eastAsia" w:ascii="Times New Roman" w:hAnsi="Times New Roman" w:eastAsia="黑体" w:cs="Times New Roman"/>
          <w:kern w:val="0"/>
          <w:sz w:val="32"/>
          <w:szCs w:val="32"/>
          <w:highlight w:val="none"/>
          <w:lang w:val="en-US" w:eastAsia="zh-CN"/>
        </w:rPr>
        <w:t>26</w:t>
      </w:r>
    </w:p>
    <w:p>
      <w:pPr>
        <w:keepNext w:val="0"/>
        <w:keepLines w:val="0"/>
        <w:pageBreakBefore w:val="0"/>
        <w:widowControl w:val="0"/>
        <w:kinsoku/>
        <w:wordWrap w:val="0"/>
        <w:overflowPunct/>
        <w:topLinePunct w:val="0"/>
        <w:autoSpaceDE/>
        <w:autoSpaceDN/>
        <w:bidi w:val="0"/>
        <w:adjustRightInd/>
        <w:snapToGrid/>
        <w:spacing w:line="240" w:lineRule="auto"/>
        <w:jc w:val="left"/>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第六章 投标文件格式.............................................................</w:t>
      </w:r>
      <w:r>
        <w:rPr>
          <w:rFonts w:hint="eastAsia" w:ascii="Times New Roman" w:hAnsi="Times New Roman" w:eastAsia="黑体" w:cs="Times New Roman"/>
          <w:kern w:val="0"/>
          <w:sz w:val="32"/>
          <w:szCs w:val="32"/>
          <w:highlight w:val="none"/>
          <w:lang w:val="en-US" w:eastAsia="zh-CN"/>
        </w:rPr>
        <w:t>27</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sectPr>
          <w:pgSz w:w="11906" w:h="16838"/>
          <w:pgMar w:top="1440" w:right="1800" w:bottom="1440" w:left="1800" w:header="851" w:footer="992" w:gutter="0"/>
          <w:pgBorders>
            <w:top w:val="none" w:sz="0" w:space="0"/>
            <w:left w:val="none" w:sz="0" w:space="0"/>
            <w:bottom w:val="none" w:sz="0" w:space="0"/>
            <w:right w:val="none" w:sz="0" w:space="0"/>
          </w:pgBorders>
          <w:pgNumType w:fmt="decimalFullWidth"/>
          <w:cols w:space="425" w:num="1"/>
          <w:docGrid w:type="lines" w:linePitch="312" w:charSpace="0"/>
        </w:sect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第一章 招标公告</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val="0"/>
          <w:bCs w:val="0"/>
          <w:kern w:val="0"/>
          <w:sz w:val="28"/>
          <w:szCs w:val="28"/>
          <w:highlight w:val="none"/>
          <w:shd w:val="clear" w:color="auto" w:fill="auto"/>
          <w:lang w:val="en-US" w:eastAsia="zh-CN"/>
        </w:rPr>
      </w:pPr>
      <w:r>
        <w:rPr>
          <w:rFonts w:hint="default" w:ascii="Times New Roman" w:hAnsi="Times New Roman" w:eastAsia="黑体" w:cs="Times New Roman"/>
          <w:b w:val="0"/>
          <w:bCs w:val="0"/>
          <w:kern w:val="0"/>
          <w:sz w:val="28"/>
          <w:szCs w:val="28"/>
          <w:highlight w:val="none"/>
          <w:shd w:val="clear" w:color="auto" w:fill="auto"/>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b w:val="0"/>
          <w:bCs w:val="0"/>
          <w:kern w:val="0"/>
          <w:sz w:val="28"/>
          <w:szCs w:val="28"/>
          <w:highlight w:val="none"/>
          <w:lang w:val="en-US" w:eastAsia="zh-CN"/>
        </w:rPr>
      </w:pPr>
      <w:r>
        <w:rPr>
          <w:rFonts w:hint="eastAsia" w:ascii="Times New Roman" w:hAnsi="Times New Roman" w:eastAsia="黑体" w:cs="Times New Roman"/>
          <w:b w:val="0"/>
          <w:bCs w:val="0"/>
          <w:kern w:val="0"/>
          <w:sz w:val="28"/>
          <w:szCs w:val="28"/>
          <w:highlight w:val="none"/>
          <w:shd w:val="clear" w:color="auto" w:fill="auto"/>
          <w:lang w:val="en-US" w:eastAsia="zh-CN"/>
        </w:rPr>
        <w:t>252</w:t>
      </w:r>
      <w:r>
        <w:rPr>
          <w:rFonts w:hint="default" w:ascii="Times New Roman" w:hAnsi="Times New Roman" w:eastAsia="黑体" w:cs="Times New Roman"/>
          <w:b w:val="0"/>
          <w:bCs w:val="0"/>
          <w:kern w:val="0"/>
          <w:sz w:val="28"/>
          <w:szCs w:val="28"/>
          <w:highlight w:val="none"/>
          <w:shd w:val="clear" w:color="auto" w:fill="auto"/>
          <w:lang w:val="en-US" w:eastAsia="zh-CN"/>
        </w:rPr>
        <w:t>辆新能源电动公交车采购项目招标公告</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before="157" w:beforeLines="50" w:line="480" w:lineRule="exact"/>
        <w:jc w:val="both"/>
        <w:textAlignment w:val="auto"/>
        <w:outlineLvl w:val="9"/>
        <w:rPr>
          <w:rFonts w:hint="default" w:ascii="Times New Roman" w:hAnsi="Times New Roman" w:cs="Times New Roman" w:eastAsiaTheme="minorEastAsia"/>
          <w:b/>
          <w:bCs/>
          <w:kern w:val="0"/>
          <w:sz w:val="30"/>
          <w:szCs w:val="30"/>
          <w:highlight w:val="none"/>
          <w:lang w:val="en-US" w:eastAsia="zh-CN"/>
        </w:rPr>
      </w:pPr>
      <w:r>
        <w:rPr>
          <w:rFonts w:hint="default" w:ascii="Times New Roman" w:hAnsi="Times New Roman" w:cs="Times New Roman" w:eastAsiaTheme="minorEastAsia"/>
          <w:b/>
          <w:bCs/>
          <w:kern w:val="0"/>
          <w:sz w:val="30"/>
          <w:szCs w:val="30"/>
          <w:highlight w:val="none"/>
          <w:lang w:val="en-US" w:eastAsia="zh-CN"/>
        </w:rPr>
        <w:t>1.招标条件</w:t>
      </w:r>
    </w:p>
    <w:p>
      <w:pPr>
        <w:keepNext w:val="0"/>
        <w:keepLines w:val="0"/>
        <w:pageBreakBefore w:val="0"/>
        <w:widowControl w:val="0"/>
        <w:kinsoku/>
        <w:wordWrap w:val="0"/>
        <w:overflowPunct/>
        <w:topLinePunct w:val="0"/>
        <w:autoSpaceDE/>
        <w:autoSpaceDN/>
        <w:bidi w:val="0"/>
        <w:adjustRightInd/>
        <w:snapToGrid/>
        <w:spacing w:line="480" w:lineRule="exact"/>
        <w:ind w:firstLine="480"/>
        <w:jc w:val="both"/>
        <w:textAlignment w:val="auto"/>
        <w:outlineLvl w:val="9"/>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r>
        <w:rPr>
          <w:rFonts w:hint="default" w:ascii="Times New Roman" w:hAnsi="Times New Roman" w:cs="Times New Roman" w:eastAsiaTheme="minorEastAsia"/>
          <w:kern w:val="0"/>
          <w:sz w:val="24"/>
          <w:szCs w:val="24"/>
          <w:highlight w:val="none"/>
          <w:lang w:val="en-US" w:eastAsia="zh-CN"/>
        </w:rPr>
        <w:t xml:space="preserve">.1 </w:t>
      </w:r>
      <w:r>
        <w:rPr>
          <w:rFonts w:hint="default" w:ascii="Times New Roman" w:hAnsi="Times New Roman" w:cs="Times New Roman"/>
          <w:kern w:val="0"/>
          <w:sz w:val="24"/>
          <w:szCs w:val="24"/>
          <w:highlight w:val="none"/>
          <w:lang w:val="en-US" w:eastAsia="zh-CN"/>
        </w:rPr>
        <w:t>项目名称：</w:t>
      </w:r>
      <w:r>
        <w:rPr>
          <w:rFonts w:hint="eastAsia" w:ascii="Times New Roman" w:hAnsi="Times New Roman" w:cs="Times New Roman"/>
          <w:kern w:val="0"/>
          <w:sz w:val="24"/>
          <w:szCs w:val="24"/>
          <w:highlight w:val="none"/>
          <w:u w:val="single"/>
          <w:shd w:val="clear" w:color="auto" w:fill="auto"/>
          <w:lang w:val="en-US" w:eastAsia="zh-CN"/>
        </w:rPr>
        <w:t>252</w:t>
      </w:r>
      <w:r>
        <w:rPr>
          <w:rFonts w:hint="default" w:ascii="Times New Roman" w:hAnsi="Times New Roman" w:cs="Times New Roman"/>
          <w:kern w:val="0"/>
          <w:sz w:val="24"/>
          <w:szCs w:val="24"/>
          <w:highlight w:val="none"/>
          <w:u w:val="single"/>
          <w:shd w:val="clear" w:color="auto" w:fill="auto"/>
          <w:lang w:val="en-US" w:eastAsia="zh-CN"/>
        </w:rPr>
        <w:t>辆新能源电动公交车采购项目</w:t>
      </w:r>
    </w:p>
    <w:p>
      <w:pPr>
        <w:keepNext w:val="0"/>
        <w:keepLines w:val="0"/>
        <w:pageBreakBefore w:val="0"/>
        <w:widowControl w:val="0"/>
        <w:kinsoku/>
        <w:wordWrap w:val="0"/>
        <w:overflowPunct/>
        <w:topLinePunct w:val="0"/>
        <w:autoSpaceDE/>
        <w:autoSpaceDN/>
        <w:bidi w:val="0"/>
        <w:adjustRightInd/>
        <w:snapToGrid/>
        <w:spacing w:line="480" w:lineRule="exact"/>
        <w:ind w:firstLine="480"/>
        <w:jc w:val="both"/>
        <w:textAlignment w:val="auto"/>
        <w:outlineLvl w:val="9"/>
        <w:rPr>
          <w:rFonts w:hint="default" w:ascii="Times New Roman" w:hAnsi="Times New Roman" w:cs="Times New Roman"/>
          <w:kern w:val="0"/>
          <w:sz w:val="24"/>
          <w:szCs w:val="24"/>
          <w:highlight w:val="none"/>
          <w:shd w:val="clear" w:color="FFFFFF" w:fill="D9D9D9"/>
          <w:lang w:val="en-US" w:eastAsia="zh-CN"/>
        </w:rPr>
      </w:pPr>
      <w:r>
        <w:rPr>
          <w:rFonts w:hint="default" w:ascii="Times New Roman" w:hAnsi="Times New Roman" w:cs="Times New Roman"/>
          <w:kern w:val="0"/>
          <w:sz w:val="24"/>
          <w:szCs w:val="24"/>
          <w:highlight w:val="none"/>
          <w:lang w:val="en-US" w:eastAsia="zh-CN"/>
        </w:rPr>
        <w:t>1.2 项目编号</w:t>
      </w:r>
      <w:r>
        <w:rPr>
          <w:rFonts w:hint="default" w:ascii="Times New Roman" w:hAnsi="Times New Roman" w:cs="Times New Roman"/>
          <w:kern w:val="0"/>
          <w:sz w:val="24"/>
          <w:szCs w:val="24"/>
          <w:highlight w:val="none"/>
          <w:shd w:val="clear" w:color="auto" w:fill="auto"/>
          <w:lang w:val="en-US" w:eastAsia="zh-CN"/>
        </w:rPr>
        <w:t>：</w:t>
      </w:r>
      <w:r>
        <w:rPr>
          <w:rFonts w:hint="default" w:ascii="Times New Roman" w:hAnsi="Times New Roman" w:cs="Times New Roman"/>
          <w:kern w:val="0"/>
          <w:sz w:val="24"/>
          <w:szCs w:val="24"/>
          <w:highlight w:val="none"/>
          <w:u w:val="single"/>
          <w:shd w:val="clear" w:color="auto" w:fill="auto"/>
          <w:lang w:val="en-US" w:eastAsia="zh-CN"/>
        </w:rPr>
        <w:t>BZJK-2019-026号</w:t>
      </w:r>
    </w:p>
    <w:p>
      <w:pPr>
        <w:keepNext w:val="0"/>
        <w:keepLines w:val="0"/>
        <w:pageBreakBefore w:val="0"/>
        <w:widowControl w:val="0"/>
        <w:kinsoku/>
        <w:wordWrap w:val="0"/>
        <w:overflowPunct/>
        <w:topLinePunct w:val="0"/>
        <w:autoSpaceDE/>
        <w:autoSpaceDN/>
        <w:bidi w:val="0"/>
        <w:adjustRightInd/>
        <w:snapToGrid/>
        <w:spacing w:line="480" w:lineRule="exact"/>
        <w:ind w:firstLine="480"/>
        <w:jc w:val="both"/>
        <w:textAlignment w:val="auto"/>
        <w:outlineLvl w:val="9"/>
        <w:rPr>
          <w:rFonts w:hint="default" w:ascii="Times New Roman" w:hAnsi="Times New Roman" w:cs="Times New Roman"/>
          <w:kern w:val="0"/>
          <w:sz w:val="24"/>
          <w:szCs w:val="24"/>
          <w:highlight w:val="none"/>
          <w:shd w:val="clear" w:color="FFFFFF" w:fill="D9D9D9"/>
          <w:lang w:val="en-US" w:eastAsia="zh-CN"/>
        </w:rPr>
      </w:pPr>
      <w:r>
        <w:rPr>
          <w:rFonts w:hint="default" w:ascii="Times New Roman" w:hAnsi="Times New Roman" w:cs="Times New Roman"/>
          <w:kern w:val="0"/>
          <w:sz w:val="24"/>
          <w:szCs w:val="24"/>
          <w:highlight w:val="none"/>
          <w:lang w:val="en-US" w:eastAsia="zh-CN"/>
        </w:rPr>
        <w:t>1.3 采 购 人：</w:t>
      </w:r>
      <w:r>
        <w:rPr>
          <w:rFonts w:hint="default" w:ascii="Times New Roman" w:hAnsi="Times New Roman" w:cs="Times New Roman"/>
          <w:kern w:val="0"/>
          <w:sz w:val="24"/>
          <w:szCs w:val="24"/>
          <w:highlight w:val="none"/>
          <w:u w:val="single"/>
          <w:shd w:val="clear" w:color="auto" w:fill="auto"/>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80" w:lineRule="exact"/>
        <w:ind w:firstLine="480"/>
        <w:jc w:val="both"/>
        <w:textAlignment w:val="auto"/>
        <w:outlineLvl w:val="9"/>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1.4 资金来源：</w:t>
      </w:r>
      <w:r>
        <w:rPr>
          <w:rFonts w:hint="default" w:ascii="Times New Roman" w:hAnsi="Times New Roman" w:cs="Times New Roman"/>
          <w:kern w:val="0"/>
          <w:sz w:val="24"/>
          <w:szCs w:val="24"/>
          <w:highlight w:val="none"/>
          <w:u w:val="single"/>
          <w:shd w:val="clear" w:color="auto" w:fill="auto"/>
          <w:lang w:val="en-US" w:eastAsia="zh-CN"/>
        </w:rPr>
        <w:t>企业自筹</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该项目已具备招标条件，现进行</w:t>
      </w:r>
      <w:r>
        <w:rPr>
          <w:rFonts w:hint="default" w:ascii="Times New Roman" w:hAnsi="Times New Roman" w:cs="Times New Roman" w:eastAsiaTheme="minorEastAsia"/>
          <w:kern w:val="0"/>
          <w:sz w:val="24"/>
          <w:szCs w:val="24"/>
          <w:highlight w:val="none"/>
          <w:u w:val="single"/>
          <w:shd w:val="clear" w:color="auto" w:fill="auto"/>
          <w:lang w:val="en-US" w:eastAsia="zh-CN"/>
        </w:rPr>
        <w:t>自主公开招标</w:t>
      </w:r>
      <w:r>
        <w:rPr>
          <w:rFonts w:hint="default" w:ascii="Times New Roman" w:hAnsi="Times New Roman" w:cs="Times New Roman" w:eastAsiaTheme="minorEastAsia"/>
          <w:kern w:val="0"/>
          <w:sz w:val="24"/>
          <w:szCs w:val="24"/>
          <w:highlight w:val="none"/>
          <w:lang w:val="en-US" w:eastAsia="zh-CN"/>
        </w:rPr>
        <w:t>，欢迎符合条件的供应商参加投标。</w:t>
      </w:r>
    </w:p>
    <w:p>
      <w:pPr>
        <w:keepNext w:val="0"/>
        <w:keepLines w:val="0"/>
        <w:pageBreakBefore w:val="0"/>
        <w:widowControl w:val="0"/>
        <w:kinsoku/>
        <w:wordWrap w:val="0"/>
        <w:overflowPunct/>
        <w:topLinePunct w:val="0"/>
        <w:autoSpaceDE/>
        <w:autoSpaceDN/>
        <w:bidi w:val="0"/>
        <w:adjustRightInd/>
        <w:snapToGrid/>
        <w:spacing w:before="157" w:beforeLines="50" w:line="480" w:lineRule="exact"/>
        <w:jc w:val="left"/>
        <w:textAlignment w:val="auto"/>
        <w:outlineLvl w:val="9"/>
        <w:rPr>
          <w:rFonts w:hint="default" w:ascii="Times New Roman" w:hAnsi="Times New Roman" w:cs="Times New Roman" w:eastAsiaTheme="minorEastAsia"/>
          <w:b/>
          <w:bCs/>
          <w:kern w:val="0"/>
          <w:sz w:val="30"/>
          <w:szCs w:val="30"/>
          <w:highlight w:val="none"/>
          <w:lang w:val="en-US" w:eastAsia="zh-CN"/>
        </w:rPr>
      </w:pPr>
      <w:r>
        <w:rPr>
          <w:rFonts w:hint="default" w:ascii="Times New Roman" w:hAnsi="Times New Roman" w:cs="Times New Roman" w:eastAsiaTheme="minorEastAsia"/>
          <w:b/>
          <w:bCs/>
          <w:kern w:val="0"/>
          <w:sz w:val="30"/>
          <w:szCs w:val="30"/>
          <w:highlight w:val="none"/>
          <w:lang w:val="en-US" w:eastAsia="zh-CN"/>
        </w:rPr>
        <w:t>2.项目概况与招标范围</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eastAsiaTheme="minorEastAsia"/>
          <w:kern w:val="0"/>
          <w:sz w:val="24"/>
          <w:szCs w:val="24"/>
          <w:highlight w:val="none"/>
          <w:lang w:val="en-US" w:eastAsia="zh-CN"/>
        </w:rPr>
        <w:t xml:space="preserve">2.1 </w:t>
      </w:r>
      <w:r>
        <w:rPr>
          <w:rFonts w:hint="default" w:ascii="Times New Roman" w:hAnsi="Times New Roman" w:cs="Times New Roman"/>
          <w:kern w:val="0"/>
          <w:sz w:val="24"/>
          <w:szCs w:val="24"/>
          <w:highlight w:val="none"/>
          <w:lang w:val="en-US" w:eastAsia="zh-CN"/>
        </w:rPr>
        <w:t>项目概况：</w:t>
      </w:r>
      <w:r>
        <w:rPr>
          <w:rFonts w:hint="default" w:ascii="Times New Roman" w:hAnsi="Times New Roman" w:cs="Times New Roman"/>
          <w:kern w:val="0"/>
          <w:sz w:val="24"/>
          <w:szCs w:val="24"/>
          <w:highlight w:val="none"/>
          <w:u w:val="single"/>
          <w:lang w:val="en-US" w:eastAsia="zh-CN"/>
        </w:rPr>
        <w:t>为实现亳州市人民政府对亳州公交“横平竖直、一路一线”的要求，亳州市公共交通有限责任公司对公交车进行招标采购</w:t>
      </w:r>
      <w:r>
        <w:rPr>
          <w:rFonts w:hint="default"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lang w:val="en-US" w:eastAsia="zh-CN"/>
        </w:rPr>
        <w:t xml:space="preserve"> </w:t>
      </w:r>
      <w:r>
        <w:rPr>
          <w:rFonts w:hint="default" w:ascii="Times New Roman" w:hAnsi="Times New Roman" w:cs="Times New Roman"/>
          <w:kern w:val="0"/>
          <w:sz w:val="24"/>
          <w:szCs w:val="24"/>
          <w:highlight w:val="none"/>
          <w:lang w:val="en-US" w:eastAsia="zh-CN"/>
        </w:rPr>
        <w:t>招标范围</w:t>
      </w:r>
      <w:r>
        <w:rPr>
          <w:rFonts w:hint="default" w:ascii="Times New Roman" w:hAnsi="Times New Roman" w:cs="Times New Roman" w:eastAsiaTheme="minorEastAsia"/>
          <w:kern w:val="0"/>
          <w:sz w:val="24"/>
          <w:szCs w:val="24"/>
          <w:highlight w:val="none"/>
          <w:lang w:val="en-US" w:eastAsia="zh-CN"/>
        </w:rPr>
        <w:t>：</w:t>
      </w:r>
      <w:r>
        <w:rPr>
          <w:rFonts w:hint="default" w:ascii="Times New Roman" w:hAnsi="Times New Roman" w:cs="Times New Roman"/>
          <w:kern w:val="0"/>
          <w:sz w:val="24"/>
          <w:szCs w:val="24"/>
          <w:highlight w:val="none"/>
          <w:u w:val="single"/>
          <w:lang w:val="en-US" w:eastAsia="zh-CN"/>
        </w:rPr>
        <w:t>采购6.0-6.9m新能源电动公交车</w:t>
      </w:r>
      <w:r>
        <w:rPr>
          <w:rFonts w:hint="eastAsia" w:ascii="Times New Roman" w:hAnsi="Times New Roman" w:cs="Times New Roman"/>
          <w:kern w:val="0"/>
          <w:sz w:val="24"/>
          <w:szCs w:val="24"/>
          <w:highlight w:val="none"/>
          <w:u w:val="single"/>
          <w:lang w:val="en-US" w:eastAsia="zh-CN"/>
        </w:rPr>
        <w:t>252</w:t>
      </w:r>
      <w:r>
        <w:rPr>
          <w:rFonts w:hint="default" w:ascii="Times New Roman" w:hAnsi="Times New Roman" w:cs="Times New Roman"/>
          <w:kern w:val="0"/>
          <w:sz w:val="24"/>
          <w:szCs w:val="24"/>
          <w:highlight w:val="none"/>
          <w:u w:val="single"/>
          <w:lang w:val="en-US" w:eastAsia="zh-CN"/>
        </w:rPr>
        <w:t>辆，包括但不限于车辆采购、运输、人工、安装、调试及相关售后服务等。详细型号、规格及技术参数要求见第四章采购内容及需求</w:t>
      </w:r>
      <w:r>
        <w:rPr>
          <w:rFonts w:hint="default" w:ascii="Times New Roman" w:hAnsi="Times New Roman" w:cs="Times New Roman"/>
          <w:kern w:val="0"/>
          <w:sz w:val="24"/>
          <w:szCs w:val="24"/>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2.</w:t>
      </w:r>
      <w:r>
        <w:rPr>
          <w:rFonts w:hint="default"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lang w:val="en-US" w:eastAsia="zh-CN"/>
        </w:rPr>
        <w:t xml:space="preserve"> 交货期限：自签订合同之日起</w:t>
      </w:r>
      <w:r>
        <w:rPr>
          <w:rFonts w:hint="eastAsia" w:ascii="Times New Roman" w:hAnsi="Times New Roman" w:cs="Times New Roman"/>
          <w:kern w:val="0"/>
          <w:sz w:val="24"/>
          <w:szCs w:val="24"/>
          <w:highlight w:val="none"/>
          <w:u w:val="single"/>
          <w:lang w:val="en-US" w:eastAsia="zh-CN"/>
        </w:rPr>
        <w:t>30</w:t>
      </w:r>
      <w:r>
        <w:rPr>
          <w:rFonts w:hint="default" w:ascii="Times New Roman" w:hAnsi="Times New Roman" w:cs="Times New Roman" w:eastAsiaTheme="minorEastAsia"/>
          <w:kern w:val="0"/>
          <w:sz w:val="24"/>
          <w:szCs w:val="24"/>
          <w:highlight w:val="none"/>
          <w:lang w:val="en-US" w:eastAsia="zh-CN"/>
        </w:rPr>
        <w:t>日历天内，在招标人指定地点</w:t>
      </w:r>
      <w:r>
        <w:rPr>
          <w:rFonts w:hint="default" w:ascii="Times New Roman" w:hAnsi="Times New Roman" w:cs="Times New Roman"/>
          <w:kern w:val="0"/>
          <w:sz w:val="24"/>
          <w:szCs w:val="24"/>
          <w:highlight w:val="none"/>
          <w:lang w:val="en-US" w:eastAsia="zh-CN"/>
        </w:rPr>
        <w:t>（亳州市内）</w:t>
      </w:r>
      <w:r>
        <w:rPr>
          <w:rFonts w:hint="default" w:ascii="Times New Roman" w:hAnsi="Times New Roman" w:cs="Times New Roman" w:eastAsiaTheme="minorEastAsia"/>
          <w:kern w:val="0"/>
          <w:sz w:val="24"/>
          <w:szCs w:val="24"/>
          <w:highlight w:val="none"/>
          <w:lang w:val="en-US" w:eastAsia="zh-CN"/>
        </w:rPr>
        <w:t>完成交货，并经招标人代表验收合格。</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b w:val="0"/>
          <w:bCs w:val="0"/>
          <w:kern w:val="0"/>
          <w:sz w:val="24"/>
          <w:szCs w:val="24"/>
          <w:highlight w:val="none"/>
          <w:lang w:val="en-US" w:eastAsia="zh-CN"/>
        </w:rPr>
      </w:pPr>
      <w:r>
        <w:rPr>
          <w:rFonts w:hint="default" w:ascii="Times New Roman" w:hAnsi="Times New Roman" w:cs="Times New Roman" w:eastAsiaTheme="minorEastAsia"/>
          <w:b w:val="0"/>
          <w:bCs w:val="0"/>
          <w:kern w:val="0"/>
          <w:sz w:val="24"/>
          <w:szCs w:val="24"/>
          <w:highlight w:val="none"/>
          <w:lang w:val="en-US" w:eastAsia="zh-CN"/>
        </w:rPr>
        <w:t>2.</w:t>
      </w:r>
      <w:r>
        <w:rPr>
          <w:rFonts w:hint="default" w:ascii="Times New Roman" w:hAnsi="Times New Roman" w:cs="Times New Roman"/>
          <w:b w:val="0"/>
          <w:bCs w:val="0"/>
          <w:kern w:val="0"/>
          <w:sz w:val="24"/>
          <w:szCs w:val="24"/>
          <w:highlight w:val="none"/>
          <w:lang w:val="en-US" w:eastAsia="zh-CN"/>
        </w:rPr>
        <w:t>4</w:t>
      </w:r>
      <w:r>
        <w:rPr>
          <w:rFonts w:hint="default" w:ascii="Times New Roman" w:hAnsi="Times New Roman" w:cs="Times New Roman" w:eastAsiaTheme="minorEastAsia"/>
          <w:b w:val="0"/>
          <w:bCs w:val="0"/>
          <w:kern w:val="0"/>
          <w:sz w:val="24"/>
          <w:szCs w:val="24"/>
          <w:highlight w:val="none"/>
          <w:lang w:val="en-US" w:eastAsia="zh-CN"/>
        </w:rPr>
        <w:t xml:space="preserve"> </w:t>
      </w:r>
      <w:r>
        <w:rPr>
          <w:rFonts w:hint="default" w:ascii="Times New Roman" w:hAnsi="Times New Roman" w:cs="Times New Roman"/>
          <w:b w:val="0"/>
          <w:bCs w:val="0"/>
          <w:kern w:val="0"/>
          <w:sz w:val="24"/>
          <w:szCs w:val="24"/>
          <w:highlight w:val="none"/>
          <w:lang w:val="en-US" w:eastAsia="zh-CN"/>
        </w:rPr>
        <w:t>最高投标限价：人民币（大写）</w:t>
      </w:r>
      <w:r>
        <w:rPr>
          <w:rFonts w:hint="default" w:ascii="Times New Roman" w:hAnsi="Times New Roman" w:cs="Times New Roman"/>
          <w:b/>
          <w:bCs/>
          <w:kern w:val="0"/>
          <w:sz w:val="24"/>
          <w:szCs w:val="24"/>
          <w:highlight w:val="none"/>
          <w:u w:val="single"/>
          <w:lang w:val="en-US" w:eastAsia="zh-CN"/>
        </w:rPr>
        <w:t>贰拾玖万捌仟元</w:t>
      </w:r>
      <w:r>
        <w:rPr>
          <w:rFonts w:hint="default" w:ascii="Times New Roman" w:hAnsi="Times New Roman" w:cs="Times New Roman"/>
          <w:b w:val="0"/>
          <w:bCs w:val="0"/>
          <w:kern w:val="0"/>
          <w:sz w:val="24"/>
          <w:szCs w:val="24"/>
          <w:highlight w:val="none"/>
          <w:lang w:val="en-US" w:eastAsia="zh-CN"/>
        </w:rPr>
        <w:t>每辆，（小写）</w:t>
      </w:r>
      <w:r>
        <w:rPr>
          <w:rFonts w:hint="default" w:ascii="Times New Roman" w:hAnsi="Times New Roman" w:cs="Times New Roman"/>
          <w:b/>
          <w:bCs/>
          <w:kern w:val="0"/>
          <w:sz w:val="24"/>
          <w:szCs w:val="24"/>
          <w:highlight w:val="none"/>
          <w:u w:val="single"/>
          <w:lang w:val="en-US" w:eastAsia="zh-CN"/>
        </w:rPr>
        <w:t>29.8</w:t>
      </w:r>
      <w:r>
        <w:rPr>
          <w:rFonts w:hint="default" w:ascii="Times New Roman" w:hAnsi="Times New Roman" w:cs="Times New Roman"/>
          <w:b w:val="0"/>
          <w:bCs w:val="0"/>
          <w:kern w:val="0"/>
          <w:sz w:val="24"/>
          <w:szCs w:val="24"/>
          <w:highlight w:val="none"/>
          <w:lang w:val="en-US" w:eastAsia="zh-CN"/>
        </w:rPr>
        <w:t>万元/辆。（含税，报价应包括本项目采购范围内所有工作内容及一切风险）。</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 xml:space="preserve">2.5 </w:t>
      </w:r>
      <w:r>
        <w:rPr>
          <w:rFonts w:hint="eastAsia" w:ascii="Times New Roman" w:hAnsi="Times New Roman" w:cs="Times New Roman"/>
          <w:b/>
          <w:bCs/>
          <w:kern w:val="0"/>
          <w:sz w:val="24"/>
          <w:szCs w:val="24"/>
          <w:highlight w:val="none"/>
          <w:u w:val="none"/>
          <w:lang w:val="en-US" w:eastAsia="zh-CN"/>
        </w:rPr>
        <w:t>注意事项：</w:t>
      </w:r>
      <w:r>
        <w:rPr>
          <w:rFonts w:hint="eastAsia" w:ascii="Times New Roman" w:hAnsi="Times New Roman" w:cs="Times New Roman"/>
          <w:b w:val="0"/>
          <w:bCs w:val="0"/>
          <w:kern w:val="0"/>
          <w:sz w:val="24"/>
          <w:szCs w:val="24"/>
          <w:highlight w:val="none"/>
          <w:u w:val="none"/>
          <w:lang w:val="en-US" w:eastAsia="zh-CN"/>
        </w:rPr>
        <w:t>为了解各厂家车辆性能，本次招标采购的252辆新能源电动公交车，采购人将与中标人达成192辆公交车的中标合同。其余60辆公交车，按照中标人的投标报价，依照友好协商原则，分别与第二中标候选人达成30辆公交车的成交合同、与第三中标候选人达成20辆公交车的成交合同、与第四中标候选人达成10辆公交车的成交合同。此次采购公交车辆的综合性能情况，将作为招标人后续采购公交车辆的参考标准。</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before="157" w:beforeLines="50" w:line="480" w:lineRule="exact"/>
        <w:jc w:val="both"/>
        <w:textAlignment w:val="auto"/>
        <w:outlineLvl w:val="9"/>
        <w:rPr>
          <w:rFonts w:hint="default" w:ascii="Times New Roman" w:hAnsi="Times New Roman" w:cs="Times New Roman" w:eastAsiaTheme="minorEastAsia"/>
          <w:b/>
          <w:bCs/>
          <w:kern w:val="0"/>
          <w:sz w:val="30"/>
          <w:szCs w:val="30"/>
          <w:highlight w:val="none"/>
          <w:lang w:val="en-US" w:eastAsia="zh-CN"/>
        </w:rPr>
      </w:pPr>
      <w:r>
        <w:rPr>
          <w:rFonts w:hint="default" w:ascii="Times New Roman" w:hAnsi="Times New Roman" w:cs="Times New Roman" w:eastAsiaTheme="minorEastAsia"/>
          <w:b/>
          <w:bCs/>
          <w:kern w:val="0"/>
          <w:sz w:val="30"/>
          <w:szCs w:val="30"/>
          <w:highlight w:val="none"/>
          <w:lang w:val="en-US" w:eastAsia="zh-CN"/>
        </w:rPr>
        <w:t>3.投标人资格要求</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3.1 基本要求</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（1）具有独立承担民事责任的能力；</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（2）具有良好的商业信誉和健全的财务会计制度；</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（3）具有履行合同所必需的设备和专业技术能力；</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（4）有依法缴纳税收和社会保障资金的良好记录；</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（5）近三年来，在经营活动中没有重大违法记录；</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（6）法律、行政法规规定的其他条件。</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3.2 其他要求</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（1）投标人须</w:t>
      </w:r>
      <w:r>
        <w:rPr>
          <w:rFonts w:hint="eastAsia" w:ascii="Times New Roman" w:hAnsi="Times New Roman" w:cs="Times New Roman"/>
          <w:kern w:val="0"/>
          <w:sz w:val="24"/>
          <w:szCs w:val="24"/>
          <w:highlight w:val="none"/>
          <w:lang w:val="en-US" w:eastAsia="zh-CN"/>
        </w:rPr>
        <w:t>是</w:t>
      </w:r>
      <w:r>
        <w:rPr>
          <w:rFonts w:hint="default" w:ascii="Times New Roman" w:hAnsi="Times New Roman" w:cs="Times New Roman" w:eastAsiaTheme="minorEastAsia"/>
          <w:kern w:val="0"/>
          <w:sz w:val="24"/>
          <w:szCs w:val="24"/>
          <w:highlight w:val="none"/>
          <w:lang w:val="en-US" w:eastAsia="zh-CN"/>
        </w:rPr>
        <w:t>车辆生产制造商或其授权在亳州市内注册的唯一经销商；</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2</w:t>
      </w:r>
      <w:r>
        <w:rPr>
          <w:rFonts w:hint="default" w:ascii="Times New Roman" w:hAnsi="Times New Roman" w:cs="Times New Roman" w:eastAsiaTheme="minorEastAsia"/>
          <w:kern w:val="0"/>
          <w:sz w:val="24"/>
          <w:szCs w:val="24"/>
          <w:highlight w:val="none"/>
          <w:lang w:val="en-US" w:eastAsia="zh-CN"/>
        </w:rPr>
        <w:t>）投标车型须具有国家强制性产品认证证书；</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lang w:val="en-US" w:eastAsia="zh-CN"/>
        </w:rPr>
        <w:t>）投标车型须是工信部在2018</w:t>
      </w:r>
      <w:r>
        <w:rPr>
          <w:rFonts w:hint="default" w:ascii="Times New Roman" w:hAnsi="Times New Roman" w:cs="Times New Roman"/>
          <w:kern w:val="0"/>
          <w:sz w:val="24"/>
          <w:szCs w:val="24"/>
          <w:highlight w:val="none"/>
          <w:lang w:val="en-US" w:eastAsia="zh-CN"/>
        </w:rPr>
        <w:t>年或</w:t>
      </w:r>
      <w:r>
        <w:rPr>
          <w:rFonts w:hint="default" w:ascii="Times New Roman" w:hAnsi="Times New Roman" w:cs="Times New Roman" w:eastAsiaTheme="minorEastAsia"/>
          <w:kern w:val="0"/>
          <w:sz w:val="24"/>
          <w:szCs w:val="24"/>
          <w:highlight w:val="none"/>
          <w:lang w:val="en-US" w:eastAsia="zh-CN"/>
        </w:rPr>
        <w:t>2019年</w:t>
      </w:r>
      <w:r>
        <w:rPr>
          <w:rFonts w:hint="default" w:ascii="Times New Roman" w:hAnsi="Times New Roman" w:cs="Times New Roman"/>
          <w:kern w:val="0"/>
          <w:sz w:val="24"/>
          <w:szCs w:val="24"/>
          <w:highlight w:val="none"/>
          <w:lang w:val="en-US" w:eastAsia="zh-CN"/>
        </w:rPr>
        <w:t>《道路机动车辆生产企业及产品公告》</w:t>
      </w:r>
      <w:r>
        <w:rPr>
          <w:rFonts w:hint="default" w:ascii="Times New Roman" w:hAnsi="Times New Roman" w:cs="Times New Roman" w:eastAsiaTheme="minorEastAsia"/>
          <w:kern w:val="0"/>
          <w:sz w:val="24"/>
          <w:szCs w:val="24"/>
          <w:highlight w:val="none"/>
          <w:lang w:val="en-US" w:eastAsia="zh-CN"/>
        </w:rPr>
        <w:t>中公告的整车产品；</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w:t>
      </w: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eastAsiaTheme="minorEastAsia"/>
          <w:kern w:val="0"/>
          <w:sz w:val="24"/>
          <w:szCs w:val="24"/>
          <w:highlight w:val="none"/>
          <w:lang w:val="en-US" w:eastAsia="zh-CN"/>
        </w:rPr>
        <w:t>）投标车型须是2018年</w:t>
      </w:r>
      <w:r>
        <w:rPr>
          <w:rFonts w:hint="default" w:ascii="Times New Roman" w:hAnsi="Times New Roman" w:cs="Times New Roman"/>
          <w:kern w:val="0"/>
          <w:sz w:val="24"/>
          <w:szCs w:val="24"/>
          <w:highlight w:val="none"/>
          <w:lang w:val="en-US" w:eastAsia="zh-CN"/>
        </w:rPr>
        <w:t>或</w:t>
      </w:r>
      <w:r>
        <w:rPr>
          <w:rFonts w:hint="default" w:ascii="Times New Roman" w:hAnsi="Times New Roman" w:cs="Times New Roman" w:eastAsiaTheme="minorEastAsia"/>
          <w:kern w:val="0"/>
          <w:sz w:val="24"/>
          <w:szCs w:val="24"/>
          <w:highlight w:val="none"/>
          <w:lang w:val="en-US" w:eastAsia="zh-CN"/>
        </w:rPr>
        <w:t>2019年</w:t>
      </w:r>
      <w:r>
        <w:rPr>
          <w:rFonts w:hint="default"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节能与新能源汽车示范推广应用工程推荐车型目录》及《免征车辆购置税的新能源汽车车型目录》中的产品</w:t>
      </w:r>
      <w:r>
        <w:rPr>
          <w:rFonts w:hint="eastAsia" w:ascii="Times New Roman" w:hAnsi="Times New Roman" w:cs="Times New Roman"/>
          <w:kern w:val="0"/>
          <w:sz w:val="24"/>
          <w:szCs w:val="24"/>
          <w:highlight w:val="none"/>
          <w:lang w:val="en-US" w:eastAsia="zh-CN"/>
        </w:rPr>
        <w:t>。</w:t>
      </w:r>
      <w:bookmarkStart w:id="64" w:name="_GoBack"/>
      <w:bookmarkEnd w:id="64"/>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3.2 本次招标</w:t>
      </w:r>
      <w:r>
        <w:rPr>
          <w:rFonts w:hint="default" w:ascii="Times New Roman" w:hAnsi="Times New Roman" w:cs="Times New Roman" w:eastAsiaTheme="minorEastAsia"/>
          <w:kern w:val="0"/>
          <w:sz w:val="24"/>
          <w:szCs w:val="24"/>
          <w:highlight w:val="none"/>
          <w:u w:val="single"/>
          <w:lang w:val="en-US" w:eastAsia="zh-CN"/>
        </w:rPr>
        <w:t>不接受</w:t>
      </w:r>
      <w:r>
        <w:rPr>
          <w:rFonts w:hint="default" w:ascii="Times New Roman" w:hAnsi="Times New Roman" w:cs="Times New Roman" w:eastAsiaTheme="minorEastAsia"/>
          <w:kern w:val="0"/>
          <w:sz w:val="24"/>
          <w:szCs w:val="24"/>
          <w:highlight w:val="none"/>
          <w:lang w:val="en-US" w:eastAsia="zh-CN"/>
        </w:rPr>
        <w:t>联合体投标。</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3.3 一个制造商对同一品牌同一型号的</w:t>
      </w:r>
      <w:r>
        <w:rPr>
          <w:rFonts w:hint="default" w:ascii="Times New Roman" w:hAnsi="Times New Roman" w:cs="Times New Roman"/>
          <w:kern w:val="0"/>
          <w:sz w:val="24"/>
          <w:szCs w:val="24"/>
          <w:highlight w:val="none"/>
          <w:lang w:val="en-US" w:eastAsia="zh-CN"/>
        </w:rPr>
        <w:t>车辆</w:t>
      </w:r>
      <w:r>
        <w:rPr>
          <w:rFonts w:hint="default" w:ascii="Times New Roman" w:hAnsi="Times New Roman" w:cs="Times New Roman" w:eastAsiaTheme="minorEastAsia"/>
          <w:kern w:val="0"/>
          <w:sz w:val="24"/>
          <w:szCs w:val="24"/>
          <w:highlight w:val="none"/>
          <w:lang w:val="en-US" w:eastAsia="zh-CN"/>
        </w:rPr>
        <w:t>，仅能委托一个代理商参加投标。</w:t>
      </w:r>
    </w:p>
    <w:p>
      <w:pPr>
        <w:keepNext w:val="0"/>
        <w:keepLines w:val="0"/>
        <w:pageBreakBefore w:val="0"/>
        <w:widowControl w:val="0"/>
        <w:kinsoku/>
        <w:wordWrap w:val="0"/>
        <w:overflowPunct/>
        <w:topLinePunct w:val="0"/>
        <w:autoSpaceDE/>
        <w:autoSpaceDN/>
        <w:bidi w:val="0"/>
        <w:adjustRightInd/>
        <w:snapToGrid/>
        <w:spacing w:before="157" w:beforeLines="50" w:line="480" w:lineRule="exact"/>
        <w:jc w:val="both"/>
        <w:textAlignment w:val="auto"/>
        <w:outlineLvl w:val="9"/>
        <w:rPr>
          <w:rFonts w:hint="default" w:ascii="Times New Roman" w:hAnsi="Times New Roman" w:cs="Times New Roman" w:eastAsiaTheme="minorEastAsia"/>
          <w:b/>
          <w:bCs/>
          <w:kern w:val="0"/>
          <w:sz w:val="30"/>
          <w:szCs w:val="30"/>
          <w:highlight w:val="none"/>
          <w:lang w:val="en-US" w:eastAsia="zh-CN"/>
        </w:rPr>
      </w:pPr>
      <w:r>
        <w:rPr>
          <w:rFonts w:hint="default" w:ascii="Times New Roman" w:hAnsi="Times New Roman" w:cs="Times New Roman" w:eastAsiaTheme="minorEastAsia"/>
          <w:b/>
          <w:bCs/>
          <w:kern w:val="0"/>
          <w:sz w:val="30"/>
          <w:szCs w:val="30"/>
          <w:highlight w:val="none"/>
          <w:lang w:val="en-US" w:eastAsia="zh-CN"/>
        </w:rPr>
        <w:t>4.招标文件的获取</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4.1 凡有意参加投标者，请于投标文件递交截止时间前到亳州交通投资控股集团有限公司官网</w:t>
      </w:r>
      <w:r>
        <w:rPr>
          <w:rFonts w:hint="default" w:ascii="Times New Roman" w:hAnsi="Times New Roman" w:cs="Times New Roman"/>
          <w:kern w:val="0"/>
          <w:sz w:val="24"/>
          <w:szCs w:val="24"/>
          <w:highlight w:val="none"/>
          <w:lang w:val="en-US" w:eastAsia="zh-CN"/>
        </w:rPr>
        <w:t>信息公开栏</w:t>
      </w:r>
      <w:r>
        <w:rPr>
          <w:rFonts w:hint="default" w:ascii="Times New Roman" w:hAnsi="Times New Roman" w:cs="Times New Roman" w:eastAsiaTheme="minorEastAsia"/>
          <w:kern w:val="0"/>
          <w:sz w:val="24"/>
          <w:szCs w:val="24"/>
          <w:highlight w:val="none"/>
          <w:lang w:val="en-US" w:eastAsia="zh-CN"/>
        </w:rPr>
        <w:t>（http</w:t>
      </w:r>
      <w:r>
        <w:rPr>
          <w:rFonts w:hint="default"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//www.bzjkjt.com/article/index-94.html）自行下载招标文件</w:t>
      </w:r>
      <w:r>
        <w:rPr>
          <w:rFonts w:hint="default" w:ascii="Times New Roman" w:hAnsi="Times New Roman" w:cs="Times New Roman"/>
          <w:kern w:val="0"/>
          <w:sz w:val="24"/>
          <w:szCs w:val="24"/>
          <w:highlight w:val="none"/>
          <w:lang w:val="en-US" w:eastAsia="zh-CN"/>
        </w:rPr>
        <w:t>及其他附件（免费，电子版）</w:t>
      </w:r>
      <w:r>
        <w:rPr>
          <w:rFonts w:hint="default" w:ascii="Times New Roman" w:hAnsi="Times New Roman" w:cs="Times New Roman" w:eastAsiaTheme="minorEastAsia"/>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before="157" w:beforeLines="50" w:line="480" w:lineRule="exact"/>
        <w:jc w:val="both"/>
        <w:textAlignment w:val="auto"/>
        <w:outlineLvl w:val="9"/>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lang w:val="en-US" w:eastAsia="zh-CN"/>
        </w:rPr>
        <w:t>5.投标文件的递交</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5.1 投标文件递交的截止时间（投标截止时间，下同）为</w:t>
      </w:r>
      <w:r>
        <w:rPr>
          <w:rFonts w:hint="default" w:ascii="Times New Roman" w:hAnsi="Times New Roman" w:cs="Times New Roman"/>
          <w:kern w:val="0"/>
          <w:sz w:val="24"/>
          <w:szCs w:val="24"/>
          <w:highlight w:val="none"/>
          <w:shd w:val="clear" w:color="auto" w:fill="auto"/>
          <w:lang w:val="en-US" w:eastAsia="zh-CN"/>
        </w:rPr>
        <w:t>2019年4月2</w:t>
      </w:r>
      <w:r>
        <w:rPr>
          <w:rFonts w:hint="eastAsia" w:ascii="Times New Roman" w:hAnsi="Times New Roman" w:cs="Times New Roman"/>
          <w:kern w:val="0"/>
          <w:sz w:val="24"/>
          <w:szCs w:val="24"/>
          <w:highlight w:val="none"/>
          <w:shd w:val="clear" w:color="auto" w:fill="auto"/>
          <w:lang w:val="en-US" w:eastAsia="zh-CN"/>
        </w:rPr>
        <w:t>3</w:t>
      </w:r>
      <w:r>
        <w:rPr>
          <w:rFonts w:hint="default" w:ascii="Times New Roman" w:hAnsi="Times New Roman" w:cs="Times New Roman"/>
          <w:kern w:val="0"/>
          <w:sz w:val="24"/>
          <w:szCs w:val="24"/>
          <w:highlight w:val="none"/>
          <w:shd w:val="clear" w:color="auto" w:fill="auto"/>
          <w:lang w:val="en-US" w:eastAsia="zh-CN"/>
        </w:rPr>
        <w:t>日9时00分</w:t>
      </w:r>
      <w:r>
        <w:rPr>
          <w:rFonts w:hint="default" w:ascii="Times New Roman" w:hAnsi="Times New Roman" w:cs="Times New Roman" w:eastAsiaTheme="minorEastAsia"/>
          <w:kern w:val="0"/>
          <w:sz w:val="24"/>
          <w:szCs w:val="24"/>
          <w:highlight w:val="none"/>
          <w:lang w:val="en-US" w:eastAsia="zh-CN"/>
        </w:rPr>
        <w:t>，地点为</w:t>
      </w:r>
      <w:r>
        <w:rPr>
          <w:rFonts w:hint="default" w:ascii="Times New Roman" w:hAnsi="Times New Roman" w:cs="Times New Roman" w:eastAsiaTheme="minorEastAsia"/>
          <w:kern w:val="0"/>
          <w:sz w:val="24"/>
          <w:szCs w:val="24"/>
          <w:highlight w:val="none"/>
          <w:u w:val="single"/>
          <w:lang w:val="en-US" w:eastAsia="zh-CN"/>
        </w:rPr>
        <w:t>药都大道与希夷大道交叉口</w:t>
      </w:r>
      <w:r>
        <w:rPr>
          <w:rFonts w:hint="eastAsia" w:ascii="Times New Roman" w:hAnsi="Times New Roman" w:cs="Times New Roman"/>
          <w:kern w:val="0"/>
          <w:sz w:val="24"/>
          <w:szCs w:val="24"/>
          <w:highlight w:val="none"/>
          <w:u w:val="single"/>
          <w:lang w:val="en-US" w:eastAsia="zh-CN"/>
        </w:rPr>
        <w:t>东北角大楼</w:t>
      </w:r>
      <w:r>
        <w:rPr>
          <w:rFonts w:hint="default" w:ascii="Times New Roman" w:hAnsi="Times New Roman" w:cs="Times New Roman" w:eastAsiaTheme="minorEastAsia"/>
          <w:kern w:val="0"/>
          <w:sz w:val="24"/>
          <w:szCs w:val="24"/>
          <w:highlight w:val="none"/>
          <w:u w:val="single"/>
          <w:lang w:val="en-US" w:eastAsia="zh-CN"/>
        </w:rPr>
        <w:t>八楼会议室</w:t>
      </w:r>
      <w:r>
        <w:rPr>
          <w:rFonts w:hint="default" w:ascii="Times New Roman" w:hAnsi="Times New Roman" w:cs="Times New Roman" w:eastAsiaTheme="minorEastAsia"/>
          <w:kern w:val="0"/>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5.2 逾期送达的或者未送达指定地点的投标文件，招标人不予受理。</w:t>
      </w:r>
    </w:p>
    <w:p>
      <w:pPr>
        <w:keepNext w:val="0"/>
        <w:keepLines w:val="0"/>
        <w:pageBreakBefore w:val="0"/>
        <w:widowControl w:val="0"/>
        <w:kinsoku/>
        <w:wordWrap w:val="0"/>
        <w:overflowPunct/>
        <w:topLinePunct w:val="0"/>
        <w:autoSpaceDE/>
        <w:autoSpaceDN/>
        <w:bidi w:val="0"/>
        <w:adjustRightInd/>
        <w:snapToGrid/>
        <w:spacing w:before="157" w:beforeLines="50" w:line="480" w:lineRule="exact"/>
        <w:jc w:val="both"/>
        <w:textAlignment w:val="auto"/>
        <w:outlineLvl w:val="9"/>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lang w:val="en-US" w:eastAsia="zh-CN"/>
        </w:rPr>
        <w:t>6.发布公告的媒介</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本次招标公告同时在亳州交通投资控股集团有限公司官网（http</w:t>
      </w:r>
      <w:r>
        <w:rPr>
          <w:rFonts w:hint="default" w:ascii="Times New Roman" w:hAnsi="Times New Roman" w:cs="Times New Roman"/>
          <w:kern w:val="0"/>
          <w:sz w:val="24"/>
          <w:szCs w:val="24"/>
          <w:highlight w:val="none"/>
          <w:lang w:val="en-US" w:eastAsia="zh-CN"/>
        </w:rPr>
        <w:t>：</w:t>
      </w:r>
      <w:r>
        <w:rPr>
          <w:rFonts w:hint="default" w:ascii="Times New Roman" w:hAnsi="Times New Roman" w:cs="Times New Roman" w:eastAsiaTheme="minorEastAsia"/>
          <w:kern w:val="0"/>
          <w:sz w:val="24"/>
          <w:szCs w:val="24"/>
          <w:highlight w:val="none"/>
          <w:lang w:val="en-US" w:eastAsia="zh-CN"/>
        </w:rPr>
        <w:t>//www.bzjkjt.com/article/index-94.html</w:t>
      </w:r>
      <w:r>
        <w:rPr>
          <w:rFonts w:hint="default" w:ascii="Times New Roman" w:hAnsi="Times New Roman" w:cs="Times New Roman"/>
          <w:kern w:val="0"/>
          <w:sz w:val="24"/>
          <w:szCs w:val="24"/>
          <w:highlight w:val="none"/>
          <w:lang w:val="en-US" w:eastAsia="zh-CN"/>
        </w:rPr>
        <w:t>）、安徽省招标投标信息网（http：//www.ahtba.org.cn/BiddingRelease/indexGGFW）</w:t>
      </w:r>
      <w:r>
        <w:rPr>
          <w:rFonts w:hint="default" w:ascii="Times New Roman" w:hAnsi="Times New Roman" w:cs="Times New Roman" w:eastAsiaTheme="minorEastAsia"/>
          <w:kern w:val="0"/>
          <w:sz w:val="24"/>
          <w:szCs w:val="24"/>
          <w:highlight w:val="none"/>
          <w:lang w:val="en-US" w:eastAsia="zh-CN"/>
        </w:rPr>
        <w:t>上发布。</w:t>
      </w:r>
    </w:p>
    <w:p>
      <w:pPr>
        <w:keepNext w:val="0"/>
        <w:keepLines w:val="0"/>
        <w:pageBreakBefore w:val="0"/>
        <w:widowControl w:val="0"/>
        <w:kinsoku/>
        <w:wordWrap w:val="0"/>
        <w:overflowPunct/>
        <w:topLinePunct w:val="0"/>
        <w:autoSpaceDE/>
        <w:autoSpaceDN/>
        <w:bidi w:val="0"/>
        <w:adjustRightInd/>
        <w:snapToGrid/>
        <w:spacing w:before="157" w:beforeLines="50" w:line="480" w:lineRule="exact"/>
        <w:jc w:val="both"/>
        <w:textAlignment w:val="auto"/>
        <w:outlineLvl w:val="9"/>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lang w:val="en-US" w:eastAsia="zh-CN"/>
        </w:rPr>
        <w:t>7.联系方式</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招 标 人：亳州市公共交通有限责任公司</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联 系 人：申先生</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联系方式：13156729911</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招标平台：亳州交控集团招投标中心</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联系方式：0558-5196756</w:t>
      </w: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480" w:firstLineChars="200"/>
        <w:jc w:val="both"/>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right"/>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80" w:lineRule="exact"/>
        <w:ind w:firstLine="5760" w:firstLineChars="2400"/>
        <w:jc w:val="both"/>
        <w:textAlignment w:val="auto"/>
        <w:outlineLvl w:val="9"/>
        <w:rPr>
          <w:rFonts w:hint="default" w:ascii="Times New Roman" w:hAnsi="Times New Roman" w:cs="Times New Roman" w:eastAsiaTheme="minorEastAsia"/>
          <w:kern w:val="0"/>
          <w:sz w:val="24"/>
          <w:szCs w:val="24"/>
          <w:highlight w:val="none"/>
          <w:shd w:val="clear" w:color="FFFFFF" w:fill="D9D9D9"/>
          <w:lang w:val="en-US" w:eastAsia="zh-CN"/>
        </w:rPr>
      </w:pPr>
      <w:r>
        <w:rPr>
          <w:rFonts w:hint="default" w:ascii="Times New Roman" w:hAnsi="Times New Roman" w:cs="Times New Roman" w:eastAsiaTheme="minorEastAsia"/>
          <w:kern w:val="0"/>
          <w:sz w:val="24"/>
          <w:szCs w:val="24"/>
          <w:highlight w:val="none"/>
          <w:shd w:val="clear" w:color="auto" w:fill="auto"/>
          <w:lang w:val="en-US" w:eastAsia="zh-CN"/>
        </w:rPr>
        <w:t>201</w:t>
      </w:r>
      <w:r>
        <w:rPr>
          <w:rFonts w:hint="default" w:ascii="Times New Roman" w:hAnsi="Times New Roman" w:cs="Times New Roman"/>
          <w:kern w:val="0"/>
          <w:sz w:val="24"/>
          <w:szCs w:val="24"/>
          <w:highlight w:val="none"/>
          <w:shd w:val="clear" w:color="auto" w:fill="auto"/>
          <w:lang w:val="en-US" w:eastAsia="zh-CN"/>
        </w:rPr>
        <w:t>9</w:t>
      </w:r>
      <w:r>
        <w:rPr>
          <w:rFonts w:hint="default" w:ascii="Times New Roman" w:hAnsi="Times New Roman" w:cs="Times New Roman" w:eastAsiaTheme="minorEastAsia"/>
          <w:kern w:val="0"/>
          <w:sz w:val="24"/>
          <w:szCs w:val="24"/>
          <w:highlight w:val="none"/>
          <w:shd w:val="clear" w:color="auto" w:fill="auto"/>
          <w:lang w:val="en-US" w:eastAsia="zh-CN"/>
        </w:rPr>
        <w:t>年</w:t>
      </w:r>
      <w:r>
        <w:rPr>
          <w:rFonts w:hint="default" w:ascii="Times New Roman" w:hAnsi="Times New Roman" w:cs="Times New Roman"/>
          <w:kern w:val="0"/>
          <w:sz w:val="24"/>
          <w:szCs w:val="24"/>
          <w:highlight w:val="none"/>
          <w:shd w:val="clear" w:color="auto" w:fill="auto"/>
          <w:lang w:val="en-US" w:eastAsia="zh-CN"/>
        </w:rPr>
        <w:t>4</w:t>
      </w:r>
      <w:r>
        <w:rPr>
          <w:rFonts w:hint="default" w:ascii="Times New Roman" w:hAnsi="Times New Roman" w:cs="Times New Roman" w:eastAsiaTheme="minorEastAsia"/>
          <w:kern w:val="0"/>
          <w:sz w:val="24"/>
          <w:szCs w:val="24"/>
          <w:highlight w:val="none"/>
          <w:shd w:val="clear" w:color="auto" w:fill="auto"/>
          <w:lang w:val="en-US" w:eastAsia="zh-CN"/>
        </w:rPr>
        <w:t>月</w:t>
      </w:r>
      <w:r>
        <w:rPr>
          <w:rFonts w:hint="default" w:ascii="Times New Roman" w:hAnsi="Times New Roman" w:cs="Times New Roman"/>
          <w:kern w:val="0"/>
          <w:sz w:val="24"/>
          <w:szCs w:val="24"/>
          <w:highlight w:val="none"/>
          <w:shd w:val="clear" w:color="auto" w:fill="auto"/>
          <w:lang w:val="en-US" w:eastAsia="zh-CN"/>
        </w:rPr>
        <w:t>15</w:t>
      </w:r>
      <w:r>
        <w:rPr>
          <w:rFonts w:hint="default" w:ascii="Times New Roman" w:hAnsi="Times New Roman" w:cs="Times New Roman" w:eastAsiaTheme="minorEastAsia"/>
          <w:kern w:val="0"/>
          <w:sz w:val="24"/>
          <w:szCs w:val="24"/>
          <w:highlight w:val="none"/>
          <w:shd w:val="clear" w:color="auto" w:fill="auto"/>
          <w:lang w:val="en-US" w:eastAsia="zh-CN"/>
        </w:rPr>
        <w:t>日</w:t>
      </w: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left"/>
        <w:textAlignment w:val="auto"/>
        <w:outlineLvl w:val="9"/>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第二章 投标人须知</w:t>
      </w:r>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left"/>
        <w:textAlignment w:val="auto"/>
        <w:outlineLvl w:val="9"/>
        <w:rPr>
          <w:rFonts w:hint="default" w:ascii="Times New Roman" w:hAnsi="Times New Roman" w:cs="Times New Roman"/>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t>投标人须知前附表</w:t>
      </w:r>
    </w:p>
    <w:tbl>
      <w:tblPr>
        <w:tblStyle w:val="11"/>
        <w:tblW w:w="85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17"/>
        <w:gridCol w:w="2268"/>
        <w:gridCol w:w="4842"/>
        <w:gridCol w:w="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b/>
                <w:bCs/>
                <w:kern w:val="0"/>
                <w:sz w:val="24"/>
                <w:szCs w:val="24"/>
                <w:highlight w:val="none"/>
                <w:vertAlign w:val="baseline"/>
                <w:lang w:val="en-US" w:eastAsia="zh-CN"/>
              </w:rPr>
            </w:pPr>
            <w:r>
              <w:rPr>
                <w:rFonts w:hint="default" w:ascii="Times New Roman" w:hAnsi="Times New Roman" w:cs="Times New Roman" w:eastAsiaTheme="majorEastAsia"/>
                <w:b/>
                <w:bCs/>
                <w:kern w:val="0"/>
                <w:sz w:val="24"/>
                <w:szCs w:val="24"/>
                <w:highlight w:val="none"/>
                <w:vertAlign w:val="baseline"/>
                <w:lang w:val="en-US" w:eastAsia="zh-CN"/>
              </w:rPr>
              <w:t>条款号</w:t>
            </w:r>
          </w:p>
        </w:tc>
        <w:tc>
          <w:tcPr>
            <w:tcW w:w="2268" w:type="dxa"/>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b/>
                <w:bCs/>
                <w:kern w:val="0"/>
                <w:sz w:val="24"/>
                <w:szCs w:val="24"/>
                <w:highlight w:val="none"/>
                <w:vertAlign w:val="baseline"/>
                <w:lang w:val="en-US" w:eastAsia="zh-CN"/>
              </w:rPr>
            </w:pPr>
            <w:r>
              <w:rPr>
                <w:rFonts w:hint="default" w:ascii="Times New Roman" w:hAnsi="Times New Roman" w:cs="Times New Roman" w:eastAsiaTheme="majorEastAsia"/>
                <w:b/>
                <w:bCs/>
                <w:kern w:val="0"/>
                <w:sz w:val="24"/>
                <w:szCs w:val="24"/>
                <w:highlight w:val="none"/>
                <w:vertAlign w:val="baseline"/>
                <w:lang w:val="en-US" w:eastAsia="zh-CN"/>
              </w:rPr>
              <w:t>条 款 名 称</w:t>
            </w:r>
          </w:p>
        </w:tc>
        <w:tc>
          <w:tcPr>
            <w:tcW w:w="4843" w:type="dxa"/>
            <w:gridSpan w:val="2"/>
            <w:vAlign w:val="top"/>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ajorEastAsia"/>
                <w:b/>
                <w:bCs/>
                <w:kern w:val="0"/>
                <w:sz w:val="24"/>
                <w:szCs w:val="24"/>
                <w:highlight w:val="none"/>
                <w:vertAlign w:val="baseline"/>
                <w:lang w:val="en-US" w:eastAsia="zh-CN"/>
              </w:rPr>
            </w:pPr>
            <w:r>
              <w:rPr>
                <w:rFonts w:hint="default" w:ascii="Times New Roman" w:hAnsi="Times New Roman" w:cs="Times New Roman" w:eastAsiaTheme="majorEastAsia"/>
                <w:b/>
                <w:bCs/>
                <w:kern w:val="0"/>
                <w:sz w:val="24"/>
                <w:szCs w:val="24"/>
                <w:highlight w:val="none"/>
                <w:vertAlign w:val="baseline"/>
                <w:lang w:val="en-US" w:eastAsia="zh-CN"/>
              </w:rPr>
              <w:t>编 列 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eastAsiaTheme="minorEastAsia"/>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招标人</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kern w:val="0"/>
                <w:sz w:val="24"/>
                <w:szCs w:val="24"/>
                <w:highlight w:val="none"/>
                <w:vertAlign w:val="baseline"/>
                <w:lang w:val="en-US" w:eastAsia="zh-CN"/>
              </w:rPr>
            </w:pPr>
            <w:r>
              <w:rPr>
                <w:rFonts w:hint="default" w:ascii="Times New Roman" w:hAnsi="Times New Roman" w:cs="Times New Roman"/>
                <w:b w:val="0"/>
                <w:bCs w:val="0"/>
                <w:kern w:val="0"/>
                <w:sz w:val="24"/>
                <w:szCs w:val="24"/>
                <w:highlight w:val="none"/>
                <w:vertAlign w:val="baseli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招标项目名称</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b w:val="0"/>
                <w:bCs w:val="0"/>
                <w:kern w:val="0"/>
                <w:sz w:val="24"/>
                <w:szCs w:val="24"/>
                <w:highlight w:val="none"/>
                <w:vertAlign w:val="baseli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资金来源及比例</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企业自筹，出资比例100%。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资金落实情况</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已落实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5</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招标范围</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b w:val="0"/>
                <w:bCs w:val="0"/>
                <w:kern w:val="0"/>
                <w:sz w:val="24"/>
                <w:szCs w:val="24"/>
                <w:highlight w:val="none"/>
                <w:vertAlign w:val="baseli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6</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交货期限</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b w:val="0"/>
                <w:bCs w:val="0"/>
                <w:kern w:val="0"/>
                <w:sz w:val="24"/>
                <w:szCs w:val="24"/>
                <w:highlight w:val="none"/>
                <w:vertAlign w:val="baseli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7</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交货地点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按采购人指定地点交货（亳州市内）。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8</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技术性能指标</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详见第四章采购内容及需求。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9</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投标人资质条件、能力、信誉</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b w:val="0"/>
                <w:bCs w:val="0"/>
                <w:kern w:val="0"/>
                <w:sz w:val="24"/>
                <w:szCs w:val="24"/>
                <w:highlight w:val="none"/>
                <w:vertAlign w:val="baseli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10</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是否接受联合体投标</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sym w:font="Wingdings 2" w:char="0052"/>
            </w:r>
            <w:r>
              <w:rPr>
                <w:rFonts w:hint="default" w:ascii="Times New Roman" w:hAnsi="Times New Roman" w:cs="Times New Roman"/>
                <w:kern w:val="0"/>
                <w:sz w:val="24"/>
                <w:szCs w:val="24"/>
                <w:highlight w:val="none"/>
                <w:vertAlign w:val="baseline"/>
                <w:lang w:val="en-US" w:eastAsia="zh-CN"/>
              </w:rPr>
              <w:t>不接受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投标人不得存在的其他情形</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按照国家发改委2017年9月4日印发的《中华人民共和国标准设备采购招标文件》第二章“投标人须知”第1.4.3款规定执行。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12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投标预备会</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sym w:font="Wingdings 2" w:char="0052"/>
            </w:r>
            <w:r>
              <w:rPr>
                <w:rFonts w:hint="default" w:ascii="Times New Roman" w:hAnsi="Times New Roman" w:cs="Times New Roman"/>
                <w:kern w:val="0"/>
                <w:sz w:val="24"/>
                <w:szCs w:val="24"/>
                <w:highlight w:val="none"/>
                <w:vertAlign w:val="baseline"/>
                <w:lang w:val="en-US" w:eastAsia="zh-CN"/>
              </w:rPr>
              <w:t>不召开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13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分包</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sym w:font="Wingdings 2" w:char="0052"/>
            </w:r>
            <w:r>
              <w:rPr>
                <w:rFonts w:hint="default" w:ascii="Times New Roman" w:hAnsi="Times New Roman" w:cs="Times New Roman"/>
                <w:kern w:val="0"/>
                <w:sz w:val="24"/>
                <w:szCs w:val="24"/>
                <w:highlight w:val="none"/>
                <w:vertAlign w:val="baseline"/>
                <w:lang w:val="en-US" w:eastAsia="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实质性要求和条件</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详见第四章“采购内容及需求”及第五章“合同条款及格式”。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15</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其他可以被接收的技术支持资料</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技术支持资料，应为复印件，并加盖公章，装订入投标文件中。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16</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偏离</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评标委员会可根据具体情况要求投标人对细微偏差进行澄清，作为评标参考依据。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17</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构成招标文件的其他资料</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采购人发出的澄清、修改及补充文件等。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50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18</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投标人要求澄清招标文件</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2019年4月2</w:t>
            </w:r>
            <w:r>
              <w:rPr>
                <w:rFonts w:hint="eastAsia" w:ascii="Times New Roman" w:hAnsi="Times New Roman" w:cs="Times New Roman"/>
                <w:kern w:val="0"/>
                <w:sz w:val="24"/>
                <w:szCs w:val="24"/>
                <w:highlight w:val="none"/>
                <w:vertAlign w:val="baseline"/>
                <w:lang w:val="en-US" w:eastAsia="zh-CN"/>
              </w:rPr>
              <w:t>2</w:t>
            </w:r>
            <w:r>
              <w:rPr>
                <w:rFonts w:hint="default" w:ascii="Times New Roman" w:hAnsi="Times New Roman" w:cs="Times New Roman"/>
                <w:kern w:val="0"/>
                <w:sz w:val="24"/>
                <w:szCs w:val="24"/>
                <w:highlight w:val="none"/>
                <w:vertAlign w:val="baseline"/>
                <w:lang w:val="en-US" w:eastAsia="zh-CN"/>
              </w:rPr>
              <w:t>日前，投标人应仔细阅读和检查招标文件的全部内容。如发现缺页或附件不全，应及时向招标人提出，以便补齐。投标人如对招标文件有任何疑问，应及时与招标人联系，递交纸质材料，要求招标人对招标文件予以澄清。否则，投标人无权再因招标文件等与投标有关的资料而提出质疑、投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19</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招标文件澄清、修改及补充发出的形式</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2019年4月2</w:t>
            </w:r>
            <w:r>
              <w:rPr>
                <w:rFonts w:hint="eastAsia" w:ascii="Times New Roman" w:hAnsi="Times New Roman" w:cs="Times New Roman"/>
                <w:kern w:val="0"/>
                <w:sz w:val="24"/>
                <w:szCs w:val="24"/>
                <w:highlight w:val="none"/>
                <w:vertAlign w:val="baseline"/>
                <w:lang w:val="en-US" w:eastAsia="zh-CN"/>
              </w:rPr>
              <w:t>2</w:t>
            </w:r>
            <w:r>
              <w:rPr>
                <w:rFonts w:hint="default" w:ascii="Times New Roman" w:hAnsi="Times New Roman" w:cs="Times New Roman"/>
                <w:kern w:val="0"/>
                <w:sz w:val="24"/>
                <w:szCs w:val="24"/>
                <w:highlight w:val="none"/>
                <w:vertAlign w:val="baseline"/>
                <w:lang w:val="en-US" w:eastAsia="zh-CN"/>
              </w:rPr>
              <w:t>日前，招标文件的澄清、修改及补充等将在亳州交通投资控股集团有限公司官网（www.bzjkjt.com）上进行发布。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3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20</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投标人确认收到招标文件澄清、修改及补充的时间与形式</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招标文件的澄清、修改及补充在亳州交通投资控股集团有限公司官网（www.bzjkjt.com）上的发布时间，视为投标人确认收到招标文件澄清、修改及补充的时间。</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所有参加本次项目招标的投标人须在网上自行查询，无需以纸质形式回复。如遇系统故障等原因不能进入亳州交通投资控股集团有限公司官网（www.bzjkjt.com），请及时与招标人联系。否则，造成的一切后果由投标人自行承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构成投标文件的其他材料</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投标人的书面澄清、说明和补正（但不得改变投标文件的实质性内容）。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增值税税金的计算方法</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投标报价应包括国家规定的增值税税金。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最高投标限价</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sym w:font="Wingdings 2" w:char="0052"/>
            </w:r>
            <w:r>
              <w:rPr>
                <w:rFonts w:hint="default" w:ascii="Times New Roman" w:hAnsi="Times New Roman" w:cs="Times New Roman"/>
                <w:kern w:val="0"/>
                <w:sz w:val="24"/>
                <w:szCs w:val="24"/>
                <w:highlight w:val="none"/>
                <w:vertAlign w:val="baseline"/>
                <w:lang w:val="en-US" w:eastAsia="zh-CN"/>
              </w:rPr>
              <w:t>有，最高投标限价：详见招标公告。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投标报价的</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其他要求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25</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投标有效期</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投标截止之日起</w:t>
            </w:r>
            <w:r>
              <w:rPr>
                <w:rFonts w:hint="default" w:ascii="Times New Roman" w:hAnsi="Times New Roman" w:cs="Times New Roman"/>
                <w:b/>
                <w:bCs/>
                <w:kern w:val="0"/>
                <w:sz w:val="24"/>
                <w:szCs w:val="24"/>
                <w:highlight w:val="none"/>
                <w:vertAlign w:val="baseline"/>
                <w:lang w:val="en-US" w:eastAsia="zh-CN"/>
              </w:rPr>
              <w:t>90</w:t>
            </w:r>
            <w:r>
              <w:rPr>
                <w:rFonts w:hint="default" w:ascii="Times New Roman" w:hAnsi="Times New Roman" w:cs="Times New Roman"/>
                <w:kern w:val="0"/>
                <w:sz w:val="24"/>
                <w:szCs w:val="24"/>
                <w:highlight w:val="none"/>
                <w:vertAlign w:val="baseline"/>
                <w:lang w:val="en-US" w:eastAsia="zh-CN"/>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26</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投标保证金</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是否要求投标人递交投标保证金：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sym w:font="Wingdings 2" w:char="0052"/>
            </w:r>
            <w:r>
              <w:rPr>
                <w:rFonts w:hint="default" w:ascii="Times New Roman" w:hAnsi="Times New Roman" w:cs="Times New Roman"/>
                <w:kern w:val="0"/>
                <w:sz w:val="24"/>
                <w:szCs w:val="24"/>
                <w:highlight w:val="none"/>
                <w:vertAlign w:val="baseline"/>
                <w:lang w:val="en-US" w:eastAsia="zh-CN"/>
              </w:rPr>
              <w:t>要求，</w:t>
            </w:r>
            <w:r>
              <w:rPr>
                <w:rFonts w:hint="default" w:ascii="Times New Roman" w:hAnsi="Times New Roman" w:cs="Times New Roman"/>
                <w:b/>
                <w:bCs/>
                <w:kern w:val="0"/>
                <w:sz w:val="24"/>
                <w:szCs w:val="24"/>
                <w:highlight w:val="none"/>
                <w:vertAlign w:val="baseline"/>
                <w:lang w:val="en-US" w:eastAsia="zh-CN"/>
              </w:rPr>
              <w:t>投标保证金的形式：</w:t>
            </w:r>
            <w:r>
              <w:rPr>
                <w:rFonts w:hint="default" w:ascii="Times New Roman" w:hAnsi="Times New Roman" w:cs="Times New Roman"/>
                <w:kern w:val="0"/>
                <w:sz w:val="24"/>
                <w:szCs w:val="24"/>
                <w:highlight w:val="none"/>
                <w:vertAlign w:val="baseline"/>
                <w:lang w:val="en-US" w:eastAsia="zh-CN"/>
              </w:rPr>
              <w:t>银行汇款或转账</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r>
              <w:rPr>
                <w:rFonts w:hint="default" w:ascii="Times New Roman" w:hAnsi="Times New Roman" w:cs="Times New Roman"/>
                <w:b/>
                <w:bCs/>
                <w:kern w:val="0"/>
                <w:sz w:val="24"/>
                <w:szCs w:val="24"/>
                <w:highlight w:val="none"/>
                <w:vertAlign w:val="baseline"/>
                <w:lang w:val="en-US" w:eastAsia="zh-CN"/>
              </w:rPr>
              <w:t>投标保证金的金额：</w:t>
            </w:r>
            <w:r>
              <w:rPr>
                <w:rFonts w:hint="default" w:ascii="Times New Roman" w:hAnsi="Times New Roman" w:cs="Times New Roman"/>
                <w:kern w:val="0"/>
                <w:sz w:val="24"/>
                <w:szCs w:val="24"/>
                <w:highlight w:val="none"/>
                <w:vertAlign w:val="baseline"/>
                <w:lang w:val="en-US" w:eastAsia="zh-CN"/>
              </w:rPr>
              <w:t>人民币（大写）</w:t>
            </w:r>
            <w:r>
              <w:rPr>
                <w:rFonts w:hint="default" w:ascii="Times New Roman" w:hAnsi="Times New Roman" w:cs="Times New Roman"/>
                <w:b/>
                <w:bCs/>
                <w:kern w:val="0"/>
                <w:sz w:val="24"/>
                <w:szCs w:val="24"/>
                <w:highlight w:val="none"/>
                <w:u w:val="single"/>
                <w:shd w:val="clear" w:color="auto" w:fill="auto"/>
                <w:vertAlign w:val="baseline"/>
                <w:lang w:val="en-US" w:eastAsia="zh-CN"/>
              </w:rPr>
              <w:t>壹佰伍拾万元</w:t>
            </w:r>
            <w:r>
              <w:rPr>
                <w:rFonts w:hint="default" w:ascii="Times New Roman" w:hAnsi="Times New Roman" w:cs="Times New Roman"/>
                <w:b w:val="0"/>
                <w:bCs w:val="0"/>
                <w:kern w:val="0"/>
                <w:sz w:val="24"/>
                <w:szCs w:val="24"/>
                <w:highlight w:val="none"/>
                <w:u w:val="none"/>
                <w:shd w:val="clear" w:color="auto" w:fill="auto"/>
                <w:vertAlign w:val="baseline"/>
                <w:lang w:val="en-US" w:eastAsia="zh-CN"/>
              </w:rPr>
              <w:t>元整，（小写）¥</w:t>
            </w:r>
            <w:r>
              <w:rPr>
                <w:rFonts w:hint="default" w:ascii="Times New Roman" w:hAnsi="Times New Roman" w:cs="Times New Roman"/>
                <w:b/>
                <w:bCs/>
                <w:kern w:val="0"/>
                <w:sz w:val="24"/>
                <w:szCs w:val="24"/>
                <w:highlight w:val="none"/>
                <w:u w:val="single"/>
                <w:shd w:val="clear" w:color="auto" w:fill="auto"/>
                <w:vertAlign w:val="baseline"/>
                <w:lang w:val="en-US" w:eastAsia="zh-CN"/>
              </w:rPr>
              <w:t>1500000</w:t>
            </w:r>
            <w:r>
              <w:rPr>
                <w:rFonts w:hint="default" w:ascii="Times New Roman" w:hAnsi="Times New Roman" w:cs="Times New Roman"/>
                <w:b w:val="0"/>
                <w:bCs w:val="0"/>
                <w:kern w:val="0"/>
                <w:sz w:val="24"/>
                <w:szCs w:val="24"/>
                <w:highlight w:val="none"/>
                <w:u w:val="none"/>
                <w:shd w:val="clear" w:color="auto" w:fill="auto"/>
                <w:vertAlign w:val="baseline"/>
                <w:lang w:val="en-US" w:eastAsia="zh-CN"/>
              </w:rPr>
              <w:t>元。</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bCs/>
                <w:kern w:val="0"/>
                <w:sz w:val="24"/>
                <w:szCs w:val="24"/>
                <w:highlight w:val="none"/>
                <w:u w:val="none"/>
                <w:vertAlign w:val="baseline"/>
                <w:lang w:val="en-US" w:eastAsia="zh-CN"/>
              </w:rPr>
            </w:pPr>
            <w:r>
              <w:rPr>
                <w:rFonts w:hint="default" w:ascii="Times New Roman" w:hAnsi="Times New Roman" w:cs="Times New Roman"/>
                <w:b/>
                <w:bCs/>
                <w:kern w:val="0"/>
                <w:sz w:val="24"/>
                <w:szCs w:val="24"/>
                <w:highlight w:val="none"/>
                <w:u w:val="none"/>
                <w:vertAlign w:val="baseline"/>
                <w:lang w:val="en-US" w:eastAsia="zh-CN"/>
              </w:rPr>
              <w:t>收取投标保证金的账号信息：</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r>
              <w:rPr>
                <w:rFonts w:hint="default" w:ascii="Times New Roman" w:hAnsi="Times New Roman" w:cs="Times New Roman"/>
                <w:b w:val="0"/>
                <w:bCs w:val="0"/>
                <w:kern w:val="0"/>
                <w:sz w:val="24"/>
                <w:szCs w:val="24"/>
                <w:highlight w:val="none"/>
                <w:u w:val="none"/>
                <w:vertAlign w:val="baseline"/>
                <w:lang w:val="en-US" w:eastAsia="zh-CN"/>
              </w:rPr>
              <w:t>开户名称：亳州市公共交通有限责任公司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r>
              <w:rPr>
                <w:rFonts w:hint="default" w:ascii="Times New Roman" w:hAnsi="Times New Roman" w:cs="Times New Roman"/>
                <w:b w:val="0"/>
                <w:bCs w:val="0"/>
                <w:kern w:val="0"/>
                <w:sz w:val="24"/>
                <w:szCs w:val="24"/>
                <w:highlight w:val="none"/>
                <w:u w:val="none"/>
                <w:vertAlign w:val="baseline"/>
                <w:lang w:val="en-US" w:eastAsia="zh-CN"/>
              </w:rPr>
              <w:t>开户银行：亳州市药都农村商业银行股份有限公司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r>
              <w:rPr>
                <w:rFonts w:hint="default" w:ascii="Times New Roman" w:hAnsi="Times New Roman" w:cs="Times New Roman"/>
                <w:b w:val="0"/>
                <w:bCs w:val="0"/>
                <w:kern w:val="0"/>
                <w:sz w:val="24"/>
                <w:szCs w:val="24"/>
                <w:highlight w:val="none"/>
                <w:u w:val="none"/>
                <w:vertAlign w:val="baseline"/>
                <w:lang w:val="en-US" w:eastAsia="zh-CN"/>
              </w:rPr>
              <w:t>银行账号：</w:t>
            </w:r>
            <w:r>
              <w:rPr>
                <w:rFonts w:hint="default" w:ascii="Times New Roman" w:hAnsi="Times New Roman" w:cs="Times New Roman"/>
                <w:b/>
                <w:bCs/>
                <w:kern w:val="0"/>
                <w:sz w:val="24"/>
                <w:szCs w:val="24"/>
                <w:highlight w:val="none"/>
                <w:u w:val="none"/>
                <w:vertAlign w:val="baseline"/>
                <w:lang w:val="en-US" w:eastAsia="zh-CN"/>
              </w:rPr>
              <w:t>20000371859110300000018</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b/>
                <w:bCs/>
                <w:kern w:val="0"/>
                <w:sz w:val="24"/>
                <w:szCs w:val="24"/>
                <w:highlight w:val="none"/>
                <w:u w:val="none"/>
                <w:vertAlign w:val="baseline"/>
                <w:lang w:val="en-US" w:eastAsia="zh-CN"/>
              </w:rPr>
            </w:pPr>
            <w:r>
              <w:rPr>
                <w:rFonts w:hint="default" w:ascii="Times New Roman" w:hAnsi="Times New Roman" w:cs="Times New Roman"/>
                <w:b/>
                <w:bCs/>
                <w:kern w:val="0"/>
                <w:sz w:val="24"/>
                <w:szCs w:val="24"/>
                <w:highlight w:val="none"/>
                <w:u w:val="none"/>
                <w:vertAlign w:val="baseli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r>
              <w:rPr>
                <w:rFonts w:hint="default" w:ascii="Times New Roman" w:hAnsi="Times New Roman" w:cs="Times New Roman"/>
                <w:b w:val="0"/>
                <w:bCs w:val="0"/>
                <w:kern w:val="0"/>
                <w:sz w:val="24"/>
                <w:szCs w:val="24"/>
                <w:highlight w:val="none"/>
                <w:u w:val="none"/>
                <w:vertAlign w:val="baseline"/>
                <w:lang w:val="en-US" w:eastAsia="zh-CN"/>
              </w:rPr>
              <w:t>投标保证金必须在</w:t>
            </w:r>
            <w:r>
              <w:rPr>
                <w:rFonts w:hint="default" w:ascii="Times New Roman" w:hAnsi="Times New Roman" w:cs="Times New Roman"/>
                <w:b/>
                <w:bCs/>
                <w:kern w:val="0"/>
                <w:sz w:val="24"/>
                <w:szCs w:val="24"/>
                <w:highlight w:val="none"/>
                <w:u w:val="none"/>
                <w:vertAlign w:val="baseline"/>
                <w:lang w:val="en-US" w:eastAsia="zh-CN"/>
              </w:rPr>
              <w:t>投标截止时间前</w:t>
            </w:r>
            <w:r>
              <w:rPr>
                <w:rFonts w:hint="default" w:ascii="Times New Roman" w:hAnsi="Times New Roman" w:cs="Times New Roman"/>
                <w:b w:val="0"/>
                <w:bCs w:val="0"/>
                <w:kern w:val="0"/>
                <w:sz w:val="24"/>
                <w:szCs w:val="24"/>
                <w:highlight w:val="none"/>
                <w:u w:val="none"/>
                <w:vertAlign w:val="baseline"/>
                <w:lang w:val="en-US" w:eastAsia="zh-CN"/>
              </w:rPr>
              <w:t>，由投标人在中华人民共和国境内注册经营的银行基本账户</w:t>
            </w:r>
            <w:r>
              <w:rPr>
                <w:rFonts w:hint="default" w:ascii="Times New Roman" w:hAnsi="Times New Roman" w:cs="Times New Roman"/>
                <w:b/>
                <w:bCs/>
                <w:kern w:val="0"/>
                <w:sz w:val="24"/>
                <w:szCs w:val="24"/>
                <w:highlight w:val="none"/>
                <w:u w:val="none"/>
                <w:vertAlign w:val="baseline"/>
                <w:lang w:val="en-US" w:eastAsia="zh-CN"/>
              </w:rPr>
              <w:t>汇入到</w:t>
            </w:r>
            <w:r>
              <w:rPr>
                <w:rFonts w:hint="default" w:ascii="Times New Roman" w:hAnsi="Times New Roman" w:cs="Times New Roman"/>
                <w:b w:val="0"/>
                <w:bCs w:val="0"/>
                <w:kern w:val="0"/>
                <w:sz w:val="24"/>
                <w:szCs w:val="24"/>
                <w:highlight w:val="none"/>
                <w:u w:val="none"/>
                <w:vertAlign w:val="baseline"/>
                <w:lang w:val="en-US" w:eastAsia="zh-CN"/>
              </w:rPr>
              <w:t>指定银行账号，确保银行记录可查询，转账或电汇时须在附言处备注“</w:t>
            </w:r>
            <w:r>
              <w:rPr>
                <w:rFonts w:hint="default" w:ascii="Times New Roman" w:hAnsi="Times New Roman" w:eastAsia="楷体_GB2312" w:cs="Times New Roman"/>
                <w:b w:val="0"/>
                <w:bCs w:val="0"/>
                <w:kern w:val="0"/>
                <w:sz w:val="24"/>
                <w:szCs w:val="24"/>
                <w:highlight w:val="none"/>
                <w:u w:val="none"/>
                <w:vertAlign w:val="baseline"/>
                <w:lang w:val="en-US" w:eastAsia="zh-CN"/>
              </w:rPr>
              <w:t>BZJK-2019-026号保证金</w:t>
            </w:r>
            <w:r>
              <w:rPr>
                <w:rFonts w:hint="default" w:ascii="Times New Roman" w:hAnsi="Times New Roman" w:cs="Times New Roman"/>
                <w:b w:val="0"/>
                <w:bCs w:val="0"/>
                <w:kern w:val="0"/>
                <w:sz w:val="24"/>
                <w:szCs w:val="24"/>
                <w:highlight w:val="none"/>
                <w:u w:val="none"/>
                <w:vertAlign w:val="baseline"/>
                <w:lang w:val="en-US" w:eastAsia="zh-CN"/>
              </w:rPr>
              <w:t>”，否则，责任自负。</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r>
              <w:rPr>
                <w:rFonts w:hint="default" w:ascii="Times New Roman" w:hAnsi="Times New Roman" w:cs="Times New Roman"/>
                <w:b w:val="0"/>
                <w:bCs w:val="0"/>
                <w:kern w:val="0"/>
                <w:sz w:val="24"/>
                <w:szCs w:val="24"/>
                <w:highlight w:val="none"/>
                <w:u w:val="none"/>
                <w:vertAlign w:val="baseline"/>
                <w:lang w:val="en-US" w:eastAsia="zh-CN"/>
              </w:rPr>
              <w:t>投标保证金以到账时间为准，未按时汇入或非投标人基本账户汇出或收款银行账号错误无法判定保证金对应关系的，保证金无效；现金存入或以其他方式存入（转入）的视为无效。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b/>
                <w:bCs/>
                <w:kern w:val="0"/>
                <w:sz w:val="24"/>
                <w:szCs w:val="24"/>
                <w:highlight w:val="none"/>
                <w:u w:val="none"/>
                <w:vertAlign w:val="baseline"/>
                <w:lang w:val="en-US" w:eastAsia="zh-CN"/>
              </w:rPr>
            </w:pPr>
            <w:r>
              <w:rPr>
                <w:rFonts w:hint="default" w:ascii="Times New Roman" w:hAnsi="Times New Roman" w:cs="Times New Roman"/>
                <w:b/>
                <w:bCs/>
                <w:kern w:val="0"/>
                <w:sz w:val="24"/>
                <w:szCs w:val="24"/>
                <w:highlight w:val="none"/>
                <w:u w:val="none"/>
                <w:vertAlign w:val="baseline"/>
                <w:lang w:val="en-US" w:eastAsia="zh-CN"/>
              </w:rPr>
              <w:t>投标保证金退还（本金无息）：</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r>
              <w:rPr>
                <w:rFonts w:hint="default" w:ascii="Times New Roman" w:hAnsi="Times New Roman" w:cs="Times New Roman"/>
                <w:b w:val="0"/>
                <w:bCs w:val="0"/>
                <w:kern w:val="0"/>
                <w:sz w:val="24"/>
                <w:szCs w:val="24"/>
                <w:highlight w:val="none"/>
                <w:u w:val="none"/>
                <w:vertAlign w:val="baseline"/>
                <w:lang w:val="en-US" w:eastAsia="zh-CN"/>
              </w:rPr>
              <w:t>（1）招标不成功（或开标现场拒收投标文件）的，5日内直接退还至该投标人汇出帐户。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r>
              <w:rPr>
                <w:rFonts w:hint="default" w:ascii="Times New Roman" w:hAnsi="Times New Roman" w:cs="Times New Roman"/>
                <w:b w:val="0"/>
                <w:bCs w:val="0"/>
                <w:kern w:val="0"/>
                <w:sz w:val="24"/>
                <w:szCs w:val="24"/>
                <w:highlight w:val="none"/>
                <w:u w:val="none"/>
                <w:vertAlign w:val="baseline"/>
                <w:lang w:val="en-US" w:eastAsia="zh-CN"/>
              </w:rPr>
              <w:t>（2）中标侯选人公示期满且确定中标人后，未中标人的投标保证金5日内直接退还至该投标人汇出帐户。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27</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其它可以不予退还投标保证金的情形</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国家法律法规规定的其它情形。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28</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资格审查资料的特殊要求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sym w:font="Wingdings 2" w:char="0052"/>
            </w:r>
            <w:r>
              <w:rPr>
                <w:rFonts w:hint="default" w:ascii="Times New Roman" w:hAnsi="Times New Roman" w:cs="Times New Roman"/>
                <w:kern w:val="0"/>
                <w:sz w:val="24"/>
                <w:szCs w:val="24"/>
                <w:highlight w:val="none"/>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29</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近年财务状况的年份要求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2017年至2019年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30</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近年完成的类似项目情况的时间要求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2017年1月1日至2019年4月1日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近年发生的诉讼</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及仲裁情况的</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时间要求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2017年1月1日至2019年4月1日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是否允许递交备选投标方案</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sym w:font="Wingdings 2" w:char="0052"/>
            </w:r>
            <w:r>
              <w:rPr>
                <w:rFonts w:hint="default" w:ascii="Times New Roman" w:hAnsi="Times New Roman" w:cs="Times New Roman"/>
                <w:kern w:val="0"/>
                <w:sz w:val="24"/>
                <w:szCs w:val="24"/>
                <w:highlight w:val="none"/>
                <w:vertAlign w:val="baseline"/>
                <w:lang w:val="en-US" w:eastAsia="zh-CN"/>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投标文件副本份数及其他要求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投标文件副本份数：</w:t>
            </w:r>
            <w:r>
              <w:rPr>
                <w:rFonts w:hint="default" w:ascii="Times New Roman" w:hAnsi="Times New Roman" w:cs="Times New Roman"/>
                <w:b/>
                <w:bCs/>
                <w:kern w:val="0"/>
                <w:sz w:val="24"/>
                <w:szCs w:val="24"/>
                <w:highlight w:val="none"/>
                <w:u w:val="single"/>
                <w:shd w:val="clear" w:color="auto" w:fill="auto"/>
                <w:vertAlign w:val="baseline"/>
                <w:lang w:val="en-US" w:eastAsia="zh-CN"/>
              </w:rPr>
              <w:t>肆</w:t>
            </w:r>
            <w:r>
              <w:rPr>
                <w:rFonts w:hint="default" w:ascii="Times New Roman" w:hAnsi="Times New Roman" w:cs="Times New Roman"/>
                <w:kern w:val="0"/>
                <w:sz w:val="24"/>
                <w:szCs w:val="24"/>
                <w:highlight w:val="none"/>
                <w:vertAlign w:val="baseline"/>
                <w:lang w:val="en-US" w:eastAsia="zh-CN"/>
              </w:rPr>
              <w:t>份。</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是否要求提交电子版文件：不要求。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其他要求：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（1）所有正本与副本封装在一个密封袋中，且在投标文件封面标明“正本”或“副本”的字样；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（2）投标文件应按要求密封，密封袋封口加盖投标单位印章；</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（3）投标文件须采用胶粘方式装订，装订应牢固、不易拆散和换页，不得采用活页装订。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投标文件是否需分册装订</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sym w:font="Wingdings 2" w:char="0052"/>
            </w:r>
            <w:r>
              <w:rPr>
                <w:rFonts w:hint="default" w:ascii="Times New Roman" w:hAnsi="Times New Roman" w:cs="Times New Roman"/>
                <w:kern w:val="0"/>
                <w:sz w:val="24"/>
                <w:szCs w:val="24"/>
                <w:highlight w:val="none"/>
                <w:vertAlign w:val="baseline"/>
                <w:lang w:val="en-US" w:eastAsia="zh-CN"/>
              </w:rPr>
              <w:t>不需要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35</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投标文件所附证书证件要求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加盖单位公章。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36</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投标文件签字或盖章要求</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1）盖章：除另有规定外，投标文件封面、封套封口处及文件中规定盖章处均须加盖投标人公章（鲜章），不得使用其它如带有“专用章”、“合同章”、“财务章”、“业务章”、下属单位或分支机构印章代替，否则其投标无效；</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（2）签字：除文件另有规定外，均应为手写签字，否则其投标无效。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37</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封套上应载明的信息</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招标人名称</w:t>
            </w:r>
            <w:r>
              <w:rPr>
                <w:rFonts w:hint="default" w:ascii="Times New Roman" w:hAnsi="Times New Roman" w:cs="Times New Roman"/>
                <w:kern w:val="0"/>
                <w:sz w:val="24"/>
                <w:szCs w:val="24"/>
                <w:highlight w:val="none"/>
                <w:shd w:val="clear" w:color="auto" w:fill="auto"/>
                <w:vertAlign w:val="baseline"/>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招标人地址</w:t>
            </w:r>
            <w:r>
              <w:rPr>
                <w:rFonts w:hint="default" w:ascii="Times New Roman" w:hAnsi="Times New Roman" w:cs="Times New Roman"/>
                <w:kern w:val="0"/>
                <w:sz w:val="24"/>
                <w:szCs w:val="24"/>
                <w:highlight w:val="none"/>
                <w:shd w:val="clear" w:color="auto" w:fill="auto"/>
                <w:vertAlign w:val="baseline"/>
                <w:lang w:val="en-US" w:eastAsia="zh-CN"/>
              </w:rPr>
              <w:t>：亳州市谯城区药都大道1289号</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kern w:val="0"/>
                <w:sz w:val="24"/>
                <w:szCs w:val="24"/>
                <w:highlight w:val="none"/>
                <w:u w:val="single"/>
                <w:shd w:val="clear" w:color="auto" w:fill="auto"/>
                <w:vertAlign w:val="baseline"/>
                <w:lang w:val="en-US" w:eastAsia="zh-CN"/>
              </w:rPr>
            </w:pPr>
            <w:r>
              <w:rPr>
                <w:rFonts w:hint="eastAsia" w:ascii="Times New Roman" w:hAnsi="Times New Roman" w:cs="Times New Roman"/>
                <w:b/>
                <w:bCs/>
                <w:kern w:val="0"/>
                <w:sz w:val="24"/>
                <w:szCs w:val="24"/>
                <w:highlight w:val="none"/>
                <w:u w:val="single"/>
                <w:shd w:val="clear" w:color="auto" w:fill="auto"/>
                <w:vertAlign w:val="baseline"/>
                <w:lang w:val="en-US" w:eastAsia="zh-CN"/>
              </w:rPr>
              <w:t>252</w:t>
            </w:r>
            <w:r>
              <w:rPr>
                <w:rFonts w:hint="default" w:ascii="Times New Roman" w:hAnsi="Times New Roman" w:cs="Times New Roman"/>
                <w:b/>
                <w:bCs/>
                <w:kern w:val="0"/>
                <w:sz w:val="24"/>
                <w:szCs w:val="24"/>
                <w:highlight w:val="none"/>
                <w:u w:val="single"/>
                <w:shd w:val="clear" w:color="auto" w:fill="auto"/>
                <w:vertAlign w:val="baseline"/>
                <w:lang w:val="en-US" w:eastAsia="zh-CN"/>
              </w:rPr>
              <w:t>辆新能源电动公交车采购项目</w:t>
            </w:r>
            <w:r>
              <w:rPr>
                <w:rFonts w:hint="default" w:ascii="Times New Roman" w:hAnsi="Times New Roman" w:cs="Times New Roman"/>
                <w:kern w:val="0"/>
                <w:sz w:val="24"/>
                <w:szCs w:val="24"/>
                <w:highlight w:val="none"/>
                <w:u w:val="none"/>
                <w:shd w:val="clear" w:color="auto" w:fill="auto"/>
                <w:vertAlign w:val="baseline"/>
                <w:lang w:val="en-US" w:eastAsia="zh-CN"/>
              </w:rPr>
              <w:t>投标文件</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招标项目编号</w:t>
            </w:r>
            <w:r>
              <w:rPr>
                <w:rFonts w:hint="default" w:ascii="Times New Roman" w:hAnsi="Times New Roman" w:cs="Times New Roman"/>
                <w:kern w:val="0"/>
                <w:sz w:val="24"/>
                <w:szCs w:val="24"/>
                <w:highlight w:val="none"/>
                <w:shd w:val="clear" w:color="auto" w:fill="auto"/>
                <w:vertAlign w:val="baseline"/>
                <w:lang w:val="en-US" w:eastAsia="zh-CN"/>
              </w:rPr>
              <w:t>：BZJK-2019-026号</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在2019年4月2</w:t>
            </w: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日9时00分前不得开启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38</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投标截止时间</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2019年4月2</w:t>
            </w:r>
            <w:r>
              <w:rPr>
                <w:rFonts w:hint="eastAsia" w:ascii="Times New Roman" w:hAnsi="Times New Roman" w:cs="Times New Roman"/>
                <w:kern w:val="0"/>
                <w:sz w:val="24"/>
                <w:szCs w:val="24"/>
                <w:highlight w:val="none"/>
                <w:shd w:val="clear" w:color="auto" w:fill="auto"/>
                <w:vertAlign w:val="baseline"/>
                <w:lang w:val="en-US" w:eastAsia="zh-CN"/>
              </w:rPr>
              <w:t>3</w:t>
            </w:r>
            <w:r>
              <w:rPr>
                <w:rFonts w:hint="default" w:ascii="Times New Roman" w:hAnsi="Times New Roman" w:cs="Times New Roman"/>
                <w:kern w:val="0"/>
                <w:sz w:val="24"/>
                <w:szCs w:val="24"/>
                <w:highlight w:val="none"/>
                <w:shd w:val="clear" w:color="auto" w:fill="auto"/>
                <w:vertAlign w:val="baseline"/>
                <w:lang w:val="en-US" w:eastAsia="zh-CN"/>
              </w:rPr>
              <w:t>日9时00分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39</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递交投标文件地点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详见招标公告。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40</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投标文件是否退还</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sym w:font="Wingdings 2" w:char="0052"/>
            </w:r>
            <w:r>
              <w:rPr>
                <w:rFonts w:hint="default" w:ascii="Times New Roman" w:hAnsi="Times New Roman" w:cs="Times New Roman"/>
                <w:kern w:val="0"/>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41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开标时间和地点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开标时间：详见招标公告。</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开标地点：详见招标公告。</w:t>
            </w:r>
          </w:p>
          <w:p>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b/>
                <w:bCs/>
                <w:kern w:val="0"/>
                <w:sz w:val="24"/>
                <w:szCs w:val="24"/>
                <w:highlight w:val="none"/>
                <w:vertAlign w:val="baseline"/>
                <w:lang w:val="en-US" w:eastAsia="zh-CN"/>
              </w:rPr>
              <w:t>注：投标人代表应持有效身份证件参加</w:t>
            </w:r>
            <w:r>
              <w:rPr>
                <w:rFonts w:hint="eastAsia" w:ascii="Times New Roman" w:hAnsi="Times New Roman" w:cs="Times New Roman"/>
                <w:b/>
                <w:bCs/>
                <w:kern w:val="0"/>
                <w:sz w:val="24"/>
                <w:szCs w:val="24"/>
                <w:highlight w:val="none"/>
                <w:vertAlign w:val="baseline"/>
                <w:lang w:val="en-US" w:eastAsia="zh-CN"/>
              </w:rPr>
              <w:t>开标会议</w:t>
            </w:r>
            <w:r>
              <w:rPr>
                <w:rFonts w:hint="default" w:ascii="Times New Roman" w:hAnsi="Times New Roman" w:cs="Times New Roman"/>
                <w:b/>
                <w:bCs/>
                <w:kern w:val="0"/>
                <w:sz w:val="24"/>
                <w:szCs w:val="24"/>
                <w:highlight w:val="none"/>
                <w:vertAlign w:val="baseline"/>
                <w:lang w:val="en-US" w:eastAsia="zh-CN"/>
              </w:rPr>
              <w:t>，有效身份证件是指中华人民共和国第二代居民身份证，其他证明无效。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42</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开标程序</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开标顺序：按签到正顺序开标。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43</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评标委员会的组建</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评标委员会构成：</w:t>
            </w:r>
            <w:r>
              <w:rPr>
                <w:rFonts w:hint="default" w:ascii="Times New Roman" w:hAnsi="Times New Roman" w:cs="Times New Roman"/>
                <w:b/>
                <w:bCs/>
                <w:kern w:val="0"/>
                <w:sz w:val="24"/>
                <w:szCs w:val="24"/>
                <w:highlight w:val="none"/>
                <w:u w:val="single"/>
                <w:vertAlign w:val="baseline"/>
                <w:lang w:val="en-US" w:eastAsia="zh-CN"/>
              </w:rPr>
              <w:t>5</w:t>
            </w:r>
            <w:r>
              <w:rPr>
                <w:rFonts w:hint="default" w:ascii="Times New Roman" w:hAnsi="Times New Roman" w:cs="Times New Roman"/>
                <w:kern w:val="0"/>
                <w:sz w:val="24"/>
                <w:szCs w:val="24"/>
                <w:highlight w:val="none"/>
                <w:vertAlign w:val="baseline"/>
                <w:lang w:val="en-US" w:eastAsia="zh-CN"/>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其中招标人代表</w:t>
            </w:r>
            <w:r>
              <w:rPr>
                <w:rFonts w:hint="default" w:ascii="Times New Roman" w:hAnsi="Times New Roman" w:cs="Times New Roman"/>
                <w:b/>
                <w:bCs/>
                <w:kern w:val="0"/>
                <w:sz w:val="24"/>
                <w:szCs w:val="24"/>
                <w:highlight w:val="none"/>
                <w:u w:val="single"/>
                <w:vertAlign w:val="baseline"/>
                <w:lang w:val="en-US" w:eastAsia="zh-CN"/>
              </w:rPr>
              <w:t>1</w:t>
            </w:r>
            <w:r>
              <w:rPr>
                <w:rFonts w:hint="default" w:ascii="Times New Roman" w:hAnsi="Times New Roman" w:cs="Times New Roman"/>
                <w:kern w:val="0"/>
                <w:sz w:val="24"/>
                <w:szCs w:val="24"/>
                <w:highlight w:val="none"/>
                <w:vertAlign w:val="baseline"/>
                <w:lang w:val="en-US" w:eastAsia="zh-CN"/>
              </w:rPr>
              <w:t>人，专家</w:t>
            </w:r>
            <w:r>
              <w:rPr>
                <w:rFonts w:hint="default" w:ascii="Times New Roman" w:hAnsi="Times New Roman" w:cs="Times New Roman"/>
                <w:b/>
                <w:bCs/>
                <w:kern w:val="0"/>
                <w:sz w:val="24"/>
                <w:szCs w:val="24"/>
                <w:highlight w:val="none"/>
                <w:u w:val="single"/>
                <w:vertAlign w:val="baseline"/>
                <w:lang w:val="en-US" w:eastAsia="zh-CN"/>
              </w:rPr>
              <w:t>4</w:t>
            </w:r>
            <w:r>
              <w:rPr>
                <w:rFonts w:hint="default" w:ascii="Times New Roman" w:hAnsi="Times New Roman" w:cs="Times New Roman"/>
                <w:kern w:val="0"/>
                <w:sz w:val="24"/>
                <w:szCs w:val="24"/>
                <w:highlight w:val="none"/>
                <w:vertAlign w:val="baseline"/>
                <w:lang w:val="en-US" w:eastAsia="zh-CN"/>
              </w:rPr>
              <w:t>人；</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评标专家确定方式：按有关规定组建。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44</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评标委员会推荐中标候选人的人数</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imes New Roman" w:hAnsi="Times New Roman" w:cs="Times New Roman"/>
                <w:kern w:val="0"/>
                <w:sz w:val="24"/>
                <w:szCs w:val="24"/>
                <w:highlight w:val="none"/>
                <w:vertAlign w:val="baseline"/>
                <w:lang w:val="en-US" w:eastAsia="zh-CN"/>
              </w:rPr>
              <w:t>4</w:t>
            </w:r>
            <w:r>
              <w:rPr>
                <w:rFonts w:hint="default" w:ascii="Times New Roman" w:hAnsi="Times New Roman" w:cs="Times New Roman"/>
                <w:kern w:val="0"/>
                <w:sz w:val="24"/>
                <w:szCs w:val="24"/>
                <w:highlight w:val="none"/>
                <w:vertAlign w:val="baseline"/>
                <w:lang w:val="en-US" w:eastAsia="zh-CN"/>
              </w:rPr>
              <w:t>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45</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中标候选人公示媒介及期限</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公示媒介：亳州交通投资控股集团有限公司官网（www.bzjkjt.com）</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公示期限：3日。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46</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是否授权评标委员会确定中标人</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sym w:font="Wingdings 2" w:char="0052"/>
            </w:r>
            <w:r>
              <w:rPr>
                <w:rFonts w:hint="default" w:ascii="Times New Roman" w:hAnsi="Times New Roman" w:cs="Times New Roman"/>
                <w:kern w:val="0"/>
                <w:sz w:val="24"/>
                <w:szCs w:val="24"/>
                <w:highlight w:val="none"/>
                <w:vertAlign w:val="baseline"/>
                <w:lang w:val="en-US" w:eastAsia="zh-CN"/>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47</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履约保证金</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是否要求中标人提交履约保证金：</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eastAsia" w:asciiTheme="minorEastAsia" w:hAnsiTheme="minorEastAsia" w:cstheme="minorEastAsia"/>
                <w:sz w:val="28"/>
                <w:szCs w:val="28"/>
                <w:highlight w:val="none"/>
                <w:vertAlign w:val="baseline"/>
                <w:lang w:val="en-US" w:eastAsia="zh-CN"/>
              </w:rPr>
              <w:sym w:font="Wingdings 2" w:char="0052"/>
            </w:r>
            <w:r>
              <w:rPr>
                <w:rFonts w:hint="default" w:ascii="Times New Roman" w:hAnsi="Times New Roman" w:cs="Times New Roman"/>
                <w:kern w:val="0"/>
                <w:sz w:val="24"/>
                <w:szCs w:val="24"/>
                <w:highlight w:val="none"/>
                <w:vertAlign w:val="baseline"/>
                <w:lang w:val="en-US" w:eastAsia="zh-CN"/>
              </w:rPr>
              <w:t>要求，履约保证金的形式：中标后，投标保证金自动转为履约保证金，履约保证金不足部分由中标人在收到中标通知书15日内从其基本账户开户行银行汇款。</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履约保证金的账户：同投标保证金账户。</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履约保证金的金额：</w:t>
            </w:r>
            <w:r>
              <w:rPr>
                <w:rFonts w:hint="default" w:ascii="Times New Roman" w:hAnsi="Times New Roman" w:cs="Times New Roman"/>
                <w:b/>
                <w:bCs/>
                <w:kern w:val="0"/>
                <w:sz w:val="24"/>
                <w:szCs w:val="24"/>
                <w:highlight w:val="none"/>
                <w:vertAlign w:val="baseline"/>
                <w:lang w:val="en-US" w:eastAsia="zh-CN"/>
              </w:rPr>
              <w:t>中标价的10%</w:t>
            </w:r>
            <w:r>
              <w:rPr>
                <w:rFonts w:hint="default" w:ascii="Times New Roman" w:hAnsi="Times New Roman" w:cs="Times New Roman"/>
                <w:kern w:val="0"/>
                <w:sz w:val="24"/>
                <w:szCs w:val="24"/>
                <w:highlight w:val="none"/>
                <w:vertAlign w:val="baseli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履约保证金的退还：无违约行为发生或违约行为已处理的情况下，设备验收合格后，返还全部履约保证金（本金无息）。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 w:type="dxa"/>
          <w:trHeight w:val="0" w:hRule="atLeast"/>
        </w:trPr>
        <w:tc>
          <w:tcPr>
            <w:tcW w:w="8527"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vertAlign w:val="baseline"/>
                <w:lang w:val="en-US" w:eastAsia="zh-CN"/>
              </w:rPr>
            </w:pPr>
            <w:r>
              <w:rPr>
                <w:rFonts w:hint="default" w:ascii="Times New Roman" w:hAnsi="Times New Roman" w:cs="Times New Roman"/>
                <w:b/>
                <w:bCs/>
                <w:kern w:val="0"/>
                <w:sz w:val="24"/>
                <w:szCs w:val="24"/>
                <w:highlight w:val="none"/>
                <w:vertAlign w:val="baseline"/>
                <w:lang w:val="en-US" w:eastAsia="zh-CN"/>
              </w:rPr>
              <w:t>48</w:t>
            </w:r>
          </w:p>
        </w:tc>
        <w:tc>
          <w:tcPr>
            <w:tcW w:w="7111"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vertAlign w:val="baseline"/>
                <w:lang w:val="en-US" w:eastAsia="zh-CN"/>
              </w:rPr>
            </w:pPr>
            <w:r>
              <w:rPr>
                <w:rFonts w:hint="default" w:ascii="Times New Roman" w:hAnsi="Times New Roman" w:cs="Times New Roman"/>
                <w:b/>
                <w:bCs/>
                <w:kern w:val="0"/>
                <w:sz w:val="24"/>
                <w:szCs w:val="24"/>
                <w:highlight w:val="none"/>
                <w:vertAlign w:val="baseline"/>
                <w:lang w:val="en-US" w:eastAsia="zh-CN"/>
              </w:rPr>
              <w:t>需要补充的其他内容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48.1</w:t>
            </w:r>
          </w:p>
        </w:tc>
        <w:tc>
          <w:tcPr>
            <w:tcW w:w="226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需要补充的</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其它内容</w:t>
            </w:r>
          </w:p>
        </w:tc>
        <w:tc>
          <w:tcPr>
            <w:tcW w:w="4843"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（1）投标人准备和参加投标活动发生的费用自理；</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（2）所有计量均采用中华人民共和国法定计量单位；</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Times New Roman" w:hAnsi="Times New Roman" w:cs="Times New Roman"/>
                <w:kern w:val="0"/>
                <w:sz w:val="24"/>
                <w:szCs w:val="24"/>
                <w:highlight w:val="none"/>
                <w:vertAlign w:val="baseline"/>
                <w:lang w:val="en-US" w:eastAsia="zh-CN"/>
              </w:rPr>
            </w:pPr>
            <w:r>
              <w:rPr>
                <w:rFonts w:hint="default" w:ascii="Times New Roman" w:hAnsi="Times New Roman" w:cs="Times New Roman"/>
                <w:kern w:val="0"/>
                <w:sz w:val="24"/>
                <w:szCs w:val="24"/>
                <w:highlight w:val="none"/>
                <w:vertAlign w:val="baseline"/>
                <w:lang w:val="en-US" w:eastAsia="zh-CN"/>
              </w:rPr>
              <w:t>（3）构成本招标文件的各个组成文件应互为解释，互为说明。如有不明确或不一致的，由招标人负责解释。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val="0"/>
                <w:bCs w:val="0"/>
                <w:kern w:val="0"/>
                <w:sz w:val="24"/>
                <w:szCs w:val="24"/>
                <w:highlight w:val="none"/>
                <w:vertAlign w:val="baseline"/>
                <w:lang w:val="en-US" w:eastAsia="zh-CN"/>
              </w:rPr>
            </w:pPr>
            <w:r>
              <w:rPr>
                <w:rFonts w:hint="default" w:ascii="Times New Roman" w:hAnsi="Times New Roman" w:cs="Times New Roman"/>
                <w:b w:val="0"/>
                <w:bCs w:val="0"/>
                <w:kern w:val="0"/>
                <w:sz w:val="24"/>
                <w:szCs w:val="24"/>
                <w:highlight w:val="none"/>
                <w:vertAlign w:val="baseline"/>
                <w:lang w:val="en-US" w:eastAsia="zh-CN"/>
              </w:rPr>
              <w:t>……</w:t>
            </w:r>
          </w:p>
        </w:tc>
        <w:tc>
          <w:tcPr>
            <w:tcW w:w="7111"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val="0"/>
                <w:bCs w:val="0"/>
                <w:kern w:val="0"/>
                <w:sz w:val="24"/>
                <w:szCs w:val="24"/>
                <w:highlight w:val="none"/>
                <w:vertAlign w:val="baseline"/>
                <w:lang w:val="en-US" w:eastAsia="zh-CN"/>
              </w:rPr>
            </w:pPr>
            <w:r>
              <w:rPr>
                <w:rFonts w:hint="default" w:ascii="Times New Roman" w:hAnsi="Times New Roman" w:cs="Times New Roman"/>
                <w:b w:val="0"/>
                <w:bCs w:val="0"/>
                <w:kern w:val="0"/>
                <w:sz w:val="24"/>
                <w:szCs w:val="24"/>
                <w:highlight w:val="none"/>
                <w:vertAlign w:val="baseline"/>
                <w:lang w:val="en-US" w:eastAsia="zh-CN"/>
              </w:rPr>
              <w:t>……</w:t>
            </w:r>
          </w:p>
        </w:tc>
      </w:tr>
    </w:tbl>
    <w:p>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default" w:ascii="Times New Roman" w:hAnsi="Times New Roman" w:cs="Times New Roman"/>
          <w:color w:val="000000"/>
          <w:kern w:val="0"/>
          <w:highlight w:val="none"/>
        </w:rPr>
      </w:pPr>
      <w:r>
        <w:rPr>
          <w:rFonts w:hint="default" w:ascii="Times New Roman" w:hAnsi="Times New Roman" w:eastAsia="黑体" w:cs="Times New Roman"/>
          <w:color w:val="000000"/>
          <w:kern w:val="0"/>
          <w:highlight w:val="none"/>
        </w:rPr>
        <w:t>说明：</w:t>
      </w:r>
      <w:r>
        <w:rPr>
          <w:rFonts w:hint="default" w:ascii="Times New Roman" w:hAnsi="Times New Roman" w:cs="Times New Roman"/>
          <w:color w:val="000000"/>
          <w:kern w:val="0"/>
          <w:highlight w:val="none"/>
        </w:rPr>
        <w:t>投标人须知细则</w:t>
      </w:r>
      <w:r>
        <w:rPr>
          <w:rFonts w:hint="default" w:ascii="Times New Roman" w:hAnsi="Times New Roman" w:cs="Times New Roman"/>
          <w:color w:val="000000"/>
          <w:kern w:val="0"/>
          <w:highlight w:val="none"/>
          <w:lang w:val="en-US" w:eastAsia="zh-CN"/>
        </w:rPr>
        <w:t>参</w:t>
      </w:r>
      <w:r>
        <w:rPr>
          <w:rFonts w:hint="default" w:ascii="Times New Roman" w:hAnsi="Times New Roman" w:cs="Times New Roman"/>
          <w:color w:val="000000"/>
          <w:kern w:val="0"/>
          <w:highlight w:val="none"/>
        </w:rPr>
        <w:t>照国家发改委2017年9月4日印发的《中华人民共和国标准</w:t>
      </w:r>
      <w:r>
        <w:rPr>
          <w:rFonts w:hint="default" w:ascii="Times New Roman" w:hAnsi="Times New Roman" w:cs="Times New Roman"/>
          <w:color w:val="000000"/>
          <w:kern w:val="0"/>
          <w:highlight w:val="none"/>
          <w:lang w:val="en-US" w:eastAsia="zh-CN"/>
        </w:rPr>
        <w:t>设备采购</w:t>
      </w:r>
      <w:r>
        <w:rPr>
          <w:rFonts w:hint="default" w:ascii="Times New Roman" w:hAnsi="Times New Roman" w:cs="Times New Roman"/>
          <w:color w:val="000000"/>
          <w:kern w:val="0"/>
          <w:highlight w:val="none"/>
        </w:rPr>
        <w:t>招标文件》执行。招标文件相关内容与投标人须知前附表不一致的，以投标人须知前附表为准。</w:t>
      </w: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第三章 评标办法（综合评分法）</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pStyle w:val="3"/>
        <w:keepNext/>
        <w:keepLines/>
        <w:pageBreakBefore w:val="0"/>
        <w:widowControl w:val="0"/>
        <w:kinsoku/>
        <w:wordWrap w:val="0"/>
        <w:overflowPunct/>
        <w:topLinePunct w:val="0"/>
        <w:autoSpaceDE/>
        <w:autoSpaceDN/>
        <w:bidi w:val="0"/>
        <w:adjustRightInd/>
        <w:snapToGrid/>
        <w:spacing w:before="0" w:after="469" w:afterLines="150" w:line="600" w:lineRule="exact"/>
        <w:textAlignment w:val="auto"/>
        <w:rPr>
          <w:rFonts w:hint="default" w:ascii="Times New Roman" w:hAnsi="Times New Roman" w:cs="Times New Roman" w:eastAsiaTheme="minorEastAsia"/>
          <w:kern w:val="0"/>
          <w:sz w:val="28"/>
          <w:szCs w:val="28"/>
          <w:highlight w:val="none"/>
        </w:rPr>
      </w:pPr>
      <w:r>
        <w:rPr>
          <w:rFonts w:hint="default" w:ascii="Times New Roman" w:hAnsi="Times New Roman" w:cs="Times New Roman" w:eastAsiaTheme="minorEastAsia"/>
          <w:kern w:val="0"/>
          <w:sz w:val="28"/>
          <w:szCs w:val="28"/>
          <w:highlight w:val="none"/>
        </w:rPr>
        <w:t>评标办法前附表</w:t>
      </w:r>
    </w:p>
    <w:tbl>
      <w:tblPr>
        <w:tblStyle w:val="10"/>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0"/>
        <w:gridCol w:w="850"/>
        <w:gridCol w:w="1984"/>
        <w:gridCol w:w="4836"/>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eastAsia="zh-CN"/>
              </w:rPr>
            </w:pPr>
            <w:r>
              <w:rPr>
                <w:rFonts w:hint="default" w:ascii="Times New Roman" w:hAnsi="Times New Roman" w:cs="Times New Roman"/>
                <w:kern w:val="0"/>
                <w:sz w:val="24"/>
                <w:szCs w:val="24"/>
                <w:highlight w:val="none"/>
                <w:lang w:val="en-US" w:eastAsia="zh-CN"/>
              </w:rPr>
              <w:t>1</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形式评审标准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投标人名称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与营业执照、资质证书一致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投标函签字盖章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有法定代表人或其委托代理人签字或加盖单位章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w:t>
            </w:r>
            <w:r>
              <w:rPr>
                <w:rFonts w:hint="default" w:ascii="Times New Roman" w:hAnsi="Times New Roman" w:cs="Times New Roman"/>
                <w:kern w:val="0"/>
                <w:sz w:val="24"/>
                <w:szCs w:val="24"/>
                <w:highlight w:val="none"/>
                <w:lang w:val="en-US" w:eastAsia="zh-CN"/>
              </w:rPr>
              <w:t>六</w:t>
            </w:r>
            <w:r>
              <w:rPr>
                <w:rFonts w:hint="default" w:ascii="Times New Roman" w:hAnsi="Times New Roman" w:cs="Times New Roman" w:eastAsiaTheme="minorEastAsia"/>
                <w:kern w:val="0"/>
                <w:sz w:val="24"/>
                <w:szCs w:val="24"/>
                <w:highlight w:val="none"/>
              </w:rPr>
              <w:t>章“投标文件格式”的要求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nil"/>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只能有一个有效报价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710" w:hRule="atLeast"/>
        </w:trPr>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eastAsia="zh-CN"/>
              </w:rPr>
            </w:pPr>
            <w:r>
              <w:rPr>
                <w:rFonts w:hint="default" w:ascii="Times New Roman" w:hAnsi="Times New Roman" w:cs="Times New Roman"/>
                <w:kern w:val="0"/>
                <w:sz w:val="24"/>
                <w:szCs w:val="24"/>
                <w:highlight w:val="none"/>
                <w:lang w:val="en-US" w:eastAsia="zh-CN"/>
              </w:rPr>
              <w:t>2</w:t>
            </w:r>
          </w:p>
        </w:tc>
        <w:tc>
          <w:tcPr>
            <w:tcW w:w="850" w:type="dxa"/>
            <w:vMerge w:val="restart"/>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资格评审标准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具备有效的营业执照</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90" w:hRule="atLeast"/>
        </w:trPr>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top"/>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资质要求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eastAsia="zh-CN"/>
              </w:rPr>
            </w:pPr>
            <w:r>
              <w:rPr>
                <w:rFonts w:hint="default" w:ascii="Times New Roman" w:hAnsi="Times New Roman" w:cs="Times New Roman"/>
                <w:kern w:val="0"/>
                <w:sz w:val="24"/>
                <w:szCs w:val="24"/>
                <w:highlight w:val="none"/>
                <w:lang w:val="en-US" w:eastAsia="zh-CN"/>
              </w:rPr>
              <w:t>3</w:t>
            </w:r>
          </w:p>
        </w:tc>
        <w:tc>
          <w:tcPr>
            <w:tcW w:w="850" w:type="dxa"/>
            <w:vMerge w:val="restart"/>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响应性评审标准</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交货期限</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技术性能指标</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投标</w:t>
            </w:r>
            <w:r>
              <w:rPr>
                <w:rFonts w:hint="default" w:ascii="Times New Roman" w:hAnsi="Times New Roman" w:cs="Times New Roman"/>
                <w:kern w:val="0"/>
                <w:sz w:val="24"/>
                <w:szCs w:val="24"/>
                <w:highlight w:val="none"/>
                <w:lang w:val="en-US" w:eastAsia="zh-CN"/>
              </w:rPr>
              <w:t>有效期</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符合第二章“投标人须知”规定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权利义务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符合第二章“投标人须知”规定</w:t>
            </w:r>
            <w:r>
              <w:rPr>
                <w:rFonts w:hint="default" w:ascii="Times New Roman" w:hAnsi="Times New Roman" w:cs="Times New Roman"/>
                <w:kern w:val="0"/>
                <w:sz w:val="24"/>
                <w:szCs w:val="24"/>
                <w:highlight w:val="none"/>
                <w:lang w:val="en-US" w:eastAsia="zh-CN"/>
              </w:rPr>
              <w:t>和第五章“合同条款及格式”中的实质性要求和条件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850" w:type="dxa"/>
            <w:vMerge w:val="continue"/>
            <w:tcBorders>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rPr>
            </w:pP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投标设备及技术服务和质保期服务</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符合第</w:t>
            </w:r>
            <w:r>
              <w:rPr>
                <w:rFonts w:hint="default" w:ascii="Times New Roman" w:hAnsi="Times New Roman" w:cs="Times New Roman"/>
                <w:kern w:val="0"/>
                <w:sz w:val="24"/>
                <w:szCs w:val="24"/>
                <w:highlight w:val="none"/>
                <w:lang w:val="en-US" w:eastAsia="zh-CN"/>
              </w:rPr>
              <w:t>四</w:t>
            </w:r>
            <w:r>
              <w:rPr>
                <w:rFonts w:hint="default" w:ascii="Times New Roman" w:hAnsi="Times New Roman" w:cs="Times New Roman" w:eastAsiaTheme="minorEastAsia"/>
                <w:kern w:val="0"/>
                <w:sz w:val="24"/>
                <w:szCs w:val="24"/>
                <w:highlight w:val="none"/>
              </w:rPr>
              <w:t>章“</w:t>
            </w:r>
            <w:r>
              <w:rPr>
                <w:rFonts w:hint="default" w:ascii="Times New Roman" w:hAnsi="Times New Roman" w:cs="Times New Roman"/>
                <w:kern w:val="0"/>
                <w:sz w:val="24"/>
                <w:szCs w:val="24"/>
                <w:highlight w:val="none"/>
                <w:lang w:val="en-US" w:eastAsia="zh-CN"/>
              </w:rPr>
              <w:t>采购内容及需求</w:t>
            </w: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kern w:val="0"/>
                <w:sz w:val="24"/>
                <w:szCs w:val="24"/>
                <w:highlight w:val="none"/>
                <w:lang w:val="en-US" w:eastAsia="zh-CN"/>
              </w:rPr>
              <w:t>中的实质性要求和条件</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编列内容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分值构成</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（总分100分）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报价</w:t>
            </w:r>
            <w:r>
              <w:rPr>
                <w:rFonts w:hint="default" w:ascii="Times New Roman" w:hAnsi="Times New Roman" w:cs="Times New Roman" w:eastAsiaTheme="minorEastAsia"/>
                <w:kern w:val="0"/>
                <w:sz w:val="24"/>
                <w:szCs w:val="24"/>
                <w:highlight w:val="none"/>
              </w:rPr>
              <w:t>部分：</w:t>
            </w:r>
            <w:r>
              <w:rPr>
                <w:rFonts w:hint="default" w:ascii="Times New Roman" w:hAnsi="Times New Roman" w:cs="Times New Roman"/>
                <w:kern w:val="0"/>
                <w:sz w:val="24"/>
                <w:szCs w:val="24"/>
                <w:highlight w:val="none"/>
                <w:u w:val="single"/>
                <w:lang w:val="en-US" w:eastAsia="zh-CN"/>
              </w:rPr>
              <w:t>40</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技术</w:t>
            </w:r>
            <w:r>
              <w:rPr>
                <w:rFonts w:hint="default" w:ascii="Times New Roman" w:hAnsi="Times New Roman" w:cs="Times New Roman" w:eastAsiaTheme="minorEastAsia"/>
                <w:kern w:val="0"/>
                <w:sz w:val="24"/>
                <w:szCs w:val="24"/>
                <w:highlight w:val="none"/>
              </w:rPr>
              <w:t>部分：</w:t>
            </w:r>
            <w:r>
              <w:rPr>
                <w:rFonts w:hint="default" w:ascii="Times New Roman" w:hAnsi="Times New Roman" w:cs="Times New Roman"/>
                <w:kern w:val="0"/>
                <w:sz w:val="24"/>
                <w:szCs w:val="24"/>
                <w:highlight w:val="none"/>
                <w:u w:val="single"/>
                <w:lang w:val="en-US" w:eastAsia="zh-CN"/>
              </w:rPr>
              <w:t>15</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kern w:val="0"/>
                <w:sz w:val="24"/>
                <w:szCs w:val="24"/>
                <w:highlight w:val="none"/>
                <w:lang w:val="en-US" w:eastAsia="zh-CN"/>
              </w:rPr>
              <w:t>财务状况部分</w:t>
            </w: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kern w:val="0"/>
                <w:sz w:val="24"/>
                <w:szCs w:val="24"/>
                <w:highlight w:val="none"/>
                <w:u w:val="single"/>
                <w:lang w:val="en-US" w:eastAsia="zh-CN"/>
              </w:rPr>
              <w:t>5</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信誉部分：</w:t>
            </w:r>
            <w:r>
              <w:rPr>
                <w:rFonts w:hint="default" w:ascii="Times New Roman" w:hAnsi="Times New Roman" w:cs="Times New Roman"/>
                <w:kern w:val="0"/>
                <w:sz w:val="24"/>
                <w:szCs w:val="24"/>
                <w:highlight w:val="none"/>
                <w:u w:val="single"/>
                <w:lang w:val="en-US" w:eastAsia="zh-CN"/>
              </w:rPr>
              <w:t>10</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业绩部分：</w:t>
            </w:r>
            <w:r>
              <w:rPr>
                <w:rFonts w:hint="default" w:ascii="Times New Roman" w:hAnsi="Times New Roman" w:cs="Times New Roman"/>
                <w:kern w:val="0"/>
                <w:sz w:val="24"/>
                <w:szCs w:val="24"/>
                <w:highlight w:val="none"/>
                <w:u w:val="single"/>
                <w:lang w:val="en-US" w:eastAsia="zh-CN"/>
              </w:rPr>
              <w:t>15</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服务部分：</w:t>
            </w:r>
            <w:r>
              <w:rPr>
                <w:rFonts w:hint="default" w:ascii="Times New Roman" w:hAnsi="Times New Roman" w:cs="Times New Roman"/>
                <w:kern w:val="0"/>
                <w:sz w:val="24"/>
                <w:szCs w:val="24"/>
                <w:highlight w:val="none"/>
                <w:u w:val="single"/>
                <w:lang w:val="en-US" w:eastAsia="zh-CN"/>
              </w:rPr>
              <w:t>10</w:t>
            </w:r>
            <w:r>
              <w:rPr>
                <w:rFonts w:hint="default" w:ascii="Times New Roman" w:hAnsi="Times New Roman" w:cs="Times New Roman" w:eastAsiaTheme="minorEastAsia"/>
                <w:kern w:val="0"/>
                <w:sz w:val="24"/>
                <w:szCs w:val="24"/>
                <w:highlight w:val="none"/>
              </w:rPr>
              <w:t>分</w:t>
            </w:r>
          </w:p>
          <w:p>
            <w:pPr>
              <w:pageBreakBefore w:val="0"/>
              <w:kinsoku/>
              <w:wordWrap w:val="0"/>
              <w:overflowPunct/>
              <w:autoSpaceDE/>
              <w:autoSpaceDN/>
              <w:bidi w:val="0"/>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其</w:t>
            </w:r>
            <w:r>
              <w:rPr>
                <w:rFonts w:hint="eastAsia" w:ascii="Times New Roman" w:hAnsi="Times New Roman" w:cs="Times New Roman"/>
                <w:kern w:val="0"/>
                <w:sz w:val="24"/>
                <w:szCs w:val="24"/>
                <w:highlight w:val="none"/>
                <w:lang w:val="en-US" w:eastAsia="zh-CN"/>
              </w:rPr>
              <w:t>它</w:t>
            </w:r>
            <w:r>
              <w:rPr>
                <w:rFonts w:hint="default" w:ascii="Times New Roman" w:hAnsi="Times New Roman" w:cs="Times New Roman" w:eastAsiaTheme="minorEastAsia"/>
                <w:kern w:val="0"/>
                <w:sz w:val="24"/>
                <w:szCs w:val="24"/>
                <w:highlight w:val="none"/>
              </w:rPr>
              <w:t>评分因素：</w:t>
            </w:r>
            <w:r>
              <w:rPr>
                <w:rFonts w:hint="default" w:ascii="Times New Roman" w:hAnsi="Times New Roman" w:cs="Times New Roman"/>
                <w:kern w:val="0"/>
                <w:sz w:val="24"/>
                <w:szCs w:val="24"/>
                <w:highlight w:val="none"/>
                <w:u w:val="single"/>
                <w:lang w:val="en-US" w:eastAsia="zh-CN"/>
              </w:rPr>
              <w:t>5</w:t>
            </w:r>
            <w:r>
              <w:rPr>
                <w:rFonts w:hint="default" w:ascii="Times New Roman" w:hAnsi="Times New Roman" w:cs="Times New Roman" w:eastAsiaTheme="minorEastAsia"/>
                <w:kern w:val="0"/>
                <w:sz w:val="24"/>
                <w:szCs w:val="24"/>
                <w:highlight w:val="none"/>
              </w:rPr>
              <w:t>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eastAsiaTheme="minorEastAsia"/>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评分标准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报价</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以投标人的有效最低投标价作为评标基准价。投标报价等于评标基准价的得满分40分。</w:t>
            </w:r>
          </w:p>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投标报价得分=（评标基准价/投标报价）×40</w:t>
            </w:r>
          </w:p>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注：四舍五入，小数点后保留两位。</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技术</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（1）根据投标人对招标文件的技术参数和技术要求的响应程度进行比较、评议。全部响应得4分，每偏离一项减1分，减完为止，不出现负分。（4分）</w:t>
            </w:r>
          </w:p>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（2）投标人选用动力电池容量以80kWh为基数电池每增加1kWh加1分，最高得分5分。（5分）</w:t>
            </w:r>
          </w:p>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（3）由评委对电机的技术性能等因素进行比较、评议，优秀的得3分，良好的得2分，一般的不得分。采用优质电机且性能稳定可靠的，可以评为优秀。（3分）</w:t>
            </w:r>
          </w:p>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（4）由评委对车辆电控系统的技术、安全等因素进行比较、评议，优秀的得2分，良好的得1分，一般的不得分。（3分）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财务状况</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根据投标人提供经审计的财务报告或银行出具的资信证明进行综合评定，优得5分，良得4分，一般得3分。（5分）。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信誉</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获得国家级技术中心认证、</w:t>
            </w:r>
            <w:r>
              <w:rPr>
                <w:rFonts w:hint="eastAsia" w:ascii="Times New Roman" w:hAnsi="Times New Roman" w:cs="Times New Roman"/>
                <w:kern w:val="0"/>
                <w:sz w:val="24"/>
                <w:szCs w:val="24"/>
                <w:highlight w:val="none"/>
                <w:lang w:val="en-US" w:eastAsia="zh-CN"/>
              </w:rPr>
              <w:t>获得</w:t>
            </w:r>
            <w:r>
              <w:rPr>
                <w:rFonts w:hint="default" w:ascii="Times New Roman" w:hAnsi="Times New Roman" w:cs="Times New Roman"/>
                <w:kern w:val="0"/>
                <w:sz w:val="24"/>
                <w:szCs w:val="24"/>
                <w:highlight w:val="none"/>
                <w:lang w:val="en-US" w:eastAsia="zh-CN"/>
              </w:rPr>
              <w:t>TS16949国际汽车质量认证证书、获得ISO9001质量管理认证证书、获得ISO14001环境管理体系认证证书、获得OHSAS8001职业健康安全管理体系认证证书，提供4项</w:t>
            </w:r>
            <w:r>
              <w:rPr>
                <w:rFonts w:hint="eastAsia" w:ascii="Times New Roman" w:hAnsi="Times New Roman" w:cs="Times New Roman"/>
                <w:kern w:val="0"/>
                <w:sz w:val="24"/>
                <w:szCs w:val="24"/>
                <w:highlight w:val="none"/>
                <w:lang w:val="en-US" w:eastAsia="zh-CN"/>
              </w:rPr>
              <w:t>即</w:t>
            </w:r>
            <w:r>
              <w:rPr>
                <w:rFonts w:hint="default" w:ascii="Times New Roman" w:hAnsi="Times New Roman" w:cs="Times New Roman"/>
                <w:kern w:val="0"/>
                <w:sz w:val="24"/>
                <w:szCs w:val="24"/>
                <w:highlight w:val="none"/>
                <w:lang w:val="en-US" w:eastAsia="zh-CN"/>
              </w:rPr>
              <w:t>得满分，</w:t>
            </w:r>
            <w:r>
              <w:rPr>
                <w:rFonts w:hint="eastAsia" w:ascii="Times New Roman" w:hAnsi="Times New Roman" w:cs="Times New Roman"/>
                <w:kern w:val="0"/>
                <w:sz w:val="24"/>
                <w:szCs w:val="24"/>
                <w:highlight w:val="none"/>
                <w:lang w:val="en-US" w:eastAsia="zh-CN"/>
              </w:rPr>
              <w:t>在4项的基础上，</w:t>
            </w:r>
            <w:r>
              <w:rPr>
                <w:rFonts w:hint="default" w:ascii="Times New Roman" w:hAnsi="Times New Roman" w:cs="Times New Roman"/>
                <w:kern w:val="0"/>
                <w:sz w:val="24"/>
                <w:szCs w:val="24"/>
                <w:highlight w:val="none"/>
                <w:lang w:val="en-US" w:eastAsia="zh-CN"/>
              </w:rPr>
              <w:t>每缺1项扣2分，不提供不得分。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业绩</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2017年1月1日至2019年4月1日（以合同签订日期为准），投标人具有</w:t>
            </w:r>
            <w:r>
              <w:rPr>
                <w:rFonts w:hint="default" w:ascii="Times New Roman" w:hAnsi="Times New Roman" w:cs="Times New Roman"/>
                <w:b/>
                <w:bCs/>
                <w:kern w:val="0"/>
                <w:sz w:val="24"/>
                <w:szCs w:val="24"/>
                <w:highlight w:val="none"/>
                <w:lang w:val="en-US" w:eastAsia="zh-CN"/>
              </w:rPr>
              <w:t>单个合同</w:t>
            </w:r>
            <w:r>
              <w:rPr>
                <w:rFonts w:hint="default" w:ascii="Times New Roman" w:hAnsi="Times New Roman" w:cs="Times New Roman"/>
                <w:kern w:val="0"/>
                <w:sz w:val="24"/>
                <w:szCs w:val="24"/>
                <w:highlight w:val="none"/>
                <w:lang w:val="en-US" w:eastAsia="zh-CN"/>
              </w:rPr>
              <w:t>金额为1000万元-3000万元新能源公交车销售业绩的得5分，3000-6000万元新能源公交车销售业绩的得10分，6000万元-9000万元新能源公交车销售业绩的得15分</w:t>
            </w:r>
            <w:r>
              <w:rPr>
                <w:rFonts w:hint="eastAsia" w:ascii="Times New Roman" w:hAnsi="Times New Roman" w:cs="Times New Roman"/>
                <w:kern w:val="0"/>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服务</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（10分）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（1）整车售后服务体系完备；承诺中标后在本地建立售后服务点的得1分；支持在使用单位建立售后服务点的加2分。</w:t>
            </w:r>
          </w:p>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（2）根据投标人提供的服务承诺及相关培训方案，综合比较打分，一般得1分，较好得2分，优秀得3分。</w:t>
            </w:r>
          </w:p>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（3）投标单位承诺派专职服务人员为企业服务两年以上的得3分，一年以上的得2分。否则不得分。</w:t>
            </w:r>
          </w:p>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（4）承诺每年提供动力系统检测的，得1分，不承诺不得分。</w:t>
            </w:r>
          </w:p>
          <w:p>
            <w:pPr>
              <w:pageBreakBefore w:val="0"/>
              <w:kinsoku/>
              <w:wordWrap w:val="0"/>
              <w:overflowPunct/>
              <w:autoSpaceDE/>
              <w:autoSpaceDN/>
              <w:bidi w:val="0"/>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（5）根据电池衰减程度能够提供解决方案的，综合比较打分，一般得0.5分，较好得1分。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Ex>
        <w:trPr>
          <w:trHeight w:val="0" w:hRule="atLeast"/>
        </w:trPr>
        <w:tc>
          <w:tcPr>
            <w:tcW w:w="1700" w:type="dxa"/>
            <w:gridSpan w:val="2"/>
            <w:tcBorders>
              <w:top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其它</w:t>
            </w:r>
          </w:p>
          <w:p>
            <w:pPr>
              <w:pageBreakBefore w:val="0"/>
              <w:kinsoku/>
              <w:wordWrap w:val="0"/>
              <w:overflowPunct/>
              <w:autoSpaceDE/>
              <w:autoSpaceDN/>
              <w:bidi w:val="0"/>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（5分）</w:t>
            </w:r>
          </w:p>
        </w:tc>
        <w:tc>
          <w:tcPr>
            <w:tcW w:w="4836" w:type="dxa"/>
            <w:tcBorders>
              <w:top w:val="single" w:color="auto" w:sz="4" w:space="0"/>
              <w:left w:val="single" w:color="auto" w:sz="4" w:space="0"/>
              <w:bottom w:val="single" w:color="auto" w:sz="4" w:space="0"/>
              <w:right w:val="single" w:color="auto" w:sz="4" w:space="0"/>
            </w:tcBorders>
            <w:noWrap w:val="0"/>
            <w:vAlign w:val="center"/>
          </w:tcPr>
          <w:p>
            <w:pPr>
              <w:pageBreakBefore w:val="0"/>
              <w:kinsoku/>
              <w:wordWrap w:val="0"/>
              <w:overflowPunct/>
              <w:autoSpaceDE/>
              <w:autoSpaceDN/>
              <w:bidi w:val="0"/>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自2017年1月1日至2019年4月1日起，投标方</w:t>
            </w:r>
            <w:r>
              <w:rPr>
                <w:rFonts w:hint="default" w:ascii="Times New Roman" w:hAnsi="Times New Roman" w:cs="Times New Roman"/>
                <w:b/>
                <w:bCs/>
                <w:kern w:val="0"/>
                <w:sz w:val="24"/>
                <w:szCs w:val="24"/>
                <w:highlight w:val="none"/>
                <w:lang w:val="en-US" w:eastAsia="zh-CN"/>
              </w:rPr>
              <w:t>承诺</w:t>
            </w:r>
            <w:r>
              <w:rPr>
                <w:rFonts w:hint="default" w:ascii="Times New Roman" w:hAnsi="Times New Roman" w:cs="Times New Roman"/>
                <w:kern w:val="0"/>
                <w:sz w:val="24"/>
                <w:szCs w:val="24"/>
                <w:highlight w:val="none"/>
                <w:lang w:val="en-US" w:eastAsia="zh-CN"/>
              </w:rPr>
              <w:t>企业社会评价良好，未发生严重公关危机，未有企业合同纠纷，未发生重大安全事故的，得5分。</w:t>
            </w:r>
            <w:r>
              <w:rPr>
                <w:rFonts w:hint="eastAsia" w:ascii="Times New Roman" w:hAnsi="Times New Roman" w:cs="Times New Roman"/>
                <w:b/>
                <w:bCs/>
                <w:kern w:val="0"/>
                <w:sz w:val="24"/>
                <w:szCs w:val="24"/>
                <w:highlight w:val="none"/>
                <w:lang w:val="en-US" w:eastAsia="zh-CN"/>
              </w:rPr>
              <w:t>（以投标人出具的承诺书为准，格式、内容自拟）</w:t>
            </w:r>
          </w:p>
        </w:tc>
      </w:tr>
    </w:tbl>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0" w:name="_Toc246996232"/>
      <w:bookmarkStart w:id="1" w:name="_Toc144974556"/>
      <w:bookmarkStart w:id="2" w:name="_Toc246996975"/>
      <w:bookmarkStart w:id="3" w:name="_Toc247085747"/>
      <w:bookmarkStart w:id="4" w:name="_Toc179632607"/>
      <w:bookmarkStart w:id="5" w:name="_Toc152042366"/>
      <w:bookmarkStart w:id="6" w:name="_Toc296602477"/>
      <w:bookmarkStart w:id="7" w:name="_Toc152045589"/>
      <w:r>
        <w:rPr>
          <w:rFonts w:hint="default" w:ascii="Times New Roman" w:hAnsi="Times New Roman" w:cs="Times New Roman" w:eastAsiaTheme="minorEastAsia"/>
          <w:b/>
          <w:bCs/>
          <w:kern w:val="0"/>
          <w:sz w:val="28"/>
          <w:szCs w:val="28"/>
          <w:highlight w:val="none"/>
        </w:rPr>
        <w:br w:type="page"/>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r>
        <w:rPr>
          <w:rFonts w:hint="default" w:ascii="Times New Roman" w:hAnsi="Times New Roman" w:cs="Times New Roman" w:eastAsiaTheme="minorEastAsia"/>
          <w:b/>
          <w:bCs/>
          <w:kern w:val="0"/>
          <w:sz w:val="28"/>
          <w:szCs w:val="28"/>
          <w:highlight w:val="none"/>
        </w:rPr>
        <w:t>1. 评标方法</w:t>
      </w:r>
      <w:bookmarkEnd w:id="0"/>
      <w:bookmarkEnd w:id="1"/>
      <w:bookmarkEnd w:id="2"/>
      <w:bookmarkEnd w:id="3"/>
      <w:bookmarkEnd w:id="4"/>
      <w:bookmarkEnd w:id="5"/>
      <w:bookmarkEnd w:id="6"/>
      <w:bookmarkEnd w:id="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本次评标采用综合评估法。评标委员会对满足招标文件实质性要求的投标文件，按照本章规定的评分标准进行打分，并按得分由高到低顺序推荐中标候选人，或根据招标人授权直接确定中标人，但投标报价低于其成本的除外。综合评分相等时，以投标报价低的优先；投标报价也相等的，以</w:t>
      </w:r>
      <w:r>
        <w:rPr>
          <w:rFonts w:hint="default" w:ascii="Times New Roman" w:hAnsi="Times New Roman" w:cs="Times New Roman"/>
          <w:kern w:val="0"/>
          <w:sz w:val="24"/>
          <w:szCs w:val="24"/>
          <w:highlight w:val="none"/>
          <w:lang w:val="en-US" w:eastAsia="zh-CN"/>
        </w:rPr>
        <w:t>服务</w:t>
      </w:r>
      <w:r>
        <w:rPr>
          <w:rFonts w:hint="default" w:ascii="Times New Roman" w:hAnsi="Times New Roman" w:cs="Times New Roman" w:eastAsiaTheme="minorEastAsia"/>
          <w:kern w:val="0"/>
          <w:sz w:val="24"/>
          <w:szCs w:val="24"/>
          <w:highlight w:val="none"/>
        </w:rPr>
        <w:t>得分高的优先；如果</w:t>
      </w:r>
      <w:r>
        <w:rPr>
          <w:rFonts w:hint="default" w:ascii="Times New Roman" w:hAnsi="Times New Roman" w:cs="Times New Roman"/>
          <w:kern w:val="0"/>
          <w:sz w:val="24"/>
          <w:szCs w:val="24"/>
          <w:highlight w:val="none"/>
          <w:lang w:val="en-US" w:eastAsia="zh-CN"/>
        </w:rPr>
        <w:t>服务</w:t>
      </w:r>
      <w:r>
        <w:rPr>
          <w:rFonts w:hint="default" w:ascii="Times New Roman" w:hAnsi="Times New Roman" w:cs="Times New Roman" w:eastAsiaTheme="minorEastAsia"/>
          <w:kern w:val="0"/>
          <w:sz w:val="24"/>
          <w:szCs w:val="24"/>
          <w:highlight w:val="none"/>
        </w:rPr>
        <w:t>得分也相等，</w:t>
      </w:r>
      <w:r>
        <w:rPr>
          <w:rFonts w:hint="default" w:ascii="Times New Roman" w:hAnsi="Times New Roman" w:cs="Times New Roman"/>
          <w:kern w:val="0"/>
          <w:sz w:val="24"/>
          <w:szCs w:val="24"/>
          <w:highlight w:val="none"/>
          <w:lang w:val="en-US" w:eastAsia="zh-CN"/>
        </w:rPr>
        <w:t>由评标委员会投票确定中标候选人排序</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8" w:name="_Toc152042367"/>
      <w:bookmarkStart w:id="9" w:name="_Toc246996233"/>
      <w:bookmarkStart w:id="10" w:name="_Toc152045590"/>
      <w:bookmarkStart w:id="11" w:name="_Toc179632608"/>
      <w:bookmarkStart w:id="12" w:name="_Toc144974557"/>
      <w:bookmarkStart w:id="13" w:name="_Toc246996976"/>
      <w:bookmarkStart w:id="14" w:name="_Toc296602478"/>
      <w:bookmarkStart w:id="15" w:name="_Toc247085748"/>
      <w:r>
        <w:rPr>
          <w:rFonts w:hint="default" w:ascii="Times New Roman" w:hAnsi="Times New Roman" w:cs="Times New Roman" w:eastAsiaTheme="minorEastAsia"/>
          <w:b/>
          <w:bCs/>
          <w:kern w:val="0"/>
          <w:sz w:val="28"/>
          <w:szCs w:val="28"/>
          <w:highlight w:val="none"/>
        </w:rPr>
        <w:t>2. 评审标准</w:t>
      </w:r>
      <w:bookmarkEnd w:id="8"/>
      <w:bookmarkEnd w:id="9"/>
      <w:bookmarkEnd w:id="10"/>
      <w:bookmarkEnd w:id="11"/>
      <w:bookmarkEnd w:id="12"/>
      <w:bookmarkEnd w:id="13"/>
      <w:bookmarkEnd w:id="14"/>
      <w:bookmarkEnd w:id="15"/>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16" w:name="_Toc179632609"/>
      <w:bookmarkStart w:id="17" w:name="_Toc246996234"/>
      <w:bookmarkStart w:id="18" w:name="_Toc144974558"/>
      <w:bookmarkStart w:id="19" w:name="_Toc246996977"/>
      <w:bookmarkStart w:id="20" w:name="_Toc296602479"/>
      <w:bookmarkStart w:id="21" w:name="_Toc247085749"/>
      <w:bookmarkStart w:id="22" w:name="_Toc152045591"/>
      <w:bookmarkStart w:id="23" w:name="_Toc152042368"/>
      <w:r>
        <w:rPr>
          <w:rFonts w:hint="default" w:ascii="Times New Roman" w:hAnsi="Times New Roman" w:cs="Times New Roman" w:eastAsiaTheme="minorEastAsia"/>
          <w:b/>
          <w:bCs/>
          <w:kern w:val="0"/>
          <w:sz w:val="28"/>
          <w:szCs w:val="28"/>
          <w:highlight w:val="none"/>
        </w:rPr>
        <w:t xml:space="preserve">2.1 </w:t>
      </w:r>
      <w:r>
        <w:rPr>
          <w:rFonts w:hint="default" w:ascii="Times New Roman" w:hAnsi="Times New Roman" w:cs="Times New Roman"/>
          <w:b/>
          <w:bCs/>
          <w:kern w:val="0"/>
          <w:sz w:val="28"/>
          <w:szCs w:val="28"/>
          <w:highlight w:val="none"/>
          <w:lang w:val="en-US" w:eastAsia="zh-CN"/>
        </w:rPr>
        <w:t>初步</w:t>
      </w:r>
      <w:r>
        <w:rPr>
          <w:rFonts w:hint="default" w:ascii="Times New Roman" w:hAnsi="Times New Roman" w:cs="Times New Roman" w:eastAsiaTheme="minorEastAsia"/>
          <w:b/>
          <w:bCs/>
          <w:kern w:val="0"/>
          <w:sz w:val="28"/>
          <w:szCs w:val="28"/>
          <w:highlight w:val="none"/>
        </w:rPr>
        <w:t>评审标准</w:t>
      </w:r>
      <w:bookmarkEnd w:id="16"/>
      <w:bookmarkEnd w:id="17"/>
      <w:bookmarkEnd w:id="18"/>
      <w:bookmarkEnd w:id="19"/>
      <w:bookmarkEnd w:id="20"/>
      <w:bookmarkEnd w:id="21"/>
      <w:bookmarkEnd w:id="22"/>
      <w:bookmarkEnd w:id="2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2.1.1 形式评审标准：见评标办法前附表。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2.1.2 资格评审标准：见评标办法前附表。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2.1.3 响应性评审标准：见评标办法前附表。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lang w:val="en-US"/>
        </w:rPr>
      </w:pPr>
      <w:r>
        <w:rPr>
          <w:rFonts w:hint="default" w:ascii="Times New Roman" w:hAnsi="Times New Roman" w:cs="Times New Roman" w:eastAsiaTheme="minorEastAsia"/>
          <w:b/>
          <w:bCs/>
          <w:kern w:val="0"/>
          <w:sz w:val="28"/>
          <w:szCs w:val="28"/>
          <w:highlight w:val="none"/>
        </w:rPr>
        <w:t>2.</w:t>
      </w:r>
      <w:r>
        <w:rPr>
          <w:rFonts w:hint="default" w:ascii="Times New Roman" w:hAnsi="Times New Roman" w:cs="Times New Roman"/>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default" w:ascii="Times New Roman" w:hAnsi="Times New Roman" w:cs="Times New Roman"/>
          <w:b/>
          <w:bCs/>
          <w:kern w:val="0"/>
          <w:sz w:val="28"/>
          <w:szCs w:val="28"/>
          <w:highlight w:val="none"/>
          <w:lang w:val="en-US" w:eastAsia="zh-CN"/>
        </w:rPr>
        <w:t>分值构成与评分标准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2.2.1 分值构成</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报价</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w:t>
      </w:r>
      <w:r>
        <w:rPr>
          <w:rFonts w:hint="default" w:ascii="Times New Roman" w:hAnsi="Times New Roman" w:cs="Times New Roman"/>
          <w:kern w:val="0"/>
          <w:sz w:val="24"/>
          <w:szCs w:val="24"/>
          <w:highlight w:val="none"/>
          <w:lang w:val="en-US" w:eastAsia="zh-CN"/>
        </w:rPr>
        <w:t>技术</w:t>
      </w:r>
      <w:r>
        <w:rPr>
          <w:rFonts w:hint="default" w:ascii="Times New Roman" w:hAnsi="Times New Roman" w:cs="Times New Roman" w:eastAsiaTheme="minorEastAsia"/>
          <w:kern w:val="0"/>
          <w:sz w:val="24"/>
          <w:szCs w:val="24"/>
          <w:highlight w:val="none"/>
        </w:rPr>
        <w:t>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w:t>
      </w:r>
      <w:r>
        <w:rPr>
          <w:rFonts w:hint="default" w:ascii="Times New Roman" w:hAnsi="Times New Roman" w:cs="Times New Roman"/>
          <w:kern w:val="0"/>
          <w:sz w:val="24"/>
          <w:szCs w:val="24"/>
          <w:highlight w:val="none"/>
          <w:lang w:val="en-US" w:eastAsia="zh-CN"/>
        </w:rPr>
        <w:t>财务状况部分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（4）</w:t>
      </w:r>
      <w:r>
        <w:rPr>
          <w:rFonts w:hint="default" w:ascii="Times New Roman" w:hAnsi="Times New Roman" w:cs="Times New Roman"/>
          <w:kern w:val="0"/>
          <w:sz w:val="24"/>
          <w:szCs w:val="24"/>
          <w:highlight w:val="none"/>
          <w:lang w:val="en-US" w:eastAsia="zh-CN"/>
        </w:rPr>
        <w:t>信誉部分</w:t>
      </w:r>
      <w:r>
        <w:rPr>
          <w:rFonts w:hint="default" w:ascii="Times New Roman" w:hAnsi="Times New Roman" w:cs="Times New Roman" w:eastAsiaTheme="minorEastAsia"/>
          <w:kern w:val="0"/>
          <w:sz w:val="24"/>
          <w:szCs w:val="24"/>
          <w:highlight w:val="none"/>
        </w:rPr>
        <w:t>：见评标办法前附表</w:t>
      </w:r>
      <w:r>
        <w:rPr>
          <w:rFonts w:hint="default"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kern w:val="0"/>
          <w:sz w:val="24"/>
          <w:szCs w:val="24"/>
          <w:highlight w:val="none"/>
          <w:lang w:val="en-US" w:eastAsia="zh-CN"/>
        </w:rPr>
        <w:t>业绩部分</w:t>
      </w:r>
      <w:r>
        <w:rPr>
          <w:rFonts w:hint="default" w:ascii="Times New Roman" w:hAnsi="Times New Roman" w:cs="Times New Roman" w:eastAsiaTheme="minorEastAsia"/>
          <w:kern w:val="0"/>
          <w:sz w:val="24"/>
          <w:szCs w:val="24"/>
          <w:highlight w:val="none"/>
        </w:rPr>
        <w:t>：见评标办法前附表</w:t>
      </w:r>
      <w:r>
        <w:rPr>
          <w:rFonts w:hint="default"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kern w:val="0"/>
          <w:sz w:val="24"/>
          <w:szCs w:val="24"/>
          <w:highlight w:val="none"/>
          <w:lang w:val="en-US" w:eastAsia="zh-CN"/>
        </w:rPr>
        <w:t>6</w:t>
      </w: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kern w:val="0"/>
          <w:sz w:val="24"/>
          <w:szCs w:val="24"/>
          <w:highlight w:val="none"/>
          <w:lang w:val="en-US" w:eastAsia="zh-CN"/>
        </w:rPr>
        <w:t>服务部分</w:t>
      </w:r>
      <w:r>
        <w:rPr>
          <w:rFonts w:hint="default" w:ascii="Times New Roman" w:hAnsi="Times New Roman" w:cs="Times New Roman" w:eastAsiaTheme="minorEastAsia"/>
          <w:kern w:val="0"/>
          <w:sz w:val="24"/>
          <w:szCs w:val="24"/>
          <w:highlight w:val="none"/>
        </w:rPr>
        <w:t>：见评标办法前附表</w:t>
      </w:r>
      <w:r>
        <w:rPr>
          <w:rFonts w:hint="default"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kern w:val="0"/>
          <w:sz w:val="24"/>
          <w:szCs w:val="24"/>
          <w:highlight w:val="none"/>
          <w:lang w:val="en-US" w:eastAsia="zh-CN"/>
        </w:rPr>
        <w:t>7</w:t>
      </w: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kern w:val="0"/>
          <w:sz w:val="24"/>
          <w:szCs w:val="24"/>
          <w:highlight w:val="none"/>
          <w:lang w:val="en-US" w:eastAsia="zh-CN"/>
        </w:rPr>
        <w:t>其它部分</w:t>
      </w:r>
      <w:r>
        <w:rPr>
          <w:rFonts w:hint="default" w:ascii="Times New Roman" w:hAnsi="Times New Roman" w:cs="Times New Roman" w:eastAsiaTheme="minorEastAsia"/>
          <w:kern w:val="0"/>
          <w:sz w:val="24"/>
          <w:szCs w:val="24"/>
          <w:highlight w:val="none"/>
        </w:rPr>
        <w:t>：见评标办法前附表。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2.2.2 评标基准价计算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评标基准价计算方法：见评标办法前附表。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2.2.3 投标报价的偏差率计算</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投标报价的偏差率计算公式：见评标办法前附表。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2.2.4 评分标准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（1）报价部分：见评标办法前附表；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（2）技术部分：见评标办法前附表；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（3）财务状况部分：见评标办法前附表；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（4）信誉部分：见评标办法前附表；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（5）业绩部分：见评标办法前附表；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（6）服务部分：见评标办法前附表；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（7）其它部分：见评标办法前附表。</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24" w:name="_Toc296602481"/>
      <w:bookmarkStart w:id="25" w:name="_Toc247085751"/>
      <w:bookmarkStart w:id="26" w:name="_Toc179632611"/>
      <w:bookmarkStart w:id="27" w:name="_Toc144974560"/>
      <w:bookmarkStart w:id="28" w:name="_Toc152045593"/>
      <w:bookmarkStart w:id="29" w:name="_Toc152042370"/>
      <w:bookmarkStart w:id="30" w:name="_Toc246996236"/>
      <w:bookmarkStart w:id="31" w:name="_Toc246996979"/>
      <w:r>
        <w:rPr>
          <w:rFonts w:hint="default" w:ascii="Times New Roman" w:hAnsi="Times New Roman" w:cs="Times New Roman" w:eastAsiaTheme="minorEastAsia"/>
          <w:b/>
          <w:bCs/>
          <w:kern w:val="0"/>
          <w:sz w:val="28"/>
          <w:szCs w:val="28"/>
          <w:highlight w:val="none"/>
        </w:rPr>
        <w:t>3. 评标程序</w:t>
      </w:r>
      <w:bookmarkEnd w:id="24"/>
      <w:bookmarkEnd w:id="25"/>
      <w:bookmarkEnd w:id="26"/>
      <w:bookmarkEnd w:id="27"/>
      <w:bookmarkEnd w:id="28"/>
      <w:bookmarkEnd w:id="29"/>
      <w:bookmarkEnd w:id="30"/>
      <w:bookmarkEnd w:id="31"/>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32" w:name="_Toc144974561"/>
      <w:bookmarkStart w:id="33" w:name="_Toc152045594"/>
      <w:bookmarkStart w:id="34" w:name="_Toc247085752"/>
      <w:bookmarkStart w:id="35" w:name="_Toc246996237"/>
      <w:bookmarkStart w:id="36" w:name="_Toc296602482"/>
      <w:bookmarkStart w:id="37" w:name="_Toc179632612"/>
      <w:bookmarkStart w:id="38" w:name="_Toc152042371"/>
      <w:bookmarkStart w:id="39" w:name="_Toc246996980"/>
      <w:r>
        <w:rPr>
          <w:rFonts w:hint="default" w:ascii="Times New Roman" w:hAnsi="Times New Roman" w:cs="Times New Roman" w:eastAsiaTheme="minorEastAsia"/>
          <w:b/>
          <w:bCs/>
          <w:kern w:val="0"/>
          <w:sz w:val="28"/>
          <w:szCs w:val="28"/>
          <w:highlight w:val="none"/>
        </w:rPr>
        <w:t>3.1 初步评审</w:t>
      </w:r>
      <w:bookmarkEnd w:id="32"/>
      <w:bookmarkEnd w:id="33"/>
      <w:bookmarkEnd w:id="34"/>
      <w:bookmarkEnd w:id="35"/>
      <w:bookmarkEnd w:id="36"/>
      <w:bookmarkEnd w:id="37"/>
      <w:bookmarkEnd w:id="38"/>
      <w:bookmarkEnd w:id="39"/>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3.1.1评标委员会可以要求投标人提交第二章“投标人须知”规定的有关证明和证件的原件，以便核验。评标委员会依据本章规定的标准对投标文件进行初步评审。有一项不符合评审标准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3.1.2 投标人有以下情形之一的，评标委员会应当否决其投标：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default" w:ascii="Times New Roman" w:hAnsi="Times New Roman" w:cs="Times New Roman"/>
          <w:kern w:val="0"/>
          <w:sz w:val="24"/>
          <w:szCs w:val="24"/>
          <w:highlight w:val="none"/>
          <w:lang w:val="en-US" w:eastAsia="zh-CN"/>
        </w:rPr>
        <w:t>国家发改委发布的</w:t>
      </w:r>
      <w:r>
        <w:rPr>
          <w:rFonts w:hint="default" w:ascii="Times New Roman" w:hAnsi="Times New Roman" w:cs="Times New Roman" w:eastAsiaTheme="minorEastAsia"/>
          <w:kern w:val="0"/>
          <w:sz w:val="24"/>
          <w:szCs w:val="24"/>
          <w:highlight w:val="none"/>
        </w:rPr>
        <w:t>《中华人民共和国标准</w:t>
      </w:r>
      <w:r>
        <w:rPr>
          <w:rFonts w:hint="default" w:ascii="Times New Roman" w:hAnsi="Times New Roman" w:cs="Times New Roman"/>
          <w:kern w:val="0"/>
          <w:sz w:val="24"/>
          <w:szCs w:val="24"/>
          <w:highlight w:val="none"/>
          <w:lang w:val="en-US" w:eastAsia="zh-CN"/>
        </w:rPr>
        <w:t>设备采购</w:t>
      </w:r>
      <w:r>
        <w:rPr>
          <w:rFonts w:hint="default" w:ascii="Times New Roman" w:hAnsi="Times New Roman" w:cs="Times New Roman" w:eastAsiaTheme="minorEastAsia"/>
          <w:kern w:val="0"/>
          <w:sz w:val="24"/>
          <w:szCs w:val="24"/>
          <w:highlight w:val="none"/>
        </w:rPr>
        <w:t>招标文件》第二章</w:t>
      </w:r>
      <w:r>
        <w:rPr>
          <w:rFonts w:hint="default"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投标人须知</w:t>
      </w:r>
      <w:r>
        <w:rPr>
          <w:rFonts w:hint="default" w:ascii="Times New Roman" w:hAnsi="Times New Roman" w:cs="Times New Roman"/>
          <w:kern w:val="0"/>
          <w:sz w:val="24"/>
          <w:szCs w:val="24"/>
          <w:highlight w:val="none"/>
          <w:lang w:eastAsia="zh-CN"/>
        </w:rPr>
        <w:t>”</w:t>
      </w:r>
      <w:r>
        <w:rPr>
          <w:rFonts w:hint="default" w:ascii="Times New Roman" w:hAnsi="Times New Roman" w:cs="Times New Roman"/>
          <w:kern w:val="0"/>
          <w:sz w:val="24"/>
          <w:szCs w:val="24"/>
          <w:highlight w:val="none"/>
          <w:lang w:val="en-US" w:eastAsia="zh-CN"/>
        </w:rPr>
        <w:t>细则中</w:t>
      </w:r>
      <w:r>
        <w:rPr>
          <w:rFonts w:hint="default" w:ascii="Times New Roman" w:hAnsi="Times New Roman" w:cs="Times New Roman" w:eastAsiaTheme="minorEastAsia"/>
          <w:kern w:val="0"/>
          <w:sz w:val="24"/>
          <w:szCs w:val="24"/>
          <w:highlight w:val="none"/>
        </w:rPr>
        <w:t>第1.4项规定的任何一种情形的；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（2）串通投标或弄虚作假或有其他违法行为的；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（3）不按评标委员会要求澄清、说明或补正的。</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3.1.3投标报价有算术错误的，评标委员会按以下原则对投标报价进行修正，修正的价格经投标人书面确认后具有约束力。投标人不接受修正价格的，评标委员会应当否决其投标。</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（1）投标文件中的大写金额与小写金额不一致的，以大写金额为准；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（2）总价金额与依据单价计算出的结果不一致的，以单价金额为准修正总价，但单价金额小数点有明显错误的除外。</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0" w:name="_Toc152042372"/>
      <w:bookmarkStart w:id="41" w:name="_Toc144974562"/>
      <w:bookmarkStart w:id="42" w:name="_Toc296602483"/>
      <w:bookmarkStart w:id="43" w:name="_Toc246996981"/>
      <w:bookmarkStart w:id="44" w:name="_Toc152045595"/>
      <w:bookmarkStart w:id="45" w:name="_Toc247085753"/>
      <w:bookmarkStart w:id="46" w:name="_Toc246996238"/>
      <w:bookmarkStart w:id="47" w:name="_Toc179632613"/>
      <w:r>
        <w:rPr>
          <w:rFonts w:hint="default" w:ascii="Times New Roman" w:hAnsi="Times New Roman" w:cs="Times New Roman" w:eastAsiaTheme="minorEastAsia"/>
          <w:b/>
          <w:bCs/>
          <w:kern w:val="0"/>
          <w:sz w:val="28"/>
          <w:szCs w:val="28"/>
          <w:highlight w:val="none"/>
        </w:rPr>
        <w:t>3.2 详细评审</w:t>
      </w:r>
      <w:bookmarkEnd w:id="40"/>
      <w:bookmarkEnd w:id="41"/>
      <w:bookmarkEnd w:id="42"/>
      <w:bookmarkEnd w:id="43"/>
      <w:bookmarkEnd w:id="44"/>
      <w:bookmarkEnd w:id="45"/>
      <w:bookmarkEnd w:id="46"/>
      <w:bookmarkEnd w:id="47"/>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3.2.1 评标委员会按本章规定的量化因素和分值进行打分，并计算出综合评估得分。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（1）按本章规定的评审因素和分值对</w:t>
      </w:r>
      <w:r>
        <w:rPr>
          <w:rFonts w:hint="default" w:ascii="Times New Roman" w:hAnsi="Times New Roman" w:cs="Times New Roman"/>
          <w:kern w:val="0"/>
          <w:sz w:val="24"/>
          <w:szCs w:val="24"/>
          <w:highlight w:val="none"/>
          <w:lang w:val="en-US" w:eastAsia="zh-CN"/>
        </w:rPr>
        <w:t>报价</w:t>
      </w:r>
      <w:r>
        <w:rPr>
          <w:rFonts w:hint="default" w:ascii="Times New Roman" w:hAnsi="Times New Roman" w:cs="Times New Roman" w:eastAsiaTheme="minorEastAsia"/>
          <w:kern w:val="0"/>
          <w:sz w:val="24"/>
          <w:szCs w:val="24"/>
          <w:highlight w:val="none"/>
        </w:rPr>
        <w:t>部分计算出得分A；</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（2）按本章规定的评审因素和分值对</w:t>
      </w:r>
      <w:r>
        <w:rPr>
          <w:rFonts w:hint="default" w:ascii="Times New Roman" w:hAnsi="Times New Roman" w:cs="Times New Roman"/>
          <w:kern w:val="0"/>
          <w:sz w:val="24"/>
          <w:szCs w:val="24"/>
          <w:highlight w:val="none"/>
          <w:lang w:val="en-US" w:eastAsia="zh-CN"/>
        </w:rPr>
        <w:t>技术</w:t>
      </w:r>
      <w:r>
        <w:rPr>
          <w:rFonts w:hint="default" w:ascii="Times New Roman" w:hAnsi="Times New Roman" w:cs="Times New Roman" w:eastAsiaTheme="minorEastAsia"/>
          <w:kern w:val="0"/>
          <w:sz w:val="24"/>
          <w:szCs w:val="24"/>
          <w:highlight w:val="none"/>
        </w:rPr>
        <w:t>部分计算出得分B；</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（3）按本章规定的评审因素和分值对</w:t>
      </w:r>
      <w:r>
        <w:rPr>
          <w:rFonts w:hint="default" w:ascii="Times New Roman" w:hAnsi="Times New Roman" w:cs="Times New Roman"/>
          <w:kern w:val="0"/>
          <w:sz w:val="24"/>
          <w:szCs w:val="24"/>
          <w:highlight w:val="none"/>
          <w:lang w:val="en-US" w:eastAsia="zh-CN"/>
        </w:rPr>
        <w:t>财务状况部分</w:t>
      </w:r>
      <w:r>
        <w:rPr>
          <w:rFonts w:hint="default" w:ascii="Times New Roman" w:hAnsi="Times New Roman" w:cs="Times New Roman" w:eastAsiaTheme="minorEastAsia"/>
          <w:kern w:val="0"/>
          <w:sz w:val="24"/>
          <w:szCs w:val="24"/>
          <w:highlight w:val="none"/>
        </w:rPr>
        <w:t>计算出得分C；</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（4）按本章规定的评审因素和分值对</w:t>
      </w:r>
      <w:r>
        <w:rPr>
          <w:rFonts w:hint="default" w:ascii="Times New Roman" w:hAnsi="Times New Roman" w:cs="Times New Roman"/>
          <w:kern w:val="0"/>
          <w:sz w:val="24"/>
          <w:szCs w:val="24"/>
          <w:highlight w:val="none"/>
          <w:lang w:val="en-US" w:eastAsia="zh-CN"/>
        </w:rPr>
        <w:t>信誉</w:t>
      </w:r>
      <w:r>
        <w:rPr>
          <w:rFonts w:hint="default" w:ascii="Times New Roman" w:hAnsi="Times New Roman" w:cs="Times New Roman" w:eastAsiaTheme="minorEastAsia"/>
          <w:kern w:val="0"/>
          <w:sz w:val="24"/>
          <w:szCs w:val="24"/>
          <w:highlight w:val="none"/>
        </w:rPr>
        <w:t>部分计算出得分D</w:t>
      </w:r>
      <w:r>
        <w:rPr>
          <w:rFonts w:hint="default" w:ascii="Times New Roman" w:hAnsi="Times New Roman" w:cs="Times New Roman"/>
          <w:kern w:val="0"/>
          <w:sz w:val="24"/>
          <w:szCs w:val="24"/>
          <w:highlight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）按本章规定的评审因素和分值对</w:t>
      </w:r>
      <w:r>
        <w:rPr>
          <w:rFonts w:hint="default" w:ascii="Times New Roman" w:hAnsi="Times New Roman" w:cs="Times New Roman"/>
          <w:kern w:val="0"/>
          <w:sz w:val="24"/>
          <w:szCs w:val="24"/>
          <w:highlight w:val="none"/>
          <w:lang w:val="en-US" w:eastAsia="zh-CN"/>
        </w:rPr>
        <w:t>业绩</w:t>
      </w:r>
      <w:r>
        <w:rPr>
          <w:rFonts w:hint="default" w:ascii="Times New Roman" w:hAnsi="Times New Roman" w:cs="Times New Roman" w:eastAsiaTheme="minorEastAsia"/>
          <w:kern w:val="0"/>
          <w:sz w:val="24"/>
          <w:szCs w:val="24"/>
          <w:highlight w:val="none"/>
        </w:rPr>
        <w:t>部分计算出得分</w:t>
      </w:r>
      <w:r>
        <w:rPr>
          <w:rFonts w:hint="default" w:ascii="Times New Roman" w:hAnsi="Times New Roman" w:cs="Times New Roman"/>
          <w:kern w:val="0"/>
          <w:sz w:val="24"/>
          <w:szCs w:val="24"/>
          <w:highlight w:val="none"/>
          <w:lang w:val="en-US" w:eastAsia="zh-CN"/>
        </w:rPr>
        <w:t>E；</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eastAsiaTheme="minorEastAsia"/>
          <w:kern w:val="0"/>
          <w:sz w:val="24"/>
          <w:szCs w:val="24"/>
          <w:highlight w:val="none"/>
        </w:rPr>
        <w:t>）按本章规定的评审因素和分值对</w:t>
      </w:r>
      <w:r>
        <w:rPr>
          <w:rFonts w:hint="default" w:ascii="Times New Roman" w:hAnsi="Times New Roman" w:cs="Times New Roman"/>
          <w:kern w:val="0"/>
          <w:sz w:val="24"/>
          <w:szCs w:val="24"/>
          <w:highlight w:val="none"/>
          <w:lang w:val="en-US" w:eastAsia="zh-CN"/>
        </w:rPr>
        <w:t>服务</w:t>
      </w:r>
      <w:r>
        <w:rPr>
          <w:rFonts w:hint="default" w:ascii="Times New Roman" w:hAnsi="Times New Roman" w:cs="Times New Roman" w:eastAsiaTheme="minorEastAsia"/>
          <w:kern w:val="0"/>
          <w:sz w:val="24"/>
          <w:szCs w:val="24"/>
          <w:highlight w:val="none"/>
        </w:rPr>
        <w:t>部分计算出得分</w:t>
      </w:r>
      <w:r>
        <w:rPr>
          <w:rFonts w:hint="default" w:ascii="Times New Roman" w:hAnsi="Times New Roman" w:cs="Times New Roman"/>
          <w:kern w:val="0"/>
          <w:sz w:val="24"/>
          <w:szCs w:val="24"/>
          <w:highlight w:val="none"/>
          <w:lang w:val="en-US" w:eastAsia="zh-CN"/>
        </w:rPr>
        <w:t>F；</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7</w:t>
      </w:r>
      <w:r>
        <w:rPr>
          <w:rFonts w:hint="default" w:ascii="Times New Roman" w:hAnsi="Times New Roman" w:cs="Times New Roman" w:eastAsiaTheme="minorEastAsia"/>
          <w:kern w:val="0"/>
          <w:sz w:val="24"/>
          <w:szCs w:val="24"/>
          <w:highlight w:val="none"/>
        </w:rPr>
        <w:t>）按本章规定的评审因素和分值对</w:t>
      </w:r>
      <w:r>
        <w:rPr>
          <w:rFonts w:hint="default" w:ascii="Times New Roman" w:hAnsi="Times New Roman" w:cs="Times New Roman"/>
          <w:kern w:val="0"/>
          <w:sz w:val="24"/>
          <w:szCs w:val="24"/>
          <w:highlight w:val="none"/>
          <w:lang w:val="en-US" w:eastAsia="zh-CN"/>
        </w:rPr>
        <w:t>其它</w:t>
      </w:r>
      <w:r>
        <w:rPr>
          <w:rFonts w:hint="default" w:ascii="Times New Roman" w:hAnsi="Times New Roman" w:cs="Times New Roman" w:eastAsiaTheme="minorEastAsia"/>
          <w:kern w:val="0"/>
          <w:sz w:val="24"/>
          <w:szCs w:val="24"/>
          <w:highlight w:val="none"/>
        </w:rPr>
        <w:t>部分计算出得分</w:t>
      </w:r>
      <w:r>
        <w:rPr>
          <w:rFonts w:hint="default" w:ascii="Times New Roman" w:hAnsi="Times New Roman" w:cs="Times New Roman"/>
          <w:kern w:val="0"/>
          <w:sz w:val="24"/>
          <w:szCs w:val="24"/>
          <w:highlight w:val="none"/>
          <w:lang w:val="en-US" w:eastAsia="zh-CN"/>
        </w:rPr>
        <w:t>G。</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3.2.2 评分分值计算保留小数点后两位，小数点后第三位“四舍五入”。</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3.2.3 投标人得分=A+B+C+D+</w:t>
      </w:r>
      <w:r>
        <w:rPr>
          <w:rFonts w:hint="default" w:ascii="Times New Roman" w:hAnsi="Times New Roman" w:cs="Times New Roman"/>
          <w:kern w:val="0"/>
          <w:sz w:val="24"/>
          <w:szCs w:val="24"/>
          <w:highlight w:val="none"/>
          <w:lang w:val="en-US" w:eastAsia="zh-CN"/>
        </w:rPr>
        <w:t>E</w:t>
      </w: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kern w:val="0"/>
          <w:sz w:val="24"/>
          <w:szCs w:val="24"/>
          <w:highlight w:val="none"/>
          <w:lang w:val="en-US" w:eastAsia="zh-CN"/>
        </w:rPr>
        <w:t>F</w:t>
      </w:r>
      <w:r>
        <w:rPr>
          <w:rFonts w:hint="default" w:ascii="Times New Roman" w:hAnsi="Times New Roman" w:cs="Times New Roman" w:eastAsiaTheme="minorEastAsia"/>
          <w:kern w:val="0"/>
          <w:sz w:val="24"/>
          <w:szCs w:val="24"/>
          <w:highlight w:val="none"/>
        </w:rPr>
        <w:t>+</w:t>
      </w:r>
      <w:r>
        <w:rPr>
          <w:rFonts w:hint="default" w:ascii="Times New Roman" w:hAnsi="Times New Roman" w:cs="Times New Roman"/>
          <w:kern w:val="0"/>
          <w:sz w:val="24"/>
          <w:szCs w:val="24"/>
          <w:highlight w:val="none"/>
          <w:lang w:val="en-US" w:eastAsia="zh-CN"/>
        </w:rPr>
        <w:t>G</w:t>
      </w:r>
      <w:r>
        <w:rPr>
          <w:rFonts w:hint="default" w:ascii="Times New Roman" w:hAnsi="Times New Roman" w:cs="Times New Roman" w:eastAsiaTheme="minorEastAsia"/>
          <w:kern w:val="0"/>
          <w:sz w:val="24"/>
          <w:szCs w:val="24"/>
          <w:highlight w:val="none"/>
        </w:rPr>
        <w:t>。</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3.2.4 评标委员会发现投标人的报价明显低于其他投标报价，使得其投标报价可能低于其个别成本的，应当要求该投标人作出书面说明并提供相应的证明材料。投标人不能合理说明或者不能提供相应证明材料的，评标委员会应当认定该投标人以低于成本报价竞标，并否决其投标。</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48" w:name="_Toc144974563"/>
      <w:bookmarkStart w:id="49" w:name="_Toc296602484"/>
      <w:bookmarkStart w:id="50" w:name="_Toc152042373"/>
      <w:bookmarkStart w:id="51" w:name="_Toc152045596"/>
      <w:bookmarkStart w:id="52" w:name="_Toc179632614"/>
      <w:bookmarkStart w:id="53" w:name="_Toc246996239"/>
      <w:bookmarkStart w:id="54" w:name="_Toc246996982"/>
      <w:bookmarkStart w:id="55" w:name="_Toc247085754"/>
      <w:r>
        <w:rPr>
          <w:rFonts w:hint="default" w:ascii="Times New Roman" w:hAnsi="Times New Roman" w:cs="Times New Roman" w:eastAsiaTheme="minorEastAsia"/>
          <w:b/>
          <w:bCs/>
          <w:kern w:val="0"/>
          <w:sz w:val="28"/>
          <w:szCs w:val="28"/>
          <w:highlight w:val="none"/>
        </w:rPr>
        <w:t>3.3 投标文件的澄清</w:t>
      </w:r>
      <w:bookmarkEnd w:id="48"/>
      <w:r>
        <w:rPr>
          <w:rFonts w:hint="default" w:ascii="Times New Roman" w:hAnsi="Times New Roman" w:cs="Times New Roman" w:eastAsiaTheme="minorEastAsia"/>
          <w:b/>
          <w:bCs/>
          <w:kern w:val="0"/>
          <w:sz w:val="28"/>
          <w:szCs w:val="28"/>
          <w:highlight w:val="none"/>
        </w:rPr>
        <w:t>和补正</w:t>
      </w:r>
      <w:bookmarkEnd w:id="49"/>
      <w:bookmarkEnd w:id="50"/>
      <w:bookmarkEnd w:id="51"/>
      <w:bookmarkEnd w:id="52"/>
      <w:bookmarkEnd w:id="53"/>
      <w:bookmarkEnd w:id="54"/>
      <w:bookmarkEnd w:id="55"/>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3.3.1 在评标过程中，评标委员会可以书面形式要求投标人对投标文件中含义不明确、对同类问题表述不一致或者有明显文字和计算错误的内容作必要的澄清、说明或补正。澄清、说明或补正应以书面方式进行。评标委员会不接受投标人主动提出的澄清、说明或补正。</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3.3.2 澄清、说明或补正不得超出投标文件的范围且不得改变投标文件的实质性内容，并构成投标文件的组成部分。</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3.3.3 评标委员会对投标人提交的澄清、说明或补正有疑问的，可以要求投标人进一步澄清、说明或补正，直至满足评标委员会的要求。</w:t>
      </w:r>
    </w:p>
    <w:p>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bookmarkStart w:id="56" w:name="_Toc246996240"/>
      <w:bookmarkStart w:id="57" w:name="_Toc296602485"/>
      <w:bookmarkStart w:id="58" w:name="_Toc152045597"/>
      <w:bookmarkStart w:id="59" w:name="_Toc246996983"/>
      <w:bookmarkStart w:id="60" w:name="_Toc152042374"/>
      <w:bookmarkStart w:id="61" w:name="_Toc179632615"/>
      <w:bookmarkStart w:id="62" w:name="_Toc247085755"/>
      <w:bookmarkStart w:id="63" w:name="_Toc144974564"/>
      <w:r>
        <w:rPr>
          <w:rFonts w:hint="default" w:ascii="Times New Roman" w:hAnsi="Times New Roman" w:cs="Times New Roman" w:eastAsiaTheme="minorEastAsia"/>
          <w:b/>
          <w:bCs/>
          <w:kern w:val="0"/>
          <w:sz w:val="28"/>
          <w:szCs w:val="28"/>
          <w:highlight w:val="none"/>
        </w:rPr>
        <w:t>3.4 评标结果</w:t>
      </w:r>
      <w:bookmarkEnd w:id="56"/>
      <w:bookmarkEnd w:id="57"/>
      <w:bookmarkEnd w:id="58"/>
      <w:bookmarkEnd w:id="59"/>
      <w:bookmarkEnd w:id="60"/>
      <w:bookmarkEnd w:id="61"/>
      <w:bookmarkEnd w:id="62"/>
      <w:bookmarkEnd w:id="63"/>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3.4.1 除第二章“投标人须知”前附表授权直接确定中标人外，评标委员会按照得分由高到低的顺序推荐中标候选人，并标明排序。</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3.4.2 评标委员会完成评标后，应当向招标人提交书面评标报告和中标候选人名单。</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采购内容及需求</w:t>
      </w: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eastAsiaTheme="minorEastAsia"/>
          <w:b/>
          <w:bCs/>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eastAsiaTheme="minorEastAsia"/>
          <w:b/>
          <w:bCs/>
          <w:kern w:val="0"/>
          <w:sz w:val="24"/>
          <w:szCs w:val="24"/>
          <w:highlight w:val="none"/>
          <w:lang w:val="en-US" w:eastAsia="zh-CN"/>
        </w:rPr>
        <w:t>一</w:t>
      </w:r>
      <w:r>
        <w:rPr>
          <w:rFonts w:hint="default" w:ascii="Times New Roman" w:hAnsi="Times New Roman" w:cs="Times New Roman"/>
          <w:b/>
          <w:bCs/>
          <w:kern w:val="0"/>
          <w:sz w:val="24"/>
          <w:szCs w:val="24"/>
          <w:highlight w:val="none"/>
          <w:lang w:val="en-US" w:eastAsia="zh-CN"/>
        </w:rPr>
        <w:t>、采购需求总体说明</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采购6.0-6.9m新能源电动公交车</w:t>
      </w:r>
      <w:r>
        <w:rPr>
          <w:rFonts w:hint="eastAsia" w:ascii="Times New Roman" w:hAnsi="Times New Roman" w:cs="Times New Roman"/>
          <w:kern w:val="0"/>
          <w:sz w:val="24"/>
          <w:szCs w:val="24"/>
          <w:highlight w:val="none"/>
          <w:lang w:val="en-US" w:eastAsia="zh-CN"/>
        </w:rPr>
        <w:t>252</w:t>
      </w:r>
      <w:r>
        <w:rPr>
          <w:rFonts w:hint="default" w:ascii="Times New Roman" w:hAnsi="Times New Roman" w:cs="Times New Roman"/>
          <w:kern w:val="0"/>
          <w:sz w:val="24"/>
          <w:szCs w:val="24"/>
          <w:highlight w:val="none"/>
          <w:lang w:val="en-US" w:eastAsia="zh-CN"/>
        </w:rPr>
        <w:t>辆，包括但不限于车辆采购、运输、人工、安装、调试及相关售后服务等。</w:t>
      </w:r>
    </w:p>
    <w:tbl>
      <w:tblPr>
        <w:tblStyle w:val="10"/>
        <w:tblW w:w="833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663"/>
        <w:gridCol w:w="4438"/>
        <w:gridCol w:w="832"/>
        <w:gridCol w:w="14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 w:hRule="atLeast"/>
        </w:trPr>
        <w:tc>
          <w:tcPr>
            <w:tcW w:w="1663" w:type="dxa"/>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rPr>
            </w:pPr>
            <w:r>
              <w:rPr>
                <w:rFonts w:hint="default" w:ascii="Times New Roman" w:hAnsi="Times New Roman" w:cs="Times New Roman" w:eastAsiaTheme="minorEastAsia"/>
                <w:i w:val="0"/>
                <w:color w:val="000000"/>
                <w:kern w:val="0"/>
                <w:sz w:val="24"/>
                <w:szCs w:val="24"/>
                <w:highlight w:val="none"/>
                <w:u w:val="none"/>
                <w:lang w:val="en-US" w:eastAsia="zh-CN" w:bidi="ar"/>
              </w:rPr>
              <w:t>产品名称</w:t>
            </w:r>
          </w:p>
        </w:tc>
        <w:tc>
          <w:tcPr>
            <w:tcW w:w="4438" w:type="dxa"/>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rPr>
            </w:pPr>
            <w:r>
              <w:rPr>
                <w:rFonts w:hint="default" w:ascii="Times New Roman" w:hAnsi="Times New Roman" w:cs="Times New Roman"/>
                <w:i w:val="0"/>
                <w:color w:val="000000"/>
                <w:kern w:val="0"/>
                <w:sz w:val="24"/>
                <w:szCs w:val="24"/>
                <w:highlight w:val="none"/>
                <w:u w:val="none"/>
                <w:lang w:val="en-US" w:eastAsia="zh-CN"/>
              </w:rPr>
              <w:t>主要特征</w:t>
            </w:r>
          </w:p>
        </w:tc>
        <w:tc>
          <w:tcPr>
            <w:tcW w:w="832" w:type="dxa"/>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单位</w:t>
            </w:r>
          </w:p>
        </w:tc>
        <w:tc>
          <w:tcPr>
            <w:tcW w:w="1403" w:type="dxa"/>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rPr>
            </w:pPr>
            <w:r>
              <w:rPr>
                <w:rFonts w:hint="default" w:ascii="Times New Roman" w:hAnsi="Times New Roman" w:cs="Times New Roman" w:eastAsiaTheme="minorEastAsia"/>
                <w:i w:val="0"/>
                <w:color w:val="000000"/>
                <w:kern w:val="0"/>
                <w:sz w:val="24"/>
                <w:szCs w:val="24"/>
                <w:highlight w:val="none"/>
                <w:u w:val="none"/>
                <w:lang w:val="en-US" w:eastAsia="zh-CN" w:bidi="ar"/>
              </w:rPr>
              <w:t>需求数量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7" w:hRule="atLeast"/>
        </w:trPr>
        <w:tc>
          <w:tcPr>
            <w:tcW w:w="1663" w:type="dxa"/>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rPr>
            </w:pPr>
            <w:r>
              <w:rPr>
                <w:rFonts w:hint="default" w:ascii="Times New Roman" w:hAnsi="Times New Roman" w:cs="Times New Roman"/>
                <w:i w:val="0"/>
                <w:color w:val="000000"/>
                <w:kern w:val="0"/>
                <w:sz w:val="24"/>
                <w:szCs w:val="24"/>
                <w:highlight w:val="none"/>
                <w:u w:val="none"/>
                <w:lang w:val="en-US" w:eastAsia="zh-CN"/>
              </w:rPr>
              <w:t>公交车</w:t>
            </w:r>
          </w:p>
        </w:tc>
        <w:tc>
          <w:tcPr>
            <w:tcW w:w="4438" w:type="dxa"/>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rPr>
            </w:pPr>
            <w:r>
              <w:rPr>
                <w:rFonts w:hint="default" w:ascii="Times New Roman" w:hAnsi="Times New Roman" w:cs="Times New Roman"/>
                <w:i w:val="0"/>
                <w:color w:val="000000"/>
                <w:kern w:val="0"/>
                <w:sz w:val="24"/>
                <w:szCs w:val="24"/>
                <w:highlight w:val="none"/>
                <w:u w:val="none"/>
                <w:lang w:val="en-US" w:eastAsia="zh-CN"/>
              </w:rPr>
              <w:t>6.0-6.9米；纯电动</w:t>
            </w:r>
          </w:p>
        </w:tc>
        <w:tc>
          <w:tcPr>
            <w:tcW w:w="832" w:type="dxa"/>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eastAsia="zh-CN"/>
              </w:rPr>
            </w:pPr>
            <w:r>
              <w:rPr>
                <w:rFonts w:hint="default" w:ascii="Times New Roman" w:hAnsi="Times New Roman" w:cs="Times New Roman"/>
                <w:i w:val="0"/>
                <w:color w:val="000000"/>
                <w:kern w:val="0"/>
                <w:sz w:val="24"/>
                <w:szCs w:val="24"/>
                <w:highlight w:val="none"/>
                <w:u w:val="none"/>
                <w:lang w:val="en-US" w:eastAsia="zh-CN"/>
              </w:rPr>
              <w:t>辆</w:t>
            </w:r>
          </w:p>
        </w:tc>
        <w:tc>
          <w:tcPr>
            <w:tcW w:w="1403" w:type="dxa"/>
            <w:tcBorders>
              <w:top w:val="single" w:color="000000" w:sz="6" w:space="0"/>
              <w:left w:val="single" w:color="000000" w:sz="6" w:space="0"/>
              <w:bottom w:val="single" w:color="000000" w:sz="6" w:space="0"/>
              <w:right w:val="single" w:color="000000" w:sz="6" w:space="0"/>
            </w:tcBorders>
            <w:shd w:val="clear" w:color="auto" w:fill="auto"/>
            <w:vAlign w:val="center"/>
          </w:tcPr>
          <w:p>
            <w:pPr>
              <w:keepNext w:val="0"/>
              <w:keepLines w:val="0"/>
              <w:pageBreakBefore w:val="0"/>
              <w:widowControl/>
              <w:suppressLineNumbers w:val="0"/>
              <w:kinsoku/>
              <w:wordWrap w:val="0"/>
              <w:overflowPunct/>
              <w:topLinePunct w:val="0"/>
              <w:autoSpaceDE/>
              <w:autoSpaceDN/>
              <w:bidi w:val="0"/>
              <w:adjustRightInd/>
              <w:snapToGrid/>
              <w:spacing w:line="360" w:lineRule="exact"/>
              <w:jc w:val="center"/>
              <w:textAlignment w:val="center"/>
              <w:rPr>
                <w:rFonts w:hint="default" w:ascii="Times New Roman" w:hAnsi="Times New Roman" w:cs="Times New Roman" w:eastAsiaTheme="minorEastAsia"/>
                <w:i w:val="0"/>
                <w:color w:val="000000"/>
                <w:kern w:val="0"/>
                <w:sz w:val="24"/>
                <w:szCs w:val="24"/>
                <w:highlight w:val="none"/>
                <w:u w:val="none"/>
                <w:lang w:val="en-US"/>
              </w:rPr>
            </w:pPr>
            <w:r>
              <w:rPr>
                <w:rFonts w:hint="eastAsia" w:ascii="Times New Roman" w:hAnsi="Times New Roman" w:cs="Times New Roman"/>
                <w:i w:val="0"/>
                <w:color w:val="000000"/>
                <w:kern w:val="0"/>
                <w:sz w:val="24"/>
                <w:szCs w:val="24"/>
                <w:highlight w:val="none"/>
                <w:u w:val="none"/>
                <w:lang w:val="en-US" w:eastAsia="zh-CN" w:bidi="ar"/>
              </w:rPr>
              <w:t>252</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二、采购内容及技术要求</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18"/>
        <w:gridCol w:w="60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tcBorders>
              <w:tl2br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right"/>
              <w:textAlignment w:val="auto"/>
              <w:rPr>
                <w:rFonts w:hint="default" w:ascii="Times New Roman" w:hAnsi="Times New Roman" w:cs="Times New Roman" w:eastAsiaTheme="minorEastAsia"/>
                <w:b/>
                <w:color w:val="000000"/>
                <w:spacing w:val="0"/>
                <w:w w:val="100"/>
                <w:kern w:val="0"/>
                <w:sz w:val="24"/>
                <w:szCs w:val="24"/>
                <w:highlight w:val="none"/>
                <w:u w:val="none"/>
              </w:rPr>
            </w:pPr>
            <w:r>
              <w:rPr>
                <w:rFonts w:hint="default" w:ascii="Times New Roman" w:hAnsi="Times New Roman" w:cs="Times New Roman" w:eastAsiaTheme="minorEastAsia"/>
                <w:b/>
                <w:color w:val="000000"/>
                <w:spacing w:val="0"/>
                <w:w w:val="100"/>
                <w:kern w:val="0"/>
                <w:sz w:val="24"/>
                <w:szCs w:val="24"/>
                <w:highlight w:val="none"/>
                <w:u w:val="none"/>
              </w:rPr>
              <w:t>车型</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left"/>
              <w:textAlignment w:val="auto"/>
              <w:rPr>
                <w:rFonts w:hint="default" w:ascii="Times New Roman" w:hAnsi="Times New Roman" w:cs="Times New Roman" w:eastAsiaTheme="minorEastAsia"/>
                <w:b/>
                <w:color w:val="000000"/>
                <w:spacing w:val="0"/>
                <w:w w:val="100"/>
                <w:kern w:val="0"/>
                <w:sz w:val="24"/>
                <w:szCs w:val="24"/>
                <w:highlight w:val="none"/>
                <w:u w:val="none"/>
              </w:rPr>
            </w:pPr>
            <w:r>
              <w:rPr>
                <w:rFonts w:hint="default" w:ascii="Times New Roman" w:hAnsi="Times New Roman" w:cs="Times New Roman" w:eastAsiaTheme="minorEastAsia"/>
                <w:b/>
                <w:color w:val="000000"/>
                <w:spacing w:val="0"/>
                <w:w w:val="100"/>
                <w:kern w:val="0"/>
                <w:sz w:val="24"/>
                <w:szCs w:val="24"/>
                <w:highlight w:val="none"/>
                <w:u w:val="none"/>
              </w:rPr>
              <w:t>项目</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b/>
                <w:color w:val="000000"/>
                <w:spacing w:val="0"/>
                <w:w w:val="100"/>
                <w:kern w:val="0"/>
                <w:sz w:val="24"/>
                <w:szCs w:val="24"/>
                <w:highlight w:val="none"/>
                <w:u w:val="none"/>
              </w:rPr>
            </w:pPr>
            <w:r>
              <w:rPr>
                <w:rFonts w:hint="default" w:ascii="Times New Roman" w:hAnsi="Times New Roman" w:cs="Times New Roman" w:eastAsiaTheme="minorEastAsia"/>
                <w:b/>
                <w:color w:val="000000"/>
                <w:spacing w:val="0"/>
                <w:w w:val="100"/>
                <w:kern w:val="0"/>
                <w:sz w:val="24"/>
                <w:szCs w:val="24"/>
                <w:highlight w:val="none"/>
                <w:u w:val="none"/>
                <w:lang w:val="en-US" w:eastAsia="zh-CN"/>
              </w:rPr>
              <w:t>6.0-6.9</w:t>
            </w:r>
            <w:r>
              <w:rPr>
                <w:rFonts w:hint="default" w:ascii="Times New Roman" w:hAnsi="Times New Roman" w:cs="Times New Roman" w:eastAsiaTheme="minorEastAsia"/>
                <w:b/>
                <w:color w:val="000000"/>
                <w:spacing w:val="0"/>
                <w:w w:val="100"/>
                <w:kern w:val="0"/>
                <w:sz w:val="24"/>
                <w:szCs w:val="24"/>
                <w:highlight w:val="none"/>
                <w:u w:val="none"/>
              </w:rPr>
              <w:t>米纯电动公交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b w:val="0"/>
                <w:bCs/>
                <w:color w:val="000000"/>
                <w:spacing w:val="0"/>
                <w:w w:val="100"/>
                <w:kern w:val="0"/>
                <w:sz w:val="24"/>
                <w:szCs w:val="24"/>
                <w:highlight w:val="none"/>
                <w:u w:val="none"/>
              </w:rPr>
            </w:pPr>
            <w:r>
              <w:rPr>
                <w:rFonts w:hint="default" w:ascii="Times New Roman" w:hAnsi="Times New Roman" w:cs="Times New Roman" w:eastAsiaTheme="minorEastAsia"/>
                <w:b w:val="0"/>
                <w:bCs/>
                <w:color w:val="000000"/>
                <w:spacing w:val="0"/>
                <w:w w:val="100"/>
                <w:kern w:val="0"/>
                <w:sz w:val="24"/>
                <w:szCs w:val="24"/>
                <w:highlight w:val="none"/>
                <w:u w:val="none"/>
              </w:rPr>
              <w:t>特征</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b w:val="0"/>
                <w:bCs/>
                <w:color w:val="000000"/>
                <w:spacing w:val="0"/>
                <w:w w:val="100"/>
                <w:kern w:val="0"/>
                <w:sz w:val="24"/>
                <w:szCs w:val="24"/>
                <w:highlight w:val="none"/>
                <w:u w:val="none"/>
              </w:rPr>
            </w:pPr>
            <w:r>
              <w:rPr>
                <w:rFonts w:hint="default" w:ascii="Times New Roman" w:hAnsi="Times New Roman" w:cs="Times New Roman" w:eastAsiaTheme="minorEastAsia"/>
                <w:b w:val="0"/>
                <w:bCs/>
                <w:color w:val="000000"/>
                <w:spacing w:val="0"/>
                <w:w w:val="100"/>
                <w:kern w:val="0"/>
                <w:sz w:val="24"/>
                <w:szCs w:val="24"/>
                <w:highlight w:val="none"/>
                <w:u w:val="none"/>
              </w:rPr>
              <w:t>纯电动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eastAsia" w:ascii="黑体" w:hAnsi="黑体" w:eastAsia="黑体" w:cs="黑体"/>
                <w:color w:val="000000"/>
                <w:spacing w:val="0"/>
                <w:w w:val="100"/>
                <w:kern w:val="0"/>
                <w:sz w:val="24"/>
                <w:szCs w:val="24"/>
                <w:highlight w:val="none"/>
                <w:u w:val="none"/>
              </w:rPr>
              <w:t>一</w:t>
            </w:r>
            <w:r>
              <w:rPr>
                <w:rFonts w:hint="eastAsia" w:ascii="黑体" w:hAnsi="黑体" w:eastAsia="黑体" w:cs="黑体"/>
                <w:color w:val="000000"/>
                <w:spacing w:val="0"/>
                <w:w w:val="100"/>
                <w:kern w:val="0"/>
                <w:sz w:val="24"/>
                <w:szCs w:val="24"/>
                <w:highlight w:val="none"/>
                <w:u w:val="none"/>
                <w:lang w:eastAsia="zh-CN"/>
              </w:rPr>
              <w:t>、</w:t>
            </w:r>
            <w:r>
              <w:rPr>
                <w:rFonts w:hint="eastAsia" w:ascii="黑体" w:hAnsi="黑体" w:eastAsia="黑体" w:cs="黑体"/>
                <w:color w:val="000000"/>
                <w:spacing w:val="0"/>
                <w:w w:val="100"/>
                <w:kern w:val="0"/>
                <w:sz w:val="24"/>
                <w:szCs w:val="24"/>
                <w:highlight w:val="none"/>
                <w:u w:val="none"/>
              </w:rPr>
              <w:t>主要技术参数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color w:val="000000"/>
                <w:spacing w:val="0"/>
                <w:w w:val="100"/>
                <w:kern w:val="0"/>
                <w:sz w:val="24"/>
                <w:szCs w:val="24"/>
                <w:highlight w:val="none"/>
                <w:u w:val="none"/>
                <w:lang w:val="en-US" w:eastAsia="zh-CN"/>
              </w:rPr>
            </w:pPr>
            <w:r>
              <w:rPr>
                <w:rFonts w:hint="default" w:ascii="Times New Roman" w:hAnsi="Times New Roman" w:cs="Times New Roman"/>
                <w:color w:val="000000"/>
                <w:spacing w:val="0"/>
                <w:w w:val="100"/>
                <w:kern w:val="0"/>
                <w:sz w:val="24"/>
                <w:szCs w:val="24"/>
                <w:highlight w:val="none"/>
                <w:u w:val="none"/>
                <w:lang w:val="en-US" w:eastAsia="zh-CN"/>
              </w:rPr>
              <w:t>1.</w:t>
            </w:r>
            <w:r>
              <w:rPr>
                <w:rFonts w:hint="default" w:ascii="Times New Roman" w:hAnsi="Times New Roman" w:cs="Times New Roman" w:eastAsiaTheme="minorEastAsia"/>
                <w:color w:val="000000"/>
                <w:spacing w:val="0"/>
                <w:w w:val="100"/>
                <w:kern w:val="0"/>
                <w:sz w:val="24"/>
                <w:szCs w:val="24"/>
                <w:highlight w:val="none"/>
                <w:u w:val="none"/>
              </w:rPr>
              <w:t>尺寸参数</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mm</w:t>
            </w:r>
            <w:r>
              <w:rPr>
                <w:rFonts w:hint="default" w:ascii="Times New Roman" w:hAnsi="Times New Roman" w:cs="Times New Roman"/>
                <w:color w:val="000000"/>
                <w:spacing w:val="0"/>
                <w:w w:val="100"/>
                <w:kern w:val="0"/>
                <w:sz w:val="24"/>
                <w:szCs w:val="24"/>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lang w:eastAsia="zh-CN"/>
              </w:rPr>
            </w:pPr>
            <w:r>
              <w:rPr>
                <w:rFonts w:hint="default" w:ascii="Times New Roman" w:hAnsi="Times New Roman" w:cs="Times New Roman" w:eastAsiaTheme="minorEastAsia"/>
                <w:color w:val="000000"/>
                <w:spacing w:val="0"/>
                <w:w w:val="100"/>
                <w:kern w:val="0"/>
                <w:sz w:val="24"/>
                <w:szCs w:val="24"/>
                <w:highlight w:val="none"/>
                <w:u w:val="none"/>
              </w:rPr>
              <w:t>总长</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mm</w:t>
            </w:r>
            <w:r>
              <w:rPr>
                <w:rFonts w:hint="default" w:ascii="Times New Roman" w:hAnsi="Times New Roman" w:cs="Times New Roman"/>
                <w:color w:val="000000"/>
                <w:spacing w:val="0"/>
                <w:w w:val="100"/>
                <w:kern w:val="0"/>
                <w:sz w:val="24"/>
                <w:szCs w:val="24"/>
                <w:highlight w:val="none"/>
                <w:u w:val="none"/>
                <w:lang w:eastAsia="zh-CN"/>
              </w:rPr>
              <w:t>）</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lang w:val="en-US"/>
              </w:rPr>
            </w:pPr>
            <w:r>
              <w:rPr>
                <w:rFonts w:hint="default" w:ascii="Times New Roman" w:hAnsi="Times New Roman" w:cs="Times New Roman" w:eastAsiaTheme="minorEastAsia"/>
                <w:color w:val="000000"/>
                <w:spacing w:val="0"/>
                <w:w w:val="100"/>
                <w:kern w:val="0"/>
                <w:sz w:val="24"/>
                <w:szCs w:val="24"/>
                <w:highlight w:val="none"/>
                <w:u w:val="none"/>
                <w:lang w:val="en-US" w:eastAsia="zh-CN"/>
              </w:rPr>
              <w:t>6000-6900</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lang w:eastAsia="zh-CN"/>
              </w:rPr>
            </w:pPr>
            <w:r>
              <w:rPr>
                <w:rFonts w:hint="default" w:ascii="Times New Roman" w:hAnsi="Times New Roman" w:cs="Times New Roman" w:eastAsiaTheme="minorEastAsia"/>
                <w:color w:val="000000"/>
                <w:spacing w:val="0"/>
                <w:w w:val="100"/>
                <w:kern w:val="0"/>
                <w:sz w:val="24"/>
                <w:szCs w:val="24"/>
                <w:highlight w:val="none"/>
                <w:u w:val="none"/>
              </w:rPr>
              <w:t>总宽</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mm</w:t>
            </w:r>
            <w:r>
              <w:rPr>
                <w:rFonts w:hint="default" w:ascii="Times New Roman" w:hAnsi="Times New Roman" w:cs="Times New Roman"/>
                <w:color w:val="000000"/>
                <w:spacing w:val="0"/>
                <w:w w:val="100"/>
                <w:kern w:val="0"/>
                <w:sz w:val="24"/>
                <w:szCs w:val="24"/>
                <w:highlight w:val="none"/>
                <w:u w:val="none"/>
                <w:lang w:eastAsia="zh-CN"/>
              </w:rPr>
              <w:t>）</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2</w:t>
            </w:r>
            <w:r>
              <w:rPr>
                <w:rFonts w:hint="default" w:ascii="Times New Roman" w:hAnsi="Times New Roman" w:cs="Times New Roman" w:eastAsiaTheme="minorEastAsia"/>
                <w:color w:val="000000"/>
                <w:spacing w:val="0"/>
                <w:w w:val="100"/>
                <w:kern w:val="0"/>
                <w:sz w:val="24"/>
                <w:szCs w:val="24"/>
                <w:highlight w:val="none"/>
                <w:u w:val="none"/>
                <w:lang w:val="en-US" w:eastAsia="zh-CN"/>
              </w:rPr>
              <w:t>10</w:t>
            </w:r>
            <w:r>
              <w:rPr>
                <w:rFonts w:hint="default" w:ascii="Times New Roman" w:hAnsi="Times New Roman" w:cs="Times New Roman" w:eastAsiaTheme="minorEastAsia"/>
                <w:color w:val="000000"/>
                <w:spacing w:val="0"/>
                <w:w w:val="100"/>
                <w:kern w:val="0"/>
                <w:sz w:val="24"/>
                <w:szCs w:val="24"/>
                <w:highlight w:val="none"/>
                <w:u w:val="none"/>
              </w:rPr>
              <w:t>0</w:t>
            </w:r>
            <w:r>
              <w:rPr>
                <w:rFonts w:hint="eastAsia" w:ascii="Times New Roman" w:hAnsi="Times New Roman" w:cs="Times New Roman"/>
                <w:color w:val="000000"/>
                <w:spacing w:val="0"/>
                <w:w w:val="100"/>
                <w:kern w:val="0"/>
                <w:sz w:val="24"/>
                <w:szCs w:val="24"/>
                <w:highlight w:val="none"/>
                <w:u w:val="none"/>
                <w:lang w:val="en-US" w:eastAsia="zh-CN"/>
              </w:rPr>
              <w:t>-2300</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lang w:eastAsia="zh-CN"/>
              </w:rPr>
            </w:pPr>
            <w:r>
              <w:rPr>
                <w:rFonts w:hint="default" w:ascii="Times New Roman" w:hAnsi="Times New Roman" w:cs="Times New Roman" w:eastAsiaTheme="minorEastAsia"/>
                <w:color w:val="000000"/>
                <w:spacing w:val="0"/>
                <w:w w:val="100"/>
                <w:kern w:val="0"/>
                <w:sz w:val="24"/>
                <w:szCs w:val="24"/>
                <w:highlight w:val="none"/>
                <w:u w:val="none"/>
              </w:rPr>
              <w:t>总高</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mm</w:t>
            </w:r>
            <w:r>
              <w:rPr>
                <w:rFonts w:hint="default" w:ascii="Times New Roman" w:hAnsi="Times New Roman" w:cs="Times New Roman"/>
                <w:color w:val="000000"/>
                <w:spacing w:val="0"/>
                <w:w w:val="100"/>
                <w:kern w:val="0"/>
                <w:sz w:val="24"/>
                <w:szCs w:val="24"/>
                <w:highlight w:val="none"/>
                <w:u w:val="none"/>
                <w:lang w:eastAsia="zh-CN"/>
              </w:rPr>
              <w:t>）</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2</w:t>
            </w:r>
            <w:r>
              <w:rPr>
                <w:rFonts w:hint="default" w:ascii="Times New Roman" w:hAnsi="Times New Roman" w:cs="Times New Roman" w:eastAsiaTheme="minorEastAsia"/>
                <w:color w:val="000000"/>
                <w:spacing w:val="0"/>
                <w:w w:val="100"/>
                <w:kern w:val="0"/>
                <w:sz w:val="24"/>
                <w:szCs w:val="24"/>
                <w:highlight w:val="none"/>
                <w:u w:val="none"/>
                <w:lang w:val="en-US" w:eastAsia="zh-CN"/>
              </w:rPr>
              <w:t>9</w:t>
            </w:r>
            <w:r>
              <w:rPr>
                <w:rFonts w:hint="eastAsia" w:ascii="Times New Roman" w:hAnsi="Times New Roman" w:cs="Times New Roman"/>
                <w:color w:val="000000"/>
                <w:spacing w:val="0"/>
                <w:w w:val="100"/>
                <w:kern w:val="0"/>
                <w:sz w:val="24"/>
                <w:szCs w:val="24"/>
                <w:highlight w:val="none"/>
                <w:u w:val="none"/>
                <w:lang w:val="en-US" w:eastAsia="zh-CN"/>
              </w:rPr>
              <w:t>00-2990</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color w:val="000000"/>
                <w:spacing w:val="0"/>
                <w:w w:val="100"/>
                <w:kern w:val="0"/>
                <w:sz w:val="24"/>
                <w:szCs w:val="24"/>
                <w:highlight w:val="none"/>
                <w:u w:val="none"/>
                <w:lang w:val="en-US" w:eastAsia="zh-CN"/>
              </w:rPr>
              <w:t>2.</w:t>
            </w:r>
            <w:r>
              <w:rPr>
                <w:rFonts w:hint="default" w:ascii="Times New Roman" w:hAnsi="Times New Roman" w:cs="Times New Roman" w:eastAsiaTheme="minorEastAsia"/>
                <w:color w:val="000000"/>
                <w:spacing w:val="0"/>
                <w:w w:val="100"/>
                <w:kern w:val="0"/>
                <w:sz w:val="24"/>
                <w:szCs w:val="24"/>
                <w:highlight w:val="none"/>
                <w:u w:val="none"/>
              </w:rPr>
              <w:t>载客数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最大载客数</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lang w:val="en-US" w:eastAsia="zh-CN"/>
              </w:rPr>
              <w:t>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最大座位数</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color w:val="000000"/>
                <w:spacing w:val="0"/>
                <w:w w:val="100"/>
                <w:kern w:val="0"/>
                <w:sz w:val="24"/>
                <w:szCs w:val="24"/>
                <w:highlight w:val="none"/>
                <w:u w:val="none"/>
                <w:lang w:val="en-US" w:eastAsia="zh-CN"/>
              </w:rPr>
            </w:pPr>
            <w:r>
              <w:rPr>
                <w:rFonts w:hint="default" w:ascii="Times New Roman" w:hAnsi="Times New Roman" w:cs="Times New Roman"/>
                <w:color w:val="000000"/>
                <w:spacing w:val="0"/>
                <w:w w:val="100"/>
                <w:kern w:val="0"/>
                <w:sz w:val="24"/>
                <w:szCs w:val="24"/>
                <w:highlight w:val="none"/>
                <w:u w:val="none"/>
                <w:lang w:val="en-US" w:eastAsia="zh-CN"/>
              </w:rPr>
              <w:t>3.</w:t>
            </w:r>
            <w:r>
              <w:rPr>
                <w:rFonts w:hint="default" w:ascii="Times New Roman" w:hAnsi="Times New Roman" w:cs="Times New Roman" w:eastAsiaTheme="minorEastAsia"/>
                <w:color w:val="000000"/>
                <w:spacing w:val="0"/>
                <w:w w:val="100"/>
                <w:kern w:val="0"/>
                <w:sz w:val="24"/>
                <w:szCs w:val="24"/>
                <w:highlight w:val="none"/>
                <w:u w:val="none"/>
              </w:rPr>
              <w:t>性</w:t>
            </w:r>
            <w:r>
              <w:rPr>
                <w:rFonts w:hint="default" w:ascii="Times New Roman" w:hAnsi="Times New Roman" w:cs="Times New Roman"/>
                <w:color w:val="000000"/>
                <w:spacing w:val="0"/>
                <w:w w:val="100"/>
                <w:kern w:val="0"/>
                <w:sz w:val="24"/>
                <w:szCs w:val="24"/>
                <w:highlight w:val="none"/>
                <w:u w:val="none"/>
                <w:lang w:val="en-US" w:eastAsia="zh-CN"/>
              </w:rPr>
              <w:t>能</w:t>
            </w:r>
            <w:r>
              <w:rPr>
                <w:rFonts w:hint="default" w:ascii="Times New Roman" w:hAnsi="Times New Roman" w:cs="Times New Roman" w:eastAsiaTheme="minorEastAsia"/>
                <w:color w:val="000000"/>
                <w:spacing w:val="0"/>
                <w:w w:val="100"/>
                <w:kern w:val="0"/>
                <w:sz w:val="24"/>
                <w:szCs w:val="24"/>
                <w:highlight w:val="none"/>
                <w:u w:val="none"/>
              </w:rPr>
              <w:t>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lang w:eastAsia="zh-CN"/>
              </w:rPr>
            </w:pPr>
            <w:r>
              <w:rPr>
                <w:rFonts w:hint="default" w:ascii="Times New Roman" w:hAnsi="Times New Roman" w:cs="Times New Roman" w:eastAsiaTheme="minorEastAsia"/>
                <w:color w:val="000000"/>
                <w:spacing w:val="0"/>
                <w:w w:val="100"/>
                <w:kern w:val="0"/>
                <w:sz w:val="24"/>
                <w:szCs w:val="24"/>
                <w:highlight w:val="none"/>
                <w:u w:val="none"/>
              </w:rPr>
              <w:t>最高车</w:t>
            </w:r>
            <w:r>
              <w:rPr>
                <w:rFonts w:hint="default" w:ascii="Times New Roman" w:hAnsi="Times New Roman" w:cs="Times New Roman"/>
                <w:color w:val="000000"/>
                <w:spacing w:val="0"/>
                <w:w w:val="100"/>
                <w:kern w:val="0"/>
                <w:sz w:val="24"/>
                <w:szCs w:val="24"/>
                <w:highlight w:val="none"/>
                <w:u w:val="none"/>
                <w:lang w:val="en-US" w:eastAsia="zh-CN"/>
              </w:rPr>
              <w:t>速（</w:t>
            </w:r>
            <w:r>
              <w:rPr>
                <w:rFonts w:hint="default" w:ascii="Times New Roman" w:hAnsi="Times New Roman" w:cs="Times New Roman" w:eastAsiaTheme="minorEastAsia"/>
                <w:color w:val="000000"/>
                <w:spacing w:val="0"/>
                <w:w w:val="100"/>
                <w:kern w:val="0"/>
                <w:sz w:val="24"/>
                <w:szCs w:val="24"/>
                <w:highlight w:val="none"/>
                <w:u w:val="none"/>
              </w:rPr>
              <w:t>km/h</w:t>
            </w:r>
            <w:r>
              <w:rPr>
                <w:rFonts w:hint="default" w:ascii="Times New Roman" w:hAnsi="Times New Roman" w:cs="Times New Roman"/>
                <w:color w:val="000000"/>
                <w:spacing w:val="0"/>
                <w:w w:val="100"/>
                <w:kern w:val="0"/>
                <w:sz w:val="24"/>
                <w:szCs w:val="24"/>
                <w:highlight w:val="none"/>
                <w:u w:val="none"/>
                <w:lang w:eastAsia="zh-CN"/>
              </w:rPr>
              <w:t>）</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接近角</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离去角</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驻坡能力</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整车应可靠地在15％坡道上停稳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eastAsia" w:ascii="黑体" w:hAnsi="黑体" w:eastAsia="黑体" w:cs="黑体"/>
                <w:color w:val="000000"/>
                <w:spacing w:val="0"/>
                <w:w w:val="100"/>
                <w:kern w:val="0"/>
                <w:sz w:val="24"/>
                <w:szCs w:val="24"/>
                <w:highlight w:val="none"/>
                <w:u w:val="none"/>
              </w:rPr>
              <w:t>二、主要总成和系统的结构特征与参数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1</w:t>
            </w:r>
            <w:r>
              <w:rPr>
                <w:rFonts w:hint="default" w:ascii="Times New Roman" w:hAnsi="Times New Roman" w:cs="Times New Roman"/>
                <w:color w:val="000000"/>
                <w:spacing w:val="0"/>
                <w:w w:val="100"/>
                <w:kern w:val="0"/>
                <w:sz w:val="24"/>
                <w:szCs w:val="24"/>
                <w:highlight w:val="none"/>
                <w:u w:val="none"/>
                <w:lang w:val="en-US" w:eastAsia="zh-CN"/>
              </w:rPr>
              <w:t>.</w:t>
            </w:r>
            <w:r>
              <w:rPr>
                <w:rFonts w:hint="default" w:ascii="Times New Roman" w:hAnsi="Times New Roman" w:cs="Times New Roman" w:eastAsiaTheme="minorEastAsia"/>
                <w:color w:val="000000"/>
                <w:spacing w:val="0"/>
                <w:w w:val="100"/>
                <w:kern w:val="0"/>
                <w:sz w:val="24"/>
                <w:szCs w:val="24"/>
                <w:highlight w:val="none"/>
                <w:u w:val="none"/>
              </w:rPr>
              <w:t>纯电动三电系统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电池系统</w:t>
            </w:r>
            <w:r>
              <w:rPr>
                <w:rFonts w:hint="default" w:ascii="Times New Roman" w:hAnsi="Times New Roman" w:cs="Times New Roman"/>
                <w:sz w:val="24"/>
                <w:szCs w:val="24"/>
                <w:highlight w:val="none"/>
                <w:lang w:val="en-US" w:eastAsia="zh-CN"/>
              </w:rPr>
              <w:t>★</w:t>
            </w:r>
          </w:p>
        </w:tc>
        <w:tc>
          <w:tcPr>
            <w:tcW w:w="6004" w:type="dxa"/>
            <w:vAlign w:val="center"/>
          </w:tcPr>
          <w:p>
            <w:pPr>
              <w:pStyle w:val="17"/>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lang w:eastAsia="zh-CN"/>
              </w:rPr>
            </w:pPr>
            <w:r>
              <w:rPr>
                <w:rFonts w:hint="default" w:ascii="Times New Roman" w:hAnsi="Times New Roman" w:cs="Times New Roman" w:eastAsiaTheme="minorEastAsia"/>
                <w:color w:val="000000"/>
                <w:spacing w:val="0"/>
                <w:w w:val="100"/>
                <w:kern w:val="0"/>
                <w:sz w:val="24"/>
                <w:szCs w:val="24"/>
                <w:highlight w:val="none"/>
                <w:u w:val="none"/>
                <w:lang w:eastAsia="zh-CN"/>
              </w:rPr>
              <w:t>①</w:t>
            </w:r>
            <w:r>
              <w:rPr>
                <w:rFonts w:hint="default" w:ascii="Times New Roman" w:hAnsi="Times New Roman" w:cs="Times New Roman" w:eastAsiaTheme="minorEastAsia"/>
                <w:color w:val="000000"/>
                <w:spacing w:val="0"/>
                <w:w w:val="100"/>
                <w:kern w:val="0"/>
                <w:sz w:val="24"/>
                <w:szCs w:val="24"/>
                <w:highlight w:val="none"/>
                <w:u w:val="none"/>
              </w:rPr>
              <w:t>电池容量≥85kwh</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②实际道路续航里程130km</w:t>
            </w:r>
            <w:r>
              <w:rPr>
                <w:rFonts w:hint="default" w:ascii="Times New Roman" w:hAnsi="Times New Roman" w:cs="Times New Roman"/>
                <w:color w:val="000000"/>
                <w:spacing w:val="0"/>
                <w:w w:val="100"/>
                <w:kern w:val="0"/>
                <w:sz w:val="24"/>
                <w:szCs w:val="24"/>
                <w:highlight w:val="none"/>
                <w:u w:val="none"/>
                <w:lang w:val="en-US" w:eastAsia="zh-CN"/>
              </w:rPr>
              <w:t>-</w:t>
            </w:r>
            <w:r>
              <w:rPr>
                <w:rFonts w:hint="default" w:ascii="Times New Roman" w:hAnsi="Times New Roman" w:cs="Times New Roman" w:eastAsiaTheme="minorEastAsia"/>
                <w:color w:val="000000"/>
                <w:spacing w:val="0"/>
                <w:w w:val="100"/>
                <w:kern w:val="0"/>
                <w:sz w:val="24"/>
                <w:szCs w:val="24"/>
                <w:highlight w:val="none"/>
                <w:u w:val="none"/>
              </w:rPr>
              <w:t>150km</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电池密度≥135Wh/kg</w:t>
            </w:r>
            <w:r>
              <w:rPr>
                <w:rFonts w:hint="default" w:ascii="Times New Roman" w:hAnsi="Times New Roman" w:cs="Times New Roman" w:eastAsiaTheme="minorEastAsia"/>
                <w:b/>
                <w:bCs/>
                <w:color w:val="000000"/>
                <w:spacing w:val="0"/>
                <w:w w:val="100"/>
                <w:kern w:val="0"/>
                <w:sz w:val="24"/>
                <w:szCs w:val="24"/>
                <w:highlight w:val="none"/>
                <w:u w:val="none"/>
              </w:rPr>
              <w:t>（提供有效期内的工信部《新能源汽车推广应用推荐车型目录》车型主要参数证明）</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b/>
                <w:bCs/>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③单位载质量能量消耗量：Ekg≤</w:t>
            </w:r>
            <w:r>
              <w:rPr>
                <w:rFonts w:hint="default" w:ascii="Times New Roman" w:hAnsi="Times New Roman" w:cs="Times New Roman"/>
                <w:color w:val="000000"/>
                <w:spacing w:val="0"/>
                <w:w w:val="100"/>
                <w:kern w:val="0"/>
                <w:sz w:val="24"/>
                <w:szCs w:val="24"/>
                <w:highlight w:val="none"/>
                <w:u w:val="none"/>
                <w:lang w:val="en-US" w:eastAsia="zh-CN"/>
              </w:rPr>
              <w:t>0.146</w:t>
            </w:r>
            <w:r>
              <w:rPr>
                <w:rFonts w:hint="default" w:ascii="Times New Roman" w:hAnsi="Times New Roman" w:cs="Times New Roman" w:eastAsiaTheme="minorEastAsia"/>
                <w:b/>
                <w:bCs/>
                <w:color w:val="000000"/>
                <w:spacing w:val="0"/>
                <w:w w:val="100"/>
                <w:kern w:val="0"/>
                <w:sz w:val="24"/>
                <w:szCs w:val="24"/>
                <w:highlight w:val="none"/>
                <w:u w:val="none"/>
              </w:rPr>
              <w:t>（提供有效期内的工信部《新能源汽车推广应用推荐车型目录》车型主要参数证明）</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b/>
                <w:bCs/>
                <w:color w:val="000000"/>
                <w:spacing w:val="0"/>
                <w:w w:val="100"/>
                <w:kern w:val="0"/>
                <w:sz w:val="24"/>
                <w:szCs w:val="24"/>
                <w:highlight w:val="none"/>
                <w:u w:val="none"/>
                <w:lang w:eastAsia="zh-CN"/>
              </w:rPr>
            </w:pPr>
            <w:r>
              <w:rPr>
                <w:rFonts w:hint="default" w:ascii="Times New Roman" w:hAnsi="Times New Roman" w:cs="Times New Roman" w:eastAsiaTheme="minorEastAsia"/>
                <w:color w:val="000000"/>
                <w:spacing w:val="0"/>
                <w:w w:val="100"/>
                <w:kern w:val="0"/>
                <w:sz w:val="24"/>
                <w:szCs w:val="24"/>
                <w:highlight w:val="none"/>
                <w:u w:val="none"/>
              </w:rPr>
              <w:t>④电池组</w:t>
            </w:r>
            <w:r>
              <w:rPr>
                <w:rFonts w:hint="default"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eastAsiaTheme="minorEastAsia"/>
                <w:b/>
                <w:bCs/>
                <w:color w:val="000000"/>
                <w:spacing w:val="0"/>
                <w:w w:val="100"/>
                <w:kern w:val="0"/>
                <w:sz w:val="24"/>
                <w:szCs w:val="24"/>
                <w:highlight w:val="none"/>
                <w:u w:val="none"/>
              </w:rPr>
              <w:t>质保</w:t>
            </w:r>
            <w:r>
              <w:rPr>
                <w:rFonts w:hint="default" w:ascii="Times New Roman" w:hAnsi="Times New Roman" w:cs="Times New Roman"/>
                <w:b/>
                <w:bCs/>
                <w:color w:val="000000"/>
                <w:spacing w:val="0"/>
                <w:w w:val="100"/>
                <w:kern w:val="0"/>
                <w:sz w:val="24"/>
                <w:szCs w:val="24"/>
                <w:highlight w:val="none"/>
                <w:u w:val="none"/>
                <w:lang w:val="en-US" w:eastAsia="zh-CN"/>
              </w:rPr>
              <w:t>8</w:t>
            </w:r>
            <w:r>
              <w:rPr>
                <w:rFonts w:hint="default" w:ascii="Times New Roman" w:hAnsi="Times New Roman" w:cs="Times New Roman" w:eastAsiaTheme="minorEastAsia"/>
                <w:b/>
                <w:bCs/>
                <w:color w:val="000000"/>
                <w:spacing w:val="0"/>
                <w:w w:val="100"/>
                <w:kern w:val="0"/>
                <w:sz w:val="24"/>
                <w:szCs w:val="24"/>
                <w:highlight w:val="none"/>
                <w:u w:val="none"/>
              </w:rPr>
              <w:t>年</w:t>
            </w:r>
            <w:r>
              <w:rPr>
                <w:rFonts w:hint="default"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eastAsiaTheme="minorEastAsia"/>
                <w:b/>
                <w:bCs/>
                <w:spacing w:val="0"/>
                <w:w w:val="100"/>
                <w:kern w:val="0"/>
                <w:sz w:val="24"/>
                <w:szCs w:val="24"/>
                <w:highlight w:val="none"/>
                <w:u w:val="none"/>
                <w:lang w:eastAsia="zh-CN"/>
              </w:rPr>
              <w:t>，</w:t>
            </w:r>
            <w:r>
              <w:rPr>
                <w:rFonts w:hint="default" w:ascii="Times New Roman" w:hAnsi="Times New Roman" w:cs="Times New Roman" w:eastAsiaTheme="minorEastAsia"/>
                <w:b/>
                <w:bCs/>
                <w:spacing w:val="0"/>
                <w:w w:val="100"/>
                <w:kern w:val="0"/>
                <w:sz w:val="24"/>
                <w:szCs w:val="24"/>
                <w:highlight w:val="none"/>
                <w:u w:val="none"/>
              </w:rPr>
              <w:t>电池质保严格按国家相关文件对新能源电池质量要求</w:t>
            </w:r>
            <w:r>
              <w:rPr>
                <w:rFonts w:hint="default" w:ascii="Times New Roman" w:hAnsi="Times New Roman" w:cs="Times New Roman" w:eastAsiaTheme="minorEastAsia"/>
                <w:b/>
                <w:bCs/>
                <w:spacing w:val="0"/>
                <w:w w:val="100"/>
                <w:kern w:val="0"/>
                <w:sz w:val="24"/>
                <w:szCs w:val="24"/>
                <w:highlight w:val="none"/>
                <w:u w:val="none"/>
                <w:lang w:eastAsia="zh-CN"/>
              </w:rPr>
              <w:t>，</w:t>
            </w:r>
            <w:r>
              <w:rPr>
                <w:rFonts w:hint="default" w:ascii="Times New Roman" w:hAnsi="Times New Roman" w:cs="Times New Roman" w:eastAsiaTheme="minorEastAsia"/>
                <w:b/>
                <w:bCs/>
                <w:spacing w:val="0"/>
                <w:w w:val="100"/>
                <w:kern w:val="0"/>
                <w:sz w:val="24"/>
                <w:szCs w:val="24"/>
                <w:highlight w:val="none"/>
                <w:u w:val="none"/>
              </w:rPr>
              <w:t>如出现违背国家对新能源电池规定的质量问题，</w:t>
            </w:r>
            <w:r>
              <w:rPr>
                <w:rFonts w:hint="default" w:ascii="Times New Roman" w:hAnsi="Times New Roman" w:cs="Times New Roman" w:eastAsiaTheme="minorEastAsia"/>
                <w:b/>
                <w:bCs/>
                <w:color w:val="000000"/>
                <w:spacing w:val="0"/>
                <w:w w:val="100"/>
                <w:kern w:val="0"/>
                <w:sz w:val="24"/>
                <w:szCs w:val="24"/>
                <w:highlight w:val="none"/>
                <w:u w:val="none"/>
              </w:rPr>
              <w:t>生产厂家无条件免费更换同品牌全新电池</w:t>
            </w:r>
            <w:r>
              <w:rPr>
                <w:rFonts w:hint="eastAsia"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eastAsiaTheme="minorEastAsia"/>
                <w:b/>
                <w:bCs/>
                <w:color w:val="000000"/>
                <w:spacing w:val="0"/>
                <w:w w:val="100"/>
                <w:kern w:val="0"/>
                <w:sz w:val="24"/>
                <w:szCs w:val="24"/>
                <w:highlight w:val="none"/>
                <w:u w:val="none"/>
              </w:rPr>
              <w:t>投标人必须在中标10天后提交质保期承诺书</w:t>
            </w:r>
            <w:r>
              <w:rPr>
                <w:rFonts w:hint="default"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lang w:eastAsia="zh-CN"/>
              </w:rPr>
            </w:pPr>
            <w:r>
              <w:rPr>
                <w:rFonts w:hint="default" w:ascii="Times New Roman" w:hAnsi="Times New Roman" w:cs="Times New Roman" w:eastAsiaTheme="minorEastAsia"/>
                <w:color w:val="000000"/>
                <w:spacing w:val="0"/>
                <w:w w:val="100"/>
                <w:kern w:val="0"/>
                <w:sz w:val="24"/>
                <w:szCs w:val="24"/>
                <w:highlight w:val="none"/>
                <w:u w:val="none"/>
              </w:rPr>
              <w:t>⑤电池为</w:t>
            </w:r>
            <w:r>
              <w:rPr>
                <w:rFonts w:hint="default" w:ascii="Times New Roman" w:hAnsi="Times New Roman" w:cs="Times New Roman" w:eastAsiaTheme="minorEastAsia"/>
                <w:b/>
                <w:bCs/>
                <w:color w:val="000000"/>
                <w:spacing w:val="0"/>
                <w:w w:val="100"/>
                <w:kern w:val="0"/>
                <w:sz w:val="24"/>
                <w:szCs w:val="24"/>
                <w:highlight w:val="none"/>
                <w:u w:val="none"/>
              </w:rPr>
              <w:t>宁德时代</w:t>
            </w:r>
            <w:r>
              <w:rPr>
                <w:rFonts w:hint="default" w:ascii="Times New Roman" w:hAnsi="Times New Roman" w:cs="Times New Roman" w:eastAsiaTheme="minorEastAsia"/>
                <w:color w:val="000000"/>
                <w:spacing w:val="0"/>
                <w:w w:val="100"/>
                <w:kern w:val="0"/>
                <w:sz w:val="24"/>
                <w:szCs w:val="24"/>
                <w:highlight w:val="none"/>
                <w:u w:val="none"/>
              </w:rPr>
              <w:t>新能源电池</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驱动电机</w:t>
            </w:r>
            <w:r>
              <w:rPr>
                <w:rFonts w:hint="default" w:ascii="Times New Roman" w:hAnsi="Times New Roman" w:cs="Times New Roman"/>
                <w:sz w:val="24"/>
                <w:szCs w:val="24"/>
                <w:highlight w:val="none"/>
                <w:lang w:val="en-US" w:eastAsia="zh-CN"/>
              </w:rPr>
              <w:t>★</w:t>
            </w:r>
          </w:p>
        </w:tc>
        <w:tc>
          <w:tcPr>
            <w:tcW w:w="6004" w:type="dxa"/>
            <w:vAlign w:val="center"/>
          </w:tcPr>
          <w:p>
            <w:pPr>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lang w:eastAsia="zh-CN"/>
              </w:rPr>
              <w:t>①</w:t>
            </w:r>
            <w:r>
              <w:rPr>
                <w:rFonts w:hint="default" w:ascii="Times New Roman" w:hAnsi="Times New Roman" w:cs="Times New Roman" w:eastAsiaTheme="minorEastAsia"/>
                <w:color w:val="000000"/>
                <w:spacing w:val="0"/>
                <w:w w:val="100"/>
                <w:kern w:val="0"/>
                <w:sz w:val="24"/>
                <w:szCs w:val="24"/>
                <w:highlight w:val="none"/>
                <w:u w:val="none"/>
              </w:rPr>
              <w:t>采用永磁同步电机，额定功率≥50KW；</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lang w:eastAsia="zh-CN"/>
              </w:rPr>
            </w:pPr>
            <w:r>
              <w:rPr>
                <w:rFonts w:hint="default" w:ascii="Times New Roman" w:hAnsi="Times New Roman" w:cs="Times New Roman" w:eastAsiaTheme="minorEastAsia"/>
                <w:color w:val="000000"/>
                <w:spacing w:val="0"/>
                <w:w w:val="100"/>
                <w:kern w:val="0"/>
                <w:sz w:val="24"/>
                <w:szCs w:val="24"/>
                <w:highlight w:val="none"/>
                <w:u w:val="none"/>
              </w:rPr>
              <w:t>②电机直驱</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无级变速</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驱动电机具备缓速器功能，同时具有能量回收功能</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auto"/>
                <w:spacing w:val="0"/>
                <w:w w:val="100"/>
                <w:kern w:val="0"/>
                <w:sz w:val="24"/>
                <w:szCs w:val="24"/>
                <w:highlight w:val="none"/>
                <w:u w:val="none"/>
              </w:rPr>
            </w:pPr>
            <w:r>
              <w:rPr>
                <w:rFonts w:hint="default" w:ascii="Times New Roman" w:hAnsi="Times New Roman" w:cs="Times New Roman" w:eastAsiaTheme="minorEastAsia"/>
                <w:color w:val="auto"/>
                <w:spacing w:val="0"/>
                <w:w w:val="100"/>
                <w:kern w:val="0"/>
                <w:sz w:val="24"/>
                <w:szCs w:val="24"/>
                <w:highlight w:val="none"/>
                <w:u w:val="none"/>
              </w:rPr>
              <w:t>③电机防护等级：IP68以上防护等级；</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④电机冷却系统采用智能冷却控制系统；</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lang w:val="en-US" w:eastAsia="zh-CN"/>
              </w:rPr>
            </w:pPr>
            <w:r>
              <w:rPr>
                <w:rFonts w:hint="default" w:ascii="Times New Roman" w:hAnsi="Times New Roman" w:cs="Times New Roman" w:eastAsiaTheme="minorEastAsia"/>
                <w:color w:val="000000"/>
                <w:spacing w:val="0"/>
                <w:w w:val="100"/>
                <w:kern w:val="0"/>
                <w:sz w:val="24"/>
                <w:szCs w:val="24"/>
                <w:highlight w:val="none"/>
                <w:u w:val="none"/>
              </w:rPr>
              <w:t>⑤驱动电机</w:t>
            </w:r>
            <w:r>
              <w:rPr>
                <w:rFonts w:hint="default"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eastAsiaTheme="minorEastAsia"/>
                <w:b/>
                <w:bCs/>
                <w:color w:val="000000"/>
                <w:spacing w:val="0"/>
                <w:w w:val="100"/>
                <w:kern w:val="0"/>
                <w:sz w:val="24"/>
                <w:szCs w:val="24"/>
                <w:highlight w:val="none"/>
                <w:u w:val="none"/>
              </w:rPr>
              <w:t>质保</w:t>
            </w:r>
            <w:r>
              <w:rPr>
                <w:rFonts w:hint="default" w:ascii="Times New Roman" w:hAnsi="Times New Roman" w:cs="Times New Roman"/>
                <w:b/>
                <w:bCs/>
                <w:color w:val="000000"/>
                <w:spacing w:val="0"/>
                <w:w w:val="100"/>
                <w:kern w:val="0"/>
                <w:sz w:val="24"/>
                <w:szCs w:val="24"/>
                <w:highlight w:val="none"/>
                <w:u w:val="none"/>
                <w:lang w:val="en-US" w:eastAsia="zh-CN"/>
              </w:rPr>
              <w:t>8</w:t>
            </w:r>
            <w:r>
              <w:rPr>
                <w:rFonts w:hint="default" w:ascii="Times New Roman" w:hAnsi="Times New Roman" w:cs="Times New Roman" w:eastAsiaTheme="minorEastAsia"/>
                <w:b/>
                <w:bCs/>
                <w:color w:val="000000"/>
                <w:spacing w:val="0"/>
                <w:w w:val="100"/>
                <w:kern w:val="0"/>
                <w:sz w:val="24"/>
                <w:szCs w:val="24"/>
                <w:highlight w:val="none"/>
                <w:u w:val="none"/>
              </w:rPr>
              <w:t>年，投标人必须在中标10天后提交质保期承诺书</w:t>
            </w:r>
            <w:r>
              <w:rPr>
                <w:rFonts w:hint="default"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整车高压部件控制器</w:t>
            </w:r>
            <w:r>
              <w:rPr>
                <w:rFonts w:hint="default" w:ascii="Times New Roman" w:hAnsi="Times New Roman" w:cs="Times New Roman"/>
                <w:sz w:val="24"/>
                <w:szCs w:val="24"/>
                <w:highlight w:val="none"/>
                <w:lang w:val="en-US" w:eastAsia="zh-CN"/>
              </w:rPr>
              <w:t>★</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auto"/>
                <w:spacing w:val="0"/>
                <w:w w:val="100"/>
                <w:kern w:val="0"/>
                <w:sz w:val="24"/>
                <w:szCs w:val="24"/>
                <w:highlight w:val="none"/>
                <w:u w:val="none"/>
                <w:lang w:eastAsia="zh-CN"/>
              </w:rPr>
            </w:pPr>
            <w:r>
              <w:rPr>
                <w:rFonts w:hint="default" w:ascii="Times New Roman" w:hAnsi="Times New Roman" w:cs="Times New Roman" w:eastAsiaTheme="minorEastAsia"/>
                <w:color w:val="auto"/>
                <w:spacing w:val="0"/>
                <w:w w:val="100"/>
                <w:kern w:val="0"/>
                <w:sz w:val="24"/>
                <w:szCs w:val="24"/>
                <w:highlight w:val="none"/>
                <w:u w:val="none"/>
                <w:lang w:eastAsia="zh-CN"/>
              </w:rPr>
              <w:t>①</w:t>
            </w:r>
            <w:r>
              <w:rPr>
                <w:rFonts w:hint="default" w:ascii="Times New Roman" w:hAnsi="Times New Roman" w:cs="Times New Roman" w:eastAsiaTheme="minorEastAsia"/>
                <w:color w:val="auto"/>
                <w:spacing w:val="0"/>
                <w:w w:val="100"/>
                <w:kern w:val="0"/>
                <w:sz w:val="24"/>
                <w:szCs w:val="24"/>
                <w:highlight w:val="none"/>
                <w:u w:val="none"/>
              </w:rPr>
              <w:t>驱动电机控制器、电动助力转向电机控制器、空压机电机控制器以及DC/DC、高压配电等为一体的多合一高度集成式控制器（最低标准为五合一控制器）。</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spacing w:val="0"/>
                <w:w w:val="100"/>
                <w:kern w:val="0"/>
                <w:sz w:val="24"/>
                <w:szCs w:val="24"/>
                <w:highlight w:val="none"/>
                <w:u w:val="none"/>
                <w:lang w:eastAsia="zh-CN"/>
              </w:rPr>
            </w:pPr>
            <w:r>
              <w:rPr>
                <w:rFonts w:hint="default" w:ascii="Times New Roman" w:hAnsi="Times New Roman" w:cs="Times New Roman" w:eastAsiaTheme="minorEastAsia"/>
                <w:color w:val="000000"/>
                <w:spacing w:val="0"/>
                <w:w w:val="100"/>
                <w:kern w:val="0"/>
                <w:sz w:val="24"/>
                <w:szCs w:val="24"/>
                <w:highlight w:val="none"/>
                <w:u w:val="none"/>
                <w:lang w:eastAsia="zh-CN"/>
              </w:rPr>
              <w:t>②</w:t>
            </w:r>
            <w:r>
              <w:rPr>
                <w:rFonts w:hint="default" w:ascii="Times New Roman" w:hAnsi="Times New Roman" w:cs="Times New Roman" w:eastAsiaTheme="minorEastAsia"/>
                <w:color w:val="000000"/>
                <w:spacing w:val="0"/>
                <w:w w:val="100"/>
                <w:kern w:val="0"/>
                <w:sz w:val="24"/>
                <w:szCs w:val="24"/>
                <w:highlight w:val="none"/>
                <w:u w:val="none"/>
              </w:rPr>
              <w:t>高压电控系统采用优质控制器；</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b/>
                <w:bCs/>
                <w:color w:val="000000"/>
                <w:spacing w:val="0"/>
                <w:w w:val="100"/>
                <w:kern w:val="0"/>
                <w:sz w:val="24"/>
                <w:szCs w:val="24"/>
                <w:highlight w:val="none"/>
                <w:u w:val="none"/>
                <w:lang w:eastAsia="zh-CN"/>
              </w:rPr>
            </w:pPr>
            <w:r>
              <w:rPr>
                <w:rFonts w:hint="default" w:ascii="Times New Roman" w:hAnsi="Times New Roman" w:cs="Times New Roman" w:eastAsiaTheme="minorEastAsia"/>
                <w:color w:val="000000"/>
                <w:spacing w:val="0"/>
                <w:w w:val="100"/>
                <w:kern w:val="0"/>
                <w:sz w:val="24"/>
                <w:szCs w:val="24"/>
                <w:highlight w:val="none"/>
                <w:u w:val="none"/>
                <w:lang w:eastAsia="zh-CN"/>
              </w:rPr>
              <w:t>③</w:t>
            </w:r>
            <w:r>
              <w:rPr>
                <w:rFonts w:hint="default" w:ascii="Times New Roman" w:hAnsi="Times New Roman" w:cs="Times New Roman" w:eastAsiaTheme="minorEastAsia"/>
                <w:color w:val="000000"/>
                <w:spacing w:val="0"/>
                <w:w w:val="100"/>
                <w:kern w:val="0"/>
                <w:sz w:val="24"/>
                <w:szCs w:val="24"/>
                <w:highlight w:val="none"/>
                <w:u w:val="none"/>
              </w:rPr>
              <w:t>五合一控制器</w:t>
            </w:r>
            <w:r>
              <w:rPr>
                <w:rFonts w:hint="default"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eastAsiaTheme="minorEastAsia"/>
                <w:b/>
                <w:bCs/>
                <w:color w:val="000000"/>
                <w:spacing w:val="0"/>
                <w:w w:val="100"/>
                <w:kern w:val="0"/>
                <w:sz w:val="24"/>
                <w:szCs w:val="24"/>
                <w:highlight w:val="none"/>
                <w:u w:val="none"/>
              </w:rPr>
              <w:t>质保8年，投标人须在中标后10天内提交质保期承诺书，质保期承诺须由配套产品厂家和车辆制造厂家共同承诺</w:t>
            </w:r>
            <w:r>
              <w:rPr>
                <w:rFonts w:hint="default"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2</w:t>
            </w:r>
            <w:r>
              <w:rPr>
                <w:rFonts w:hint="default" w:ascii="Times New Roman" w:hAnsi="Times New Roman" w:cs="Times New Roman"/>
                <w:color w:val="000000"/>
                <w:spacing w:val="0"/>
                <w:w w:val="100"/>
                <w:kern w:val="0"/>
                <w:sz w:val="24"/>
                <w:szCs w:val="24"/>
                <w:highlight w:val="none"/>
                <w:u w:val="none"/>
                <w:lang w:val="en-US" w:eastAsia="zh-CN"/>
              </w:rPr>
              <w:t>.</w:t>
            </w:r>
            <w:r>
              <w:rPr>
                <w:rFonts w:hint="default" w:ascii="Times New Roman" w:hAnsi="Times New Roman" w:cs="Times New Roman" w:eastAsiaTheme="minorEastAsia"/>
                <w:color w:val="000000"/>
                <w:spacing w:val="0"/>
                <w:w w:val="100"/>
                <w:kern w:val="0"/>
                <w:sz w:val="24"/>
                <w:szCs w:val="24"/>
                <w:highlight w:val="none"/>
                <w:u w:val="none"/>
              </w:rPr>
              <w:t>底盘系统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转 向 系</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auto"/>
                <w:spacing w:val="0"/>
                <w:w w:val="100"/>
                <w:kern w:val="0"/>
                <w:sz w:val="24"/>
                <w:szCs w:val="24"/>
                <w:highlight w:val="none"/>
                <w:u w:val="none"/>
              </w:rPr>
              <w:t>采用</w:t>
            </w:r>
            <w:r>
              <w:rPr>
                <w:rFonts w:hint="default" w:ascii="Times New Roman" w:hAnsi="Times New Roman" w:cs="Times New Roman" w:eastAsiaTheme="minorEastAsia"/>
                <w:color w:val="auto"/>
                <w:spacing w:val="0"/>
                <w:w w:val="100"/>
                <w:kern w:val="0"/>
                <w:sz w:val="24"/>
                <w:szCs w:val="24"/>
                <w:highlight w:val="none"/>
                <w:u w:val="none"/>
                <w:lang w:eastAsia="zh-CN"/>
              </w:rPr>
              <w:t>叶片式</w:t>
            </w:r>
            <w:r>
              <w:rPr>
                <w:rFonts w:hint="default" w:ascii="Times New Roman" w:hAnsi="Times New Roman" w:cs="Times New Roman" w:eastAsiaTheme="minorEastAsia"/>
                <w:color w:val="auto"/>
                <w:spacing w:val="0"/>
                <w:w w:val="100"/>
                <w:kern w:val="0"/>
                <w:sz w:val="24"/>
                <w:szCs w:val="24"/>
                <w:highlight w:val="none"/>
                <w:u w:val="none"/>
              </w:rPr>
              <w:t>电动液压</w:t>
            </w:r>
            <w:r>
              <w:rPr>
                <w:rFonts w:hint="default" w:ascii="Times New Roman" w:hAnsi="Times New Roman" w:cs="Times New Roman" w:eastAsiaTheme="minorEastAsia"/>
                <w:color w:val="auto"/>
                <w:spacing w:val="0"/>
                <w:w w:val="100"/>
                <w:kern w:val="0"/>
                <w:sz w:val="24"/>
                <w:szCs w:val="24"/>
                <w:highlight w:val="none"/>
                <w:u w:val="none"/>
                <w:lang w:eastAsia="zh-CN"/>
              </w:rPr>
              <w:t>转向</w:t>
            </w:r>
            <w:r>
              <w:rPr>
                <w:rFonts w:hint="default" w:ascii="Times New Roman" w:hAnsi="Times New Roman" w:cs="Times New Roman" w:eastAsiaTheme="minorEastAsia"/>
                <w:color w:val="auto"/>
                <w:spacing w:val="0"/>
                <w:w w:val="100"/>
                <w:kern w:val="0"/>
                <w:sz w:val="24"/>
                <w:szCs w:val="24"/>
                <w:highlight w:val="none"/>
                <w:u w:val="none"/>
              </w:rPr>
              <w:t>助力</w:t>
            </w:r>
            <w:r>
              <w:rPr>
                <w:rFonts w:hint="default" w:ascii="Times New Roman" w:hAnsi="Times New Roman" w:cs="Times New Roman" w:eastAsiaTheme="minorEastAsia"/>
                <w:color w:val="auto"/>
                <w:spacing w:val="0"/>
                <w:w w:val="100"/>
                <w:kern w:val="0"/>
                <w:sz w:val="24"/>
                <w:szCs w:val="24"/>
                <w:highlight w:val="none"/>
                <w:u w:val="none"/>
                <w:lang w:eastAsia="zh-CN"/>
              </w:rPr>
              <w:t>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前    桥</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≥3T，盘式制动。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后    桥</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≥4.5T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制 动 系</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采用双回路气制动系统和前盘后鼓式制动器；系统中应有四回路保护阀、继动阀、快放阀、双向阀。各种阀类采用国内优质品牌。管路中应装有干燥器，并能自动排放油水。制动总泵制动灯线路中应安装继电器保护开关，在手动制动和脚制动同时作用时，具有电流过载保护功能</w:t>
            </w:r>
            <w:r>
              <w:rPr>
                <w:rFonts w:hint="default"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eastAsiaTheme="minorEastAsia"/>
                <w:b/>
                <w:bCs/>
                <w:color w:val="000000"/>
                <w:spacing w:val="0"/>
                <w:w w:val="100"/>
                <w:kern w:val="0"/>
                <w:sz w:val="24"/>
                <w:szCs w:val="24"/>
                <w:highlight w:val="none"/>
                <w:u w:val="none"/>
              </w:rPr>
              <w:t>质保18个月</w:t>
            </w:r>
            <w:r>
              <w:rPr>
                <w:rFonts w:hint="default" w:ascii="Times New Roman" w:hAnsi="Times New Roman" w:cs="Times New Roman"/>
                <w:b/>
                <w:bCs/>
                <w:color w:val="000000"/>
                <w:spacing w:val="0"/>
                <w:w w:val="100"/>
                <w:kern w:val="0"/>
                <w:sz w:val="24"/>
                <w:szCs w:val="24"/>
                <w:highlight w:val="none"/>
                <w:u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②ABS防抱死装置。</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③采用弹簧储能制动，手控操纵。</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④车辆应有解除储能制动的外接气源快速接口，在车辆无气抛锚时，能方便接进气源，解除储能制动。</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⑤管路系统应进行保压试验，达到国家标准要求。</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⑥制动系低压报警灯、蜂鸣器单设，区别其它报警。</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spacing w:val="0"/>
                <w:w w:val="100"/>
                <w:kern w:val="0"/>
                <w:sz w:val="24"/>
                <w:szCs w:val="24"/>
                <w:highlight w:val="none"/>
                <w:u w:val="none"/>
                <w:lang w:eastAsia="zh-CN"/>
              </w:rPr>
            </w:pPr>
            <w:r>
              <w:rPr>
                <w:rFonts w:hint="default" w:ascii="Times New Roman" w:hAnsi="Times New Roman" w:cs="Times New Roman" w:eastAsiaTheme="minorEastAsia"/>
                <w:color w:val="auto"/>
                <w:spacing w:val="0"/>
                <w:w w:val="100"/>
                <w:kern w:val="0"/>
                <w:sz w:val="24"/>
                <w:szCs w:val="24"/>
                <w:highlight w:val="none"/>
                <w:u w:val="none"/>
              </w:rPr>
              <w:t>⑦电动打气泵</w:t>
            </w:r>
            <w:r>
              <w:rPr>
                <w:rFonts w:hint="default" w:ascii="Times New Roman" w:hAnsi="Times New Roman" w:cs="Times New Roman" w:eastAsiaTheme="minorEastAsia"/>
                <w:color w:val="auto"/>
                <w:spacing w:val="0"/>
                <w:w w:val="100"/>
                <w:kern w:val="0"/>
                <w:sz w:val="24"/>
                <w:szCs w:val="24"/>
                <w:highlight w:val="none"/>
                <w:u w:val="none"/>
                <w:lang w:eastAsia="zh-CN"/>
              </w:rPr>
              <w:t>采用有油滑片式</w:t>
            </w:r>
            <w:r>
              <w:rPr>
                <w:rFonts w:hint="default" w:ascii="Times New Roman" w:hAnsi="Times New Roman" w:cs="Times New Roman"/>
                <w:b/>
                <w:bCs/>
                <w:color w:val="auto"/>
                <w:spacing w:val="0"/>
                <w:w w:val="100"/>
                <w:kern w:val="0"/>
                <w:sz w:val="24"/>
                <w:szCs w:val="24"/>
                <w:highlight w:val="none"/>
                <w:u w:val="none"/>
                <w:lang w:eastAsia="zh-CN"/>
              </w:rPr>
              <w:t>（</w:t>
            </w:r>
            <w:r>
              <w:rPr>
                <w:rFonts w:hint="default" w:ascii="Times New Roman" w:hAnsi="Times New Roman" w:cs="Times New Roman" w:eastAsiaTheme="minorEastAsia"/>
                <w:b/>
                <w:bCs/>
                <w:color w:val="auto"/>
                <w:spacing w:val="0"/>
                <w:w w:val="100"/>
                <w:kern w:val="0"/>
                <w:sz w:val="24"/>
                <w:szCs w:val="24"/>
                <w:highlight w:val="none"/>
                <w:u w:val="none"/>
              </w:rPr>
              <w:t>质保8年，</w:t>
            </w:r>
            <w:r>
              <w:rPr>
                <w:rFonts w:hint="default" w:ascii="Times New Roman" w:hAnsi="Times New Roman" w:cs="Times New Roman" w:eastAsiaTheme="minorEastAsia"/>
                <w:b/>
                <w:bCs/>
                <w:spacing w:val="0"/>
                <w:w w:val="100"/>
                <w:kern w:val="0"/>
                <w:sz w:val="24"/>
                <w:szCs w:val="24"/>
                <w:highlight w:val="none"/>
                <w:u w:val="none"/>
              </w:rPr>
              <w:t>投标人须在中标后10天内提交质保期承诺书，质保期承诺须由配套产品厂家和车辆制造厂家共同承诺</w:t>
            </w:r>
            <w:r>
              <w:rPr>
                <w:rFonts w:hint="default" w:ascii="Times New Roman" w:hAnsi="Times New Roman" w:cs="Times New Roman"/>
                <w:b/>
                <w:bCs/>
                <w:spacing w:val="0"/>
                <w:w w:val="100"/>
                <w:kern w:val="0"/>
                <w:sz w:val="24"/>
                <w:szCs w:val="24"/>
                <w:highlight w:val="none"/>
                <w:u w:val="none"/>
                <w:lang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spacing w:val="0"/>
                <w:w w:val="100"/>
                <w:kern w:val="0"/>
                <w:sz w:val="24"/>
                <w:szCs w:val="24"/>
                <w:highlight w:val="none"/>
                <w:u w:val="none"/>
              </w:rPr>
            </w:pPr>
            <w:r>
              <w:rPr>
                <w:rFonts w:hint="default" w:ascii="Times New Roman" w:hAnsi="Times New Roman" w:cs="Times New Roman" w:eastAsiaTheme="minorEastAsia"/>
                <w:color w:val="auto"/>
                <w:spacing w:val="0"/>
                <w:w w:val="100"/>
                <w:kern w:val="0"/>
                <w:sz w:val="24"/>
                <w:szCs w:val="24"/>
                <w:highlight w:val="none"/>
                <w:u w:val="none"/>
              </w:rPr>
              <w:t>⑧集中润滑系统</w:t>
            </w:r>
            <w:r>
              <w:rPr>
                <w:rFonts w:hint="default" w:ascii="Times New Roman" w:hAnsi="Times New Roman" w:cs="Times New Roman" w:eastAsiaTheme="minorEastAsia"/>
                <w:b/>
                <w:bCs/>
                <w:color w:val="auto"/>
                <w:spacing w:val="0"/>
                <w:w w:val="100"/>
                <w:kern w:val="0"/>
                <w:sz w:val="24"/>
                <w:szCs w:val="24"/>
                <w:highlight w:val="none"/>
                <w:u w:val="none"/>
              </w:rPr>
              <w:t>（质保8年）</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拖 车 钩</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拖车钩应坚固，保证拖车转弯时不碰擦外蒙皮，拖车钩的位置应满足在拖车时保持车辆左右平衡，方便拖动。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悬    架</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lang w:eastAsia="zh-CN"/>
              </w:rPr>
            </w:pPr>
            <w:r>
              <w:rPr>
                <w:rFonts w:hint="default"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eastAsiaTheme="minorEastAsia"/>
                <w:b/>
                <w:bCs/>
                <w:color w:val="000000"/>
                <w:spacing w:val="0"/>
                <w:w w:val="100"/>
                <w:kern w:val="0"/>
                <w:sz w:val="24"/>
                <w:szCs w:val="24"/>
                <w:highlight w:val="none"/>
                <w:u w:val="none"/>
              </w:rPr>
              <w:t>质保3年，投标人须在中标后10天内提交质保期承诺书，质保期承诺须由配套产品厂家和车辆制造厂家共同承诺</w:t>
            </w:r>
            <w:r>
              <w:rPr>
                <w:rFonts w:hint="default"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轮    胎</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轮胎型号为215／75R17.5公交专用</w:t>
            </w:r>
            <w:r>
              <w:rPr>
                <w:rFonts w:hint="default"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eastAsiaTheme="minorEastAsia"/>
                <w:b/>
                <w:bCs/>
                <w:color w:val="000000"/>
                <w:spacing w:val="0"/>
                <w:w w:val="100"/>
                <w:kern w:val="0"/>
                <w:sz w:val="24"/>
                <w:szCs w:val="24"/>
                <w:highlight w:val="none"/>
                <w:u w:val="none"/>
              </w:rPr>
              <w:t>质保5万公里</w:t>
            </w:r>
            <w:r>
              <w:rPr>
                <w:rFonts w:hint="default" w:ascii="Times New Roman" w:hAnsi="Times New Roman" w:cs="Times New Roman"/>
                <w:b/>
                <w:bCs/>
                <w:color w:val="000000"/>
                <w:spacing w:val="0"/>
                <w:w w:val="100"/>
                <w:kern w:val="0"/>
                <w:sz w:val="24"/>
                <w:szCs w:val="24"/>
                <w:highlight w:val="none"/>
                <w:u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3</w:t>
            </w:r>
            <w:r>
              <w:rPr>
                <w:rFonts w:hint="default" w:ascii="Times New Roman" w:hAnsi="Times New Roman" w:cs="Times New Roman"/>
                <w:color w:val="000000"/>
                <w:spacing w:val="0"/>
                <w:w w:val="100"/>
                <w:kern w:val="0"/>
                <w:sz w:val="24"/>
                <w:szCs w:val="24"/>
                <w:highlight w:val="none"/>
                <w:u w:val="none"/>
                <w:lang w:val="en-US" w:eastAsia="zh-CN"/>
              </w:rPr>
              <w:t>.</w:t>
            </w:r>
            <w:r>
              <w:rPr>
                <w:rFonts w:hint="default" w:ascii="Times New Roman" w:hAnsi="Times New Roman" w:cs="Times New Roman" w:eastAsiaTheme="minorEastAsia"/>
                <w:color w:val="000000"/>
                <w:spacing w:val="0"/>
                <w:w w:val="100"/>
                <w:kern w:val="0"/>
                <w:sz w:val="24"/>
                <w:szCs w:val="24"/>
                <w:highlight w:val="none"/>
                <w:u w:val="none"/>
              </w:rPr>
              <w:t>电气系统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电气线路设计</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安装要求</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①采用耐高温辐照阻燃电线（</w:t>
            </w:r>
            <w:r>
              <w:rPr>
                <w:rFonts w:hint="default" w:ascii="Times New Roman" w:hAnsi="Times New Roman" w:cs="Times New Roman" w:eastAsiaTheme="minorEastAsia"/>
                <w:b w:val="0"/>
                <w:bCs w:val="0"/>
                <w:color w:val="000000"/>
                <w:spacing w:val="0"/>
                <w:w w:val="100"/>
                <w:kern w:val="0"/>
                <w:sz w:val="24"/>
                <w:szCs w:val="24"/>
                <w:highlight w:val="none"/>
                <w:u w:val="none"/>
              </w:rPr>
              <w:t>125</w:t>
            </w:r>
            <w:r>
              <w:rPr>
                <w:rFonts w:hint="default" w:ascii="Times New Roman" w:hAnsi="Times New Roman" w:eastAsia="宋体" w:cs="Times New Roman"/>
                <w:b w:val="0"/>
                <w:bCs w:val="0"/>
                <w:color w:val="000000"/>
                <w:spacing w:val="0"/>
                <w:w w:val="100"/>
                <w:kern w:val="0"/>
                <w:sz w:val="24"/>
                <w:szCs w:val="24"/>
                <w:highlight w:val="none"/>
                <w:u w:val="none"/>
                <w:vertAlign w:val="baseline"/>
              </w:rPr>
              <w:t>℃</w:t>
            </w:r>
            <w:r>
              <w:rPr>
                <w:rFonts w:hint="default" w:ascii="Times New Roman" w:hAnsi="Times New Roman" w:cs="Times New Roman" w:eastAsiaTheme="minorEastAsia"/>
                <w:color w:val="000000"/>
                <w:spacing w:val="0"/>
                <w:w w:val="100"/>
                <w:kern w:val="0"/>
                <w:sz w:val="24"/>
                <w:szCs w:val="24"/>
                <w:highlight w:val="none"/>
                <w:u w:val="none"/>
              </w:rPr>
              <w:t>）。导线允许的最大电流，要在根据用电设备计算出的最大电流基础上留有1.5的安全系数。</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②各用电器线路设有相应的保险保护系统电气线路走向合理。导线应分色，有线号。线束要捆扎牢靠并有绝缘防护套，打有套号。</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③线束通过梁、板孔时，应有绝缘防护圈，与其它物体固定时要用尼龙扎带，不允许线束与油、气、水管捆扎在一起。</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④采用优质防水型电器插接件，插接件连接可靠，要有防插错措施。</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⑤保险、开关、继电器、灯泡工作可靠，耐用，开关等表面件还应美观。</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⑥中控器应防尘防水，安装在车厢内。电器安装底板应为阻燃绝缘板。</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⑦靠近电瓶处安装便于驾驶员操作的总电源机械闸刀。</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⑧电控线束应取得新能电控系统认可，线束高低压要颜色分明。全车线束及中央电器控制盒、电瓶线，线芯、阻燃性能符合国家标准。</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⑨按汽车公告目录要求配置蓄电池。</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⑩采用免维护蓄电池</w:t>
            </w:r>
            <w:r>
              <w:rPr>
                <w:rFonts w:hint="default" w:ascii="Times New Roman" w:hAnsi="Times New Roman" w:cs="Times New Roman" w:eastAsiaTheme="minorEastAsia"/>
                <w:b/>
                <w:bCs/>
                <w:color w:val="000000"/>
                <w:spacing w:val="0"/>
                <w:w w:val="100"/>
                <w:kern w:val="0"/>
                <w:sz w:val="24"/>
                <w:szCs w:val="24"/>
                <w:highlight w:val="none"/>
                <w:u w:val="none"/>
              </w:rPr>
              <w:t>（蓄电池质保18个月）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前后大小灯</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美观大方，便于维护。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转向指示灯</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开关</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除在方向盘下的组合开关外，在仪表台上再设一套翘板开关，两套应能并用。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前风窗玻璃</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刮水器</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刮臂和刮片长短与前风挡高度匹配良好，工作稳定可靠。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4</w:t>
            </w:r>
            <w:r>
              <w:rPr>
                <w:rFonts w:hint="default" w:ascii="Times New Roman" w:hAnsi="Times New Roman" w:cs="Times New Roman"/>
                <w:color w:val="000000"/>
                <w:spacing w:val="0"/>
                <w:w w:val="100"/>
                <w:kern w:val="0"/>
                <w:sz w:val="24"/>
                <w:szCs w:val="24"/>
                <w:highlight w:val="none"/>
                <w:u w:val="none"/>
                <w:lang w:val="en-US" w:eastAsia="zh-CN"/>
              </w:rPr>
              <w:t>.</w:t>
            </w:r>
            <w:r>
              <w:rPr>
                <w:rFonts w:hint="default" w:ascii="Times New Roman" w:hAnsi="Times New Roman" w:cs="Times New Roman" w:eastAsiaTheme="minorEastAsia"/>
                <w:color w:val="000000"/>
                <w:spacing w:val="0"/>
                <w:w w:val="100"/>
                <w:kern w:val="0"/>
                <w:sz w:val="24"/>
                <w:szCs w:val="24"/>
                <w:highlight w:val="none"/>
                <w:u w:val="none"/>
              </w:rPr>
              <w:t>车身、车架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车    身</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lang w:val="en-US" w:eastAsia="zh-CN"/>
              </w:rPr>
            </w:pPr>
            <w:r>
              <w:rPr>
                <w:rFonts w:hint="default" w:ascii="Times New Roman" w:hAnsi="Times New Roman" w:cs="Times New Roman" w:eastAsiaTheme="minorEastAsia"/>
                <w:color w:val="auto"/>
                <w:spacing w:val="0"/>
                <w:w w:val="100"/>
                <w:kern w:val="0"/>
                <w:sz w:val="24"/>
                <w:szCs w:val="24"/>
                <w:highlight w:val="none"/>
                <w:u w:val="none"/>
              </w:rPr>
              <w:t>二级踏步</w:t>
            </w:r>
            <w:r>
              <w:rPr>
                <w:rFonts w:hint="default" w:ascii="Times New Roman" w:hAnsi="Times New Roman" w:cs="Times New Roman" w:eastAsiaTheme="minorEastAsia"/>
                <w:color w:val="auto"/>
                <w:spacing w:val="0"/>
                <w:w w:val="100"/>
                <w:kern w:val="0"/>
                <w:sz w:val="24"/>
                <w:szCs w:val="24"/>
                <w:highlight w:val="none"/>
                <w:u w:val="none"/>
                <w:lang w:eastAsia="zh-CN"/>
              </w:rPr>
              <w:t>，全承载车身</w:t>
            </w:r>
            <w:r>
              <w:rPr>
                <w:rFonts w:hint="default" w:ascii="Times New Roman" w:hAnsi="Times New Roman" w:cs="Times New Roman" w:eastAsiaTheme="minorEastAsia"/>
                <w:color w:val="auto"/>
                <w:spacing w:val="0"/>
                <w:w w:val="100"/>
                <w:kern w:val="0"/>
                <w:sz w:val="24"/>
                <w:szCs w:val="24"/>
                <w:highlight w:val="none"/>
                <w:u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车    架</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矩形纵梁焊接结构车架或平行梯形结构纵梁为槽型断面。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车身造型</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造型新颖且具有时代感。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车身色彩图案</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b/>
                <w:bCs/>
                <w:color w:val="auto"/>
                <w:spacing w:val="0"/>
                <w:w w:val="100"/>
                <w:kern w:val="0"/>
                <w:sz w:val="24"/>
                <w:szCs w:val="24"/>
                <w:highlight w:val="none"/>
                <w:u w:val="none"/>
              </w:rPr>
              <w:t>中标后由采购方确定</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侧围部分</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①薄钢板冲压成型。</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②前挡风窗采用双曲面全景夹胶安全玻璃，直接粘贴在风窗框上，接缝处粘贴平顺美观。驾驶员侧、前装上下拉遮阳帘。</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③下围中间适当位置开有拖车钩孔，在拖车时拖车杠不与车身任何部件发生干涉。拖车钩门采用下翻式铰链结构。美观大方，锁止可靠。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后围部分</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①薄钢板冲压成型。</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②后挡风玻璃，直接粘贴在风窗框上。</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③上围风窗框内应考虑后路牌架，使后路牌安装后与后风窗玻璃紧贴配合良好。</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④空滤器在机舱内布置应方便更换滤芯，空滤取气口应设在车顶或侧上方。设在车顶时应防雨、水和雪被吸入。</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⑤小膨胀水箱在机舱内布置应方便加注。</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auto"/>
                <w:spacing w:val="0"/>
                <w:w w:val="100"/>
                <w:kern w:val="0"/>
                <w:sz w:val="24"/>
                <w:szCs w:val="24"/>
                <w:highlight w:val="none"/>
                <w:u w:val="none"/>
              </w:rPr>
              <w:t>⑥茶色玻璃。</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侧围外蒙皮</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①预应力涨拉蒙皮，蒙皮应做防腐、防锈蚀处理，蒙皮内侧应有隔热减振措施</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蒙皮厚度不小于1mm</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各种型材应采用国内优质产品</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提供产品证明书。</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②裙门要有足够刚度防变形，裙门四角垂直，缝隙均匀整齐。裙门采用液压支撑杆，开度不小于120</w:t>
            </w:r>
            <w:r>
              <w:rPr>
                <w:rFonts w:hint="default" w:ascii="Times New Roman" w:hAnsi="Times New Roman" w:cs="Times New Roman"/>
                <w:color w:val="000000"/>
                <w:spacing w:val="0"/>
                <w:w w:val="100"/>
                <w:kern w:val="0"/>
                <w:sz w:val="24"/>
                <w:szCs w:val="24"/>
                <w:highlight w:val="none"/>
                <w:u w:val="none"/>
                <w:vertAlign w:val="superscript"/>
                <w:lang w:val="en-US" w:eastAsia="zh-CN"/>
              </w:rPr>
              <w:t>o</w:t>
            </w:r>
            <w:r>
              <w:rPr>
                <w:rFonts w:hint="default" w:ascii="Times New Roman" w:hAnsi="Times New Roman" w:cs="Times New Roman" w:eastAsiaTheme="minorEastAsia"/>
                <w:color w:val="000000"/>
                <w:spacing w:val="0"/>
                <w:w w:val="100"/>
                <w:kern w:val="0"/>
                <w:sz w:val="24"/>
                <w:szCs w:val="24"/>
                <w:highlight w:val="none"/>
                <w:u w:val="none"/>
              </w:rPr>
              <w:t>，裙门锁应可靠、耐用、开关方便。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骨架结构</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①足够的强度和刚度，焊接可靠，提高整车骨架的防腐、防锈蚀性能。各种型材应采用优质产品。提供产品证明书。</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②左右侧围骨架、顶盖骨架之间充填阻燃型喷涂发泡隔热材料，发泡层均匀厚度不得小于30mm，以保证客车的隔热性能。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顶    盖</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①顶盖要做防漏水处理，顶盖内侧应有隔热减振措施。</w:t>
            </w:r>
          </w:p>
          <w:p>
            <w:pPr>
              <w:pStyle w:val="17"/>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lang w:eastAsia="zh-CN"/>
              </w:rPr>
              <w:t>②</w:t>
            </w:r>
            <w:r>
              <w:rPr>
                <w:rFonts w:hint="default" w:ascii="Times New Roman" w:hAnsi="Times New Roman" w:cs="Times New Roman" w:eastAsiaTheme="minorEastAsia"/>
                <w:color w:val="000000"/>
                <w:spacing w:val="0"/>
                <w:w w:val="100"/>
                <w:kern w:val="0"/>
                <w:sz w:val="24"/>
                <w:szCs w:val="24"/>
                <w:highlight w:val="none"/>
                <w:u w:val="none"/>
              </w:rPr>
              <w:t>顶盖应有披水槽，披水槽应连续延伸至侧窗下沿下，披水槽应美观实用。</w:t>
            </w:r>
          </w:p>
          <w:p>
            <w:pPr>
              <w:pStyle w:val="17"/>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lang w:eastAsia="zh-CN"/>
              </w:rPr>
              <w:t>③</w:t>
            </w:r>
            <w:r>
              <w:rPr>
                <w:rFonts w:hint="default" w:ascii="Times New Roman" w:hAnsi="Times New Roman" w:cs="Times New Roman" w:eastAsiaTheme="minorEastAsia"/>
                <w:color w:val="000000"/>
                <w:spacing w:val="0"/>
                <w:w w:val="100"/>
                <w:kern w:val="0"/>
                <w:sz w:val="24"/>
                <w:szCs w:val="24"/>
                <w:highlight w:val="none"/>
                <w:u w:val="none"/>
              </w:rPr>
              <w:t>换气安全天窗。</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auto"/>
                <w:spacing w:val="0"/>
                <w:w w:val="100"/>
                <w:kern w:val="0"/>
                <w:sz w:val="24"/>
                <w:szCs w:val="24"/>
                <w:highlight w:val="none"/>
                <w:u w:val="none"/>
              </w:rPr>
              <w:t>④</w:t>
            </w:r>
            <w:r>
              <w:rPr>
                <w:rFonts w:hint="default" w:ascii="Times New Roman" w:hAnsi="Times New Roman" w:cs="Times New Roman" w:eastAsiaTheme="minorEastAsia"/>
                <w:color w:val="000000"/>
                <w:spacing w:val="0"/>
                <w:w w:val="100"/>
                <w:kern w:val="0"/>
                <w:sz w:val="24"/>
                <w:szCs w:val="24"/>
                <w:highlight w:val="none"/>
                <w:u w:val="none"/>
              </w:rPr>
              <w:t>顶盖蒙皮采用优质板材产品。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地    板</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①地板采用标配，厚度大于16mm</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地板与骨架和地板接缝处填补密封材料，提高密封性。地板上铺铺防滑、阻燃、耐磨且与车厢内饰协调的优质石英地板革，应平整无明显凸起。地板下支撑条要牢固，防止地板在大负荷时变形下沉。地板要求防水性能好。</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②地板两侧围处地板革上包100</w:t>
            </w:r>
            <w:r>
              <w:rPr>
                <w:rFonts w:hint="default" w:ascii="Times New Roman" w:hAnsi="Times New Roman" w:cs="Times New Roman"/>
                <w:color w:val="000000"/>
                <w:spacing w:val="0"/>
                <w:w w:val="100"/>
                <w:kern w:val="0"/>
                <w:sz w:val="24"/>
                <w:szCs w:val="24"/>
                <w:highlight w:val="none"/>
                <w:u w:val="none"/>
                <w:lang w:val="en-US" w:eastAsia="zh-CN"/>
              </w:rPr>
              <w:t>mm</w:t>
            </w:r>
            <w:r>
              <w:rPr>
                <w:rFonts w:hint="default" w:ascii="Times New Roman" w:hAnsi="Times New Roman" w:cs="Times New Roman" w:eastAsiaTheme="minorEastAsia"/>
                <w:b/>
                <w:bCs/>
                <w:color w:val="000000"/>
                <w:spacing w:val="0"/>
                <w:w w:val="100"/>
                <w:kern w:val="0"/>
                <w:sz w:val="24"/>
                <w:szCs w:val="24"/>
                <w:highlight w:val="none"/>
                <w:u w:val="none"/>
              </w:rPr>
              <w:t>（地板革颜色由采购方确定）</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auto"/>
                <w:spacing w:val="0"/>
                <w:w w:val="100"/>
                <w:kern w:val="0"/>
                <w:sz w:val="24"/>
                <w:szCs w:val="24"/>
                <w:highlight w:val="none"/>
                <w:u w:val="none"/>
              </w:rPr>
            </w:pPr>
            <w:r>
              <w:rPr>
                <w:rFonts w:hint="default" w:ascii="Times New Roman" w:hAnsi="Times New Roman" w:cs="Times New Roman" w:eastAsiaTheme="minorEastAsia"/>
                <w:color w:val="auto"/>
                <w:spacing w:val="0"/>
                <w:w w:val="100"/>
                <w:kern w:val="0"/>
                <w:sz w:val="24"/>
                <w:szCs w:val="24"/>
                <w:highlight w:val="none"/>
                <w:u w:val="none"/>
              </w:rPr>
              <w:t>③车门踏步上铺设高防滑地板革，带“站立禁区”字样。</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auto"/>
                <w:spacing w:val="0"/>
                <w:w w:val="100"/>
                <w:kern w:val="0"/>
                <w:sz w:val="24"/>
                <w:szCs w:val="24"/>
                <w:highlight w:val="none"/>
                <w:u w:val="none"/>
              </w:rPr>
              <w:t>④</w:t>
            </w:r>
            <w:r>
              <w:rPr>
                <w:rFonts w:hint="default" w:ascii="Times New Roman" w:hAnsi="Times New Roman" w:cs="Times New Roman" w:eastAsiaTheme="minorEastAsia"/>
                <w:color w:val="auto"/>
                <w:spacing w:val="0"/>
                <w:w w:val="100"/>
                <w:kern w:val="0"/>
                <w:sz w:val="24"/>
                <w:szCs w:val="24"/>
                <w:highlight w:val="none"/>
                <w:u w:val="none"/>
                <w:lang w:eastAsia="zh-CN"/>
              </w:rPr>
              <w:t>地板和地板革采用耐磨石英砂防阻燃地板革，</w:t>
            </w:r>
            <w:r>
              <w:rPr>
                <w:rFonts w:hint="default" w:ascii="Times New Roman" w:hAnsi="Times New Roman" w:cs="Times New Roman" w:eastAsiaTheme="minorEastAsia"/>
                <w:color w:val="auto"/>
                <w:spacing w:val="0"/>
                <w:w w:val="100"/>
                <w:kern w:val="0"/>
                <w:sz w:val="24"/>
                <w:szCs w:val="24"/>
                <w:highlight w:val="none"/>
                <w:u w:val="none"/>
              </w:rPr>
              <w:t>地板和地板革</w:t>
            </w:r>
            <w:r>
              <w:rPr>
                <w:rFonts w:hint="default" w:ascii="Times New Roman" w:hAnsi="Times New Roman" w:cs="Times New Roman" w:eastAsiaTheme="minorEastAsia"/>
                <w:b/>
                <w:bCs/>
                <w:color w:val="auto"/>
                <w:spacing w:val="0"/>
                <w:w w:val="100"/>
                <w:kern w:val="0"/>
                <w:sz w:val="24"/>
                <w:szCs w:val="24"/>
                <w:highlight w:val="none"/>
                <w:u w:val="none"/>
              </w:rPr>
              <w:t>质保</w:t>
            </w:r>
            <w:r>
              <w:rPr>
                <w:rFonts w:hint="default" w:ascii="Times New Roman" w:hAnsi="Times New Roman" w:cs="Times New Roman"/>
                <w:b/>
                <w:bCs/>
                <w:color w:val="auto"/>
                <w:spacing w:val="0"/>
                <w:w w:val="100"/>
                <w:kern w:val="0"/>
                <w:sz w:val="24"/>
                <w:szCs w:val="24"/>
                <w:highlight w:val="none"/>
                <w:u w:val="none"/>
                <w:lang w:val="en-US" w:eastAsia="zh-CN"/>
              </w:rPr>
              <w:t>8</w:t>
            </w:r>
            <w:r>
              <w:rPr>
                <w:rFonts w:hint="default" w:ascii="Times New Roman" w:hAnsi="Times New Roman" w:cs="Times New Roman" w:eastAsiaTheme="minorEastAsia"/>
                <w:b/>
                <w:bCs/>
                <w:color w:val="auto"/>
                <w:spacing w:val="0"/>
                <w:w w:val="100"/>
                <w:kern w:val="0"/>
                <w:sz w:val="24"/>
                <w:szCs w:val="24"/>
                <w:highlight w:val="none"/>
                <w:u w:val="none"/>
              </w:rPr>
              <w:t>年</w:t>
            </w:r>
            <w:r>
              <w:rPr>
                <w:rFonts w:hint="default" w:ascii="Times New Roman" w:hAnsi="Times New Roman" w:cs="Times New Roman" w:eastAsiaTheme="minorEastAsia"/>
                <w:color w:val="auto"/>
                <w:spacing w:val="0"/>
                <w:w w:val="100"/>
                <w:kern w:val="0"/>
                <w:sz w:val="24"/>
                <w:szCs w:val="24"/>
                <w:highlight w:val="none"/>
                <w:u w:val="none"/>
              </w:rPr>
              <w:t>。</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车    门</w:t>
            </w:r>
            <w:r>
              <w:rPr>
                <w:rFonts w:hint="default" w:ascii="Times New Roman" w:hAnsi="Times New Roman" w:cs="Times New Roman"/>
                <w:sz w:val="24"/>
                <w:szCs w:val="24"/>
                <w:highlight w:val="none"/>
                <w:lang w:val="en-US" w:eastAsia="zh-CN"/>
              </w:rPr>
              <w:t>★</w:t>
            </w:r>
          </w:p>
        </w:tc>
        <w:tc>
          <w:tcPr>
            <w:tcW w:w="6004" w:type="dxa"/>
            <w:vAlign w:val="center"/>
          </w:tcPr>
          <w:p>
            <w:pPr>
              <w:pStyle w:val="17"/>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0"/>
              <w:jc w:val="both"/>
              <w:textAlignment w:val="auto"/>
              <w:rPr>
                <w:rFonts w:hint="default" w:ascii="Times New Roman" w:hAnsi="Times New Roman" w:cs="Times New Roman" w:eastAsiaTheme="minorEastAsia"/>
                <w:color w:val="auto"/>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w:t>
            </w:r>
            <w:r>
              <w:rPr>
                <w:rFonts w:hint="default" w:ascii="Times New Roman" w:hAnsi="Times New Roman" w:cs="Times New Roman" w:eastAsiaTheme="minorEastAsia"/>
                <w:color w:val="auto"/>
                <w:spacing w:val="0"/>
                <w:w w:val="100"/>
                <w:kern w:val="0"/>
                <w:sz w:val="24"/>
                <w:szCs w:val="24"/>
                <w:highlight w:val="none"/>
                <w:u w:val="none"/>
              </w:rPr>
              <w:t>前围喷“亳州公交”字样、车身侧面喷单位和公司图标全称、logo及投诉监督电话，</w:t>
            </w:r>
            <w:r>
              <w:rPr>
                <w:rFonts w:hint="default" w:ascii="Times New Roman" w:hAnsi="Times New Roman" w:cs="Times New Roman" w:eastAsiaTheme="minorEastAsia"/>
                <w:b/>
                <w:bCs/>
                <w:color w:val="auto"/>
                <w:spacing w:val="0"/>
                <w:w w:val="100"/>
                <w:kern w:val="0"/>
                <w:sz w:val="24"/>
                <w:szCs w:val="24"/>
                <w:highlight w:val="none"/>
                <w:u w:val="none"/>
              </w:rPr>
              <w:t>标准规范由采购方提供。</w:t>
            </w:r>
            <w:r>
              <w:rPr>
                <w:rFonts w:hint="default" w:ascii="Times New Roman" w:hAnsi="Times New Roman" w:cs="Times New Roman"/>
                <w:sz w:val="24"/>
                <w:szCs w:val="24"/>
                <w:highlight w:val="none"/>
                <w:lang w:val="en-US" w:eastAsia="zh-CN"/>
              </w:rPr>
              <w:t>★</w:t>
            </w:r>
          </w:p>
          <w:p>
            <w:pPr>
              <w:pStyle w:val="17"/>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auto"/>
                <w:spacing w:val="0"/>
                <w:w w:val="100"/>
                <w:kern w:val="0"/>
                <w:sz w:val="24"/>
                <w:szCs w:val="24"/>
                <w:highlight w:val="none"/>
                <w:u w:val="none"/>
                <w:lang w:eastAsia="zh-CN"/>
              </w:rPr>
              <w:t>②</w:t>
            </w:r>
            <w:r>
              <w:rPr>
                <w:rFonts w:hint="default" w:ascii="Times New Roman" w:hAnsi="Times New Roman" w:cs="Times New Roman" w:eastAsiaTheme="minorEastAsia"/>
                <w:color w:val="auto"/>
                <w:spacing w:val="0"/>
                <w:w w:val="100"/>
                <w:kern w:val="0"/>
                <w:sz w:val="24"/>
                <w:szCs w:val="24"/>
                <w:highlight w:val="none"/>
                <w:u w:val="none"/>
              </w:rPr>
              <w:t>前中气动折叠门</w:t>
            </w:r>
            <w:r>
              <w:rPr>
                <w:rFonts w:hint="default" w:ascii="Times New Roman" w:hAnsi="Times New Roman" w:cs="Times New Roman" w:eastAsiaTheme="minorEastAsia"/>
                <w:color w:val="auto"/>
                <w:spacing w:val="0"/>
                <w:w w:val="100"/>
                <w:kern w:val="0"/>
                <w:sz w:val="24"/>
                <w:szCs w:val="24"/>
                <w:highlight w:val="none"/>
                <w:u w:val="none"/>
                <w:lang w:eastAsia="zh-CN"/>
              </w:rPr>
              <w:t>，采用隐藏式门泵</w:t>
            </w:r>
            <w:r>
              <w:rPr>
                <w:rFonts w:hint="default" w:ascii="Times New Roman" w:hAnsi="Times New Roman" w:cs="Times New Roman" w:eastAsiaTheme="minorEastAsia"/>
                <w:color w:val="auto"/>
                <w:spacing w:val="0"/>
                <w:w w:val="100"/>
                <w:kern w:val="0"/>
                <w:sz w:val="24"/>
                <w:szCs w:val="24"/>
                <w:highlight w:val="none"/>
                <w:u w:val="none"/>
              </w:rPr>
              <w:t>。</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扶手杠和</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吊环拉手</w:t>
            </w:r>
          </w:p>
        </w:tc>
        <w:tc>
          <w:tcPr>
            <w:tcW w:w="6004" w:type="dxa"/>
            <w:vAlign w:val="center"/>
          </w:tcPr>
          <w:p>
            <w:pPr>
              <w:pStyle w:val="17"/>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①扶手适采用优质材质。</w:t>
            </w:r>
          </w:p>
          <w:p>
            <w:pPr>
              <w:pStyle w:val="17"/>
              <w:keepNext w:val="0"/>
              <w:keepLines w:val="0"/>
              <w:pageBreakBefore w:val="0"/>
              <w:widowControl w:val="0"/>
              <w:numPr>
                <w:ilvl w:val="0"/>
                <w:numId w:val="0"/>
              </w:numPr>
              <w:kinsoku/>
              <w:wordWrap w:val="0"/>
              <w:overflowPunct/>
              <w:topLinePunct w:val="0"/>
              <w:autoSpaceDE/>
              <w:autoSpaceDN/>
              <w:bidi w:val="0"/>
              <w:adjustRightInd/>
              <w:snapToGrid/>
              <w:spacing w:line="440" w:lineRule="exact"/>
              <w:ind w:left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②上客区装前挡防护栏杆，侧窗装玻璃防护栏各一根。</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auto"/>
                <w:spacing w:val="0"/>
                <w:w w:val="100"/>
                <w:kern w:val="0"/>
                <w:sz w:val="24"/>
                <w:szCs w:val="24"/>
                <w:highlight w:val="none"/>
                <w:u w:val="none"/>
                <w:lang w:eastAsia="zh-CN"/>
              </w:rPr>
              <w:t>③</w:t>
            </w:r>
            <w:r>
              <w:rPr>
                <w:rFonts w:hint="default" w:ascii="Times New Roman" w:hAnsi="Times New Roman" w:cs="Times New Roman" w:eastAsiaTheme="minorEastAsia"/>
                <w:color w:val="000000"/>
                <w:spacing w:val="0"/>
                <w:w w:val="100"/>
                <w:kern w:val="0"/>
                <w:sz w:val="24"/>
                <w:szCs w:val="24"/>
                <w:highlight w:val="none"/>
                <w:u w:val="none"/>
              </w:rPr>
              <w:t>吊环拉手安装分布均匀、合理。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tcBorders>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座    椅</w:t>
            </w:r>
          </w:p>
        </w:tc>
        <w:tc>
          <w:tcPr>
            <w:tcW w:w="6004" w:type="dxa"/>
            <w:tcBorders>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lang w:eastAsia="zh-CN"/>
              </w:rPr>
              <w:t>①</w:t>
            </w:r>
            <w:r>
              <w:rPr>
                <w:rFonts w:hint="default" w:ascii="Times New Roman" w:hAnsi="Times New Roman" w:cs="Times New Roman" w:eastAsiaTheme="minorEastAsia"/>
                <w:color w:val="000000"/>
                <w:spacing w:val="0"/>
                <w:w w:val="100"/>
                <w:kern w:val="0"/>
                <w:sz w:val="24"/>
                <w:szCs w:val="24"/>
                <w:highlight w:val="none"/>
                <w:u w:val="none"/>
              </w:rPr>
              <w:t>老、弱、病、残、孕专座设于车厢内方便上下乘坐的位置座椅每车布置3-4个，座椅标牌“爱心座椅”字样，位于车厢后门的前端</w:t>
            </w:r>
            <w:r>
              <w:rPr>
                <w:rFonts w:hint="default" w:ascii="Times New Roman" w:hAnsi="Times New Roman" w:cs="Times New Roman" w:eastAsiaTheme="minorEastAsia"/>
                <w:color w:val="000000"/>
                <w:spacing w:val="0"/>
                <w:w w:val="100"/>
                <w:kern w:val="0"/>
                <w:sz w:val="24"/>
                <w:szCs w:val="24"/>
                <w:highlight w:val="none"/>
                <w:u w:val="none"/>
                <w:lang w:eastAsia="zh-CN"/>
              </w:rPr>
              <w:t>，要求有军人专座，靠近军人座椅车身内有铭牌标识为“军人专座”</w:t>
            </w:r>
            <w:r>
              <w:rPr>
                <w:rFonts w:hint="default" w:ascii="Times New Roman" w:hAnsi="Times New Roman" w:cs="Times New Roman" w:eastAsiaTheme="minorEastAsia"/>
                <w:color w:val="000000"/>
                <w:spacing w:val="0"/>
                <w:w w:val="100"/>
                <w:kern w:val="0"/>
                <w:sz w:val="24"/>
                <w:szCs w:val="24"/>
                <w:highlight w:val="none"/>
                <w:u w:val="none"/>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lang w:eastAsia="zh-CN"/>
              </w:rPr>
              <w:t>②</w:t>
            </w:r>
            <w:r>
              <w:rPr>
                <w:rFonts w:hint="default" w:ascii="Times New Roman" w:hAnsi="Times New Roman" w:cs="Times New Roman" w:eastAsiaTheme="minorEastAsia"/>
                <w:color w:val="000000"/>
                <w:spacing w:val="0"/>
                <w:w w:val="100"/>
                <w:kern w:val="0"/>
                <w:sz w:val="24"/>
                <w:szCs w:val="24"/>
                <w:highlight w:val="none"/>
                <w:u w:val="none"/>
              </w:rPr>
              <w:t>座椅排列为车辆标准排列顺序。</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auto"/>
                <w:spacing w:val="0"/>
                <w:w w:val="100"/>
                <w:kern w:val="0"/>
                <w:sz w:val="24"/>
                <w:szCs w:val="24"/>
                <w:highlight w:val="none"/>
                <w:u w:val="none"/>
                <w:lang w:eastAsia="zh-CN"/>
              </w:rPr>
              <w:t>③公交乘客采用</w:t>
            </w:r>
            <w:r>
              <w:rPr>
                <w:rFonts w:hint="default" w:ascii="Times New Roman" w:hAnsi="Times New Roman" w:cs="Times New Roman" w:eastAsiaTheme="minorEastAsia"/>
                <w:color w:val="auto"/>
                <w:spacing w:val="0"/>
                <w:w w:val="100"/>
                <w:kern w:val="0"/>
                <w:sz w:val="24"/>
                <w:szCs w:val="24"/>
                <w:highlight w:val="none"/>
                <w:u w:val="none"/>
              </w:rPr>
              <w:t>软包座椅</w:t>
            </w:r>
            <w:r>
              <w:rPr>
                <w:rFonts w:hint="default" w:ascii="Times New Roman" w:hAnsi="Times New Roman" w:cs="Times New Roman" w:eastAsiaTheme="minorEastAsia"/>
                <w:b/>
                <w:bCs/>
                <w:color w:val="auto"/>
                <w:spacing w:val="0"/>
                <w:w w:val="100"/>
                <w:kern w:val="0"/>
                <w:sz w:val="24"/>
                <w:szCs w:val="24"/>
                <w:highlight w:val="none"/>
                <w:u w:val="none"/>
              </w:rPr>
              <w:t>（</w:t>
            </w:r>
            <w:r>
              <w:rPr>
                <w:rFonts w:hint="default" w:ascii="Times New Roman" w:hAnsi="Times New Roman" w:cs="Times New Roman"/>
                <w:b/>
                <w:bCs/>
                <w:color w:val="auto"/>
                <w:spacing w:val="0"/>
                <w:w w:val="100"/>
                <w:kern w:val="0"/>
                <w:sz w:val="24"/>
                <w:szCs w:val="24"/>
                <w:highlight w:val="none"/>
                <w:u w:val="none"/>
                <w:lang w:val="en-US" w:eastAsia="zh-CN"/>
              </w:rPr>
              <w:t>质保</w:t>
            </w:r>
            <w:r>
              <w:rPr>
                <w:rFonts w:hint="default" w:ascii="Times New Roman" w:hAnsi="Times New Roman" w:cs="Times New Roman" w:eastAsiaTheme="minorEastAsia"/>
                <w:b/>
                <w:bCs/>
                <w:color w:val="auto"/>
                <w:spacing w:val="0"/>
                <w:w w:val="100"/>
                <w:kern w:val="0"/>
                <w:sz w:val="24"/>
                <w:szCs w:val="24"/>
                <w:highlight w:val="none"/>
                <w:u w:val="none"/>
              </w:rPr>
              <w:t>8年）</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仪 表 台</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lang w:eastAsia="zh-CN"/>
              </w:rPr>
              <w:t>①</w:t>
            </w:r>
            <w:r>
              <w:rPr>
                <w:rFonts w:hint="default" w:ascii="Times New Roman" w:hAnsi="Times New Roman" w:cs="Times New Roman" w:eastAsiaTheme="minorEastAsia"/>
                <w:color w:val="000000"/>
                <w:spacing w:val="0"/>
                <w:w w:val="100"/>
                <w:kern w:val="0"/>
                <w:sz w:val="24"/>
                <w:szCs w:val="24"/>
                <w:highlight w:val="none"/>
                <w:u w:val="none"/>
              </w:rPr>
              <w:t>设计精美、平整、表面发泡、软化处理。</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lang w:eastAsia="zh-CN"/>
              </w:rPr>
              <w:t>②</w:t>
            </w:r>
            <w:r>
              <w:rPr>
                <w:rFonts w:hint="default" w:ascii="Times New Roman" w:hAnsi="Times New Roman" w:cs="Times New Roman" w:eastAsiaTheme="minorEastAsia"/>
                <w:color w:val="000000"/>
                <w:spacing w:val="0"/>
                <w:w w:val="100"/>
                <w:kern w:val="0"/>
                <w:sz w:val="24"/>
                <w:szCs w:val="24"/>
                <w:highlight w:val="none"/>
                <w:u w:val="none"/>
              </w:rPr>
              <w:t>仪表应灵敏、清晰易看、可靠耐用，与整车内饰协调。</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auto"/>
                <w:spacing w:val="0"/>
                <w:w w:val="100"/>
                <w:kern w:val="0"/>
                <w:sz w:val="24"/>
                <w:szCs w:val="24"/>
                <w:highlight w:val="none"/>
                <w:u w:val="none"/>
                <w:lang w:eastAsia="zh-CN"/>
              </w:rPr>
            </w:pPr>
            <w:r>
              <w:rPr>
                <w:rFonts w:hint="default" w:ascii="Times New Roman" w:hAnsi="Times New Roman" w:cs="Times New Roman" w:eastAsiaTheme="minorEastAsia"/>
                <w:color w:val="auto"/>
                <w:spacing w:val="0"/>
                <w:w w:val="100"/>
                <w:kern w:val="0"/>
                <w:sz w:val="24"/>
                <w:szCs w:val="24"/>
                <w:highlight w:val="none"/>
                <w:u w:val="none"/>
                <w:lang w:eastAsia="zh-CN"/>
              </w:rPr>
              <w:t>③</w:t>
            </w:r>
            <w:r>
              <w:rPr>
                <w:rFonts w:hint="default" w:ascii="Times New Roman" w:hAnsi="Times New Roman" w:cs="Times New Roman" w:eastAsiaTheme="minorEastAsia"/>
                <w:color w:val="auto"/>
                <w:spacing w:val="0"/>
                <w:w w:val="100"/>
                <w:kern w:val="0"/>
                <w:sz w:val="24"/>
                <w:szCs w:val="24"/>
                <w:highlight w:val="none"/>
                <w:u w:val="none"/>
              </w:rPr>
              <w:t>仪表CAN总线连接，发射架配金属隔热支架，具有GPS传输功能，新能源客车监控系统</w:t>
            </w:r>
            <w:r>
              <w:rPr>
                <w:rFonts w:hint="default" w:ascii="Times New Roman" w:hAnsi="Times New Roman" w:cs="Times New Roman" w:eastAsiaTheme="minorEastAsia"/>
                <w:b/>
                <w:bCs/>
                <w:color w:val="auto"/>
                <w:spacing w:val="0"/>
                <w:w w:val="100"/>
                <w:kern w:val="0"/>
                <w:sz w:val="24"/>
                <w:szCs w:val="24"/>
                <w:highlight w:val="none"/>
                <w:u w:val="none"/>
                <w:lang w:eastAsia="zh-CN"/>
              </w:rPr>
              <w:t>（质保</w:t>
            </w:r>
            <w:r>
              <w:rPr>
                <w:rFonts w:hint="default" w:ascii="Times New Roman" w:hAnsi="Times New Roman" w:cs="Times New Roman" w:eastAsiaTheme="minorEastAsia"/>
                <w:b/>
                <w:bCs/>
                <w:color w:val="auto"/>
                <w:spacing w:val="0"/>
                <w:w w:val="100"/>
                <w:kern w:val="0"/>
                <w:sz w:val="24"/>
                <w:szCs w:val="24"/>
                <w:highlight w:val="none"/>
                <w:u w:val="none"/>
                <w:lang w:val="en-US" w:eastAsia="zh-CN"/>
              </w:rPr>
              <w:t>8年</w:t>
            </w:r>
            <w:r>
              <w:rPr>
                <w:rFonts w:hint="default" w:ascii="Times New Roman" w:hAnsi="Times New Roman" w:cs="Times New Roman" w:eastAsiaTheme="minorEastAsia"/>
                <w:b/>
                <w:bCs/>
                <w:color w:val="auto"/>
                <w:spacing w:val="0"/>
                <w:w w:val="100"/>
                <w:kern w:val="0"/>
                <w:sz w:val="24"/>
                <w:szCs w:val="24"/>
                <w:highlight w:val="none"/>
                <w:u w:val="none"/>
                <w:lang w:eastAsia="zh-CN"/>
              </w:rPr>
              <w:t>）</w:t>
            </w:r>
            <w:r>
              <w:rPr>
                <w:rFonts w:hint="default" w:ascii="Times New Roman" w:hAnsi="Times New Roman" w:cs="Times New Roman"/>
                <w:sz w:val="24"/>
                <w:szCs w:val="24"/>
                <w:highlight w:val="none"/>
                <w:lang w:val="en-US" w:eastAsia="zh-CN"/>
              </w:rPr>
              <w:t>★</w:t>
            </w:r>
          </w:p>
          <w:p>
            <w:pPr>
              <w:keepNext w:val="0"/>
              <w:keepLines w:val="0"/>
              <w:pageBreakBefore w:val="0"/>
              <w:widowControl w:val="0"/>
              <w:tabs>
                <w:tab w:val="left" w:pos="360"/>
              </w:tabs>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④配置三级CAN总线仪表。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驾 驶 区</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①驾驶员伸缩式安全带左端固定在车架立柱上，可上下调节</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调节幅度大于20</w:t>
            </w:r>
            <w:r>
              <w:rPr>
                <w:rFonts w:hint="default" w:ascii="Times New Roman" w:hAnsi="Times New Roman" w:cs="Times New Roman"/>
                <w:color w:val="000000"/>
                <w:spacing w:val="0"/>
                <w:w w:val="100"/>
                <w:kern w:val="0"/>
                <w:sz w:val="24"/>
                <w:szCs w:val="24"/>
                <w:highlight w:val="none"/>
                <w:u w:val="none"/>
                <w:lang w:val="en-US" w:eastAsia="zh-CN"/>
              </w:rPr>
              <w:t>cm</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右端固定在地板上，伸缩自如。</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②侧加装茶杯1只托架1只。</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③合理位置上安装带温湿度电子钟1只。</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④安装司机风扇1只。</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⑤空调控制面板装在仪表台左侧。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后 视 镜</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采用简易式后视镜，图象清晰，无盲区，易更换。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蓄电池架</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①蓄电池舱应与车厢隔开，并通风良好。</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②抽拉式蓄电池架，全密封轴承，推拉轻便，锁止可靠，以便检查和更换蓄电池。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内饰、空调风道、车内照明</w:t>
            </w: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①侧墙板采用防水材料易清洁。</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②风道</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按车辆标准配置。</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③LED照明灯</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应满足夜间行驶车厢内亮化要求。厢灯控制为三挡，驾驶区一挡，车厢区二挡，开灯时，前档玻璃不能产生眩目光，影响驾驶安全。</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b/>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lang w:eastAsia="zh-CN"/>
              </w:rPr>
              <w:t>④</w:t>
            </w:r>
            <w:r>
              <w:rPr>
                <w:rFonts w:hint="default" w:ascii="Times New Roman" w:hAnsi="Times New Roman" w:cs="Times New Roman" w:eastAsiaTheme="minorEastAsia"/>
                <w:color w:val="000000"/>
                <w:spacing w:val="0"/>
                <w:w w:val="100"/>
                <w:kern w:val="0"/>
                <w:sz w:val="24"/>
                <w:szCs w:val="24"/>
                <w:highlight w:val="none"/>
                <w:u w:val="none"/>
              </w:rPr>
              <w:t>驶室区空调出风口必须安装可调式开关。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5.空调、暖风系统</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①安装与整车电控系统相兼容的电动冷暖空调，采用国内优质品牌全直流变频冷暖空调。制冷系统制冷量≥14000W，制热量PTC8K</w:t>
            </w:r>
            <w:r>
              <w:rPr>
                <w:rFonts w:hint="default" w:ascii="Times New Roman" w:hAnsi="Times New Roman" w:cs="Times New Roman"/>
                <w:color w:val="000000"/>
                <w:spacing w:val="0"/>
                <w:w w:val="100"/>
                <w:kern w:val="0"/>
                <w:sz w:val="24"/>
                <w:szCs w:val="24"/>
                <w:highlight w:val="none"/>
                <w:u w:val="none"/>
                <w:lang w:val="en-US" w:eastAsia="zh-CN"/>
              </w:rPr>
              <w:t>W</w:t>
            </w:r>
            <w:r>
              <w:rPr>
                <w:rFonts w:hint="default" w:ascii="Times New Roman" w:hAnsi="Times New Roman" w:cs="Times New Roman" w:eastAsiaTheme="minorEastAsia"/>
                <w:color w:val="000000"/>
                <w:spacing w:val="0"/>
                <w:w w:val="100"/>
                <w:kern w:val="0"/>
                <w:sz w:val="24"/>
                <w:szCs w:val="24"/>
                <w:highlight w:val="none"/>
                <w:u w:val="none"/>
              </w:rPr>
              <w:t>。</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②驶区设置除霜及暖风装置，PTC除霜</w:t>
            </w:r>
            <w:r>
              <w:rPr>
                <w:rFonts w:hint="eastAsia" w:ascii="Times New Roman" w:hAnsi="Times New Roman" w:cs="Times New Roman"/>
                <w:b/>
                <w:bCs/>
                <w:color w:val="000000"/>
                <w:spacing w:val="0"/>
                <w:w w:val="100"/>
                <w:kern w:val="0"/>
                <w:sz w:val="24"/>
                <w:szCs w:val="24"/>
                <w:highlight w:val="none"/>
                <w:u w:val="none"/>
                <w:lang w:eastAsia="zh-CN"/>
              </w:rPr>
              <w:t>（</w:t>
            </w:r>
            <w:r>
              <w:rPr>
                <w:rFonts w:hint="eastAsia" w:ascii="Times New Roman" w:hAnsi="Times New Roman" w:cs="Times New Roman"/>
                <w:b/>
                <w:bCs/>
                <w:color w:val="000000"/>
                <w:spacing w:val="0"/>
                <w:w w:val="100"/>
                <w:kern w:val="0"/>
                <w:sz w:val="24"/>
                <w:szCs w:val="24"/>
                <w:highlight w:val="none"/>
                <w:u w:val="none"/>
                <w:lang w:val="en-US" w:eastAsia="zh-CN"/>
              </w:rPr>
              <w:t>质保8年</w:t>
            </w:r>
            <w:r>
              <w:rPr>
                <w:rFonts w:hint="eastAsia" w:ascii="Times New Roman" w:hAnsi="Times New Roman" w:cs="Times New Roman"/>
                <w:b/>
                <w:bCs/>
                <w:color w:val="000000"/>
                <w:spacing w:val="0"/>
                <w:w w:val="100"/>
                <w:kern w:val="0"/>
                <w:sz w:val="24"/>
                <w:szCs w:val="24"/>
                <w:highlight w:val="none"/>
                <w:u w:val="none"/>
                <w:lang w:eastAsia="zh-CN"/>
              </w:rPr>
              <w:t>）</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6.消防设备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tcBorders>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p>
        </w:tc>
        <w:tc>
          <w:tcPr>
            <w:tcW w:w="6004" w:type="dxa"/>
            <w:tcBorders>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①车厢内配置2只4公斤以上干粉灭火器，灭火器应符合国家标准规定，并取得公安部认证。灭火器架采用圆柱形支架，易于提取。</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②安装车车门应急控制系统，前后门泵总控客制开关安装在副仪表台位置。前车门外、中门内和驾驶室各安装断气应急开关。应急开关应设有明显的警示使用标识。</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③车内配置4个安全锤。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tcBorders>
              <w:bottom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7.电子信息设施</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智能调度系统设备：统独立式GPS智能调度车载系统，采用≥7寸显示器，具备9-36V宽电压设计同时兼容倒监屏，支持同时显示4-8路摄像头画面及单画面显示，需与现有的智能调度系统及ERP系统完全兼容，采用4G全网通传输模块传输数据，带司辅器带话筒及内外喇叭并安装与调度中心实时对讲通话系统）。可对接车上LED路牌、广告机、POS机；</w:t>
            </w:r>
            <w:r>
              <w:rPr>
                <w:rFonts w:hint="default" w:ascii="Times New Roman" w:hAnsi="Times New Roman" w:cs="Times New Roman" w:eastAsiaTheme="minorEastAsia"/>
                <w:b/>
                <w:bCs/>
                <w:color w:val="000000"/>
                <w:spacing w:val="0"/>
                <w:w w:val="100"/>
                <w:kern w:val="0"/>
                <w:sz w:val="24"/>
                <w:szCs w:val="24"/>
                <w:highlight w:val="none"/>
                <w:u w:val="none"/>
              </w:rPr>
              <w:t>（需</w:t>
            </w:r>
            <w:r>
              <w:rPr>
                <w:rFonts w:hint="eastAsia" w:ascii="Times New Roman" w:hAnsi="Times New Roman" w:cs="Times New Roman"/>
                <w:b/>
                <w:bCs/>
                <w:color w:val="000000"/>
                <w:spacing w:val="0"/>
                <w:w w:val="100"/>
                <w:kern w:val="0"/>
                <w:sz w:val="24"/>
                <w:szCs w:val="24"/>
                <w:highlight w:val="none"/>
                <w:u w:val="none"/>
                <w:lang w:val="en-US" w:eastAsia="zh-CN"/>
              </w:rPr>
              <w:t>与</w:t>
            </w:r>
            <w:r>
              <w:rPr>
                <w:rFonts w:hint="default" w:ascii="Times New Roman" w:hAnsi="Times New Roman" w:cs="Times New Roman" w:eastAsiaTheme="minorEastAsia"/>
                <w:b/>
                <w:bCs/>
                <w:color w:val="000000"/>
                <w:spacing w:val="0"/>
                <w:w w:val="100"/>
                <w:kern w:val="0"/>
                <w:sz w:val="24"/>
                <w:szCs w:val="24"/>
                <w:highlight w:val="none"/>
                <w:u w:val="none"/>
              </w:rPr>
              <w:t>现有调度系统兼容</w:t>
            </w:r>
            <w:r>
              <w:rPr>
                <w:rFonts w:hint="eastAsia" w:ascii="Times New Roman" w:hAnsi="Times New Roman" w:cs="Times New Roman"/>
                <w:b/>
                <w:bCs/>
                <w:color w:val="000000"/>
                <w:spacing w:val="0"/>
                <w:w w:val="100"/>
                <w:kern w:val="0"/>
                <w:sz w:val="24"/>
                <w:szCs w:val="24"/>
                <w:highlight w:val="none"/>
                <w:u w:val="none"/>
                <w:lang w:eastAsia="zh-CN"/>
              </w:rPr>
              <w:t>，</w:t>
            </w:r>
            <w:r>
              <w:rPr>
                <w:rFonts w:hint="eastAsia" w:ascii="Times New Roman" w:hAnsi="Times New Roman" w:cs="Times New Roman"/>
                <w:b/>
                <w:bCs/>
                <w:color w:val="000000"/>
                <w:spacing w:val="0"/>
                <w:w w:val="100"/>
                <w:kern w:val="0"/>
                <w:sz w:val="24"/>
                <w:szCs w:val="24"/>
                <w:highlight w:val="none"/>
                <w:u w:val="none"/>
                <w:lang w:val="en-US" w:eastAsia="zh-CN"/>
              </w:rPr>
              <w:t>出具承诺书</w:t>
            </w:r>
            <w:r>
              <w:rPr>
                <w:rFonts w:hint="default" w:ascii="Times New Roman" w:hAnsi="Times New Roman" w:cs="Times New Roman" w:eastAsiaTheme="minorEastAsia"/>
                <w:b/>
                <w:bCs/>
                <w:color w:val="000000"/>
                <w:spacing w:val="0"/>
                <w:w w:val="100"/>
                <w:kern w:val="0"/>
                <w:sz w:val="24"/>
                <w:szCs w:val="24"/>
                <w:highlight w:val="none"/>
                <w:u w:val="none"/>
              </w:rPr>
              <w:t>）</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监控系统设备：安装4G视频车载监控系统，需与现有的视频调取管理平台完全兼容（采用4G全网通通讯，需要有远程实时监控播放功能，4G远程播放功能，采用1T硬盘存储，具备远程调取任意时段录像功能），720线高清摄像头4只</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分别安装在车厢、中门、倒车、前挡、司机位置；</w:t>
            </w:r>
            <w:r>
              <w:rPr>
                <w:rFonts w:hint="default" w:ascii="Times New Roman" w:hAnsi="Times New Roman" w:cs="Times New Roman" w:eastAsiaTheme="minorEastAsia"/>
                <w:b/>
                <w:bCs/>
                <w:color w:val="000000"/>
                <w:spacing w:val="0"/>
                <w:w w:val="100"/>
                <w:kern w:val="0"/>
                <w:sz w:val="24"/>
                <w:szCs w:val="24"/>
                <w:highlight w:val="none"/>
                <w:u w:val="none"/>
              </w:rPr>
              <w:t>（需</w:t>
            </w:r>
            <w:r>
              <w:rPr>
                <w:rFonts w:hint="eastAsia" w:ascii="Times New Roman" w:hAnsi="Times New Roman" w:cs="Times New Roman"/>
                <w:b/>
                <w:bCs/>
                <w:color w:val="000000"/>
                <w:spacing w:val="0"/>
                <w:w w:val="100"/>
                <w:kern w:val="0"/>
                <w:sz w:val="24"/>
                <w:szCs w:val="24"/>
                <w:highlight w:val="none"/>
                <w:u w:val="none"/>
                <w:lang w:val="en-US" w:eastAsia="zh-CN"/>
              </w:rPr>
              <w:t>与</w:t>
            </w:r>
            <w:r>
              <w:rPr>
                <w:rFonts w:hint="default" w:ascii="Times New Roman" w:hAnsi="Times New Roman" w:cs="Times New Roman" w:eastAsiaTheme="minorEastAsia"/>
                <w:b/>
                <w:bCs/>
                <w:color w:val="000000"/>
                <w:spacing w:val="0"/>
                <w:w w:val="100"/>
                <w:kern w:val="0"/>
                <w:sz w:val="24"/>
                <w:szCs w:val="24"/>
                <w:highlight w:val="none"/>
                <w:u w:val="none"/>
              </w:rPr>
              <w:t>现有调度系统兼容</w:t>
            </w:r>
            <w:r>
              <w:rPr>
                <w:rFonts w:hint="eastAsia" w:ascii="Times New Roman" w:hAnsi="Times New Roman" w:cs="Times New Roman"/>
                <w:b/>
                <w:bCs/>
                <w:color w:val="000000"/>
                <w:spacing w:val="0"/>
                <w:w w:val="100"/>
                <w:kern w:val="0"/>
                <w:sz w:val="24"/>
                <w:szCs w:val="24"/>
                <w:highlight w:val="none"/>
                <w:u w:val="none"/>
                <w:lang w:eastAsia="zh-CN"/>
              </w:rPr>
              <w:t>，</w:t>
            </w:r>
            <w:r>
              <w:rPr>
                <w:rFonts w:hint="eastAsia" w:ascii="Times New Roman" w:hAnsi="Times New Roman" w:cs="Times New Roman"/>
                <w:b/>
                <w:bCs/>
                <w:color w:val="000000"/>
                <w:spacing w:val="0"/>
                <w:w w:val="100"/>
                <w:kern w:val="0"/>
                <w:sz w:val="24"/>
                <w:szCs w:val="24"/>
                <w:highlight w:val="none"/>
                <w:u w:val="none"/>
                <w:lang w:val="en-US" w:eastAsia="zh-CN"/>
              </w:rPr>
              <w:t>出具承诺书</w:t>
            </w:r>
            <w:r>
              <w:rPr>
                <w:rFonts w:hint="default" w:ascii="Times New Roman" w:hAnsi="Times New Roman" w:cs="Times New Roman" w:eastAsiaTheme="minorEastAsia"/>
                <w:b/>
                <w:bCs/>
                <w:color w:val="000000"/>
                <w:spacing w:val="0"/>
                <w:w w:val="100"/>
                <w:kern w:val="0"/>
                <w:sz w:val="24"/>
                <w:szCs w:val="24"/>
                <w:highlight w:val="none"/>
                <w:u w:val="none"/>
              </w:rPr>
              <w:t>）</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③司机违规监控设备：安装司机违规监控设备，需与现使用的主动安全系统完全兼容，采用4G全网通通讯，摄像头具备高灵敏红外夜视功能，具有报警图片、视频上传功能；具备驾驶员瞌睡、分神、抽烟、接打电话、视频遮挡主动抓拍功能；</w:t>
            </w:r>
            <w:r>
              <w:rPr>
                <w:rFonts w:hint="default" w:ascii="Times New Roman" w:hAnsi="Times New Roman" w:cs="Times New Roman" w:eastAsiaTheme="minorEastAsia"/>
                <w:b/>
                <w:bCs/>
                <w:color w:val="000000"/>
                <w:spacing w:val="0"/>
                <w:w w:val="100"/>
                <w:kern w:val="0"/>
                <w:sz w:val="24"/>
                <w:szCs w:val="24"/>
                <w:highlight w:val="none"/>
                <w:u w:val="none"/>
              </w:rPr>
              <w:t>（需</w:t>
            </w:r>
            <w:r>
              <w:rPr>
                <w:rFonts w:hint="eastAsia" w:ascii="Times New Roman" w:hAnsi="Times New Roman" w:cs="Times New Roman"/>
                <w:b/>
                <w:bCs/>
                <w:color w:val="000000"/>
                <w:spacing w:val="0"/>
                <w:w w:val="100"/>
                <w:kern w:val="0"/>
                <w:sz w:val="24"/>
                <w:szCs w:val="24"/>
                <w:highlight w:val="none"/>
                <w:u w:val="none"/>
                <w:lang w:val="en-US" w:eastAsia="zh-CN"/>
              </w:rPr>
              <w:t>与</w:t>
            </w:r>
            <w:r>
              <w:rPr>
                <w:rFonts w:hint="default" w:ascii="Times New Roman" w:hAnsi="Times New Roman" w:cs="Times New Roman" w:eastAsiaTheme="minorEastAsia"/>
                <w:b/>
                <w:bCs/>
                <w:color w:val="000000"/>
                <w:spacing w:val="0"/>
                <w:w w:val="100"/>
                <w:kern w:val="0"/>
                <w:sz w:val="24"/>
                <w:szCs w:val="24"/>
                <w:highlight w:val="none"/>
                <w:u w:val="none"/>
              </w:rPr>
              <w:t>现有调度系统兼容</w:t>
            </w:r>
            <w:r>
              <w:rPr>
                <w:rFonts w:hint="eastAsia" w:ascii="Times New Roman" w:hAnsi="Times New Roman" w:cs="Times New Roman"/>
                <w:b/>
                <w:bCs/>
                <w:color w:val="000000"/>
                <w:spacing w:val="0"/>
                <w:w w:val="100"/>
                <w:kern w:val="0"/>
                <w:sz w:val="24"/>
                <w:szCs w:val="24"/>
                <w:highlight w:val="none"/>
                <w:u w:val="none"/>
                <w:lang w:eastAsia="zh-CN"/>
              </w:rPr>
              <w:t>，</w:t>
            </w:r>
            <w:r>
              <w:rPr>
                <w:rFonts w:hint="eastAsia" w:ascii="Times New Roman" w:hAnsi="Times New Roman" w:cs="Times New Roman"/>
                <w:b/>
                <w:bCs/>
                <w:color w:val="000000"/>
                <w:spacing w:val="0"/>
                <w:w w:val="100"/>
                <w:kern w:val="0"/>
                <w:sz w:val="24"/>
                <w:szCs w:val="24"/>
                <w:highlight w:val="none"/>
                <w:u w:val="none"/>
                <w:lang w:val="en-US" w:eastAsia="zh-CN"/>
              </w:rPr>
              <w:t>出具承诺书</w:t>
            </w:r>
            <w:r>
              <w:rPr>
                <w:rFonts w:hint="default" w:ascii="Times New Roman" w:hAnsi="Times New Roman" w:cs="Times New Roman" w:eastAsiaTheme="minorEastAsia"/>
                <w:b/>
                <w:bCs/>
                <w:color w:val="000000"/>
                <w:spacing w:val="0"/>
                <w:w w:val="100"/>
                <w:kern w:val="0"/>
                <w:sz w:val="24"/>
                <w:szCs w:val="24"/>
                <w:highlight w:val="none"/>
                <w:u w:val="none"/>
              </w:rPr>
              <w:t>）</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④IC卡刷卡设备：安装IC卡刷卡机，（必须兼容M1卡、CPU卡及市面上的各种芯片）本机需要与现有的刷卡管理系统及ERP系统完全兼容</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采用4G全网通通讯，支持手机扫码支付，支持交通部互联互通，并有升级功能，能完全满足以后的升级需求（含机器内装PSAM卡）。</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⑤LED头、尾、腰、车厢内牌：</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1</w:t>
            </w:r>
            <w:r>
              <w:rPr>
                <w:rFonts w:hint="default" w:ascii="Times New Roman" w:hAnsi="Times New Roman" w:cs="Times New Roman"/>
                <w:color w:val="000000"/>
                <w:spacing w:val="0"/>
                <w:w w:val="100"/>
                <w:kern w:val="0"/>
                <w:sz w:val="24"/>
                <w:szCs w:val="24"/>
                <w:highlight w:val="none"/>
                <w:u w:val="none"/>
                <w:lang w:val="en-US" w:eastAsia="zh-CN"/>
              </w:rPr>
              <w:t>.</w:t>
            </w:r>
            <w:r>
              <w:rPr>
                <w:rFonts w:hint="default" w:ascii="Times New Roman" w:hAnsi="Times New Roman" w:cs="Times New Roman" w:eastAsiaTheme="minorEastAsia"/>
                <w:color w:val="000000"/>
                <w:spacing w:val="0"/>
                <w:w w:val="100"/>
                <w:kern w:val="0"/>
                <w:sz w:val="24"/>
                <w:szCs w:val="24"/>
                <w:highlight w:val="none"/>
                <w:u w:val="none"/>
              </w:rPr>
              <w:t>头牌8个字：满足汉字红、黄、绿三色显示，支持线路号前显示、后显示、中间显示，线路号支持数字、英文、汉字显示功能，支持雪花标志、空调、太阳标志、显示或更改；16点阵，最大化显示</w:t>
            </w:r>
            <w:r>
              <w:rPr>
                <w:rFonts w:hint="eastAsia"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2</w:t>
            </w:r>
            <w:r>
              <w:rPr>
                <w:rFonts w:hint="default" w:ascii="Times New Roman" w:hAnsi="Times New Roman" w:cs="Times New Roman"/>
                <w:color w:val="000000"/>
                <w:spacing w:val="0"/>
                <w:w w:val="100"/>
                <w:kern w:val="0"/>
                <w:sz w:val="24"/>
                <w:szCs w:val="24"/>
                <w:highlight w:val="none"/>
                <w:u w:val="none"/>
                <w:lang w:val="en-US" w:eastAsia="zh-CN"/>
              </w:rPr>
              <w:t>.</w:t>
            </w:r>
            <w:r>
              <w:rPr>
                <w:rFonts w:hint="default" w:ascii="Times New Roman" w:hAnsi="Times New Roman" w:cs="Times New Roman" w:eastAsiaTheme="minorEastAsia"/>
                <w:color w:val="000000"/>
                <w:spacing w:val="0"/>
                <w:w w:val="100"/>
                <w:kern w:val="0"/>
                <w:sz w:val="24"/>
                <w:szCs w:val="24"/>
                <w:highlight w:val="none"/>
                <w:u w:val="none"/>
              </w:rPr>
              <w:t>尾牌8个字：满足汉字红、黄、绿三色显示，支持线路号前显示、后显示、中间显示，线路号支持数字、英文、汉字显示功能，支持雪花标志显示或更改；16点阵，最大化显示；支持左右转向、刹车提示显示；</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3</w:t>
            </w:r>
            <w:r>
              <w:rPr>
                <w:rFonts w:hint="default" w:ascii="Times New Roman" w:hAnsi="Times New Roman" w:cs="Times New Roman"/>
                <w:color w:val="000000"/>
                <w:spacing w:val="0"/>
                <w:w w:val="100"/>
                <w:kern w:val="0"/>
                <w:sz w:val="24"/>
                <w:szCs w:val="24"/>
                <w:highlight w:val="none"/>
                <w:u w:val="none"/>
                <w:lang w:val="en-US" w:eastAsia="zh-CN"/>
              </w:rPr>
              <w:t>.</w:t>
            </w:r>
            <w:r>
              <w:rPr>
                <w:rFonts w:hint="default" w:ascii="Times New Roman" w:hAnsi="Times New Roman" w:cs="Times New Roman" w:eastAsiaTheme="minorEastAsia"/>
                <w:color w:val="000000"/>
                <w:spacing w:val="0"/>
                <w:w w:val="100"/>
                <w:kern w:val="0"/>
                <w:sz w:val="24"/>
                <w:szCs w:val="24"/>
                <w:highlight w:val="none"/>
                <w:u w:val="none"/>
              </w:rPr>
              <w:t>腰牌8个字：满足汉字红、黄、绿三色显示，支持线路号前显示、后显示、中间显示，线路号支持数字、英文、汉字显示功能，支持雪花标志显示或更改；16点阵，最大化显示。腰牌安装在车厢内右前侧第一块玻璃窗处，字朝外</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能显示星级线路五角星标志3颗；</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4</w:t>
            </w:r>
            <w:r>
              <w:rPr>
                <w:rFonts w:hint="default" w:ascii="Times New Roman" w:hAnsi="Times New Roman" w:cs="Times New Roman"/>
                <w:color w:val="000000"/>
                <w:spacing w:val="0"/>
                <w:w w:val="100"/>
                <w:kern w:val="0"/>
                <w:sz w:val="24"/>
                <w:szCs w:val="24"/>
                <w:highlight w:val="none"/>
                <w:u w:val="none"/>
                <w:lang w:val="en-US" w:eastAsia="zh-CN"/>
              </w:rPr>
              <w:t>.</w:t>
            </w:r>
            <w:r>
              <w:rPr>
                <w:rFonts w:hint="default" w:ascii="Times New Roman" w:hAnsi="Times New Roman" w:cs="Times New Roman" w:eastAsiaTheme="minorEastAsia"/>
                <w:color w:val="000000"/>
                <w:spacing w:val="0"/>
                <w:w w:val="100"/>
                <w:kern w:val="0"/>
                <w:sz w:val="24"/>
                <w:szCs w:val="24"/>
                <w:highlight w:val="none"/>
                <w:u w:val="none"/>
              </w:rPr>
              <w:t>车内走字牌9个字：安装位置为车厢正前方车厢内英、汉、数字显示</w:t>
            </w:r>
            <w:r>
              <w:rPr>
                <w:rFonts w:hint="default" w:ascii="Times New Roman" w:hAnsi="Times New Roman" w:cs="Times New Roman" w:eastAsiaTheme="minorEastAsia"/>
                <w:b/>
                <w:bCs/>
                <w:color w:val="000000"/>
                <w:spacing w:val="0"/>
                <w:w w:val="100"/>
                <w:kern w:val="0"/>
                <w:sz w:val="24"/>
                <w:szCs w:val="24"/>
                <w:highlight w:val="none"/>
                <w:u w:val="none"/>
              </w:rPr>
              <w:t>（需</w:t>
            </w:r>
            <w:r>
              <w:rPr>
                <w:rFonts w:hint="eastAsia" w:ascii="Times New Roman" w:hAnsi="Times New Roman" w:cs="Times New Roman"/>
                <w:b/>
                <w:bCs/>
                <w:color w:val="000000"/>
                <w:spacing w:val="0"/>
                <w:w w:val="100"/>
                <w:kern w:val="0"/>
                <w:sz w:val="24"/>
                <w:szCs w:val="24"/>
                <w:highlight w:val="none"/>
                <w:u w:val="none"/>
                <w:lang w:val="en-US" w:eastAsia="zh-CN"/>
              </w:rPr>
              <w:t>与</w:t>
            </w:r>
            <w:r>
              <w:rPr>
                <w:rFonts w:hint="default" w:ascii="Times New Roman" w:hAnsi="Times New Roman" w:cs="Times New Roman" w:eastAsiaTheme="minorEastAsia"/>
                <w:b/>
                <w:bCs/>
                <w:color w:val="000000"/>
                <w:spacing w:val="0"/>
                <w:w w:val="100"/>
                <w:kern w:val="0"/>
                <w:sz w:val="24"/>
                <w:szCs w:val="24"/>
                <w:highlight w:val="none"/>
                <w:u w:val="none"/>
              </w:rPr>
              <w:t>现有调度设备对接，并保证平台远程下发数据兼容</w:t>
            </w:r>
            <w:r>
              <w:rPr>
                <w:rFonts w:hint="eastAsia" w:ascii="Times New Roman" w:hAnsi="Times New Roman" w:cs="Times New Roman"/>
                <w:b/>
                <w:bCs/>
                <w:color w:val="000000"/>
                <w:spacing w:val="0"/>
                <w:w w:val="100"/>
                <w:kern w:val="0"/>
                <w:sz w:val="24"/>
                <w:szCs w:val="24"/>
                <w:highlight w:val="none"/>
                <w:u w:val="none"/>
                <w:lang w:eastAsia="zh-CN"/>
              </w:rPr>
              <w:t>，</w:t>
            </w:r>
            <w:r>
              <w:rPr>
                <w:rFonts w:hint="eastAsia" w:ascii="Times New Roman" w:hAnsi="Times New Roman" w:cs="Times New Roman"/>
                <w:b/>
                <w:bCs/>
                <w:color w:val="000000"/>
                <w:spacing w:val="0"/>
                <w:w w:val="100"/>
                <w:kern w:val="0"/>
                <w:sz w:val="24"/>
                <w:szCs w:val="24"/>
                <w:highlight w:val="none"/>
                <w:u w:val="none"/>
                <w:lang w:val="en-US" w:eastAsia="zh-CN"/>
              </w:rPr>
              <w:t>出具承诺书</w:t>
            </w:r>
            <w:r>
              <w:rPr>
                <w:rFonts w:hint="default" w:ascii="Times New Roman" w:hAnsi="Times New Roman" w:cs="Times New Roman" w:eastAsiaTheme="minorEastAsia"/>
                <w:b/>
                <w:bCs/>
                <w:color w:val="000000"/>
                <w:spacing w:val="0"/>
                <w:w w:val="100"/>
                <w:kern w:val="0"/>
                <w:sz w:val="24"/>
                <w:szCs w:val="24"/>
                <w:highlight w:val="none"/>
                <w:u w:val="none"/>
              </w:rPr>
              <w:t>）</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⑥LCD导乘牌：车厢内中部安装长条形LCD站点导向牌，尺寸根据风道定制，站点播报显示、导乘信息播报显示、多媒体广告播放显示。带播放主机支持4G全网通及WiFi模块传输</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能通过数据线与亳州公交目前使用公交车载智调度能终端连接实现到离站同步显示。</w:t>
            </w:r>
            <w:r>
              <w:rPr>
                <w:rFonts w:hint="default" w:ascii="Times New Roman" w:hAnsi="Times New Roman" w:cs="Times New Roman" w:eastAsiaTheme="minorEastAsia"/>
                <w:b/>
                <w:bCs/>
                <w:color w:val="000000"/>
                <w:spacing w:val="0"/>
                <w:w w:val="100"/>
                <w:kern w:val="0"/>
                <w:sz w:val="24"/>
                <w:szCs w:val="24"/>
                <w:highlight w:val="none"/>
                <w:u w:val="none"/>
              </w:rPr>
              <w:t>（需</w:t>
            </w:r>
            <w:r>
              <w:rPr>
                <w:rFonts w:hint="eastAsia" w:ascii="Times New Roman" w:hAnsi="Times New Roman" w:cs="Times New Roman"/>
                <w:b/>
                <w:bCs/>
                <w:color w:val="000000"/>
                <w:spacing w:val="0"/>
                <w:w w:val="100"/>
                <w:kern w:val="0"/>
                <w:sz w:val="24"/>
                <w:szCs w:val="24"/>
                <w:highlight w:val="none"/>
                <w:u w:val="none"/>
                <w:lang w:val="en-US" w:eastAsia="zh-CN"/>
              </w:rPr>
              <w:t>与</w:t>
            </w:r>
            <w:r>
              <w:rPr>
                <w:rFonts w:hint="default" w:ascii="Times New Roman" w:hAnsi="Times New Roman" w:cs="Times New Roman" w:eastAsiaTheme="minorEastAsia"/>
                <w:b/>
                <w:bCs/>
                <w:color w:val="000000"/>
                <w:spacing w:val="0"/>
                <w:w w:val="100"/>
                <w:kern w:val="0"/>
                <w:sz w:val="24"/>
                <w:szCs w:val="24"/>
                <w:highlight w:val="none"/>
                <w:u w:val="none"/>
              </w:rPr>
              <w:t>现有调度设备对接，并保证平台远程下发数据兼容</w:t>
            </w:r>
            <w:r>
              <w:rPr>
                <w:rFonts w:hint="eastAsia" w:ascii="Times New Roman" w:hAnsi="Times New Roman" w:cs="Times New Roman"/>
                <w:b/>
                <w:bCs/>
                <w:color w:val="000000"/>
                <w:spacing w:val="0"/>
                <w:w w:val="100"/>
                <w:kern w:val="0"/>
                <w:sz w:val="24"/>
                <w:szCs w:val="24"/>
                <w:highlight w:val="none"/>
                <w:u w:val="none"/>
                <w:lang w:eastAsia="zh-CN"/>
              </w:rPr>
              <w:t>，</w:t>
            </w:r>
            <w:r>
              <w:rPr>
                <w:rFonts w:hint="eastAsia" w:ascii="Times New Roman" w:hAnsi="Times New Roman" w:cs="Times New Roman"/>
                <w:b/>
                <w:bCs/>
                <w:color w:val="000000"/>
                <w:spacing w:val="0"/>
                <w:w w:val="100"/>
                <w:kern w:val="0"/>
                <w:sz w:val="24"/>
                <w:szCs w:val="24"/>
                <w:highlight w:val="none"/>
                <w:u w:val="none"/>
                <w:lang w:val="en-US" w:eastAsia="zh-CN"/>
              </w:rPr>
              <w:t>出具承诺书</w:t>
            </w:r>
            <w:r>
              <w:rPr>
                <w:rFonts w:hint="default" w:ascii="Times New Roman" w:hAnsi="Times New Roman" w:cs="Times New Roman" w:eastAsiaTheme="minorEastAsia"/>
                <w:b/>
                <w:bCs/>
                <w:color w:val="000000"/>
                <w:spacing w:val="0"/>
                <w:w w:val="100"/>
                <w:kern w:val="0"/>
                <w:sz w:val="24"/>
                <w:szCs w:val="24"/>
                <w:highlight w:val="none"/>
                <w:u w:val="none"/>
              </w:rPr>
              <w:t>）</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8522"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8.随车附件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rPr>
            </w:pP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①随车备胎共25只（全尺寸，含轮毂）。</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②三角警示牌1个、喊话器，扬声器。</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③前后门轴上设置禁止攀扶标志。</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④每车</w:t>
            </w:r>
            <w:r>
              <w:rPr>
                <w:rFonts w:hint="default" w:ascii="Times New Roman" w:hAnsi="Times New Roman" w:cs="Times New Roman" w:eastAsiaTheme="minorEastAsia"/>
                <w:color w:val="000000"/>
                <w:spacing w:val="0"/>
                <w:w w:val="100"/>
                <w:kern w:val="0"/>
                <w:sz w:val="24"/>
                <w:szCs w:val="24"/>
                <w:highlight w:val="none"/>
                <w:u w:val="none"/>
                <w:lang w:eastAsia="zh-CN"/>
              </w:rPr>
              <w:t>配备</w:t>
            </w:r>
            <w:r>
              <w:rPr>
                <w:rFonts w:hint="default" w:ascii="Times New Roman" w:hAnsi="Times New Roman" w:cs="Times New Roman" w:eastAsiaTheme="minorEastAsia"/>
                <w:color w:val="000000"/>
                <w:spacing w:val="0"/>
                <w:w w:val="100"/>
                <w:kern w:val="0"/>
                <w:sz w:val="24"/>
                <w:szCs w:val="24"/>
                <w:highlight w:val="none"/>
                <w:u w:val="none"/>
              </w:rPr>
              <w:t>1个不锈钢垃圾桶。在驾驶室前区域合理放置便民服务箱。安装意见薄悬挂装置，</w:t>
            </w:r>
            <w:r>
              <w:rPr>
                <w:rFonts w:hint="default" w:ascii="Times New Roman" w:hAnsi="Times New Roman" w:cs="Times New Roman" w:eastAsiaTheme="minorEastAsia"/>
                <w:b/>
                <w:bCs/>
                <w:color w:val="000000"/>
                <w:spacing w:val="0"/>
                <w:w w:val="100"/>
                <w:kern w:val="0"/>
                <w:sz w:val="24"/>
                <w:szCs w:val="24"/>
                <w:highlight w:val="none"/>
                <w:u w:val="none"/>
              </w:rPr>
              <w:t>尺寸由采购方提供</w:t>
            </w:r>
            <w:r>
              <w:rPr>
                <w:rFonts w:hint="default" w:ascii="Times New Roman" w:hAnsi="Times New Roman" w:cs="Times New Roman" w:eastAsiaTheme="minorEastAsia"/>
                <w:color w:val="000000"/>
                <w:spacing w:val="0"/>
                <w:w w:val="100"/>
                <w:kern w:val="0"/>
                <w:sz w:val="24"/>
                <w:szCs w:val="24"/>
                <w:highlight w:val="none"/>
                <w:u w:val="none"/>
              </w:rPr>
              <w:t>，每车1个不锈钢垃圾桶。</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⑤车辆车辆自编号和车架号拓印号相符表格一份</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配整车电路图十份</w:t>
            </w:r>
            <w:r>
              <w:rPr>
                <w:rFonts w:hint="default" w:ascii="Times New Roman" w:hAnsi="Times New Roman" w:cs="Times New Roman"/>
                <w:color w:val="000000"/>
                <w:spacing w:val="0"/>
                <w:w w:val="100"/>
                <w:kern w:val="0"/>
                <w:sz w:val="24"/>
                <w:szCs w:val="24"/>
                <w:highlight w:val="none"/>
                <w:u w:val="none"/>
                <w:lang w:eastAsia="zh-CN"/>
              </w:rPr>
              <w:t>；</w:t>
            </w:r>
            <w:r>
              <w:rPr>
                <w:rFonts w:hint="default" w:ascii="Times New Roman" w:hAnsi="Times New Roman" w:cs="Times New Roman" w:eastAsiaTheme="minorEastAsia"/>
                <w:color w:val="000000"/>
                <w:spacing w:val="0"/>
                <w:w w:val="100"/>
                <w:kern w:val="0"/>
                <w:sz w:val="24"/>
                <w:szCs w:val="24"/>
                <w:highlight w:val="none"/>
                <w:u w:val="none"/>
              </w:rPr>
              <w:t>主要配件生产型号或图号及生产厂家十份。</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color w:val="000000"/>
                <w:spacing w:val="0"/>
                <w:w w:val="100"/>
                <w:kern w:val="0"/>
                <w:sz w:val="24"/>
                <w:szCs w:val="24"/>
                <w:highlight w:val="none"/>
                <w:u w:val="none"/>
              </w:rPr>
              <w:t>⑥每辆车45度角度五寸照片1张。正面五寸照2张，正侧面五寸照2张。</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color w:val="000000"/>
                <w:spacing w:val="0"/>
                <w:w w:val="100"/>
                <w:kern w:val="0"/>
                <w:sz w:val="24"/>
                <w:szCs w:val="24"/>
                <w:highlight w:val="none"/>
                <w:u w:val="none"/>
              </w:rPr>
            </w:pPr>
            <w:r>
              <w:rPr>
                <w:rFonts w:hint="default" w:ascii="Times New Roman" w:hAnsi="Times New Roman" w:cs="Times New Roman" w:eastAsiaTheme="minorEastAsia"/>
                <w:b w:val="0"/>
                <w:bCs w:val="0"/>
                <w:color w:val="auto"/>
                <w:spacing w:val="0"/>
                <w:w w:val="100"/>
                <w:kern w:val="0"/>
                <w:sz w:val="24"/>
                <w:szCs w:val="24"/>
                <w:highlight w:val="none"/>
                <w:u w:val="none"/>
              </w:rPr>
              <w:t>⑦按照交通部2019年新增配置（根据JT-T1240-2019城市公共汽电车辆车辆专用安全设施技术要求）轮胎压力监测系统、电池箱自动灭火系统、驾驶区防护隔离设施、易燃挥发物检测报警装置和自动破窗装置</w:t>
            </w:r>
            <w:r>
              <w:rPr>
                <w:rFonts w:hint="default" w:ascii="Times New Roman" w:hAnsi="Times New Roman" w:cs="Times New Roman" w:eastAsiaTheme="minorEastAsia"/>
                <w:b w:val="0"/>
                <w:bCs w:val="0"/>
                <w:color w:val="auto"/>
                <w:spacing w:val="0"/>
                <w:w w:val="100"/>
                <w:kern w:val="0"/>
                <w:sz w:val="24"/>
                <w:szCs w:val="24"/>
                <w:highlight w:val="none"/>
                <w:u w:val="none"/>
                <w:lang w:eastAsia="zh-CN"/>
              </w:rPr>
              <w:t>。</w:t>
            </w:r>
            <w:r>
              <w:rPr>
                <w:rFonts w:hint="default" w:ascii="Times New Roman" w:hAnsi="Times New Roman" w:cs="Times New Roman" w:eastAsiaTheme="minorEastAsia"/>
                <w:b/>
                <w:bCs/>
                <w:color w:val="auto"/>
                <w:spacing w:val="0"/>
                <w:w w:val="100"/>
                <w:kern w:val="0"/>
                <w:sz w:val="24"/>
                <w:szCs w:val="24"/>
                <w:highlight w:val="none"/>
                <w:u w:val="none"/>
              </w:rPr>
              <w:t>（质保</w:t>
            </w:r>
            <w:r>
              <w:rPr>
                <w:rFonts w:hint="default" w:ascii="Times New Roman" w:hAnsi="Times New Roman" w:cs="Times New Roman"/>
                <w:b/>
                <w:bCs/>
                <w:color w:val="auto"/>
                <w:spacing w:val="0"/>
                <w:w w:val="100"/>
                <w:kern w:val="0"/>
                <w:sz w:val="24"/>
                <w:szCs w:val="24"/>
                <w:highlight w:val="none"/>
                <w:u w:val="none"/>
                <w:lang w:val="en-US" w:eastAsia="zh-CN"/>
              </w:rPr>
              <w:t>8</w:t>
            </w:r>
            <w:r>
              <w:rPr>
                <w:rFonts w:hint="default" w:ascii="Times New Roman" w:hAnsi="Times New Roman" w:cs="Times New Roman" w:eastAsiaTheme="minorEastAsia"/>
                <w:b/>
                <w:bCs/>
                <w:color w:val="auto"/>
                <w:spacing w:val="0"/>
                <w:w w:val="100"/>
                <w:kern w:val="0"/>
                <w:sz w:val="24"/>
                <w:szCs w:val="24"/>
                <w:highlight w:val="none"/>
                <w:u w:val="none"/>
              </w:rPr>
              <w:t>年）</w:t>
            </w:r>
            <w:r>
              <w:rPr>
                <w:rFonts w:hint="default" w:ascii="Times New Roman" w:hAnsi="Times New Roman" w:cs="Times New Roman"/>
                <w:sz w:val="24"/>
                <w:szCs w:val="24"/>
                <w:highlight w:val="no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 w:hRule="atLeast"/>
        </w:trPr>
        <w:tc>
          <w:tcPr>
            <w:tcW w:w="251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center"/>
              <w:textAlignment w:val="auto"/>
              <w:rPr>
                <w:rFonts w:hint="default" w:ascii="Times New Roman" w:hAnsi="Times New Roman" w:cs="Times New Roman" w:eastAsiaTheme="minorEastAsia"/>
                <w:color w:val="000000"/>
                <w:spacing w:val="0"/>
                <w:w w:val="100"/>
                <w:kern w:val="0"/>
                <w:sz w:val="24"/>
                <w:szCs w:val="24"/>
                <w:highlight w:val="none"/>
                <w:u w:val="none"/>
                <w:lang w:eastAsia="zh-CN"/>
              </w:rPr>
            </w:pPr>
          </w:p>
        </w:tc>
        <w:tc>
          <w:tcPr>
            <w:tcW w:w="6004"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bCs/>
                <w:color w:val="000000"/>
                <w:spacing w:val="0"/>
                <w:w w:val="100"/>
                <w:kern w:val="0"/>
                <w:sz w:val="24"/>
                <w:szCs w:val="24"/>
                <w:highlight w:val="none"/>
                <w:u w:val="none"/>
                <w:lang w:eastAsia="zh-CN"/>
              </w:rPr>
            </w:pPr>
            <w:r>
              <w:rPr>
                <w:rFonts w:hint="default" w:ascii="Times New Roman" w:hAnsi="Times New Roman" w:cs="Times New Roman" w:eastAsiaTheme="minorEastAsia"/>
                <w:bCs/>
                <w:color w:val="000000"/>
                <w:spacing w:val="0"/>
                <w:w w:val="100"/>
                <w:kern w:val="0"/>
                <w:sz w:val="24"/>
                <w:szCs w:val="24"/>
                <w:highlight w:val="none"/>
                <w:u w:val="none"/>
                <w:lang w:eastAsia="zh-CN"/>
              </w:rPr>
              <w:t>注：</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bCs/>
                <w:color w:val="000000"/>
                <w:spacing w:val="0"/>
                <w:w w:val="100"/>
                <w:kern w:val="0"/>
                <w:sz w:val="24"/>
                <w:szCs w:val="24"/>
                <w:highlight w:val="none"/>
                <w:u w:val="none"/>
                <w:lang w:eastAsia="zh-CN"/>
              </w:rPr>
            </w:pPr>
            <w:r>
              <w:rPr>
                <w:rFonts w:hint="default" w:ascii="Times New Roman" w:hAnsi="Times New Roman" w:cs="Times New Roman" w:eastAsiaTheme="minorEastAsia"/>
                <w:bCs/>
                <w:color w:val="000000"/>
                <w:spacing w:val="0"/>
                <w:w w:val="100"/>
                <w:kern w:val="0"/>
                <w:sz w:val="24"/>
                <w:szCs w:val="24"/>
                <w:highlight w:val="none"/>
                <w:u w:val="none"/>
                <w:lang w:eastAsia="zh-CN"/>
              </w:rPr>
              <w:t>①</w:t>
            </w:r>
            <w:r>
              <w:rPr>
                <w:rFonts w:hint="default" w:ascii="Times New Roman" w:hAnsi="Times New Roman" w:cs="Times New Roman" w:eastAsiaTheme="minorEastAsia"/>
                <w:bCs/>
                <w:color w:val="000000"/>
                <w:spacing w:val="0"/>
                <w:w w:val="100"/>
                <w:kern w:val="0"/>
                <w:sz w:val="24"/>
                <w:szCs w:val="24"/>
                <w:highlight w:val="none"/>
                <w:u w:val="none"/>
              </w:rPr>
              <w:t>三电系统</w:t>
            </w:r>
            <w:r>
              <w:rPr>
                <w:rFonts w:hint="default" w:ascii="Times New Roman" w:hAnsi="Times New Roman" w:cs="Times New Roman" w:eastAsiaTheme="minorEastAsia"/>
                <w:b/>
                <w:bCs w:val="0"/>
                <w:color w:val="000000"/>
                <w:spacing w:val="0"/>
                <w:w w:val="100"/>
                <w:kern w:val="0"/>
                <w:sz w:val="24"/>
                <w:szCs w:val="24"/>
                <w:highlight w:val="none"/>
                <w:u w:val="none"/>
                <w:lang w:eastAsia="zh-CN"/>
              </w:rPr>
              <w:t>（</w:t>
            </w:r>
            <w:r>
              <w:rPr>
                <w:rFonts w:hint="default" w:ascii="Times New Roman" w:hAnsi="Times New Roman" w:cs="Times New Roman"/>
                <w:b/>
                <w:bCs w:val="0"/>
                <w:color w:val="000000"/>
                <w:spacing w:val="0"/>
                <w:w w:val="100"/>
                <w:kern w:val="0"/>
                <w:sz w:val="24"/>
                <w:szCs w:val="24"/>
                <w:highlight w:val="none"/>
                <w:u w:val="none"/>
                <w:lang w:val="en-US" w:eastAsia="zh-CN"/>
              </w:rPr>
              <w:t>质保</w:t>
            </w:r>
            <w:r>
              <w:rPr>
                <w:rFonts w:hint="default" w:ascii="Times New Roman" w:hAnsi="Times New Roman" w:cs="Times New Roman" w:eastAsiaTheme="minorEastAsia"/>
                <w:b/>
                <w:bCs w:val="0"/>
                <w:color w:val="000000"/>
                <w:spacing w:val="0"/>
                <w:w w:val="100"/>
                <w:kern w:val="0"/>
                <w:sz w:val="24"/>
                <w:szCs w:val="24"/>
                <w:highlight w:val="none"/>
                <w:u w:val="none"/>
              </w:rPr>
              <w:t>8年</w:t>
            </w:r>
            <w:r>
              <w:rPr>
                <w:rFonts w:hint="default" w:ascii="Times New Roman" w:hAnsi="Times New Roman" w:cs="Times New Roman" w:eastAsiaTheme="minorEastAsia"/>
                <w:b/>
                <w:bCs w:val="0"/>
                <w:color w:val="000000"/>
                <w:spacing w:val="0"/>
                <w:w w:val="100"/>
                <w:kern w:val="0"/>
                <w:sz w:val="24"/>
                <w:szCs w:val="24"/>
                <w:highlight w:val="none"/>
                <w:u w:val="none"/>
                <w:lang w:eastAsia="zh-CN"/>
              </w:rPr>
              <w:t>）</w:t>
            </w:r>
            <w:r>
              <w:rPr>
                <w:rFonts w:hint="default" w:ascii="Times New Roman" w:hAnsi="Times New Roman" w:cs="Times New Roman" w:eastAsiaTheme="minorEastAsia"/>
                <w:bCs/>
                <w:color w:val="000000"/>
                <w:spacing w:val="0"/>
                <w:w w:val="100"/>
                <w:kern w:val="0"/>
                <w:sz w:val="24"/>
                <w:szCs w:val="24"/>
                <w:highlight w:val="none"/>
                <w:u w:val="none"/>
              </w:rPr>
              <w:t>：驱动电机、动力电池、高压电控</w:t>
            </w:r>
            <w:r>
              <w:rPr>
                <w:rFonts w:hint="default" w:ascii="Times New Roman" w:hAnsi="Times New Roman" w:cs="Times New Roman" w:eastAsiaTheme="minorEastAsia"/>
                <w:bCs/>
                <w:color w:val="000000"/>
                <w:spacing w:val="0"/>
                <w:w w:val="100"/>
                <w:kern w:val="0"/>
                <w:sz w:val="24"/>
                <w:szCs w:val="24"/>
                <w:highlight w:val="none"/>
                <w:u w:val="none"/>
                <w:lang w:eastAsia="zh-CN"/>
              </w:rPr>
              <w:t>。</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eastAsiaTheme="minorEastAsia"/>
                <w:bCs/>
                <w:color w:val="000000"/>
                <w:spacing w:val="0"/>
                <w:w w:val="100"/>
                <w:kern w:val="0"/>
                <w:sz w:val="24"/>
                <w:szCs w:val="24"/>
                <w:highlight w:val="none"/>
                <w:u w:val="none"/>
                <w:lang w:eastAsia="zh-CN"/>
              </w:rPr>
            </w:pPr>
            <w:r>
              <w:rPr>
                <w:rFonts w:hint="default" w:ascii="Times New Roman" w:hAnsi="Times New Roman" w:cs="Times New Roman" w:eastAsiaTheme="minorEastAsia"/>
                <w:bCs/>
                <w:color w:val="000000"/>
                <w:spacing w:val="0"/>
                <w:w w:val="100"/>
                <w:kern w:val="0"/>
                <w:sz w:val="24"/>
                <w:szCs w:val="24"/>
                <w:highlight w:val="none"/>
                <w:u w:val="none"/>
                <w:lang w:eastAsia="zh-CN"/>
              </w:rPr>
              <w:t>②</w:t>
            </w:r>
            <w:r>
              <w:rPr>
                <w:rFonts w:hint="default" w:ascii="Times New Roman" w:hAnsi="Times New Roman" w:cs="Times New Roman" w:eastAsiaTheme="minorEastAsia"/>
                <w:bCs/>
                <w:color w:val="000000"/>
                <w:spacing w:val="0"/>
                <w:w w:val="100"/>
                <w:kern w:val="0"/>
                <w:sz w:val="24"/>
                <w:szCs w:val="24"/>
                <w:highlight w:val="none"/>
                <w:u w:val="none"/>
              </w:rPr>
              <w:t>底盘系统</w:t>
            </w:r>
            <w:r>
              <w:rPr>
                <w:rFonts w:hint="default" w:ascii="Times New Roman" w:hAnsi="Times New Roman" w:cs="Times New Roman" w:eastAsiaTheme="minorEastAsia"/>
                <w:b/>
                <w:bCs w:val="0"/>
                <w:color w:val="000000"/>
                <w:spacing w:val="0"/>
                <w:w w:val="100"/>
                <w:kern w:val="0"/>
                <w:sz w:val="24"/>
                <w:szCs w:val="24"/>
                <w:highlight w:val="none"/>
                <w:u w:val="none"/>
              </w:rPr>
              <w:t>（基础件</w:t>
            </w:r>
            <w:r>
              <w:rPr>
                <w:rFonts w:hint="default" w:ascii="Times New Roman" w:hAnsi="Times New Roman" w:cs="Times New Roman"/>
                <w:b/>
                <w:bCs w:val="0"/>
                <w:color w:val="000000"/>
                <w:spacing w:val="0"/>
                <w:w w:val="100"/>
                <w:kern w:val="0"/>
                <w:sz w:val="24"/>
                <w:szCs w:val="24"/>
                <w:highlight w:val="none"/>
                <w:u w:val="none"/>
                <w:lang w:val="en-US" w:eastAsia="zh-CN"/>
              </w:rPr>
              <w:t>质保</w:t>
            </w:r>
            <w:r>
              <w:rPr>
                <w:rFonts w:hint="default" w:ascii="Times New Roman" w:hAnsi="Times New Roman" w:cs="Times New Roman" w:eastAsiaTheme="minorEastAsia"/>
                <w:b/>
                <w:bCs w:val="0"/>
                <w:color w:val="000000"/>
                <w:spacing w:val="0"/>
                <w:w w:val="100"/>
                <w:kern w:val="0"/>
                <w:sz w:val="24"/>
                <w:szCs w:val="24"/>
                <w:highlight w:val="none"/>
                <w:u w:val="none"/>
              </w:rPr>
              <w:t>8年</w:t>
            </w:r>
            <w:r>
              <w:rPr>
                <w:rFonts w:hint="eastAsia" w:ascii="Times New Roman" w:hAnsi="Times New Roman" w:cs="Times New Roman"/>
                <w:b/>
                <w:bCs w:val="0"/>
                <w:color w:val="000000"/>
                <w:spacing w:val="0"/>
                <w:w w:val="100"/>
                <w:kern w:val="0"/>
                <w:sz w:val="24"/>
                <w:szCs w:val="24"/>
                <w:highlight w:val="none"/>
                <w:u w:val="none"/>
                <w:lang w:eastAsia="zh-CN"/>
              </w:rPr>
              <w:t>，</w:t>
            </w:r>
            <w:r>
              <w:rPr>
                <w:rFonts w:hint="default" w:ascii="Times New Roman" w:hAnsi="Times New Roman" w:cs="Times New Roman" w:eastAsiaTheme="minorEastAsia"/>
                <w:b/>
                <w:bCs w:val="0"/>
                <w:color w:val="000000"/>
                <w:spacing w:val="0"/>
                <w:w w:val="100"/>
                <w:kern w:val="0"/>
                <w:sz w:val="24"/>
                <w:szCs w:val="24"/>
                <w:highlight w:val="none"/>
                <w:u w:val="none"/>
              </w:rPr>
              <w:t>附件</w:t>
            </w:r>
            <w:r>
              <w:rPr>
                <w:rFonts w:hint="default" w:ascii="Times New Roman" w:hAnsi="Times New Roman" w:cs="Times New Roman"/>
                <w:b/>
                <w:bCs w:val="0"/>
                <w:color w:val="000000"/>
                <w:spacing w:val="0"/>
                <w:w w:val="100"/>
                <w:kern w:val="0"/>
                <w:sz w:val="24"/>
                <w:szCs w:val="24"/>
                <w:highlight w:val="none"/>
                <w:u w:val="none"/>
                <w:lang w:val="en-US" w:eastAsia="zh-CN"/>
              </w:rPr>
              <w:t>质保</w:t>
            </w:r>
            <w:r>
              <w:rPr>
                <w:rFonts w:hint="default" w:ascii="Times New Roman" w:hAnsi="Times New Roman" w:cs="Times New Roman" w:eastAsiaTheme="minorEastAsia"/>
                <w:b/>
                <w:bCs w:val="0"/>
                <w:color w:val="000000"/>
                <w:spacing w:val="0"/>
                <w:w w:val="100"/>
                <w:kern w:val="0"/>
                <w:sz w:val="24"/>
                <w:szCs w:val="24"/>
                <w:highlight w:val="none"/>
                <w:u w:val="none"/>
              </w:rPr>
              <w:t>5年）</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sz w:val="24"/>
                <w:szCs w:val="24"/>
                <w:highlight w:val="none"/>
                <w:lang w:val="en-US" w:eastAsia="zh-CN"/>
              </w:rPr>
            </w:pPr>
            <w:r>
              <w:rPr>
                <w:rFonts w:hint="default" w:ascii="Times New Roman" w:hAnsi="Times New Roman" w:cs="Times New Roman" w:eastAsiaTheme="minorEastAsia"/>
                <w:bCs/>
                <w:color w:val="000000"/>
                <w:spacing w:val="0"/>
                <w:w w:val="100"/>
                <w:kern w:val="0"/>
                <w:sz w:val="24"/>
                <w:szCs w:val="24"/>
                <w:highlight w:val="none"/>
                <w:u w:val="none"/>
                <w:lang w:eastAsia="zh-CN"/>
              </w:rPr>
              <w:t>③</w:t>
            </w:r>
            <w:r>
              <w:rPr>
                <w:rFonts w:hint="default" w:ascii="Times New Roman" w:hAnsi="Times New Roman" w:cs="Times New Roman" w:eastAsiaTheme="minorEastAsia"/>
                <w:bCs/>
                <w:color w:val="000000"/>
                <w:spacing w:val="0"/>
                <w:w w:val="100"/>
                <w:kern w:val="0"/>
                <w:sz w:val="24"/>
                <w:szCs w:val="24"/>
                <w:highlight w:val="none"/>
                <w:u w:val="none"/>
              </w:rPr>
              <w:t>电气系统</w:t>
            </w:r>
            <w:r>
              <w:rPr>
                <w:rFonts w:hint="default" w:ascii="Times New Roman" w:hAnsi="Times New Roman" w:cs="Times New Roman" w:eastAsiaTheme="minorEastAsia"/>
                <w:b/>
                <w:bCs w:val="0"/>
                <w:color w:val="000000"/>
                <w:spacing w:val="0"/>
                <w:w w:val="100"/>
                <w:kern w:val="0"/>
                <w:sz w:val="24"/>
                <w:szCs w:val="24"/>
                <w:highlight w:val="none"/>
                <w:u w:val="none"/>
                <w:lang w:eastAsia="zh-CN"/>
              </w:rPr>
              <w:t>（质保</w:t>
            </w:r>
            <w:r>
              <w:rPr>
                <w:rFonts w:hint="default" w:ascii="Times New Roman" w:hAnsi="Times New Roman" w:cs="Times New Roman" w:eastAsiaTheme="minorEastAsia"/>
                <w:b/>
                <w:bCs w:val="0"/>
                <w:color w:val="000000"/>
                <w:spacing w:val="0"/>
                <w:w w:val="100"/>
                <w:kern w:val="0"/>
                <w:sz w:val="24"/>
                <w:szCs w:val="24"/>
                <w:highlight w:val="none"/>
                <w:u w:val="none"/>
                <w:lang w:val="en-US" w:eastAsia="zh-CN"/>
              </w:rPr>
              <w:t>8年</w:t>
            </w:r>
            <w:r>
              <w:rPr>
                <w:rFonts w:hint="default" w:ascii="Times New Roman" w:hAnsi="Times New Roman" w:cs="Times New Roman" w:eastAsiaTheme="minorEastAsia"/>
                <w:b/>
                <w:bCs w:val="0"/>
                <w:color w:val="000000"/>
                <w:spacing w:val="0"/>
                <w:w w:val="100"/>
                <w:kern w:val="0"/>
                <w:sz w:val="24"/>
                <w:szCs w:val="24"/>
                <w:highlight w:val="none"/>
                <w:u w:val="none"/>
                <w:lang w:eastAsia="zh-CN"/>
              </w:rPr>
              <w:t>）</w:t>
            </w:r>
            <w:r>
              <w:rPr>
                <w:rFonts w:hint="default" w:ascii="Times New Roman" w:hAnsi="Times New Roman" w:cs="Times New Roman" w:eastAsiaTheme="minorEastAsia"/>
                <w:bCs/>
                <w:color w:val="000000"/>
                <w:spacing w:val="0"/>
                <w:w w:val="100"/>
                <w:kern w:val="0"/>
                <w:sz w:val="24"/>
                <w:szCs w:val="24"/>
                <w:highlight w:val="none"/>
                <w:u w:val="none"/>
              </w:rPr>
              <w:t>：转向电机、散热风扇、空压机、CAN总线、水泵、ATS、车身骨架、空调、LED屏、LED车厢灯、仪表</w:t>
            </w:r>
            <w:r>
              <w:rPr>
                <w:rFonts w:hint="default" w:ascii="Times New Roman" w:hAnsi="Times New Roman" w:cs="Times New Roman"/>
                <w:bCs/>
                <w:color w:val="000000"/>
                <w:spacing w:val="0"/>
                <w:w w:val="100"/>
                <w:kern w:val="0"/>
                <w:sz w:val="24"/>
                <w:szCs w:val="24"/>
                <w:highlight w:val="none"/>
                <w:u w:val="none"/>
                <w:lang w:eastAsia="zh-CN"/>
              </w:rPr>
              <w:t>。</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40" w:lineRule="exact"/>
              <w:ind w:left="0" w:leftChars="0" w:firstLine="0" w:firstLineChars="0"/>
              <w:jc w:val="both"/>
              <w:textAlignment w:val="auto"/>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④出现同种批量故障超过20%，投标方必须无偿整改和更换，若1月内解决不了故障，采购方可无偿退车。★</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2" w:firstLineChars="200"/>
        <w:jc w:val="both"/>
        <w:textAlignment w:val="auto"/>
        <w:outlineLvl w:val="9"/>
        <w:rPr>
          <w:rFonts w:hint="default" w:ascii="Times New Roman" w:hAnsi="Times New Roman" w:cs="Times New Roman"/>
          <w:b/>
          <w:bCs/>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sz w:val="24"/>
          <w:szCs w:val="24"/>
          <w:highlight w:val="none"/>
          <w:lang w:val="en-US" w:eastAsia="zh-CN"/>
        </w:rPr>
      </w:pPr>
      <w:r>
        <w:rPr>
          <w:rFonts w:hint="default" w:ascii="Times New Roman" w:hAnsi="Times New Roman" w:cs="Times New Roman"/>
          <w:sz w:val="24"/>
          <w:szCs w:val="24"/>
          <w:highlight w:val="none"/>
          <w:lang w:val="en-US" w:eastAsia="zh-CN"/>
        </w:rPr>
        <w:t>1.各投标单位必须在投标文件中提供相关证明材料证明所报产品品质、档次、性能、技术参数相当于或优于</w:t>
      </w:r>
      <w:r>
        <w:rPr>
          <w:rFonts w:hint="eastAsia" w:ascii="Times New Roman" w:hAnsi="Times New Roman" w:cs="Times New Roman"/>
          <w:sz w:val="24"/>
          <w:szCs w:val="24"/>
          <w:highlight w:val="none"/>
          <w:lang w:val="en-US" w:eastAsia="zh-CN"/>
        </w:rPr>
        <w:t>采购技术要求</w:t>
      </w:r>
      <w:r>
        <w:rPr>
          <w:rFonts w:hint="default" w:ascii="Times New Roman" w:hAnsi="Times New Roman" w:cs="Times New Roman"/>
          <w:sz w:val="24"/>
          <w:szCs w:val="24"/>
          <w:highlight w:val="none"/>
          <w:lang w:val="en-US" w:eastAsia="zh-CN"/>
        </w:rPr>
        <w:t>。</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sz w:val="24"/>
          <w:szCs w:val="24"/>
          <w:highlight w:val="none"/>
          <w:lang w:val="en-US" w:eastAsia="zh-CN"/>
        </w:rPr>
        <w:t>2</w:t>
      </w:r>
      <w:r>
        <w:rPr>
          <w:rFonts w:hint="default" w:ascii="Times New Roman" w:hAnsi="Times New Roman" w:cs="Times New Roman"/>
          <w:sz w:val="24"/>
          <w:szCs w:val="24"/>
          <w:highlight w:val="none"/>
          <w:lang w:val="en-US" w:eastAsia="zh-CN"/>
        </w:rPr>
        <w:t>.标有 “★”的参数为实质性参数，必须响应或优于响应，否则，其投标无效。</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b/>
          <w:bCs/>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kern w:val="0"/>
          <w:sz w:val="24"/>
          <w:szCs w:val="24"/>
          <w:highlight w:val="none"/>
          <w:lang w:val="en-US" w:eastAsia="zh-CN"/>
        </w:rPr>
        <w:t>.对于“</w:t>
      </w:r>
      <w:r>
        <w:rPr>
          <w:rFonts w:hint="default" w:ascii="Times New Roman" w:hAnsi="Times New Roman" w:cs="Times New Roman"/>
          <w:b/>
          <w:bCs/>
          <w:kern w:val="0"/>
          <w:sz w:val="24"/>
          <w:szCs w:val="24"/>
          <w:highlight w:val="none"/>
          <w:lang w:val="en-US" w:eastAsia="zh-CN"/>
        </w:rPr>
        <w:t>采购需求</w:t>
      </w:r>
      <w:r>
        <w:rPr>
          <w:rFonts w:hint="default" w:ascii="Times New Roman" w:hAnsi="Times New Roman" w:cs="Times New Roman"/>
          <w:kern w:val="0"/>
          <w:sz w:val="24"/>
          <w:szCs w:val="24"/>
          <w:highlight w:val="none"/>
          <w:lang w:val="en-US" w:eastAsia="zh-CN"/>
        </w:rPr>
        <w:t>” 中</w:t>
      </w:r>
      <w:r>
        <w:rPr>
          <w:rFonts w:hint="default" w:ascii="Times New Roman" w:hAnsi="Times New Roman" w:cs="Times New Roman"/>
          <w:b/>
          <w:bCs/>
          <w:kern w:val="0"/>
          <w:sz w:val="24"/>
          <w:szCs w:val="24"/>
          <w:highlight w:val="none"/>
          <w:lang w:val="en-US" w:eastAsia="zh-CN"/>
        </w:rPr>
        <w:t>要求提供（具有）的证书、检测报告及其他有关证明文件，</w:t>
      </w:r>
      <w:r>
        <w:rPr>
          <w:rFonts w:hint="eastAsia" w:ascii="Times New Roman" w:hAnsi="Times New Roman" w:cs="Times New Roman"/>
          <w:b/>
          <w:bCs/>
          <w:kern w:val="0"/>
          <w:sz w:val="24"/>
          <w:szCs w:val="24"/>
          <w:highlight w:val="none"/>
          <w:lang w:val="en-US" w:eastAsia="zh-CN"/>
        </w:rPr>
        <w:t>提供复印件加盖公章</w:t>
      </w:r>
      <w:r>
        <w:rPr>
          <w:rFonts w:hint="default" w:ascii="Times New Roman" w:hAnsi="Times New Roman" w:cs="Times New Roman"/>
          <w:b/>
          <w:bCs/>
          <w:kern w:val="0"/>
          <w:sz w:val="24"/>
          <w:szCs w:val="24"/>
          <w:highlight w:val="none"/>
          <w:lang w:val="en-US" w:eastAsia="zh-CN"/>
        </w:rPr>
        <w:t>，</w:t>
      </w:r>
      <w:r>
        <w:rPr>
          <w:rFonts w:hint="eastAsia" w:ascii="Times New Roman" w:hAnsi="Times New Roman" w:cs="Times New Roman"/>
          <w:b/>
          <w:bCs/>
          <w:kern w:val="0"/>
          <w:sz w:val="24"/>
          <w:szCs w:val="24"/>
          <w:highlight w:val="none"/>
          <w:lang w:val="en-US" w:eastAsia="zh-CN"/>
        </w:rPr>
        <w:t>装订入投标文件，原件</w:t>
      </w:r>
      <w:r>
        <w:rPr>
          <w:rFonts w:hint="default" w:ascii="Times New Roman" w:hAnsi="Times New Roman" w:cs="Times New Roman"/>
          <w:b/>
          <w:bCs/>
          <w:kern w:val="0"/>
          <w:sz w:val="24"/>
          <w:szCs w:val="24"/>
          <w:highlight w:val="none"/>
          <w:lang w:val="en-US" w:eastAsia="zh-CN"/>
        </w:rPr>
        <w:t>供货时交采购人核验，</w:t>
      </w:r>
      <w:r>
        <w:rPr>
          <w:rFonts w:hint="default" w:ascii="Times New Roman" w:hAnsi="Times New Roman" w:cs="Times New Roman"/>
          <w:kern w:val="0"/>
          <w:sz w:val="24"/>
          <w:szCs w:val="24"/>
          <w:highlight w:val="none"/>
          <w:lang w:val="en-US" w:eastAsia="zh-CN"/>
        </w:rPr>
        <w:t>如发现弄虚作假或不能提供齐全的，取消其中标资格，不予退还履约保证金，并按有关规定进行处理。</w:t>
      </w:r>
      <w:r>
        <w:rPr>
          <w:rFonts w:hint="default" w:ascii="Times New Roman" w:hAnsi="Times New Roman" w:cs="Times New Roman"/>
          <w:b/>
          <w:bCs/>
          <w:kern w:val="0"/>
          <w:sz w:val="24"/>
          <w:szCs w:val="24"/>
          <w:highlight w:val="none"/>
          <w:lang w:val="en-US" w:eastAsia="zh-CN"/>
        </w:rPr>
        <w:t>如有关要求与本条内容不一致，则以本条内容为准。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4</w:t>
      </w:r>
      <w:r>
        <w:rPr>
          <w:rFonts w:hint="default" w:ascii="Times New Roman" w:hAnsi="Times New Roman" w:cs="Times New Roman"/>
          <w:kern w:val="0"/>
          <w:sz w:val="24"/>
          <w:szCs w:val="24"/>
          <w:highlight w:val="none"/>
          <w:lang w:val="en-US" w:eastAsia="zh-CN"/>
        </w:rPr>
        <w:t>.投标报价包括采购、运输、人工、安装、调试、售后服务、税费等所有费用。</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kern w:val="0"/>
          <w:sz w:val="24"/>
          <w:szCs w:val="24"/>
          <w:highlight w:val="none"/>
          <w:lang w:val="en-US" w:eastAsia="zh-CN"/>
        </w:rPr>
        <w:t>.投标价若超出该项目预算金额（控制价）将做无效投标处理。</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w:t>
      </w:r>
      <w:r>
        <w:rPr>
          <w:rFonts w:hint="default" w:ascii="Times New Roman" w:hAnsi="Times New Roman" w:cs="Times New Roman"/>
          <w:kern w:val="0"/>
          <w:sz w:val="24"/>
          <w:szCs w:val="24"/>
          <w:highlight w:val="none"/>
          <w:lang w:val="en-US" w:eastAsia="zh-CN"/>
        </w:rPr>
        <w:t>.其他：/</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第五章 合同条款及格式</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after="469" w:afterLines="150" w:line="600" w:lineRule="exact"/>
        <w:jc w:val="left"/>
        <w:textAlignment w:val="auto"/>
        <w:outlineLvl w:val="9"/>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t>合同条款前附表</w:t>
      </w:r>
    </w:p>
    <w:tbl>
      <w:tblPr>
        <w:tblStyle w:val="11"/>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亳州市公共交通有限责任公司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（1）合同签订</w:t>
            </w:r>
            <w:r>
              <w:rPr>
                <w:rFonts w:hint="eastAsia" w:ascii="Times New Roman" w:hAnsi="Times New Roman" w:cs="Times New Roman"/>
                <w:kern w:val="0"/>
                <w:sz w:val="24"/>
                <w:szCs w:val="24"/>
                <w:highlight w:val="none"/>
                <w:shd w:val="clear" w:color="auto" w:fill="auto"/>
                <w:vertAlign w:val="baseline"/>
                <w:lang w:val="en-US" w:eastAsia="zh-CN"/>
              </w:rPr>
              <w:t>后</w:t>
            </w:r>
            <w:r>
              <w:rPr>
                <w:rFonts w:hint="default" w:ascii="Times New Roman" w:hAnsi="Times New Roman" w:cs="Times New Roman"/>
                <w:kern w:val="0"/>
                <w:sz w:val="24"/>
                <w:szCs w:val="24"/>
                <w:highlight w:val="none"/>
                <w:shd w:val="clear" w:color="auto" w:fill="auto"/>
                <w:vertAlign w:val="baseline"/>
                <w:lang w:val="en-US" w:eastAsia="zh-CN"/>
              </w:rPr>
              <w:t>，</w:t>
            </w:r>
            <w:r>
              <w:rPr>
                <w:rFonts w:hint="eastAsia" w:ascii="Times New Roman" w:hAnsi="Times New Roman" w:cs="Times New Roman"/>
                <w:kern w:val="0"/>
                <w:sz w:val="24"/>
                <w:szCs w:val="24"/>
                <w:highlight w:val="none"/>
                <w:shd w:val="clear" w:color="auto" w:fill="auto"/>
                <w:vertAlign w:val="baseline"/>
                <w:lang w:val="en-US" w:eastAsia="zh-CN"/>
              </w:rPr>
              <w:t>成交</w:t>
            </w:r>
            <w:r>
              <w:rPr>
                <w:rFonts w:hint="default" w:ascii="Times New Roman" w:hAnsi="Times New Roman" w:cs="Times New Roman"/>
                <w:kern w:val="0"/>
                <w:sz w:val="24"/>
                <w:szCs w:val="24"/>
                <w:highlight w:val="none"/>
                <w:shd w:val="clear" w:color="auto" w:fill="auto"/>
                <w:vertAlign w:val="baseline"/>
                <w:lang w:val="en-US" w:eastAsia="zh-CN"/>
              </w:rPr>
              <w:t>供应商向采购方提供货物并经采购人代表验收合格后，</w:t>
            </w:r>
            <w:r>
              <w:rPr>
                <w:rFonts w:hint="eastAsia" w:ascii="Times New Roman" w:hAnsi="Times New Roman" w:cs="Times New Roman"/>
                <w:kern w:val="0"/>
                <w:sz w:val="24"/>
                <w:szCs w:val="24"/>
                <w:highlight w:val="none"/>
                <w:shd w:val="clear" w:color="auto" w:fill="auto"/>
                <w:vertAlign w:val="baseline"/>
                <w:lang w:val="en-US" w:eastAsia="zh-CN"/>
              </w:rPr>
              <w:t>采购人向成交供应商</w:t>
            </w:r>
            <w:r>
              <w:rPr>
                <w:rFonts w:hint="default" w:ascii="Times New Roman" w:hAnsi="Times New Roman" w:cs="Times New Roman"/>
                <w:kern w:val="0"/>
                <w:sz w:val="24"/>
                <w:szCs w:val="24"/>
                <w:highlight w:val="none"/>
                <w:shd w:val="clear" w:color="auto" w:fill="auto"/>
                <w:vertAlign w:val="baseline"/>
                <w:lang w:val="en-US" w:eastAsia="zh-CN"/>
              </w:rPr>
              <w:t>支付合同总价款的60%；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r>
              <w:rPr>
                <w:rFonts w:hint="eastAsia" w:ascii="Times New Roman" w:hAnsi="Times New Roman" w:cs="Times New Roman"/>
                <w:kern w:val="0"/>
                <w:sz w:val="24"/>
                <w:szCs w:val="24"/>
                <w:highlight w:val="none"/>
                <w:shd w:val="clear" w:color="auto" w:fill="auto"/>
                <w:vertAlign w:val="baseline"/>
                <w:lang w:val="en-US" w:eastAsia="zh-CN"/>
              </w:rPr>
              <w:t>在</w:t>
            </w:r>
            <w:r>
              <w:rPr>
                <w:rFonts w:hint="default" w:ascii="Times New Roman" w:hAnsi="Times New Roman" w:cs="Times New Roman"/>
                <w:kern w:val="0"/>
                <w:sz w:val="24"/>
                <w:szCs w:val="24"/>
                <w:highlight w:val="none"/>
                <w:shd w:val="clear" w:color="auto" w:fill="auto"/>
                <w:vertAlign w:val="baseline"/>
                <w:lang w:val="en-US" w:eastAsia="zh-CN"/>
              </w:rPr>
              <w:t>支付首付款六个月后，</w:t>
            </w:r>
            <w:r>
              <w:rPr>
                <w:rFonts w:hint="eastAsia" w:ascii="Times New Roman" w:hAnsi="Times New Roman" w:cs="Times New Roman"/>
                <w:kern w:val="0"/>
                <w:sz w:val="24"/>
                <w:szCs w:val="24"/>
                <w:highlight w:val="none"/>
                <w:shd w:val="clear" w:color="auto" w:fill="auto"/>
                <w:vertAlign w:val="baseline"/>
                <w:lang w:val="en-US" w:eastAsia="zh-CN"/>
              </w:rPr>
              <w:t>承兑汇票</w:t>
            </w:r>
            <w:r>
              <w:rPr>
                <w:rFonts w:hint="default" w:ascii="Times New Roman" w:hAnsi="Times New Roman" w:cs="Times New Roman"/>
                <w:kern w:val="0"/>
                <w:sz w:val="24"/>
                <w:szCs w:val="24"/>
                <w:highlight w:val="none"/>
                <w:shd w:val="clear" w:color="auto" w:fill="auto"/>
                <w:vertAlign w:val="baseline"/>
                <w:lang w:val="en-US" w:eastAsia="zh-CN"/>
              </w:rPr>
              <w:t>30%；</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（3）余款10%作为质保金，车辆运行满3年且无质量问题后无息付清质保金；</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（4）国家新能源车辆购置补贴由</w:t>
            </w:r>
            <w:r>
              <w:rPr>
                <w:rFonts w:hint="eastAsia" w:ascii="Times New Roman" w:hAnsi="Times New Roman" w:cs="Times New Roman"/>
                <w:kern w:val="0"/>
                <w:sz w:val="24"/>
                <w:szCs w:val="24"/>
                <w:highlight w:val="none"/>
                <w:shd w:val="clear" w:color="auto" w:fill="auto"/>
                <w:vertAlign w:val="baseline"/>
                <w:lang w:val="en-US" w:eastAsia="zh-CN"/>
              </w:rPr>
              <w:t>成交</w:t>
            </w:r>
            <w:r>
              <w:rPr>
                <w:rFonts w:hint="default" w:ascii="Times New Roman" w:hAnsi="Times New Roman" w:cs="Times New Roman"/>
                <w:kern w:val="0"/>
                <w:sz w:val="24"/>
                <w:szCs w:val="24"/>
                <w:highlight w:val="none"/>
                <w:shd w:val="clear" w:color="auto" w:fill="auto"/>
                <w:vertAlign w:val="baseline"/>
                <w:lang w:val="en-US" w:eastAsia="zh-CN"/>
              </w:rPr>
              <w:t>供应商领取，采购方只需支付新能源车辆购置款项；</w:t>
            </w:r>
          </w:p>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（5）合同执行期间国家新能源车辆购置补贴如出现补贴退坡情况，差额由采购方全额支付给</w:t>
            </w:r>
            <w:r>
              <w:rPr>
                <w:rFonts w:hint="eastAsia" w:ascii="Times New Roman" w:hAnsi="Times New Roman" w:cs="Times New Roman"/>
                <w:kern w:val="0"/>
                <w:sz w:val="24"/>
                <w:szCs w:val="24"/>
                <w:highlight w:val="none"/>
                <w:shd w:val="clear" w:color="auto" w:fill="auto"/>
                <w:vertAlign w:val="baseline"/>
                <w:lang w:val="en-US" w:eastAsia="zh-CN"/>
              </w:rPr>
              <w:t>成交</w:t>
            </w:r>
            <w:r>
              <w:rPr>
                <w:rFonts w:hint="default" w:ascii="Times New Roman" w:hAnsi="Times New Roman" w:cs="Times New Roman"/>
                <w:kern w:val="0"/>
                <w:sz w:val="24"/>
                <w:szCs w:val="24"/>
                <w:highlight w:val="none"/>
                <w:shd w:val="clear" w:color="auto" w:fill="auto"/>
                <w:vertAlign w:val="baseline"/>
                <w:lang w:val="en-US" w:eastAsia="zh-CN"/>
              </w:rPr>
              <w:t>供应商。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质保期</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kern w:val="0"/>
                <w:sz w:val="24"/>
                <w:szCs w:val="24"/>
                <w:highlight w:val="none"/>
                <w:shd w:val="clear" w:color="auto" w:fill="auto"/>
                <w:vertAlign w:val="baseline"/>
                <w:lang w:val="en-US" w:eastAsia="zh-CN"/>
              </w:rPr>
            </w:pPr>
            <w:r>
              <w:rPr>
                <w:rFonts w:hint="default" w:ascii="Times New Roman" w:hAnsi="Times New Roman" w:cs="Times New Roman"/>
                <w:b w:val="0"/>
                <w:bCs w:val="0"/>
                <w:kern w:val="0"/>
                <w:sz w:val="24"/>
                <w:szCs w:val="24"/>
                <w:highlight w:val="none"/>
                <w:shd w:val="clear" w:color="auto" w:fill="auto"/>
                <w:vertAlign w:val="baseline"/>
                <w:lang w:val="en-US" w:eastAsia="zh-CN"/>
              </w:rPr>
              <w:t>质保期要求详见第四章采购内容及需求。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850"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售后服务响应要求</w:t>
            </w:r>
          </w:p>
        </w:tc>
        <w:tc>
          <w:tcPr>
            <w:tcW w:w="6253" w:type="dxa"/>
            <w:vAlign w:val="center"/>
          </w:tcPr>
          <w:p>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b w:val="0"/>
                <w:bCs w:val="0"/>
                <w:kern w:val="0"/>
                <w:sz w:val="24"/>
                <w:szCs w:val="24"/>
                <w:highlight w:val="none"/>
                <w:shd w:val="clear" w:color="auto" w:fill="auto"/>
                <w:vertAlign w:val="baseline"/>
                <w:lang w:val="en-US" w:eastAsia="zh-CN"/>
              </w:rPr>
            </w:pPr>
            <w:r>
              <w:rPr>
                <w:rFonts w:hint="eastAsia" w:ascii="Times New Roman" w:hAnsi="Times New Roman" w:cs="Times New Roman"/>
                <w:b w:val="0"/>
                <w:bCs w:val="0"/>
                <w:kern w:val="0"/>
                <w:sz w:val="24"/>
                <w:szCs w:val="24"/>
                <w:highlight w:val="none"/>
                <w:shd w:val="clear" w:color="auto" w:fill="auto"/>
                <w:vertAlign w:val="baseline"/>
                <w:lang w:val="en-US" w:eastAsia="zh-CN"/>
              </w:rPr>
              <w:t>供应商在接到采购人工作人员发出的通知后，24小时内派人到现场开展工作，48小时内排除故障。如出现延迟，按600元每天扣除质保金。</w:t>
            </w:r>
          </w:p>
        </w:tc>
      </w:tr>
    </w:tbl>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lang w:val="en-US" w:eastAsia="zh-CN"/>
        </w:rPr>
        <w:t>具体合同条款及格式由招标人与中标人在不违背招标文件要求和投标文件承诺的条件下友好协商签订。</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left"/>
        <w:textAlignment w:val="auto"/>
        <w:outlineLvl w:val="9"/>
        <w:rPr>
          <w:rFonts w:hint="default" w:ascii="Times New Roman" w:hAnsi="Times New Roman" w:cs="Times New Roman" w:eastAsiaTheme="minorEastAsia"/>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第六章 投标文件格式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eastAsia="黑体" w:cs="Times New Roman"/>
          <w:kern w:val="0"/>
          <w:sz w:val="32"/>
          <w:szCs w:val="32"/>
          <w:highlight w:val="none"/>
          <w:lang w:val="en-US" w:eastAsia="zh-CN"/>
        </w:rPr>
      </w:pPr>
      <w:r>
        <w:rPr>
          <w:rFonts w:hint="eastAsia" w:ascii="Times New Roman" w:hAnsi="Times New Roman" w:eastAsia="黑体" w:cs="Times New Roman"/>
          <w:kern w:val="0"/>
          <w:sz w:val="32"/>
          <w:szCs w:val="32"/>
          <w:highlight w:val="none"/>
          <w:lang w:val="en-US" w:eastAsia="zh-CN"/>
        </w:rPr>
        <w:t>252</w:t>
      </w:r>
      <w:r>
        <w:rPr>
          <w:rFonts w:hint="default" w:ascii="Times New Roman" w:hAnsi="Times New Roman" w:eastAsia="黑体" w:cs="Times New Roman"/>
          <w:kern w:val="0"/>
          <w:sz w:val="32"/>
          <w:szCs w:val="32"/>
          <w:highlight w:val="none"/>
          <w:lang w:val="en-US" w:eastAsia="zh-CN"/>
        </w:rPr>
        <w:t>辆新能源电动公交车采购项目</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投</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项目编号：BZJK-2019-026号</w:t>
      </w:r>
    </w:p>
    <w:p>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single"/>
          <w:lang w:val="en-US" w:eastAsia="zh-CN"/>
        </w:rPr>
      </w:pPr>
      <w:r>
        <w:rPr>
          <w:rFonts w:hint="default" w:ascii="Times New Roman" w:hAnsi="Times New Roman" w:eastAsia="楷体" w:cs="Times New Roman"/>
          <w:kern w:val="0"/>
          <w:sz w:val="32"/>
          <w:szCs w:val="32"/>
          <w:highlight w:val="none"/>
          <w:lang w:val="en-US" w:eastAsia="zh-CN"/>
        </w:rPr>
        <w:t>投标单位：</w:t>
      </w:r>
      <w:r>
        <w:rPr>
          <w:rFonts w:hint="default" w:ascii="Times New Roman" w:hAnsi="Times New Roman" w:eastAsia="楷体" w:cs="Times New Roman"/>
          <w:kern w:val="0"/>
          <w:sz w:val="32"/>
          <w:szCs w:val="32"/>
          <w:highlight w:val="none"/>
          <w:u w:val="single"/>
          <w:lang w:val="en-US" w:eastAsia="zh-CN"/>
        </w:rPr>
        <w:t xml:space="preserve">                （盖章）</w:t>
      </w:r>
    </w:p>
    <w:p>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t>编制日期：二〇一九年四月</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kern w:val="0"/>
          <w:sz w:val="32"/>
          <w:szCs w:val="32"/>
          <w:highlight w:val="none"/>
          <w:lang w:val="en-US" w:eastAsia="zh-CN"/>
        </w:rPr>
      </w:pPr>
      <w:r>
        <w:rPr>
          <w:rFonts w:hint="default" w:ascii="Times New Roman" w:hAnsi="Times New Roman" w:cs="Times New Roman"/>
          <w:b/>
          <w:bCs/>
          <w:kern w:val="0"/>
          <w:sz w:val="32"/>
          <w:szCs w:val="32"/>
          <w:highlight w:val="none"/>
          <w:lang w:val="en-US" w:eastAsia="zh-CN"/>
        </w:rPr>
        <w:t>一、投标函（格式）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kern w:val="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kern w:val="0"/>
          <w:sz w:val="28"/>
          <w:szCs w:val="28"/>
          <w:highlight w:val="none"/>
          <w:lang w:val="en-US" w:eastAsia="zh-CN"/>
        </w:rPr>
      </w:pPr>
      <w:r>
        <w:rPr>
          <w:rFonts w:hint="default" w:ascii="Times New Roman" w:hAnsi="Times New Roman" w:cs="Times New Roman"/>
          <w:b/>
          <w:bCs/>
          <w:kern w:val="0"/>
          <w:sz w:val="28"/>
          <w:szCs w:val="28"/>
          <w:highlight w:val="none"/>
          <w:lang w:val="en-US" w:eastAsia="zh-CN"/>
        </w:rPr>
        <w:t>亳州市公共交通有限责任公司：</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lang w:val="en-US" w:eastAsia="zh-CN"/>
        </w:rPr>
      </w:pPr>
      <w:r>
        <w:rPr>
          <w:rFonts w:hint="default" w:ascii="Times New Roman" w:hAnsi="Times New Roman" w:cs="Times New Roman"/>
          <w:b/>
          <w:bCs/>
          <w:kern w:val="0"/>
          <w:sz w:val="24"/>
          <w:szCs w:val="24"/>
          <w:highlight w:val="none"/>
          <w:lang w:val="en-US" w:eastAsia="zh-CN"/>
        </w:rPr>
        <w:t xml:space="preserve">  </w:t>
      </w:r>
      <w:r>
        <w:rPr>
          <w:rFonts w:hint="default" w:ascii="Times New Roman" w:hAnsi="Times New Roman" w:cs="Times New Roman"/>
          <w:b w:val="0"/>
          <w:bCs w:val="0"/>
          <w:kern w:val="0"/>
          <w:sz w:val="24"/>
          <w:szCs w:val="24"/>
          <w:highlight w:val="none"/>
          <w:lang w:val="en-US" w:eastAsia="zh-CN"/>
        </w:rPr>
        <w:t xml:space="preserve">  1.我方授权我方授权</w:t>
      </w:r>
      <w:r>
        <w:rPr>
          <w:rFonts w:hint="default" w:ascii="Times New Roman" w:hAnsi="Times New Roman" w:cs="Times New Roman"/>
          <w:b w:val="0"/>
          <w:bCs w:val="0"/>
          <w:kern w:val="0"/>
          <w:sz w:val="24"/>
          <w:szCs w:val="24"/>
          <w:highlight w:val="none"/>
          <w:u w:val="single"/>
          <w:lang w:val="en-US" w:eastAsia="zh-CN"/>
        </w:rPr>
        <w:t xml:space="preserve">        （姓名和职务）</w:t>
      </w:r>
      <w:r>
        <w:rPr>
          <w:rFonts w:hint="default" w:ascii="Times New Roman" w:hAnsi="Times New Roman" w:cs="Times New Roman"/>
          <w:b w:val="0"/>
          <w:bCs w:val="0"/>
          <w:kern w:val="0"/>
          <w:sz w:val="24"/>
          <w:szCs w:val="24"/>
          <w:highlight w:val="none"/>
          <w:lang w:val="en-US" w:eastAsia="zh-CN"/>
        </w:rPr>
        <w:t>代表我方</w:t>
      </w:r>
      <w:r>
        <w:rPr>
          <w:rFonts w:hint="default" w:ascii="Times New Roman" w:hAnsi="Times New Roman" w:cs="Times New Roman"/>
          <w:b w:val="0"/>
          <w:bCs w:val="0"/>
          <w:kern w:val="0"/>
          <w:sz w:val="24"/>
          <w:szCs w:val="24"/>
          <w:highlight w:val="none"/>
          <w:u w:val="single"/>
          <w:lang w:val="en-US" w:eastAsia="zh-CN"/>
        </w:rPr>
        <w:t xml:space="preserve">               （投标单位的名称）</w:t>
      </w:r>
      <w:r>
        <w:rPr>
          <w:rFonts w:hint="default" w:ascii="Times New Roman" w:hAnsi="Times New Roman" w:cs="Times New Roman"/>
          <w:b w:val="0"/>
          <w:bCs w:val="0"/>
          <w:kern w:val="0"/>
          <w:sz w:val="24"/>
          <w:szCs w:val="24"/>
          <w:highlight w:val="none"/>
          <w:lang w:val="en-US" w:eastAsia="zh-CN"/>
        </w:rPr>
        <w:t>全权处理</w:t>
      </w:r>
      <w:r>
        <w:rPr>
          <w:rFonts w:hint="eastAsia" w:ascii="Times New Roman" w:hAnsi="Times New Roman" w:cs="Times New Roman"/>
          <w:b w:val="0"/>
          <w:bCs w:val="0"/>
          <w:kern w:val="0"/>
          <w:sz w:val="24"/>
          <w:szCs w:val="24"/>
          <w:highlight w:val="none"/>
          <w:u w:val="single"/>
          <w:lang w:val="en-US" w:eastAsia="zh-CN"/>
        </w:rPr>
        <w:t>（</w:t>
      </w:r>
      <w:r>
        <w:rPr>
          <w:rFonts w:hint="default" w:ascii="Times New Roman" w:hAnsi="Times New Roman" w:cs="Times New Roman"/>
          <w:b w:val="0"/>
          <w:bCs w:val="0"/>
          <w:kern w:val="0"/>
          <w:sz w:val="24"/>
          <w:szCs w:val="24"/>
          <w:highlight w:val="none"/>
          <w:u w:val="single"/>
          <w:lang w:val="en-US" w:eastAsia="zh-CN"/>
        </w:rPr>
        <w:t>项目名称及编号</w:t>
      </w:r>
      <w:r>
        <w:rPr>
          <w:rFonts w:hint="eastAsia" w:ascii="Times New Roman" w:hAnsi="Times New Roman" w:cs="Times New Roman"/>
          <w:b w:val="0"/>
          <w:bCs w:val="0"/>
          <w:kern w:val="0"/>
          <w:sz w:val="24"/>
          <w:szCs w:val="24"/>
          <w:highlight w:val="none"/>
          <w:u w:val="single"/>
          <w:lang w:val="en-US" w:eastAsia="zh-CN"/>
        </w:rPr>
        <w:t>）</w:t>
      </w:r>
      <w:r>
        <w:rPr>
          <w:rFonts w:hint="default" w:ascii="Times New Roman" w:hAnsi="Times New Roman" w:cs="Times New Roman"/>
          <w:b w:val="0"/>
          <w:bCs w:val="0"/>
          <w:kern w:val="0"/>
          <w:sz w:val="24"/>
          <w:szCs w:val="24"/>
          <w:highlight w:val="none"/>
          <w:lang w:val="en-US" w:eastAsia="zh-CN"/>
        </w:rPr>
        <w:t>项目投标的有关事宜。遵照招标文件（含补充文件）的要求承担本招标项目的实施，向甲方提供所需的货物和服务。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kern w:val="0"/>
          <w:sz w:val="24"/>
          <w:szCs w:val="24"/>
          <w:highlight w:val="none"/>
          <w:lang w:val="en-US" w:eastAsia="zh-CN"/>
        </w:rPr>
      </w:pPr>
      <w:r>
        <w:rPr>
          <w:rFonts w:hint="default" w:ascii="Times New Roman" w:hAnsi="Times New Roman" w:cs="Times New Roman"/>
          <w:b w:val="0"/>
          <w:bCs w:val="0"/>
          <w:kern w:val="0"/>
          <w:sz w:val="24"/>
          <w:szCs w:val="24"/>
          <w:highlight w:val="none"/>
          <w:lang w:val="en-US" w:eastAsia="zh-CN"/>
        </w:rPr>
        <w:t>2.我方同意接受招标文件中投标有效期的相关规定。</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kern w:val="0"/>
          <w:sz w:val="24"/>
          <w:szCs w:val="24"/>
          <w:highlight w:val="none"/>
          <w:lang w:val="en-US" w:eastAsia="zh-CN"/>
        </w:rPr>
      </w:pPr>
      <w:r>
        <w:rPr>
          <w:rFonts w:hint="default" w:ascii="Times New Roman" w:hAnsi="Times New Roman" w:cs="Times New Roman"/>
          <w:b w:val="0"/>
          <w:bCs w:val="0"/>
          <w:kern w:val="0"/>
          <w:sz w:val="24"/>
          <w:szCs w:val="24"/>
          <w:highlight w:val="none"/>
          <w:lang w:val="en-US" w:eastAsia="zh-CN"/>
        </w:rPr>
        <w:t>3.一旦我方中标，我方将严格履行合同规定的责任和义务。</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kern w:val="0"/>
          <w:sz w:val="24"/>
          <w:szCs w:val="24"/>
          <w:highlight w:val="none"/>
          <w:lang w:val="en-US" w:eastAsia="zh-CN"/>
        </w:rPr>
      </w:pPr>
      <w:r>
        <w:rPr>
          <w:rFonts w:hint="default" w:ascii="Times New Roman" w:hAnsi="Times New Roman" w:cs="Times New Roman"/>
          <w:b w:val="0"/>
          <w:bCs w:val="0"/>
          <w:kern w:val="0"/>
          <w:sz w:val="24"/>
          <w:szCs w:val="24"/>
          <w:highlight w:val="none"/>
          <w:lang w:val="en-US" w:eastAsia="zh-CN"/>
        </w:rPr>
        <w:t>4.我方同意按照招标文件的要求，向贵公司递交金额为人民币（大写）</w:t>
      </w:r>
      <w:r>
        <w:rPr>
          <w:rFonts w:hint="default" w:ascii="Times New Roman" w:hAnsi="Times New Roman" w:cs="Times New Roman"/>
          <w:b w:val="0"/>
          <w:bCs w:val="0"/>
          <w:kern w:val="0"/>
          <w:sz w:val="24"/>
          <w:szCs w:val="24"/>
          <w:highlight w:val="none"/>
          <w:u w:val="single"/>
          <w:lang w:val="en-US" w:eastAsia="zh-CN"/>
        </w:rPr>
        <w:t xml:space="preserve">    </w:t>
      </w:r>
      <w:r>
        <w:rPr>
          <w:rFonts w:hint="default" w:ascii="Times New Roman" w:hAnsi="Times New Roman" w:cs="Times New Roman"/>
          <w:b w:val="0"/>
          <w:bCs w:val="0"/>
          <w:kern w:val="0"/>
          <w:sz w:val="24"/>
          <w:szCs w:val="24"/>
          <w:highlight w:val="none"/>
          <w:lang w:val="en-US" w:eastAsia="zh-CN"/>
        </w:rPr>
        <w:t>元（小写：</w:t>
      </w:r>
      <w:r>
        <w:rPr>
          <w:rFonts w:hint="default" w:ascii="Times New Roman" w:hAnsi="Times New Roman" w:cs="Times New Roman"/>
          <w:b w:val="0"/>
          <w:bCs w:val="0"/>
          <w:kern w:val="0"/>
          <w:sz w:val="24"/>
          <w:szCs w:val="24"/>
          <w:highlight w:val="none"/>
          <w:u w:val="single"/>
          <w:lang w:val="en-US" w:eastAsia="zh-CN"/>
        </w:rPr>
        <w:t xml:space="preserve">    </w:t>
      </w:r>
      <w:r>
        <w:rPr>
          <w:rFonts w:hint="default" w:ascii="Times New Roman" w:hAnsi="Times New Roman" w:cs="Times New Roman"/>
          <w:b w:val="0"/>
          <w:bCs w:val="0"/>
          <w:kern w:val="0"/>
          <w:sz w:val="24"/>
          <w:szCs w:val="24"/>
          <w:highlight w:val="none"/>
          <w:lang w:val="en-US" w:eastAsia="zh-CN"/>
        </w:rPr>
        <w:t>元）的投标保证金。并且承诺，在投标有效期内如果我方撤回投标书或中标后拒绝签订合同，我方将放弃要求贵公司退还该投标保证金的权力。</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kern w:val="0"/>
          <w:sz w:val="24"/>
          <w:szCs w:val="24"/>
          <w:highlight w:val="none"/>
          <w:lang w:val="en-US" w:eastAsia="zh-CN"/>
        </w:rPr>
      </w:pPr>
      <w:r>
        <w:rPr>
          <w:rFonts w:hint="default" w:ascii="Times New Roman" w:hAnsi="Times New Roman" w:cs="Times New Roman"/>
          <w:b w:val="0"/>
          <w:bCs w:val="0"/>
          <w:kern w:val="0"/>
          <w:sz w:val="24"/>
          <w:szCs w:val="24"/>
          <w:highlight w:val="none"/>
          <w:lang w:val="en-US" w:eastAsia="zh-CN"/>
        </w:rPr>
        <w:t>5.我方愿意提供贵公司可能另外要求的、与投标有关的文件资料，并保证我方已提供和将要提供的文件是真实的、准确的。</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kern w:val="0"/>
          <w:sz w:val="24"/>
          <w:szCs w:val="24"/>
          <w:highlight w:val="none"/>
          <w:lang w:val="en-US" w:eastAsia="zh-CN"/>
        </w:rPr>
      </w:pPr>
      <w:r>
        <w:rPr>
          <w:rFonts w:hint="default" w:ascii="Times New Roman" w:hAnsi="Times New Roman" w:cs="Times New Roman"/>
          <w:b w:val="0"/>
          <w:bCs w:val="0"/>
          <w:kern w:val="0"/>
          <w:sz w:val="24"/>
          <w:szCs w:val="24"/>
          <w:highlight w:val="none"/>
          <w:lang w:val="en-US" w:eastAsia="zh-CN"/>
        </w:rPr>
        <w:t>6.我方提供的此项目所有证件的扫描件与原件相符，是真实、合法、有效的，提供的综合业绩资料是真实的。如发现虚假证件或虚假陈述，我方愿承担与此相关的一切法律后果。</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kern w:val="0"/>
          <w:sz w:val="24"/>
          <w:szCs w:val="24"/>
          <w:highlight w:val="none"/>
          <w:lang w:val="en-US" w:eastAsia="zh-CN"/>
        </w:rPr>
      </w:pPr>
      <w:r>
        <w:rPr>
          <w:rFonts w:hint="default" w:ascii="Times New Roman" w:hAnsi="Times New Roman" w:cs="Times New Roman"/>
          <w:b w:val="0"/>
          <w:bCs w:val="0"/>
          <w:kern w:val="0"/>
          <w:sz w:val="24"/>
          <w:szCs w:val="24"/>
          <w:highlight w:val="none"/>
          <w:lang w:val="en-US" w:eastAsia="zh-CN"/>
        </w:rPr>
        <w:t>7.我方完全理解贵公司不一定将合同授予最低报价的投标人。</w:t>
      </w:r>
    </w:p>
    <w:p>
      <w:pPr>
        <w:keepNext w:val="0"/>
        <w:keepLines w:val="0"/>
        <w:pageBreakBefore w:val="0"/>
        <w:widowControl w:val="0"/>
        <w:kinsoku/>
        <w:wordWrap w:val="0"/>
        <w:overflowPunct/>
        <w:topLinePunct w:val="0"/>
        <w:autoSpaceDE/>
        <w:autoSpaceDN/>
        <w:bidi w:val="0"/>
        <w:adjustRightInd/>
        <w:snapToGrid/>
        <w:spacing w:line="400" w:lineRule="exact"/>
        <w:ind w:firstLine="480"/>
        <w:jc w:val="both"/>
        <w:textAlignment w:val="auto"/>
        <w:outlineLvl w:val="9"/>
        <w:rPr>
          <w:rFonts w:hint="default" w:ascii="Times New Roman" w:hAnsi="Times New Roman" w:cs="Times New Roman"/>
          <w:b w:val="0"/>
          <w:bCs w:val="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u w:val="single"/>
          <w:lang w:val="en-US" w:eastAsia="zh-CN"/>
        </w:rPr>
      </w:pPr>
      <w:r>
        <w:rPr>
          <w:rFonts w:hint="default" w:ascii="Times New Roman" w:hAnsi="Times New Roman" w:cs="Times New Roman"/>
          <w:b w:val="0"/>
          <w:bCs w:val="0"/>
          <w:kern w:val="0"/>
          <w:sz w:val="24"/>
          <w:szCs w:val="24"/>
          <w:highlight w:val="none"/>
          <w:lang w:val="en-US" w:eastAsia="zh-CN"/>
        </w:rPr>
        <w:t>投标人：</w:t>
      </w:r>
      <w:r>
        <w:rPr>
          <w:rFonts w:hint="default" w:ascii="Times New Roman" w:hAnsi="Times New Roman" w:cs="Times New Roman"/>
          <w:b w:val="0"/>
          <w:bCs w:val="0"/>
          <w:kern w:val="0"/>
          <w:sz w:val="24"/>
          <w:szCs w:val="24"/>
          <w:highlight w:val="none"/>
          <w:u w:val="single"/>
          <w:lang w:val="en-US" w:eastAsia="zh-CN"/>
        </w:rPr>
        <w:t xml:space="preserve">                                      （盖单位章）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lang w:val="en-US" w:eastAsia="zh-CN"/>
        </w:rPr>
      </w:pPr>
      <w:r>
        <w:rPr>
          <w:rFonts w:hint="default" w:ascii="Times New Roman" w:hAnsi="Times New Roman" w:cs="Times New Roman"/>
          <w:b w:val="0"/>
          <w:bCs w:val="0"/>
          <w:kern w:val="0"/>
          <w:sz w:val="24"/>
          <w:szCs w:val="24"/>
          <w:highlight w:val="none"/>
          <w:lang w:val="en-US" w:eastAsia="zh-CN"/>
        </w:rPr>
        <w:t>单位地址及邮政编码：</w:t>
      </w:r>
      <w:r>
        <w:rPr>
          <w:rFonts w:hint="default" w:ascii="Times New Roman" w:hAnsi="Times New Roman" w:cs="Times New Roman"/>
          <w:b w:val="0"/>
          <w:bCs w:val="0"/>
          <w:kern w:val="0"/>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u w:val="single"/>
          <w:lang w:val="en-US" w:eastAsia="zh-CN"/>
        </w:rPr>
      </w:pPr>
      <w:r>
        <w:rPr>
          <w:rFonts w:hint="default" w:ascii="Times New Roman" w:hAnsi="Times New Roman" w:cs="Times New Roman"/>
          <w:b w:val="0"/>
          <w:bCs w:val="0"/>
          <w:kern w:val="0"/>
          <w:sz w:val="24"/>
          <w:szCs w:val="24"/>
          <w:highlight w:val="none"/>
          <w:lang w:val="en-US" w:eastAsia="zh-CN"/>
        </w:rPr>
        <w:t>法定代表人：</w:t>
      </w:r>
      <w:r>
        <w:rPr>
          <w:rFonts w:hint="default" w:ascii="Times New Roman" w:hAnsi="Times New Roman" w:cs="Times New Roman"/>
          <w:b w:val="0"/>
          <w:bCs w:val="0"/>
          <w:kern w:val="0"/>
          <w:sz w:val="24"/>
          <w:szCs w:val="24"/>
          <w:highlight w:val="none"/>
          <w:u w:val="single"/>
          <w:lang w:val="en-US" w:eastAsia="zh-CN"/>
        </w:rPr>
        <w:t xml:space="preserve">                                （签字或盖章）</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u w:val="single"/>
          <w:lang w:val="en-US" w:eastAsia="zh-CN"/>
        </w:rPr>
      </w:pPr>
      <w:r>
        <w:rPr>
          <w:rFonts w:hint="default" w:ascii="Times New Roman" w:hAnsi="Times New Roman" w:cs="Times New Roman"/>
          <w:b w:val="0"/>
          <w:bCs w:val="0"/>
          <w:kern w:val="0"/>
          <w:sz w:val="24"/>
          <w:szCs w:val="24"/>
          <w:highlight w:val="none"/>
          <w:lang w:val="en-US" w:eastAsia="zh-CN"/>
        </w:rPr>
        <w:t>联系电话（传真）：</w:t>
      </w:r>
      <w:r>
        <w:rPr>
          <w:rFonts w:hint="default" w:ascii="Times New Roman" w:hAnsi="Times New Roman" w:cs="Times New Roman"/>
          <w:b w:val="0"/>
          <w:bCs w:val="0"/>
          <w:kern w:val="0"/>
          <w:sz w:val="24"/>
          <w:szCs w:val="24"/>
          <w:highlight w:val="none"/>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right"/>
        <w:textAlignment w:val="auto"/>
        <w:outlineLvl w:val="9"/>
        <w:rPr>
          <w:rFonts w:hint="default" w:ascii="Times New Roman" w:hAnsi="Times New Roman" w:cs="Times New Roman"/>
          <w:b w:val="0"/>
          <w:bCs w:val="0"/>
          <w:kern w:val="0"/>
          <w:sz w:val="24"/>
          <w:szCs w:val="24"/>
          <w:highlight w:val="none"/>
          <w:u w:val="none"/>
          <w:lang w:val="en-US" w:eastAsia="zh-CN"/>
        </w:rPr>
      </w:pPr>
      <w:r>
        <w:rPr>
          <w:rFonts w:hint="default" w:ascii="Times New Roman" w:hAnsi="Times New Roman" w:cs="Times New Roman"/>
          <w:b w:val="0"/>
          <w:bCs w:val="0"/>
          <w:kern w:val="0"/>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pPr>
        <w:keepNext w:val="0"/>
        <w:keepLines w:val="0"/>
        <w:pageBreakBefore w:val="0"/>
        <w:widowControl w:val="0"/>
        <w:numPr>
          <w:ilvl w:val="0"/>
          <w:numId w:val="0"/>
        </w:numPr>
        <w:kinsoku/>
        <w:wordWrap w:val="0"/>
        <w:overflowPunct/>
        <w:topLinePunct w:val="0"/>
        <w:autoSpaceDE/>
        <w:autoSpaceDN/>
        <w:bidi w:val="0"/>
        <w:adjustRightInd/>
        <w:snapToGrid/>
        <w:spacing w:line="400" w:lineRule="exact"/>
        <w:ind w:leftChars="0"/>
        <w:jc w:val="both"/>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bCs/>
          <w:kern w:val="0"/>
          <w:sz w:val="32"/>
          <w:szCs w:val="32"/>
          <w:highlight w:val="none"/>
          <w:lang w:val="en-US" w:eastAsia="zh-CN"/>
        </w:rPr>
      </w:pPr>
      <w:r>
        <w:rPr>
          <w:rFonts w:hint="default" w:ascii="Times New Roman" w:hAnsi="Times New Roman" w:cs="Times New Roman"/>
          <w:b/>
          <w:bCs/>
          <w:kern w:val="0"/>
          <w:sz w:val="32"/>
          <w:szCs w:val="32"/>
          <w:highlight w:val="none"/>
          <w:lang w:val="en-US" w:eastAsia="zh-CN"/>
        </w:rPr>
        <w:t>二、开标一栏表（格式）</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u w:val="none"/>
          <w:lang w:val="en-US" w:eastAsia="zh-CN"/>
        </w:rPr>
      </w:pPr>
      <w:r>
        <w:rPr>
          <w:rFonts w:hint="default" w:ascii="Times New Roman" w:hAnsi="Times New Roman" w:cs="Times New Roman"/>
          <w:b/>
          <w:bCs/>
          <w:kern w:val="0"/>
          <w:sz w:val="24"/>
          <w:szCs w:val="24"/>
          <w:highlight w:val="none"/>
          <w:lang w:val="en-US" w:eastAsia="zh-CN"/>
        </w:rPr>
        <w:t>投标人名称：</w:t>
      </w:r>
      <w:r>
        <w:rPr>
          <w:rFonts w:hint="default" w:ascii="Times New Roman" w:hAnsi="Times New Roman" w:cs="Times New Roman"/>
          <w:b/>
          <w:bCs/>
          <w:kern w:val="0"/>
          <w:sz w:val="24"/>
          <w:szCs w:val="24"/>
          <w:highlight w:val="none"/>
          <w:u w:val="single"/>
          <w:lang w:val="en-US" w:eastAsia="zh-CN"/>
        </w:rPr>
        <w:t xml:space="preserve">                                           </w:t>
      </w:r>
    </w:p>
    <w:tbl>
      <w:tblPr>
        <w:tblStyle w:val="11"/>
        <w:tblW w:w="85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4"/>
        <w:gridCol w:w="65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doub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kern w:val="0"/>
                <w:sz w:val="24"/>
                <w:szCs w:val="24"/>
                <w:highlight w:val="none"/>
                <w:u w:val="none"/>
                <w:vertAlign w:val="baseline"/>
                <w:lang w:val="en-US" w:eastAsia="zh-CN"/>
              </w:rPr>
            </w:pPr>
            <w:r>
              <w:rPr>
                <w:rFonts w:hint="default" w:ascii="Times New Roman" w:hAnsi="Times New Roman" w:cs="Times New Roman"/>
                <w:b/>
                <w:bCs/>
                <w:kern w:val="0"/>
                <w:sz w:val="24"/>
                <w:szCs w:val="24"/>
                <w:highlight w:val="none"/>
                <w:u w:val="none"/>
                <w:vertAlign w:val="baseline"/>
                <w:lang w:val="en-US" w:eastAsia="zh-CN"/>
              </w:rPr>
              <w:t>项目名称</w:t>
            </w:r>
          </w:p>
        </w:tc>
        <w:tc>
          <w:tcPr>
            <w:tcW w:w="6537" w:type="dxa"/>
            <w:tcBorders>
              <w:top w:val="doub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701"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kern w:val="0"/>
                <w:sz w:val="24"/>
                <w:szCs w:val="24"/>
                <w:highlight w:val="none"/>
                <w:u w:val="none"/>
                <w:vertAlign w:val="baseline"/>
                <w:lang w:val="en-US" w:eastAsia="zh-CN"/>
              </w:rPr>
            </w:pPr>
            <w:r>
              <w:rPr>
                <w:rFonts w:hint="default" w:ascii="Times New Roman" w:hAnsi="Times New Roman" w:cs="Times New Roman"/>
                <w:b/>
                <w:bCs/>
                <w:kern w:val="0"/>
                <w:sz w:val="24"/>
                <w:szCs w:val="24"/>
                <w:highlight w:val="none"/>
                <w:u w:val="none"/>
                <w:vertAlign w:val="baseline"/>
                <w:lang w:val="en-US" w:eastAsia="zh-CN"/>
              </w:rPr>
              <w:t>投标报价</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r>
              <w:rPr>
                <w:rFonts w:hint="default" w:ascii="Times New Roman" w:hAnsi="Times New Roman" w:cs="Times New Roman"/>
                <w:b w:val="0"/>
                <w:bCs w:val="0"/>
                <w:kern w:val="0"/>
                <w:sz w:val="24"/>
                <w:szCs w:val="24"/>
                <w:highlight w:val="none"/>
                <w:u w:val="none"/>
                <w:vertAlign w:val="baseline"/>
                <w:lang w:val="en-US" w:eastAsia="zh-CN"/>
              </w:rPr>
              <w:t>人民币大写（元）：</w:t>
            </w:r>
          </w:p>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r>
              <w:rPr>
                <w:rFonts w:hint="default" w:ascii="Times New Roman" w:hAnsi="Times New Roman" w:cs="Times New Roman"/>
                <w:b w:val="0"/>
                <w:bCs w:val="0"/>
                <w:kern w:val="0"/>
                <w:sz w:val="24"/>
                <w:szCs w:val="24"/>
                <w:highlight w:val="none"/>
                <w:u w:val="none"/>
                <w:vertAlign w:val="baseline"/>
                <w:lang w:val="en-US" w:eastAsia="zh-CN"/>
              </w:rPr>
              <w:t>人民币小写（元）：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4" w:hRule="atLeast"/>
        </w:trPr>
        <w:tc>
          <w:tcPr>
            <w:tcW w:w="1984" w:type="dxa"/>
            <w:tcBorders>
              <w:top w:val="single" w:color="auto" w:sz="4" w:space="0"/>
              <w:left w:val="double" w:color="auto" w:sz="4" w:space="0"/>
              <w:bottom w:val="sing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kern w:val="0"/>
                <w:sz w:val="24"/>
                <w:szCs w:val="24"/>
                <w:highlight w:val="none"/>
                <w:u w:val="none"/>
                <w:vertAlign w:val="baseline"/>
                <w:lang w:val="en-US" w:eastAsia="zh-CN"/>
              </w:rPr>
            </w:pPr>
            <w:r>
              <w:rPr>
                <w:rFonts w:hint="default" w:ascii="Times New Roman" w:hAnsi="Times New Roman" w:cs="Times New Roman"/>
                <w:b/>
                <w:bCs/>
                <w:kern w:val="0"/>
                <w:sz w:val="24"/>
                <w:szCs w:val="24"/>
                <w:highlight w:val="none"/>
                <w:u w:val="none"/>
                <w:vertAlign w:val="baseline"/>
                <w:lang w:val="en-US" w:eastAsia="zh-CN"/>
              </w:rPr>
              <w:t>交货期（交货时间）</w:t>
            </w:r>
          </w:p>
        </w:tc>
        <w:tc>
          <w:tcPr>
            <w:tcW w:w="6537" w:type="dxa"/>
            <w:tcBorders>
              <w:top w:val="single" w:color="auto" w:sz="4" w:space="0"/>
              <w:left w:val="single" w:color="auto" w:sz="4" w:space="0"/>
              <w:bottom w:val="sing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r>
              <w:rPr>
                <w:rFonts w:hint="default" w:ascii="Times New Roman" w:hAnsi="Times New Roman" w:cs="Times New Roman"/>
                <w:b w:val="0"/>
                <w:bCs w:val="0"/>
                <w:kern w:val="0"/>
                <w:sz w:val="24"/>
                <w:szCs w:val="24"/>
                <w:highlight w:val="none"/>
                <w:u w:val="none"/>
                <w:vertAlign w:val="baseline"/>
                <w:lang w:val="en-US" w:eastAsia="zh-CN"/>
              </w:rPr>
              <w:t>合同签订之日起</w:t>
            </w:r>
            <w:r>
              <w:rPr>
                <w:rFonts w:hint="default" w:ascii="Times New Roman" w:hAnsi="Times New Roman" w:cs="Times New Roman"/>
                <w:b w:val="0"/>
                <w:bCs w:val="0"/>
                <w:kern w:val="0"/>
                <w:sz w:val="24"/>
                <w:szCs w:val="24"/>
                <w:highlight w:val="none"/>
                <w:u w:val="single"/>
                <w:vertAlign w:val="baseline"/>
                <w:lang w:val="en-US" w:eastAsia="zh-CN"/>
              </w:rPr>
              <w:t xml:space="preserve">    </w:t>
            </w:r>
            <w:r>
              <w:rPr>
                <w:rFonts w:hint="default" w:ascii="Times New Roman" w:hAnsi="Times New Roman" w:cs="Times New Roman"/>
                <w:b w:val="0"/>
                <w:bCs w:val="0"/>
                <w:kern w:val="0"/>
                <w:sz w:val="24"/>
                <w:szCs w:val="24"/>
                <w:highlight w:val="none"/>
                <w:u w:val="none"/>
                <w:vertAlign w:val="baseline"/>
                <w:lang w:val="en-US" w:eastAsia="zh-CN"/>
              </w:rPr>
              <w:t>日历天内，在招标人指定地点（亳州市内）完成交货，并经招标人代表验收合格。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84" w:hRule="atLeast"/>
        </w:trPr>
        <w:tc>
          <w:tcPr>
            <w:tcW w:w="1984" w:type="dxa"/>
            <w:tcBorders>
              <w:top w:val="single" w:color="auto" w:sz="4" w:space="0"/>
              <w:left w:val="double" w:color="auto" w:sz="4" w:space="0"/>
              <w:bottom w:val="double" w:color="auto" w:sz="4" w:space="0"/>
              <w:right w:val="sing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cs="Times New Roman"/>
                <w:b/>
                <w:bCs/>
                <w:kern w:val="0"/>
                <w:sz w:val="24"/>
                <w:szCs w:val="24"/>
                <w:highlight w:val="none"/>
                <w:u w:val="none"/>
                <w:vertAlign w:val="baseline"/>
                <w:lang w:val="en-US" w:eastAsia="zh-CN"/>
              </w:rPr>
            </w:pPr>
            <w:r>
              <w:rPr>
                <w:rFonts w:hint="default" w:ascii="Times New Roman" w:hAnsi="Times New Roman" w:cs="Times New Roman"/>
                <w:b/>
                <w:bCs/>
                <w:kern w:val="0"/>
                <w:sz w:val="24"/>
                <w:szCs w:val="24"/>
                <w:highlight w:val="none"/>
                <w:u w:val="none"/>
                <w:vertAlign w:val="baseline"/>
                <w:lang w:val="en-US" w:eastAsia="zh-CN"/>
              </w:rPr>
              <w:t>备注</w:t>
            </w:r>
          </w:p>
        </w:tc>
        <w:tc>
          <w:tcPr>
            <w:tcW w:w="6537" w:type="dxa"/>
            <w:tcBorders>
              <w:top w:val="single" w:color="auto" w:sz="4" w:space="0"/>
              <w:left w:val="single" w:color="auto" w:sz="4" w:space="0"/>
              <w:bottom w:val="double" w:color="auto" w:sz="4" w:space="0"/>
              <w:right w:val="double" w:color="auto" w:sz="4" w:space="0"/>
            </w:tcBorders>
            <w:vAlign w:val="center"/>
          </w:tcPr>
          <w:p>
            <w:pPr>
              <w:keepNext w:val="0"/>
              <w:keepLines w:val="0"/>
              <w:pageBreakBefore w:val="0"/>
              <w:widowControl w:val="0"/>
              <w:kinsoku/>
              <w:wordWrap w:val="0"/>
              <w:overflowPunct/>
              <w:topLinePunct w:val="0"/>
              <w:autoSpaceDE/>
              <w:autoSpaceDN/>
              <w:bidi w:val="0"/>
              <w:adjustRightInd/>
              <w:snapToGrid/>
              <w:spacing w:line="400" w:lineRule="exact"/>
              <w:jc w:val="both"/>
              <w:textAlignment w:val="auto"/>
              <w:outlineLvl w:val="9"/>
              <w:rPr>
                <w:rFonts w:hint="default" w:ascii="Times New Roman" w:hAnsi="Times New Roman" w:cs="Times New Roman"/>
                <w:b w:val="0"/>
                <w:bCs w:val="0"/>
                <w:kern w:val="0"/>
                <w:sz w:val="24"/>
                <w:szCs w:val="24"/>
                <w:highlight w:val="none"/>
                <w:u w:val="none"/>
                <w:vertAlign w:val="baseline"/>
                <w:lang w:val="en-US" w:eastAsia="zh-CN"/>
              </w:rPr>
            </w:pPr>
          </w:p>
        </w:tc>
      </w:tr>
    </w:tbl>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bCs/>
          <w:kern w:val="0"/>
          <w:sz w:val="24"/>
          <w:szCs w:val="24"/>
          <w:highlight w:val="none"/>
          <w:u w:val="none"/>
          <w:lang w:val="en-US" w:eastAsia="zh-CN"/>
        </w:rPr>
      </w:pPr>
      <w:r>
        <w:rPr>
          <w:rFonts w:hint="default" w:ascii="Times New Roman" w:hAnsi="Times New Roman" w:cs="Times New Roman"/>
          <w:b/>
          <w:bCs/>
          <w:kern w:val="0"/>
          <w:sz w:val="24"/>
          <w:szCs w:val="24"/>
          <w:highlight w:val="none"/>
          <w:u w:val="none"/>
          <w:lang w:val="en-US" w:eastAsia="zh-CN"/>
        </w:rPr>
        <w:t>注：</w:t>
      </w:r>
    </w:p>
    <w:p>
      <w:pPr>
        <w:keepNext w:val="0"/>
        <w:keepLines w:val="0"/>
        <w:pageBreakBefore w:val="0"/>
        <w:widowControl w:val="0"/>
        <w:kinsoku/>
        <w:wordWrap w:val="0"/>
        <w:overflowPunct/>
        <w:topLinePunct w:val="0"/>
        <w:autoSpaceDE/>
        <w:autoSpaceDN/>
        <w:bidi w:val="0"/>
        <w:adjustRightInd/>
        <w:snapToGrid/>
        <w:spacing w:line="360" w:lineRule="exact"/>
        <w:ind w:firstLine="480" w:firstLineChars="200"/>
        <w:jc w:val="both"/>
        <w:textAlignment w:val="auto"/>
        <w:outlineLvl w:val="9"/>
        <w:rPr>
          <w:rFonts w:hint="default" w:ascii="Times New Roman" w:hAnsi="Times New Roman" w:cs="Times New Roman"/>
          <w:b w:val="0"/>
          <w:bCs w:val="0"/>
          <w:kern w:val="0"/>
          <w:sz w:val="24"/>
          <w:szCs w:val="24"/>
          <w:highlight w:val="none"/>
          <w:u w:val="none"/>
          <w:lang w:val="en-US" w:eastAsia="zh-CN"/>
        </w:rPr>
      </w:pPr>
      <w:r>
        <w:rPr>
          <w:rFonts w:hint="default" w:ascii="Times New Roman" w:hAnsi="Times New Roman" w:cs="Times New Roman"/>
          <w:b w:val="0"/>
          <w:bCs w:val="0"/>
          <w:kern w:val="0"/>
          <w:sz w:val="24"/>
          <w:szCs w:val="24"/>
          <w:highlight w:val="none"/>
          <w:u w:val="none"/>
          <w:lang w:val="en-US" w:eastAsia="zh-CN"/>
        </w:rPr>
        <w:t>1.表中投标报价即为优惠后报价，并作为评审及定标依据。任何有选择或有条件的投标报价或者表中某一包填写多个报价，均为无效报价。报价包括采购、运输、人工、安装、调试、售后服务、税费等所有费用。</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kern w:val="0"/>
          <w:sz w:val="24"/>
          <w:szCs w:val="24"/>
          <w:highlight w:val="none"/>
          <w:u w:val="none"/>
          <w:lang w:val="en-US" w:eastAsia="zh-CN"/>
        </w:rPr>
      </w:pPr>
      <w:r>
        <w:rPr>
          <w:rFonts w:hint="default" w:ascii="Times New Roman" w:hAnsi="Times New Roman" w:cs="Times New Roman"/>
          <w:b w:val="0"/>
          <w:bCs w:val="0"/>
          <w:kern w:val="0"/>
          <w:sz w:val="24"/>
          <w:szCs w:val="24"/>
          <w:highlight w:val="none"/>
          <w:u w:val="none"/>
          <w:lang w:val="en-US" w:eastAsia="zh-CN"/>
        </w:rPr>
        <w:t>法定代表人（签字或盖章）：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kern w:val="0"/>
          <w:sz w:val="24"/>
          <w:szCs w:val="24"/>
          <w:highlight w:val="none"/>
          <w:u w:val="none"/>
          <w:lang w:val="en-US" w:eastAsia="zh-CN"/>
        </w:rPr>
      </w:pPr>
      <w:r>
        <w:rPr>
          <w:rFonts w:hint="default" w:ascii="Times New Roman" w:hAnsi="Times New Roman" w:cs="Times New Roman"/>
          <w:b w:val="0"/>
          <w:bCs w:val="0"/>
          <w:kern w:val="0"/>
          <w:sz w:val="24"/>
          <w:szCs w:val="24"/>
          <w:highlight w:val="none"/>
          <w:u w:val="none"/>
          <w:lang w:val="en-US" w:eastAsia="zh-CN"/>
        </w:rPr>
        <w:t>投标人（盖单位章）：</w:t>
      </w:r>
    </w:p>
    <w:p>
      <w:pPr>
        <w:keepNext w:val="0"/>
        <w:keepLines w:val="0"/>
        <w:pageBreakBefore w:val="0"/>
        <w:widowControl w:val="0"/>
        <w:kinsoku/>
        <w:wordWrap w:val="0"/>
        <w:overflowPunct/>
        <w:topLinePunct w:val="0"/>
        <w:autoSpaceDE/>
        <w:autoSpaceDN/>
        <w:bidi w:val="0"/>
        <w:adjustRightInd/>
        <w:snapToGrid/>
        <w:spacing w:line="360" w:lineRule="exact"/>
        <w:jc w:val="both"/>
        <w:textAlignment w:val="auto"/>
        <w:outlineLvl w:val="9"/>
        <w:rPr>
          <w:rFonts w:hint="default" w:ascii="Times New Roman" w:hAnsi="Times New Roman" w:cs="Times New Roman"/>
          <w:b w:val="0"/>
          <w:bCs w:val="0"/>
          <w:kern w:val="0"/>
          <w:sz w:val="24"/>
          <w:szCs w:val="24"/>
          <w:highlight w:val="none"/>
          <w:u w:val="none"/>
          <w:lang w:val="en-US" w:eastAsia="zh-CN"/>
        </w:rPr>
      </w:pPr>
    </w:p>
    <w:p>
      <w:pPr>
        <w:keepNext w:val="0"/>
        <w:keepLines w:val="0"/>
        <w:pageBreakBefore w:val="0"/>
        <w:widowControl w:val="0"/>
        <w:kinsoku/>
        <w:wordWrap w:val="0"/>
        <w:overflowPunct/>
        <w:topLinePunct w:val="0"/>
        <w:autoSpaceDE/>
        <w:autoSpaceDN/>
        <w:bidi w:val="0"/>
        <w:adjustRightInd/>
        <w:snapToGrid/>
        <w:spacing w:line="360" w:lineRule="exact"/>
        <w:jc w:val="right"/>
        <w:textAlignment w:val="auto"/>
        <w:outlineLvl w:val="9"/>
        <w:rPr>
          <w:rFonts w:hint="default" w:ascii="Times New Roman" w:hAnsi="Times New Roman" w:cs="Times New Roman"/>
          <w:b w:val="0"/>
          <w:bCs w:val="0"/>
          <w:kern w:val="0"/>
          <w:sz w:val="24"/>
          <w:szCs w:val="24"/>
          <w:highlight w:val="none"/>
          <w:u w:val="none"/>
          <w:lang w:val="en-US" w:eastAsia="zh-CN"/>
        </w:rPr>
      </w:pPr>
      <w:r>
        <w:rPr>
          <w:rFonts w:hint="default" w:ascii="Times New Roman" w:hAnsi="Times New Roman" w:cs="Times New Roman"/>
          <w:b w:val="0"/>
          <w:bCs w:val="0"/>
          <w:kern w:val="0"/>
          <w:sz w:val="24"/>
          <w:szCs w:val="24"/>
          <w:highlight w:val="none"/>
          <w:u w:val="none"/>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kern w:val="0"/>
          <w:sz w:val="24"/>
          <w:szCs w:val="24"/>
          <w:highlight w:val="none"/>
          <w:u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425" w:num="1"/>
          <w:docGrid w:type="lines" w:linePitch="312" w:charSpace="0"/>
        </w:sectPr>
      </w:pPr>
    </w:p>
    <w:p>
      <w:pPr>
        <w:pStyle w:val="4"/>
        <w:pageBreakBefore w:val="0"/>
        <w:kinsoku/>
        <w:wordWrap w:val="0"/>
        <w:overflowPunct/>
        <w:autoSpaceDE/>
        <w:autoSpaceDN/>
        <w:bidi w:val="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三、投标分项报价表（格式）</w:t>
      </w:r>
    </w:p>
    <w:p>
      <w:pPr>
        <w:pageBreakBefore w:val="0"/>
        <w:kinsoku/>
        <w:wordWrap w:val="0"/>
        <w:overflowPunct/>
        <w:autoSpaceDE/>
        <w:autoSpaceDN/>
        <w:bidi w:val="0"/>
        <w:spacing w:line="360" w:lineRule="auto"/>
        <w:textAlignment w:val="auto"/>
        <w:rPr>
          <w:rFonts w:hint="default" w:ascii="Times New Roman" w:hAnsi="Times New Roman" w:cs="Times New Roman"/>
          <w:kern w:val="0"/>
          <w:sz w:val="36"/>
          <w:highlight w:val="none"/>
        </w:rPr>
      </w:pPr>
      <w:r>
        <w:rPr>
          <w:rFonts w:hint="default" w:ascii="Times New Roman" w:hAnsi="Times New Roman" w:cs="Times New Roman"/>
          <w:kern w:val="0"/>
          <w:szCs w:val="18"/>
          <w:highlight w:val="none"/>
        </w:rPr>
        <w:t>投标人名称：</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招标项目编号：</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tbl>
      <w:tblPr>
        <w:tblStyle w:val="10"/>
        <w:tblW w:w="14324"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96"/>
        <w:gridCol w:w="3771"/>
        <w:gridCol w:w="3771"/>
        <w:gridCol w:w="1234"/>
        <w:gridCol w:w="1234"/>
        <w:gridCol w:w="1446"/>
        <w:gridCol w:w="1446"/>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7" w:hRule="atLeas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序</w:t>
            </w:r>
          </w:p>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号</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产品名称</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产品品牌及规格型号</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单位</w:t>
            </w: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数量</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单价（元）</w:t>
            </w: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金额（元）</w:t>
            </w:r>
          </w:p>
        </w:tc>
        <w:tc>
          <w:tcPr>
            <w:tcW w:w="1026" w:type="dxa"/>
            <w:vAlign w:val="center"/>
          </w:tcPr>
          <w:p>
            <w:pPr>
              <w:pageBreakBefore w:val="0"/>
              <w:kinsoku/>
              <w:wordWrap w:val="0"/>
              <w:overflowPunct/>
              <w:autoSpaceDE/>
              <w:autoSpaceDN/>
              <w:bidi w:val="0"/>
              <w:jc w:val="center"/>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交货（供货）期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39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1</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026" w:type="dxa"/>
            <w:vMerge w:val="restart"/>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exact"/>
        </w:trPr>
        <w:tc>
          <w:tcPr>
            <w:tcW w:w="4167" w:type="dxa"/>
            <w:gridSpan w:val="2"/>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合计</w:t>
            </w:r>
          </w:p>
        </w:tc>
        <w:tc>
          <w:tcPr>
            <w:tcW w:w="3771"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234"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446" w:type="dxa"/>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c>
          <w:tcPr>
            <w:tcW w:w="1026" w:type="dxa"/>
            <w:vMerge w:val="continue"/>
            <w:vAlign w:val="center"/>
          </w:tcPr>
          <w:p>
            <w:pPr>
              <w:pageBreakBefore w:val="0"/>
              <w:kinsoku/>
              <w:wordWrap w:val="0"/>
              <w:overflowPunct/>
              <w:autoSpaceDE/>
              <w:autoSpaceDN/>
              <w:bidi w:val="0"/>
              <w:jc w:val="center"/>
              <w:textAlignment w:val="auto"/>
              <w:rPr>
                <w:rFonts w:hint="default" w:ascii="Times New Roman" w:hAnsi="Times New Roman" w:cs="Times New Roman"/>
                <w:kern w:val="0"/>
                <w:szCs w:val="21"/>
                <w:highlight w:val="none"/>
              </w:rPr>
            </w:pPr>
          </w:p>
        </w:tc>
      </w:tr>
    </w:tbl>
    <w:p>
      <w:pPr>
        <w:pageBreakBefore w:val="0"/>
        <w:kinsoku/>
        <w:wordWrap w:val="0"/>
        <w:overflowPunct/>
        <w:autoSpaceDE/>
        <w:autoSpaceDN/>
        <w:bidi w:val="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u w:val="single"/>
        </w:rPr>
      </w:pPr>
      <w:r>
        <w:rPr>
          <w:rFonts w:hint="default" w:ascii="Times New Roman" w:hAnsi="Times New Roman" w:cs="Times New Roman"/>
          <w:kern w:val="0"/>
          <w:szCs w:val="21"/>
          <w:highlight w:val="none"/>
        </w:rPr>
        <w:t>投标人</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盖</w:t>
      </w:r>
      <w:r>
        <w:rPr>
          <w:rFonts w:hint="default" w:ascii="Times New Roman" w:hAnsi="Times New Roman" w:cs="Times New Roman"/>
          <w:kern w:val="0"/>
          <w:szCs w:val="21"/>
          <w:highlight w:val="none"/>
          <w:lang w:val="en-US" w:eastAsia="zh-CN"/>
        </w:rPr>
        <w:t>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u w:val="single"/>
          <w:lang w:val="en-US" w:eastAsia="zh-CN"/>
        </w:rPr>
        <w:t xml:space="preserve">            </w:t>
      </w:r>
      <w:r>
        <w:rPr>
          <w:rFonts w:hint="default" w:ascii="Times New Roman" w:hAnsi="Times New Roman" w:cs="Times New Roman"/>
          <w:kern w:val="0"/>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u w:val="single"/>
        </w:rPr>
      </w:pPr>
      <w:r>
        <w:rPr>
          <w:rFonts w:hint="default" w:ascii="Times New Roman" w:hAnsi="Times New Roman" w:cs="Times New Roman"/>
          <w:kern w:val="0"/>
          <w:szCs w:val="21"/>
          <w:highlight w:val="none"/>
        </w:rPr>
        <w:t>法定代表人（</w:t>
      </w:r>
      <w:r>
        <w:rPr>
          <w:rFonts w:hint="default" w:ascii="Times New Roman" w:hAnsi="Times New Roman" w:cs="Times New Roman"/>
          <w:kern w:val="0"/>
          <w:szCs w:val="21"/>
          <w:highlight w:val="none"/>
          <w:lang w:val="en-US" w:eastAsia="zh-CN"/>
        </w:rPr>
        <w:t>签字或</w:t>
      </w:r>
      <w:r>
        <w:rPr>
          <w:rFonts w:hint="default" w:ascii="Times New Roman" w:hAnsi="Times New Roman" w:cs="Times New Roman"/>
          <w:kern w:val="0"/>
          <w:szCs w:val="21"/>
          <w:highlight w:val="none"/>
        </w:rPr>
        <w:t>盖</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rPr>
        <w:t>）</w:t>
      </w:r>
      <w:r>
        <w:rPr>
          <w:rFonts w:hint="default" w:ascii="Times New Roman" w:hAnsi="Times New Roman" w:cs="Times New Roman"/>
          <w:kern w:val="0"/>
          <w:szCs w:val="21"/>
          <w:highlight w:val="none"/>
          <w:u w:val="singl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r>
        <w:rPr>
          <w:rFonts w:hint="default" w:ascii="Times New Roman" w:hAnsi="Times New Roman" w:cs="Times New Roman"/>
          <w:kern w:val="0"/>
          <w:sz w:val="24"/>
          <w:szCs w:val="24"/>
          <w:highlight w:val="none"/>
        </w:rPr>
        <w:t xml:space="preserve"> </w:t>
      </w:r>
    </w:p>
    <w:p>
      <w:pPr>
        <w:pageBreakBefore w:val="0"/>
        <w:kinsoku/>
        <w:wordWrap w:val="0"/>
        <w:overflowPunct/>
        <w:autoSpaceDE/>
        <w:autoSpaceDN/>
        <w:bidi w:val="0"/>
        <w:spacing w:line="360" w:lineRule="exact"/>
        <w:ind w:left="420" w:hanging="420" w:hangingChars="20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注：1</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如果按单价计算的结果与总价不一致，以单价为准修正总价。</w:t>
      </w:r>
      <w:r>
        <w:rPr>
          <w:rFonts w:hint="default" w:ascii="Times New Roman" w:hAnsi="Times New Roman" w:cs="Times New Roman"/>
          <w:kern w:val="0"/>
          <w:highlight w:val="none"/>
        </w:rPr>
        <w:br w:type="textWrapping"/>
      </w:r>
      <w:r>
        <w:rPr>
          <w:rFonts w:hint="default" w:ascii="Times New Roman" w:hAnsi="Times New Roman" w:cs="Times New Roman"/>
          <w:kern w:val="0"/>
          <w:highlight w:val="none"/>
        </w:rPr>
        <w:t>2</w:t>
      </w:r>
      <w:r>
        <w:rPr>
          <w:rFonts w:hint="default" w:ascii="Times New Roman" w:hAnsi="Times New Roman" w:cs="Times New Roman"/>
          <w:kern w:val="0"/>
          <w:highlight w:val="none"/>
          <w:lang w:val="en-US" w:eastAsia="zh-CN"/>
        </w:rPr>
        <w:t>.</w:t>
      </w:r>
      <w:r>
        <w:rPr>
          <w:rFonts w:hint="default" w:ascii="Times New Roman" w:hAnsi="Times New Roman" w:cs="Times New Roman"/>
          <w:color w:val="FF0000"/>
          <w:kern w:val="0"/>
          <w:highlight w:val="none"/>
        </w:rPr>
        <w:t>如果不提供详细分项报价将视为没有实质性响应招标文件。</w:t>
      </w:r>
      <w:r>
        <w:rPr>
          <w:rFonts w:hint="default" w:ascii="Times New Roman" w:hAnsi="Times New Roman" w:cs="Times New Roman"/>
          <w:color w:val="FF0000"/>
          <w:kern w:val="0"/>
          <w:highlight w:val="none"/>
        </w:rPr>
        <w:br w:type="textWrapping"/>
      </w:r>
      <w:r>
        <w:rPr>
          <w:rFonts w:hint="default" w:ascii="Times New Roman" w:hAnsi="Times New Roman" w:cs="Times New Roman"/>
          <w:kern w:val="0"/>
          <w:highlight w:val="none"/>
        </w:rPr>
        <w:t>3</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上述单价为综合单价，应包含一切税费。</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4</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投标人根据项目实际填写，表中单项，项目招标要求不涉及的可留空或自行调整。</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kern w:val="0"/>
          <w:highlight w:val="none"/>
        </w:rPr>
        <w:sectPr>
          <w:headerReference r:id="rId4" w:type="default"/>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kern w:val="0"/>
          <w:highlight w:val="none"/>
        </w:rPr>
        <w:t>5</w:t>
      </w:r>
      <w:r>
        <w:rPr>
          <w:rFonts w:hint="default" w:ascii="Times New Roman" w:hAnsi="Times New Roman" w:cs="Times New Roman"/>
          <w:kern w:val="0"/>
          <w:highlight w:val="none"/>
          <w:lang w:val="en-US" w:eastAsia="zh-CN"/>
        </w:rPr>
        <w:t>.</w:t>
      </w:r>
      <w:r>
        <w:rPr>
          <w:rFonts w:hint="default" w:ascii="Times New Roman" w:hAnsi="Times New Roman" w:cs="Times New Roman"/>
          <w:kern w:val="0"/>
          <w:highlight w:val="none"/>
        </w:rPr>
        <w:t>表格不够可以自行加页；具体配置请投标人填写完全，没有填写完全的则按无此配置评标。</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kern w:val="0"/>
          <w:sz w:val="24"/>
          <w:szCs w:val="24"/>
          <w:highlight w:val="none"/>
          <w:u w:val="none"/>
          <w:lang w:val="en-US" w:eastAsia="zh-CN"/>
        </w:rPr>
      </w:pPr>
    </w:p>
    <w:p>
      <w:pPr>
        <w:pStyle w:val="4"/>
        <w:pageBreakBefore w:val="0"/>
        <w:kinsoku/>
        <w:wordWrap w:val="0"/>
        <w:overflowPunct/>
        <w:autoSpaceDE/>
        <w:autoSpaceDN/>
        <w:bidi w:val="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四、规格响应表（格式）</w:t>
      </w:r>
    </w:p>
    <w:p>
      <w:pPr>
        <w:pageBreakBefore w:val="0"/>
        <w:kinsoku/>
        <w:wordWrap w:val="0"/>
        <w:overflowPunct/>
        <w:autoSpaceDE/>
        <w:autoSpaceDN/>
        <w:bidi w:val="0"/>
        <w:spacing w:line="360" w:lineRule="auto"/>
        <w:textAlignment w:val="auto"/>
        <w:rPr>
          <w:rFonts w:hint="default" w:ascii="Times New Roman" w:hAnsi="Times New Roman" w:cs="Times New Roman"/>
          <w:kern w:val="0"/>
          <w:sz w:val="36"/>
          <w:highlight w:val="none"/>
        </w:rPr>
      </w:pPr>
      <w:r>
        <w:rPr>
          <w:rFonts w:hint="default" w:ascii="Times New Roman" w:hAnsi="Times New Roman" w:cs="Times New Roman"/>
          <w:kern w:val="0"/>
          <w:szCs w:val="18"/>
          <w:highlight w:val="none"/>
        </w:rPr>
        <w:t>投标人名称：</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招标项目编号：</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r>
        <w:rPr>
          <w:rFonts w:hint="default" w:ascii="Times New Roman" w:hAnsi="Times New Roman" w:cs="Times New Roman"/>
          <w:color w:val="FF0000"/>
          <w:kern w:val="0"/>
          <w:szCs w:val="18"/>
          <w:highlight w:val="none"/>
        </w:rPr>
        <w:t xml:space="preserve"> </w:t>
      </w:r>
      <w:r>
        <w:rPr>
          <w:rFonts w:hint="default" w:ascii="Times New Roman" w:hAnsi="Times New Roman" w:cs="Times New Roman"/>
          <w:kern w:val="0"/>
          <w:szCs w:val="18"/>
          <w:highlight w:val="none"/>
        </w:rPr>
        <w:t xml:space="preserve"> </w:t>
      </w:r>
    </w:p>
    <w:tbl>
      <w:tblPr>
        <w:tblStyle w:val="10"/>
        <w:tblW w:w="14868" w:type="dxa"/>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25"/>
        <w:gridCol w:w="1321"/>
        <w:gridCol w:w="1322"/>
        <w:gridCol w:w="3402"/>
        <w:gridCol w:w="1701"/>
        <w:gridCol w:w="3402"/>
        <w:gridCol w:w="1701"/>
        <w:gridCol w:w="1494"/>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vMerge w:val="restart"/>
            <w:tcBorders>
              <w:top w:val="single" w:color="auto" w:sz="4" w:space="0"/>
              <w:lef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序号</w:t>
            </w:r>
          </w:p>
        </w:tc>
        <w:tc>
          <w:tcPr>
            <w:tcW w:w="1321"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货物名称</w:t>
            </w:r>
          </w:p>
        </w:tc>
        <w:tc>
          <w:tcPr>
            <w:tcW w:w="1322" w:type="dxa"/>
            <w:vMerge w:val="restart"/>
            <w:tcBorders>
              <w:top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eastAsiaTheme="minorEastAsia"/>
                <w:b/>
                <w:bCs/>
                <w:kern w:val="0"/>
                <w:highlight w:val="none"/>
                <w:lang w:val="en-US" w:eastAsia="zh-CN"/>
              </w:rPr>
            </w:pPr>
            <w:r>
              <w:rPr>
                <w:rFonts w:hint="eastAsia" w:ascii="Times New Roman" w:hAnsi="Times New Roman" w:cs="Times New Roman"/>
                <w:b/>
                <w:bCs/>
                <w:kern w:val="0"/>
                <w:highlight w:val="none"/>
                <w:lang w:val="en-US" w:eastAsia="zh-CN"/>
              </w:rPr>
              <w:t>品牌及型号</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color w:val="FF0000"/>
                <w:kern w:val="0"/>
                <w:highlight w:val="none"/>
              </w:rPr>
              <w:t>招标文件</w:t>
            </w:r>
            <w:r>
              <w:rPr>
                <w:rFonts w:hint="default" w:ascii="Times New Roman" w:hAnsi="Times New Roman" w:cs="Times New Roman"/>
                <w:b/>
                <w:bCs/>
                <w:kern w:val="0"/>
                <w:highlight w:val="none"/>
              </w:rPr>
              <w:t>要求部分</w:t>
            </w:r>
          </w:p>
        </w:tc>
        <w:tc>
          <w:tcPr>
            <w:tcW w:w="5103" w:type="dxa"/>
            <w:gridSpan w:val="2"/>
            <w:tcBorders>
              <w:top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color w:val="FF0000"/>
                <w:kern w:val="0"/>
                <w:highlight w:val="none"/>
              </w:rPr>
            </w:pPr>
            <w:r>
              <w:rPr>
                <w:rFonts w:hint="default" w:ascii="Times New Roman" w:hAnsi="Times New Roman" w:cs="Times New Roman"/>
                <w:b/>
                <w:bCs/>
                <w:color w:val="FF0000"/>
                <w:kern w:val="0"/>
                <w:highlight w:val="none"/>
              </w:rPr>
              <w:t>投标文件响应部分</w:t>
            </w:r>
          </w:p>
        </w:tc>
        <w:tc>
          <w:tcPr>
            <w:tcW w:w="1494" w:type="dxa"/>
            <w:vMerge w:val="restart"/>
            <w:tcBorders>
              <w:top w:val="single" w:color="auto" w:sz="4" w:space="0"/>
              <w:right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r>
              <w:rPr>
                <w:rFonts w:hint="default" w:ascii="Times New Roman" w:hAnsi="Times New Roman" w:cs="Times New Roman"/>
                <w:b/>
                <w:bCs/>
                <w:kern w:val="0"/>
                <w:highlight w:val="none"/>
              </w:rPr>
              <w:t>响应情况</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0" w:hRule="atLeast"/>
        </w:trPr>
        <w:tc>
          <w:tcPr>
            <w:tcW w:w="525" w:type="dxa"/>
            <w:vMerge w:val="continue"/>
            <w:tcBorders>
              <w:lef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1321"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1322" w:type="dxa"/>
            <w:vMerge w:val="continue"/>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数量</w:t>
            </w:r>
          </w:p>
        </w:tc>
        <w:tc>
          <w:tcPr>
            <w:tcW w:w="3402" w:type="dxa"/>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技术参数</w:t>
            </w:r>
          </w:p>
        </w:tc>
        <w:tc>
          <w:tcPr>
            <w:tcW w:w="1701" w:type="dxa"/>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b/>
                <w:bCs/>
                <w:kern w:val="0"/>
                <w:highlight w:val="none"/>
              </w:rPr>
            </w:pPr>
            <w:r>
              <w:rPr>
                <w:rFonts w:hint="default" w:ascii="Times New Roman" w:hAnsi="Times New Roman" w:cs="Times New Roman"/>
                <w:b/>
                <w:bCs/>
                <w:kern w:val="0"/>
                <w:highlight w:val="none"/>
              </w:rPr>
              <w:t>数量</w:t>
            </w:r>
          </w:p>
        </w:tc>
        <w:tc>
          <w:tcPr>
            <w:tcW w:w="1494" w:type="dxa"/>
            <w:vMerge w:val="continue"/>
            <w:tcBorders>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0" w:hRule="atLeast"/>
        </w:trPr>
        <w:tc>
          <w:tcPr>
            <w:tcW w:w="525" w:type="dxa"/>
            <w:tcBorders>
              <w:left w:val="single" w:color="auto" w:sz="4" w:space="0"/>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1</w:t>
            </w:r>
          </w:p>
        </w:tc>
        <w:tc>
          <w:tcPr>
            <w:tcW w:w="1321"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322"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3402"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701" w:type="dxa"/>
            <w:tcBorders>
              <w:bottom w:val="single" w:color="auto" w:sz="4" w:space="0"/>
            </w:tcBorders>
            <w:vAlign w:val="center"/>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3402" w:type="dxa"/>
            <w:tcBorders>
              <w:bottom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701" w:type="dxa"/>
            <w:tcBorders>
              <w:bottom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c>
          <w:tcPr>
            <w:tcW w:w="1494" w:type="dxa"/>
            <w:tcBorders>
              <w:bottom w:val="single" w:color="auto" w:sz="4" w:space="0"/>
              <w:right w:val="single" w:color="auto" w:sz="4" w:space="0"/>
            </w:tcBorders>
            <w:vAlign w:val="top"/>
          </w:tcPr>
          <w:p>
            <w:pPr>
              <w:pageBreakBefore w:val="0"/>
              <w:kinsoku/>
              <w:wordWrap w:val="0"/>
              <w:overflowPunct/>
              <w:autoSpaceDE/>
              <w:autoSpaceDN/>
              <w:bidi w:val="0"/>
              <w:spacing w:line="360" w:lineRule="exact"/>
              <w:jc w:val="center"/>
              <w:textAlignment w:val="auto"/>
              <w:rPr>
                <w:rFonts w:hint="default" w:ascii="Times New Roman" w:hAnsi="Times New Roman" w:cs="Times New Roman"/>
                <w:kern w:val="0"/>
                <w:highlight w:val="none"/>
              </w:rPr>
            </w:pPr>
          </w:p>
        </w:tc>
      </w:tr>
    </w:tbl>
    <w:p>
      <w:pPr>
        <w:pageBreakBefore w:val="0"/>
        <w:kinsoku/>
        <w:wordWrap w:val="0"/>
        <w:overflowPunct/>
        <w:autoSpaceDE/>
        <w:autoSpaceDN/>
        <w:bidi w:val="0"/>
        <w:spacing w:line="300" w:lineRule="auto"/>
        <w:jc w:val="center"/>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投标人</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盖单位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u w:val="single"/>
          <w:lang w:val="en-US" w:eastAsia="zh-CN"/>
        </w:rPr>
        <w:t xml:space="preserve">        </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r>
        <w:rPr>
          <w:rFonts w:hint="default" w:ascii="Times New Roman" w:hAnsi="Times New Roman" w:cs="Times New Roman"/>
          <w:kern w:val="0"/>
          <w:szCs w:val="21"/>
          <w:highlight w:val="none"/>
        </w:rPr>
        <w:t>法定代表人（</w:t>
      </w:r>
      <w:r>
        <w:rPr>
          <w:rFonts w:hint="default" w:ascii="Times New Roman" w:hAnsi="Times New Roman" w:cs="Times New Roman"/>
          <w:kern w:val="0"/>
          <w:szCs w:val="21"/>
          <w:highlight w:val="none"/>
          <w:lang w:val="en-US" w:eastAsia="zh-CN"/>
        </w:rPr>
        <w:t>签字或</w:t>
      </w:r>
      <w:r>
        <w:rPr>
          <w:rFonts w:hint="default" w:ascii="Times New Roman" w:hAnsi="Times New Roman" w:cs="Times New Roman"/>
          <w:kern w:val="0"/>
          <w:szCs w:val="21"/>
          <w:highlight w:val="none"/>
        </w:rPr>
        <w:t>盖</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rPr>
        <w:t>）</w:t>
      </w:r>
      <w:r>
        <w:rPr>
          <w:rFonts w:hint="default" w:ascii="Times New Roman" w:hAnsi="Times New Roman" w:cs="Times New Roman"/>
          <w:kern w:val="0"/>
          <w:szCs w:val="18"/>
          <w:highlight w:val="none"/>
          <w:u w:val="single"/>
        </w:rPr>
        <w:t xml:space="preserve">                       </w:t>
      </w:r>
      <w:r>
        <w:rPr>
          <w:rFonts w:hint="default" w:ascii="Times New Roman" w:hAnsi="Times New Roman" w:cs="Times New Roman"/>
          <w:kern w:val="0"/>
          <w:szCs w:val="18"/>
          <w:highlight w:val="none"/>
        </w:rPr>
        <w:t xml:space="preserve"> </w:t>
      </w:r>
    </w:p>
    <w:p>
      <w:pPr>
        <w:pageBreakBefore w:val="0"/>
        <w:kinsoku/>
        <w:wordWrap w:val="0"/>
        <w:overflowPunct/>
        <w:autoSpaceDE/>
        <w:autoSpaceDN/>
        <w:bidi w:val="0"/>
        <w:spacing w:line="300" w:lineRule="auto"/>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注：1、本表填写时，</w:t>
      </w:r>
      <w:r>
        <w:rPr>
          <w:rFonts w:hint="default" w:ascii="Times New Roman" w:hAnsi="Times New Roman" w:cs="Times New Roman"/>
          <w:b/>
          <w:bCs/>
          <w:kern w:val="0"/>
          <w:highlight w:val="none"/>
        </w:rPr>
        <w:t>投标货物技术参数与规格不得复制招标文件的技术参数要求</w:t>
      </w:r>
      <w:r>
        <w:rPr>
          <w:rFonts w:hint="default" w:ascii="Times New Roman" w:hAnsi="Times New Roman" w:cs="Times New Roman"/>
          <w:kern w:val="0"/>
          <w:highlight w:val="none"/>
        </w:rPr>
        <w:t>，应据实填写。</w:t>
      </w:r>
    </w:p>
    <w:p>
      <w:pPr>
        <w:pageBreakBefore w:val="0"/>
        <w:kinsoku/>
        <w:wordWrap w:val="0"/>
        <w:overflowPunct/>
        <w:autoSpaceDE/>
        <w:autoSpaceDN/>
        <w:bidi w:val="0"/>
        <w:spacing w:line="360" w:lineRule="exact"/>
        <w:ind w:firstLine="411" w:firstLineChars="196"/>
        <w:textAlignment w:val="auto"/>
        <w:rPr>
          <w:rFonts w:hint="default" w:ascii="Times New Roman" w:hAnsi="Times New Roman" w:cs="Times New Roman" w:eastAsiaTheme="minorEastAsia"/>
          <w:kern w:val="0"/>
          <w:highlight w:val="none"/>
          <w:lang w:val="en-US" w:eastAsia="zh-CN"/>
        </w:rPr>
        <w:sectPr>
          <w:pgSz w:w="16840" w:h="11907" w:orient="landscape"/>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kern w:val="0"/>
          <w:highlight w:val="none"/>
        </w:rPr>
        <w:t>2、投标人根据项目实际填写，表中单项，项目招标要求不涉及的可留空或自行调</w:t>
      </w:r>
      <w:r>
        <w:rPr>
          <w:rFonts w:hint="default" w:ascii="Times New Roman" w:hAnsi="Times New Roman" w:cs="Times New Roman"/>
          <w:kern w:val="0"/>
          <w:highlight w:val="none"/>
          <w:lang w:val="en-US" w:eastAsia="zh-CN"/>
        </w:rPr>
        <w:t>整。</w:t>
      </w:r>
    </w:p>
    <w:p>
      <w:pPr>
        <w:pStyle w:val="4"/>
        <w:pageBreakBefore w:val="0"/>
        <w:kinsoku/>
        <w:wordWrap w:val="0"/>
        <w:overflowPunct/>
        <w:autoSpaceDE/>
        <w:autoSpaceDN/>
        <w:bidi w:val="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五、货物服务技术方案</w:t>
      </w: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60" w:lineRule="exact"/>
        <w:ind w:firstLine="640" w:firstLineChars="200"/>
        <w:textAlignment w:val="auto"/>
        <w:rPr>
          <w:rFonts w:hint="default" w:ascii="Times New Roman" w:hAnsi="Times New Roman" w:cs="Times New Roman"/>
          <w:kern w:val="0"/>
          <w:sz w:val="32"/>
          <w:szCs w:val="20"/>
          <w:highlight w:val="none"/>
        </w:rPr>
      </w:pPr>
    </w:p>
    <w:p>
      <w:pPr>
        <w:pageBreakBefore w:val="0"/>
        <w:kinsoku/>
        <w:wordWrap w:val="0"/>
        <w:overflowPunct/>
        <w:autoSpaceDE/>
        <w:autoSpaceDN/>
        <w:bidi w:val="0"/>
        <w:spacing w:line="300" w:lineRule="auto"/>
        <w:ind w:firstLine="4620" w:firstLineChars="2200"/>
        <w:jc w:val="left"/>
        <w:textAlignment w:val="auto"/>
        <w:rPr>
          <w:rFonts w:hint="default" w:ascii="Times New Roman" w:hAnsi="Times New Roman" w:cs="Times New Roman" w:eastAsiaTheme="minorEastAsia"/>
          <w:kern w:val="0"/>
          <w:szCs w:val="21"/>
          <w:highlight w:val="none"/>
          <w:lang w:eastAsia="zh-CN"/>
        </w:rPr>
      </w:pPr>
      <w:r>
        <w:rPr>
          <w:rFonts w:hint="default" w:ascii="Times New Roman" w:hAnsi="Times New Roman" w:cs="Times New Roman"/>
          <w:kern w:val="0"/>
          <w:highlight w:val="none"/>
        </w:rPr>
        <w:t>投标人：</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Cs w:val="21"/>
          <w:highlight w:val="none"/>
          <w:lang w:eastAsia="zh-CN"/>
        </w:rPr>
        <w:t>（</w:t>
      </w:r>
      <w:r>
        <w:rPr>
          <w:rFonts w:hint="default" w:ascii="Times New Roman" w:hAnsi="Times New Roman" w:cs="Times New Roman"/>
          <w:kern w:val="0"/>
          <w:szCs w:val="21"/>
          <w:highlight w:val="none"/>
        </w:rPr>
        <w:t>盖单位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p>
    <w:p>
      <w:pPr>
        <w:pageBreakBefore w:val="0"/>
        <w:kinsoku/>
        <w:wordWrap w:val="0"/>
        <w:overflowPunct/>
        <w:autoSpaceDE/>
        <w:autoSpaceDN/>
        <w:bidi w:val="0"/>
        <w:adjustRightInd w:val="0"/>
        <w:snapToGrid w:val="0"/>
        <w:spacing w:line="540" w:lineRule="exact"/>
        <w:ind w:firstLine="4620" w:firstLineChars="2200"/>
        <w:jc w:val="left"/>
        <w:textAlignment w:val="auto"/>
        <w:rPr>
          <w:rFonts w:hint="default" w:ascii="Times New Roman" w:hAnsi="Times New Roman" w:eastAsia="仿宋_GB2312" w:cs="Times New Roman"/>
          <w:b/>
          <w:kern w:val="0"/>
          <w:sz w:val="28"/>
          <w:szCs w:val="28"/>
          <w:highlight w:val="none"/>
        </w:rPr>
      </w:pPr>
      <w:r>
        <w:rPr>
          <w:rFonts w:hint="default" w:ascii="Times New Roman" w:hAnsi="Times New Roman" w:cs="Times New Roman"/>
          <w:kern w:val="0"/>
          <w:highlight w:val="none"/>
          <w:lang w:val="en-US" w:eastAsia="zh-CN"/>
        </w:rPr>
        <w:t>日</w:t>
      </w:r>
      <w:r>
        <w:rPr>
          <w:rFonts w:hint="default" w:ascii="Times New Roman" w:hAnsi="Times New Roman" w:cs="Times New Roman"/>
          <w:kern w:val="0"/>
          <w:highlight w:val="none"/>
        </w:rPr>
        <w:t>期：</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cs="Times New Roman"/>
          <w:kern w:val="0"/>
          <w:highlight w:val="none"/>
        </w:rPr>
        <w:t>年</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cs="Times New Roman"/>
          <w:kern w:val="0"/>
          <w:highlight w:val="none"/>
        </w:rPr>
        <w:t>月</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cs="Times New Roman"/>
          <w:kern w:val="0"/>
          <w:highlight w:val="none"/>
        </w:rPr>
        <w:t>日</w:t>
      </w:r>
    </w:p>
    <w:p>
      <w:pPr>
        <w:pageBreakBefore w:val="0"/>
        <w:kinsoku/>
        <w:wordWrap w:val="0"/>
        <w:overflowPunct/>
        <w:autoSpaceDE/>
        <w:autoSpaceDN/>
        <w:bidi w:val="0"/>
        <w:jc w:val="right"/>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b w:val="0"/>
          <w:kern w:val="0"/>
          <w:highlight w:val="none"/>
        </w:rPr>
      </w:pPr>
      <w:r>
        <w:rPr>
          <w:rFonts w:hint="default" w:ascii="Times New Roman" w:hAnsi="Times New Roman" w:cs="Times New Roman"/>
          <w:kern w:val="0"/>
          <w:highlight w:val="none"/>
        </w:rPr>
        <w:t>六、投标人关于产品质量和售后服务方面的承诺</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r>
        <w:rPr>
          <w:rFonts w:hint="default" w:ascii="Times New Roman" w:hAnsi="Times New Roman" w:cs="Times New Roman"/>
          <w:kern w:val="0"/>
          <w:szCs w:val="18"/>
          <w:highlight w:val="none"/>
        </w:rPr>
        <w:t>如：产品质量、保修范围、保修期长短及服务、保修期满后的服务等。投标人须提供盖单位公章</w:t>
      </w:r>
      <w:r>
        <w:rPr>
          <w:rFonts w:hint="default" w:ascii="Times New Roman" w:hAnsi="Times New Roman" w:cs="Times New Roman"/>
          <w:b w:val="0"/>
          <w:bCs w:val="0"/>
          <w:kern w:val="0"/>
          <w:szCs w:val="18"/>
          <w:highlight w:val="none"/>
        </w:rPr>
        <w:t>的</w:t>
      </w:r>
      <w:r>
        <w:rPr>
          <w:rFonts w:hint="default" w:ascii="Times New Roman" w:hAnsi="Times New Roman" w:cs="Times New Roman"/>
          <w:b/>
          <w:bCs/>
          <w:kern w:val="0"/>
          <w:szCs w:val="18"/>
          <w:highlight w:val="none"/>
        </w:rPr>
        <w:t>产品质量承诺和售后服务承诺</w:t>
      </w:r>
      <w:r>
        <w:rPr>
          <w:rFonts w:hint="default" w:ascii="Times New Roman" w:hAnsi="Times New Roman" w:cs="Times New Roman"/>
          <w:b/>
          <w:bCs/>
          <w:kern w:val="0"/>
          <w:highlight w:val="none"/>
        </w:rPr>
        <w:t>。</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eastAsiaTheme="minorEastAsia"/>
          <w:kern w:val="0"/>
          <w:szCs w:val="21"/>
          <w:highlight w:val="none"/>
          <w:lang w:eastAsia="zh-CN"/>
        </w:rPr>
      </w:pPr>
      <w:r>
        <w:rPr>
          <w:rFonts w:hint="default" w:ascii="Times New Roman" w:hAnsi="Times New Roman" w:cs="Times New Roman"/>
          <w:kern w:val="0"/>
          <w:highlight w:val="none"/>
        </w:rPr>
        <w:t>投标人：</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Cs w:val="21"/>
          <w:highlight w:val="none"/>
          <w:lang w:eastAsia="zh-CN"/>
        </w:rPr>
        <w:t>（</w:t>
      </w:r>
      <w:r>
        <w:rPr>
          <w:rFonts w:hint="default" w:ascii="Times New Roman" w:hAnsi="Times New Roman" w:cs="Times New Roman"/>
          <w:kern w:val="0"/>
          <w:szCs w:val="21"/>
          <w:highlight w:val="none"/>
        </w:rPr>
        <w:t>盖单位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kern w:val="0"/>
          <w:sz w:val="28"/>
          <w:szCs w:val="28"/>
          <w:highlight w:val="none"/>
        </w:rPr>
      </w:pPr>
      <w:r>
        <w:rPr>
          <w:rFonts w:hint="default" w:ascii="Times New Roman" w:hAnsi="Times New Roman" w:cs="Times New Roman"/>
          <w:kern w:val="0"/>
          <w:highlight w:val="none"/>
        </w:rPr>
        <w:t>日  期：</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cs="Times New Roman"/>
          <w:kern w:val="0"/>
          <w:highlight w:val="none"/>
        </w:rPr>
        <w:t>年</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cs="Times New Roman"/>
          <w:kern w:val="0"/>
          <w:highlight w:val="none"/>
        </w:rPr>
        <w:t>月</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cs="Times New Roman"/>
          <w:kern w:val="0"/>
          <w:highlight w:val="none"/>
        </w:rPr>
        <w:t>日</w:t>
      </w: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szCs w:val="18"/>
          <w:highlight w:val="none"/>
        </w:rPr>
      </w:pPr>
    </w:p>
    <w:p>
      <w:pPr>
        <w:pageBreakBefore w:val="0"/>
        <w:kinsoku/>
        <w:wordWrap w:val="0"/>
        <w:overflowPunct/>
        <w:autoSpaceDE/>
        <w:autoSpaceDN/>
        <w:bidi w:val="0"/>
        <w:spacing w:line="360" w:lineRule="exact"/>
        <w:ind w:firstLine="630" w:firstLineChars="300"/>
        <w:textAlignment w:val="auto"/>
        <w:rPr>
          <w:rFonts w:hint="default" w:ascii="Times New Roman" w:hAnsi="Times New Roman" w:cs="Times New Roman"/>
          <w:kern w:val="0"/>
          <w:szCs w:val="18"/>
          <w:highlight w:val="none"/>
        </w:rPr>
      </w:pPr>
      <w:r>
        <w:rPr>
          <w:rFonts w:hint="default" w:ascii="Times New Roman" w:hAnsi="Times New Roman" w:cs="Times New Roman"/>
          <w:kern w:val="0"/>
          <w:szCs w:val="18"/>
          <w:highlight w:val="none"/>
        </w:rPr>
        <w:br w:type="page"/>
      </w:r>
    </w:p>
    <w:p>
      <w:pPr>
        <w:pStyle w:val="4"/>
        <w:pageBreakBefore w:val="0"/>
        <w:kinsoku/>
        <w:wordWrap w:val="0"/>
        <w:overflowPunct/>
        <w:autoSpaceDE/>
        <w:autoSpaceDN/>
        <w:bidi w:val="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七、资格证明及有关材料</w:t>
      </w:r>
    </w:p>
    <w:p>
      <w:pPr>
        <w:pageBreakBefore w:val="0"/>
        <w:kinsoku/>
        <w:wordWrap w:val="0"/>
        <w:overflowPunct/>
        <w:autoSpaceDE/>
        <w:autoSpaceDN/>
        <w:bidi w:val="0"/>
        <w:snapToGrid w:val="0"/>
        <w:spacing w:line="480" w:lineRule="auto"/>
        <w:ind w:firstLine="562" w:firstLineChars="200"/>
        <w:textAlignment w:val="auto"/>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cstheme="minorEastAsia"/>
          <w:b/>
          <w:bCs/>
          <w:kern w:val="0"/>
          <w:sz w:val="28"/>
          <w:szCs w:val="28"/>
          <w:highlight w:val="none"/>
          <w:lang w:val="en-US" w:eastAsia="zh-CN"/>
        </w:rPr>
        <w:t>一、</w:t>
      </w:r>
      <w:r>
        <w:rPr>
          <w:rFonts w:hint="eastAsia" w:asciiTheme="minorEastAsia" w:hAnsiTheme="minorEastAsia" w:eastAsiaTheme="minorEastAsia" w:cstheme="minorEastAsia"/>
          <w:b/>
          <w:bCs/>
          <w:kern w:val="0"/>
          <w:sz w:val="28"/>
          <w:szCs w:val="28"/>
          <w:highlight w:val="none"/>
        </w:rPr>
        <w:t>营业执照</w:t>
      </w:r>
    </w:p>
    <w:p>
      <w:pPr>
        <w:pageBreakBefore w:val="0"/>
        <w:kinsoku/>
        <w:wordWrap w:val="0"/>
        <w:overflowPunct/>
        <w:autoSpaceDE/>
        <w:autoSpaceDN/>
        <w:bidi w:val="0"/>
        <w:snapToGrid w:val="0"/>
        <w:spacing w:line="480" w:lineRule="auto"/>
        <w:ind w:firstLine="562" w:firstLineChars="200"/>
        <w:textAlignment w:val="auto"/>
        <w:rPr>
          <w:rFonts w:hint="eastAsia" w:asciiTheme="minorEastAsia" w:hAnsiTheme="minorEastAsia" w:eastAsiaTheme="minorEastAsia" w:cstheme="minorEastAsia"/>
          <w:b/>
          <w:bCs/>
          <w:kern w:val="0"/>
          <w:sz w:val="28"/>
          <w:szCs w:val="28"/>
          <w:highlight w:val="none"/>
          <w:lang w:val="en-US" w:eastAsia="zh-CN"/>
        </w:rPr>
      </w:pPr>
      <w:r>
        <w:rPr>
          <w:rFonts w:hint="eastAsia" w:asciiTheme="minorEastAsia" w:hAnsiTheme="minorEastAsia" w:cstheme="minorEastAsia"/>
          <w:b/>
          <w:bCs/>
          <w:kern w:val="0"/>
          <w:sz w:val="28"/>
          <w:szCs w:val="28"/>
          <w:highlight w:val="none"/>
          <w:lang w:val="en-US" w:eastAsia="zh-CN"/>
        </w:rPr>
        <w:t>二、</w:t>
      </w:r>
      <w:r>
        <w:rPr>
          <w:rFonts w:hint="eastAsia" w:asciiTheme="minorEastAsia" w:hAnsiTheme="minorEastAsia" w:eastAsiaTheme="minorEastAsia" w:cstheme="minorEastAsia"/>
          <w:b/>
          <w:bCs/>
          <w:kern w:val="0"/>
          <w:sz w:val="28"/>
          <w:szCs w:val="28"/>
          <w:highlight w:val="none"/>
          <w:lang w:val="en-US" w:eastAsia="zh-CN"/>
        </w:rPr>
        <w:t>财务状况（提供经审计的财务报告或银行出具的资信证明）</w:t>
      </w:r>
    </w:p>
    <w:p>
      <w:pPr>
        <w:pageBreakBefore w:val="0"/>
        <w:kinsoku/>
        <w:wordWrap w:val="0"/>
        <w:overflowPunct/>
        <w:autoSpaceDE/>
        <w:autoSpaceDN/>
        <w:bidi w:val="0"/>
        <w:snapToGrid w:val="0"/>
        <w:spacing w:line="480" w:lineRule="auto"/>
        <w:ind w:firstLine="562" w:firstLineChars="200"/>
        <w:textAlignment w:val="auto"/>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cstheme="minorEastAsia"/>
          <w:b/>
          <w:bCs/>
          <w:kern w:val="0"/>
          <w:sz w:val="28"/>
          <w:szCs w:val="28"/>
          <w:highlight w:val="none"/>
          <w:lang w:val="en-US" w:eastAsia="zh-CN"/>
        </w:rPr>
        <w:t>三、</w:t>
      </w:r>
      <w:r>
        <w:rPr>
          <w:rFonts w:hint="eastAsia" w:asciiTheme="minorEastAsia" w:hAnsiTheme="minorEastAsia" w:eastAsiaTheme="minorEastAsia" w:cstheme="minorEastAsia"/>
          <w:b/>
          <w:bCs/>
          <w:kern w:val="0"/>
          <w:sz w:val="28"/>
          <w:szCs w:val="28"/>
          <w:highlight w:val="none"/>
        </w:rPr>
        <w:t>依法缴纳税收证明材料</w:t>
      </w:r>
    </w:p>
    <w:p>
      <w:pPr>
        <w:pageBreakBefore w:val="0"/>
        <w:kinsoku/>
        <w:wordWrap w:val="0"/>
        <w:overflowPunct/>
        <w:autoSpaceDE/>
        <w:autoSpaceDN/>
        <w:bidi w:val="0"/>
        <w:snapToGrid w:val="0"/>
        <w:spacing w:line="480" w:lineRule="auto"/>
        <w:ind w:firstLine="562" w:firstLineChars="200"/>
        <w:textAlignment w:val="auto"/>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cstheme="minorEastAsia"/>
          <w:b/>
          <w:bCs/>
          <w:kern w:val="0"/>
          <w:sz w:val="28"/>
          <w:szCs w:val="28"/>
          <w:highlight w:val="none"/>
          <w:lang w:val="en-US" w:eastAsia="zh-CN"/>
        </w:rPr>
        <w:t>四</w:t>
      </w:r>
      <w:r>
        <w:rPr>
          <w:rFonts w:hint="eastAsia" w:asciiTheme="minorEastAsia" w:hAnsiTheme="minorEastAsia" w:eastAsiaTheme="minorEastAsia" w:cstheme="minorEastAsia"/>
          <w:b/>
          <w:bCs/>
          <w:kern w:val="0"/>
          <w:sz w:val="28"/>
          <w:szCs w:val="28"/>
          <w:highlight w:val="none"/>
        </w:rPr>
        <w:t>、社会保障资金证明材料</w:t>
      </w:r>
    </w:p>
    <w:p>
      <w:pPr>
        <w:pageBreakBefore w:val="0"/>
        <w:kinsoku/>
        <w:wordWrap w:val="0"/>
        <w:overflowPunct/>
        <w:autoSpaceDE/>
        <w:autoSpaceDN/>
        <w:bidi w:val="0"/>
        <w:snapToGrid w:val="0"/>
        <w:spacing w:line="480" w:lineRule="auto"/>
        <w:ind w:firstLine="562" w:firstLineChars="200"/>
        <w:textAlignment w:val="auto"/>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cstheme="minorEastAsia"/>
          <w:b/>
          <w:bCs/>
          <w:kern w:val="0"/>
          <w:sz w:val="28"/>
          <w:szCs w:val="28"/>
          <w:highlight w:val="none"/>
          <w:lang w:val="en-US" w:eastAsia="zh-CN"/>
        </w:rPr>
        <w:t>五</w:t>
      </w:r>
      <w:r>
        <w:rPr>
          <w:rFonts w:hint="eastAsia" w:asciiTheme="minorEastAsia" w:hAnsiTheme="minorEastAsia" w:eastAsiaTheme="minorEastAsia" w:cstheme="minorEastAsia"/>
          <w:b/>
          <w:bCs/>
          <w:kern w:val="0"/>
          <w:sz w:val="28"/>
          <w:szCs w:val="28"/>
          <w:highlight w:val="none"/>
        </w:rPr>
        <w:t>、履行合同的设备和专业技术能力材料（格式附后）</w:t>
      </w:r>
    </w:p>
    <w:p>
      <w:pPr>
        <w:pageBreakBefore w:val="0"/>
        <w:kinsoku/>
        <w:wordWrap w:val="0"/>
        <w:overflowPunct/>
        <w:autoSpaceDE/>
        <w:autoSpaceDN/>
        <w:bidi w:val="0"/>
        <w:snapToGrid w:val="0"/>
        <w:spacing w:line="480" w:lineRule="auto"/>
        <w:ind w:firstLine="562" w:firstLineChars="200"/>
        <w:textAlignment w:val="auto"/>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cstheme="minorEastAsia"/>
          <w:b/>
          <w:bCs/>
          <w:kern w:val="0"/>
          <w:sz w:val="28"/>
          <w:szCs w:val="28"/>
          <w:highlight w:val="none"/>
          <w:lang w:val="en-US" w:eastAsia="zh-CN"/>
        </w:rPr>
        <w:t>六</w:t>
      </w:r>
      <w:r>
        <w:rPr>
          <w:rFonts w:hint="eastAsia" w:asciiTheme="minorEastAsia" w:hAnsiTheme="minorEastAsia" w:eastAsiaTheme="minorEastAsia" w:cstheme="minorEastAsia"/>
          <w:b/>
          <w:bCs/>
          <w:kern w:val="0"/>
          <w:sz w:val="28"/>
          <w:szCs w:val="28"/>
          <w:highlight w:val="none"/>
        </w:rPr>
        <w:t>、无重大违法记录声明函（格式附后）</w:t>
      </w:r>
    </w:p>
    <w:p>
      <w:pPr>
        <w:pageBreakBefore w:val="0"/>
        <w:kinsoku/>
        <w:wordWrap w:val="0"/>
        <w:overflowPunct/>
        <w:autoSpaceDE/>
        <w:autoSpaceDN/>
        <w:bidi w:val="0"/>
        <w:snapToGrid w:val="0"/>
        <w:spacing w:line="480" w:lineRule="auto"/>
        <w:ind w:firstLine="562" w:firstLineChars="200"/>
        <w:textAlignment w:val="auto"/>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cstheme="minorEastAsia"/>
          <w:b/>
          <w:bCs/>
          <w:kern w:val="0"/>
          <w:sz w:val="28"/>
          <w:szCs w:val="28"/>
          <w:highlight w:val="none"/>
          <w:lang w:val="en-US" w:eastAsia="zh-CN"/>
        </w:rPr>
        <w:t>七</w:t>
      </w:r>
      <w:r>
        <w:rPr>
          <w:rFonts w:hint="eastAsia" w:asciiTheme="minorEastAsia" w:hAnsiTheme="minorEastAsia" w:eastAsiaTheme="minorEastAsia" w:cstheme="minorEastAsia"/>
          <w:b/>
          <w:bCs/>
          <w:kern w:val="0"/>
          <w:sz w:val="28"/>
          <w:szCs w:val="28"/>
          <w:highlight w:val="none"/>
        </w:rPr>
        <w:t>、法定代表人身份证明书、法定代表人授权书（格式附后）</w:t>
      </w:r>
    </w:p>
    <w:p>
      <w:pPr>
        <w:pageBreakBefore w:val="0"/>
        <w:kinsoku/>
        <w:wordWrap w:val="0"/>
        <w:overflowPunct/>
        <w:autoSpaceDE/>
        <w:autoSpaceDN/>
        <w:bidi w:val="0"/>
        <w:snapToGrid w:val="0"/>
        <w:spacing w:line="480" w:lineRule="auto"/>
        <w:ind w:firstLine="562" w:firstLineChars="200"/>
        <w:textAlignment w:val="auto"/>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cstheme="minorEastAsia"/>
          <w:b/>
          <w:bCs/>
          <w:kern w:val="0"/>
          <w:sz w:val="28"/>
          <w:szCs w:val="28"/>
          <w:highlight w:val="none"/>
          <w:lang w:val="en-US" w:eastAsia="zh-CN"/>
        </w:rPr>
        <w:t>八</w:t>
      </w:r>
      <w:r>
        <w:rPr>
          <w:rFonts w:hint="eastAsia" w:asciiTheme="minorEastAsia" w:hAnsiTheme="minorEastAsia" w:eastAsiaTheme="minorEastAsia" w:cstheme="minorEastAsia"/>
          <w:b/>
          <w:bCs/>
          <w:kern w:val="0"/>
          <w:sz w:val="28"/>
          <w:szCs w:val="28"/>
          <w:highlight w:val="none"/>
        </w:rPr>
        <w:t>、投标保证金有关证明材料（格式附后）</w:t>
      </w:r>
    </w:p>
    <w:p>
      <w:pPr>
        <w:pageBreakBefore w:val="0"/>
        <w:kinsoku/>
        <w:wordWrap w:val="0"/>
        <w:overflowPunct/>
        <w:autoSpaceDE/>
        <w:autoSpaceDN/>
        <w:bidi w:val="0"/>
        <w:snapToGrid w:val="0"/>
        <w:spacing w:line="480" w:lineRule="auto"/>
        <w:ind w:firstLine="562" w:firstLineChars="200"/>
        <w:textAlignment w:val="auto"/>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cstheme="minorEastAsia"/>
          <w:b/>
          <w:bCs/>
          <w:kern w:val="0"/>
          <w:sz w:val="28"/>
          <w:szCs w:val="28"/>
          <w:highlight w:val="none"/>
          <w:lang w:val="en-US" w:eastAsia="zh-CN"/>
        </w:rPr>
        <w:t>九</w:t>
      </w:r>
      <w:r>
        <w:rPr>
          <w:rFonts w:hint="eastAsia" w:asciiTheme="minorEastAsia" w:hAnsiTheme="minorEastAsia" w:eastAsiaTheme="minorEastAsia" w:cstheme="minorEastAsia"/>
          <w:b/>
          <w:bCs/>
          <w:kern w:val="0"/>
          <w:sz w:val="28"/>
          <w:szCs w:val="28"/>
          <w:highlight w:val="none"/>
        </w:rPr>
        <w:t>、其他资格要求（按招标</w:t>
      </w:r>
      <w:r>
        <w:rPr>
          <w:rFonts w:hint="eastAsia" w:asciiTheme="minorEastAsia" w:hAnsiTheme="minorEastAsia" w:eastAsiaTheme="minorEastAsia" w:cstheme="minorEastAsia"/>
          <w:b/>
          <w:bCs/>
          <w:kern w:val="0"/>
          <w:sz w:val="28"/>
          <w:szCs w:val="28"/>
          <w:highlight w:val="none"/>
          <w:lang w:val="en-US" w:eastAsia="zh-CN"/>
        </w:rPr>
        <w:t>文件</w:t>
      </w:r>
      <w:r>
        <w:rPr>
          <w:rFonts w:hint="eastAsia" w:asciiTheme="minorEastAsia" w:hAnsiTheme="minorEastAsia" w:eastAsiaTheme="minorEastAsia" w:cstheme="minorEastAsia"/>
          <w:b/>
          <w:bCs/>
          <w:kern w:val="0"/>
          <w:sz w:val="28"/>
          <w:szCs w:val="28"/>
          <w:highlight w:val="none"/>
        </w:rPr>
        <w:t>要求提供</w:t>
      </w:r>
      <w:r>
        <w:rPr>
          <w:rFonts w:hint="eastAsia" w:asciiTheme="minorEastAsia" w:hAnsiTheme="minorEastAsia" w:eastAsiaTheme="minorEastAsia" w:cstheme="minorEastAsia"/>
          <w:b/>
          <w:bCs/>
          <w:kern w:val="0"/>
          <w:sz w:val="28"/>
          <w:szCs w:val="28"/>
          <w:highlight w:val="none"/>
          <w:lang w:eastAsia="zh-CN"/>
        </w:rPr>
        <w:t>，</w:t>
      </w:r>
      <w:r>
        <w:rPr>
          <w:rFonts w:hint="eastAsia" w:asciiTheme="minorEastAsia" w:hAnsiTheme="minorEastAsia" w:eastAsiaTheme="minorEastAsia" w:cstheme="minorEastAsia"/>
          <w:b/>
          <w:bCs/>
          <w:kern w:val="0"/>
          <w:sz w:val="28"/>
          <w:szCs w:val="28"/>
          <w:highlight w:val="none"/>
          <w:lang w:val="en-US" w:eastAsia="zh-CN"/>
        </w:rPr>
        <w:t>主要为第三章评分办法和第四章采购内容和需求要求提供的各类证明材料和承诺书。</w:t>
      </w:r>
      <w:r>
        <w:rPr>
          <w:rFonts w:hint="eastAsia" w:asciiTheme="minorEastAsia" w:hAnsiTheme="minorEastAsia" w:eastAsiaTheme="minorEastAsia" w:cstheme="minorEastAsia"/>
          <w:b/>
          <w:bCs/>
          <w:kern w:val="0"/>
          <w:sz w:val="28"/>
          <w:szCs w:val="28"/>
          <w:highlight w:val="none"/>
        </w:rPr>
        <w:t>）</w:t>
      </w:r>
    </w:p>
    <w:p>
      <w:pPr>
        <w:pageBreakBefore w:val="0"/>
        <w:kinsoku/>
        <w:wordWrap w:val="0"/>
        <w:overflowPunct/>
        <w:autoSpaceDE/>
        <w:autoSpaceDN/>
        <w:bidi w:val="0"/>
        <w:snapToGrid w:val="0"/>
        <w:spacing w:line="480" w:lineRule="auto"/>
        <w:ind w:firstLine="562" w:firstLineChars="200"/>
        <w:textAlignment w:val="auto"/>
        <w:rPr>
          <w:rFonts w:hint="eastAsia" w:asciiTheme="minorEastAsia" w:hAnsiTheme="minorEastAsia" w:eastAsiaTheme="minorEastAsia" w:cstheme="minorEastAsia"/>
          <w:b/>
          <w:bCs/>
          <w:kern w:val="0"/>
          <w:sz w:val="28"/>
          <w:szCs w:val="28"/>
          <w:highlight w:val="none"/>
        </w:rPr>
      </w:pPr>
      <w:r>
        <w:rPr>
          <w:rFonts w:hint="eastAsia" w:asciiTheme="minorEastAsia" w:hAnsiTheme="minorEastAsia" w:cstheme="minorEastAsia"/>
          <w:b/>
          <w:bCs/>
          <w:kern w:val="0"/>
          <w:sz w:val="28"/>
          <w:szCs w:val="28"/>
          <w:highlight w:val="none"/>
          <w:lang w:val="en-US" w:eastAsia="zh-CN"/>
        </w:rPr>
        <w:t>十</w:t>
      </w:r>
      <w:r>
        <w:rPr>
          <w:rFonts w:hint="eastAsia" w:asciiTheme="minorEastAsia" w:hAnsiTheme="minorEastAsia" w:eastAsiaTheme="minorEastAsia" w:cstheme="minorEastAsia"/>
          <w:b/>
          <w:bCs/>
          <w:kern w:val="0"/>
          <w:sz w:val="28"/>
          <w:szCs w:val="28"/>
          <w:highlight w:val="none"/>
        </w:rPr>
        <w:t>、承诺书（格式附后）</w:t>
      </w:r>
    </w:p>
    <w:p>
      <w:pPr>
        <w:pageBreakBefore w:val="0"/>
        <w:kinsoku/>
        <w:wordWrap w:val="0"/>
        <w:overflowPunct/>
        <w:autoSpaceDE/>
        <w:autoSpaceDN/>
        <w:bidi w:val="0"/>
        <w:spacing w:line="36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br w:type="page"/>
      </w:r>
    </w:p>
    <w:p>
      <w:pPr>
        <w:pageBreakBefore w:val="0"/>
        <w:kinsoku/>
        <w:wordWrap w:val="0"/>
        <w:overflowPunct/>
        <w:autoSpaceDE/>
        <w:autoSpaceDN/>
        <w:bidi w:val="0"/>
        <w:spacing w:line="360" w:lineRule="auto"/>
        <w:textAlignment w:val="auto"/>
        <w:rPr>
          <w:rFonts w:hint="default" w:ascii="Times New Roman" w:hAnsi="Times New Roman" w:cs="Times New Roman"/>
          <w:b/>
          <w:bCs/>
          <w:kern w:val="0"/>
          <w:szCs w:val="21"/>
          <w:highlight w:val="none"/>
        </w:rPr>
      </w:pPr>
      <w:r>
        <w:rPr>
          <w:rFonts w:hint="default" w:ascii="Times New Roman" w:hAnsi="Times New Roman" w:cs="Times New Roman"/>
          <w:b/>
          <w:bCs/>
          <w:kern w:val="0"/>
          <w:szCs w:val="21"/>
          <w:highlight w:val="none"/>
        </w:rPr>
        <w:t>格式1</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kern w:val="0"/>
          <w:sz w:val="32"/>
          <w:szCs w:val="32"/>
          <w:highlight w:val="none"/>
        </w:rPr>
      </w:pPr>
      <w:r>
        <w:rPr>
          <w:rFonts w:hint="default" w:ascii="Times New Roman" w:hAnsi="Times New Roman" w:cs="Times New Roman"/>
          <w:b/>
          <w:kern w:val="0"/>
          <w:sz w:val="32"/>
          <w:szCs w:val="32"/>
          <w:highlight w:val="none"/>
        </w:rPr>
        <w:t>法定代表人身份证明书（格式）</w:t>
      </w:r>
    </w:p>
    <w:p>
      <w:pPr>
        <w:pageBreakBefore w:val="0"/>
        <w:tabs>
          <w:tab w:val="left" w:pos="6300"/>
        </w:tabs>
        <w:kinsoku/>
        <w:wordWrap w:val="0"/>
        <w:overflowPunct/>
        <w:autoSpaceDE/>
        <w:autoSpaceDN/>
        <w:bidi w:val="0"/>
        <w:snapToGrid w:val="0"/>
        <w:spacing w:line="460" w:lineRule="exact"/>
        <w:ind w:firstLine="570"/>
        <w:textAlignment w:val="auto"/>
        <w:rPr>
          <w:rFonts w:hint="default" w:ascii="Times New Roman" w:hAnsi="Times New Roman" w:cs="Times New Roman"/>
          <w:kern w:val="0"/>
          <w:highlight w:val="none"/>
        </w:rPr>
      </w:pP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kern w:val="0"/>
          <w:sz w:val="28"/>
          <w:szCs w:val="28"/>
          <w:highlight w:val="none"/>
        </w:rPr>
      </w:pPr>
      <w:r>
        <w:rPr>
          <w:rFonts w:hint="default" w:ascii="Times New Roman" w:hAnsi="Times New Roman" w:cs="Times New Roman"/>
          <w:kern w:val="0"/>
          <w:highlight w:val="none"/>
        </w:rPr>
        <w:t>投标人名称：</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kern w:val="0"/>
          <w:sz w:val="28"/>
          <w:szCs w:val="28"/>
          <w:highlight w:val="none"/>
          <w:u w:val="single"/>
        </w:rPr>
      </w:pPr>
      <w:r>
        <w:rPr>
          <w:rFonts w:hint="default" w:ascii="Times New Roman" w:hAnsi="Times New Roman" w:cs="Times New Roman"/>
          <w:kern w:val="0"/>
          <w:highlight w:val="none"/>
        </w:rPr>
        <w:t>单位性质：</w:t>
      </w:r>
      <w:r>
        <w:rPr>
          <w:rFonts w:hint="default" w:ascii="Times New Roman" w:hAnsi="Times New Roman" w:eastAsia="仿宋_GB2312" w:cs="Times New Roman"/>
          <w:kern w:val="0"/>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kern w:val="0"/>
          <w:sz w:val="28"/>
          <w:szCs w:val="28"/>
          <w:highlight w:val="none"/>
        </w:rPr>
      </w:pPr>
      <w:r>
        <w:rPr>
          <w:rFonts w:hint="default" w:ascii="Times New Roman" w:hAnsi="Times New Roman" w:cs="Times New Roman"/>
          <w:kern w:val="0"/>
          <w:highlight w:val="none"/>
        </w:rPr>
        <w:t>地    址：</w:t>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ab/>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u w:val="singl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kern w:val="0"/>
          <w:sz w:val="28"/>
          <w:szCs w:val="28"/>
          <w:highlight w:val="none"/>
        </w:rPr>
      </w:pPr>
      <w:r>
        <w:rPr>
          <w:rFonts w:hint="default" w:ascii="Times New Roman" w:hAnsi="Times New Roman" w:cs="Times New Roman"/>
          <w:kern w:val="0"/>
          <w:highlight w:val="none"/>
        </w:rPr>
        <w:t>成立时间：</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 xml:space="preserve"> </w:t>
      </w:r>
      <w:r>
        <w:rPr>
          <w:rFonts w:hint="default" w:ascii="Times New Roman" w:hAnsi="Times New Roman" w:cs="Times New Roman"/>
          <w:kern w:val="0"/>
          <w:highlight w:val="none"/>
        </w:rPr>
        <w:t>年</w:t>
      </w:r>
      <w:r>
        <w:rPr>
          <w:rFonts w:hint="default" w:ascii="Times New Roman" w:hAnsi="Times New Roman" w:eastAsia="仿宋_GB2312" w:cs="Times New Roman"/>
          <w:kern w:val="0"/>
          <w:sz w:val="28"/>
          <w:szCs w:val="28"/>
          <w:highlight w:val="none"/>
        </w:rPr>
        <w:t xml:space="preserve"> </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cs="Times New Roman"/>
          <w:kern w:val="0"/>
          <w:highlight w:val="none"/>
        </w:rPr>
        <w:t xml:space="preserve">月 </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cs="Times New Roman"/>
          <w:kern w:val="0"/>
          <w:highlight w:val="none"/>
        </w:rPr>
        <w:t>日</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kern w:val="0"/>
          <w:sz w:val="28"/>
          <w:szCs w:val="28"/>
          <w:highlight w:val="none"/>
        </w:rPr>
      </w:pPr>
      <w:r>
        <w:rPr>
          <w:rFonts w:hint="default" w:ascii="Times New Roman" w:hAnsi="Times New Roman" w:cs="Times New Roman"/>
          <w:kern w:val="0"/>
          <w:highlight w:val="none"/>
        </w:rPr>
        <w:t>经营期限：</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ab/>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kern w:val="0"/>
          <w:sz w:val="28"/>
          <w:szCs w:val="28"/>
          <w:highlight w:val="none"/>
          <w:u w:val="single"/>
        </w:rPr>
      </w:pPr>
      <w:r>
        <w:rPr>
          <w:rFonts w:hint="default" w:ascii="Times New Roman" w:hAnsi="Times New Roman" w:cs="Times New Roman"/>
          <w:kern w:val="0"/>
          <w:highlight w:val="none"/>
        </w:rPr>
        <w:t>姓    名：</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 xml:space="preserve">  </w:t>
      </w:r>
      <w:r>
        <w:rPr>
          <w:rFonts w:hint="default" w:ascii="Times New Roman" w:hAnsi="Times New Roman" w:cs="Times New Roman"/>
          <w:kern w:val="0"/>
          <w:highlight w:val="none"/>
        </w:rPr>
        <w:t xml:space="preserve"> 性别：</w:t>
      </w:r>
      <w:r>
        <w:rPr>
          <w:rFonts w:hint="default" w:ascii="Times New Roman" w:hAnsi="Times New Roman" w:eastAsia="仿宋_GB2312" w:cs="Times New Roman"/>
          <w:kern w:val="0"/>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kern w:val="0"/>
          <w:sz w:val="28"/>
          <w:szCs w:val="28"/>
          <w:highlight w:val="none"/>
          <w:u w:val="single"/>
        </w:rPr>
      </w:pPr>
      <w:r>
        <w:rPr>
          <w:rFonts w:hint="default" w:ascii="Times New Roman" w:hAnsi="Times New Roman" w:cs="Times New Roman"/>
          <w:kern w:val="0"/>
          <w:highlight w:val="none"/>
        </w:rPr>
        <w:t>年    龄：</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 xml:space="preserve"> </w:t>
      </w:r>
      <w:r>
        <w:rPr>
          <w:rFonts w:hint="default" w:ascii="Times New Roman" w:hAnsi="Times New Roman" w:cs="Times New Roman"/>
          <w:kern w:val="0"/>
          <w:highlight w:val="none"/>
        </w:rPr>
        <w:t xml:space="preserve">  职务：</w:t>
      </w:r>
      <w:r>
        <w:rPr>
          <w:rFonts w:hint="default" w:ascii="Times New Roman" w:hAnsi="Times New Roman" w:eastAsia="仿宋_GB2312" w:cs="Times New Roman"/>
          <w:kern w:val="0"/>
          <w:sz w:val="28"/>
          <w:szCs w:val="28"/>
          <w:highlight w:val="none"/>
        </w:rPr>
        <w:tab/>
      </w:r>
      <w:r>
        <w:rPr>
          <w:rFonts w:hint="default" w:ascii="Times New Roman" w:hAnsi="Times New Roman" w:eastAsia="仿宋_GB2312" w:cs="Times New Roman"/>
          <w:kern w:val="0"/>
          <w:sz w:val="28"/>
          <w:szCs w:val="28"/>
          <w:highlight w:val="none"/>
          <w:u w:val="single"/>
        </w:rPr>
        <w:t xml:space="preserve">                   </w:t>
      </w:r>
    </w:p>
    <w:p>
      <w:pPr>
        <w:pageBreakBefore w:val="0"/>
        <w:kinsoku/>
        <w:wordWrap w:val="0"/>
        <w:overflowPunct/>
        <w:autoSpaceDE/>
        <w:autoSpaceDN/>
        <w:bidi w:val="0"/>
        <w:adjustRightInd w:val="0"/>
        <w:snapToGrid w:val="0"/>
        <w:spacing w:line="420" w:lineRule="exact"/>
        <w:jc w:val="left"/>
        <w:textAlignment w:val="auto"/>
        <w:rPr>
          <w:rFonts w:hint="default" w:ascii="Times New Roman" w:hAnsi="Times New Roman" w:eastAsia="仿宋_GB2312" w:cs="Times New Roman"/>
          <w:kern w:val="0"/>
          <w:sz w:val="28"/>
          <w:szCs w:val="28"/>
          <w:highlight w:val="none"/>
        </w:rPr>
      </w:pPr>
      <w:r>
        <w:rPr>
          <w:rFonts w:hint="default" w:ascii="Times New Roman" w:hAnsi="Times New Roman" w:cs="Times New Roman"/>
          <w:kern w:val="0"/>
          <w:highlight w:val="none"/>
        </w:rPr>
        <w:t xml:space="preserve">系 </w:t>
      </w:r>
      <w:r>
        <w:rPr>
          <w:rFonts w:hint="default" w:ascii="Times New Roman" w:hAnsi="Times New Roman" w:eastAsia="仿宋_GB2312" w:cs="Times New Roman"/>
          <w:kern w:val="0"/>
          <w:sz w:val="28"/>
          <w:szCs w:val="28"/>
          <w:highlight w:val="none"/>
        </w:rPr>
        <w:t xml:space="preserve"> </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 w:val="28"/>
          <w:szCs w:val="28"/>
          <w:highlight w:val="none"/>
        </w:rPr>
        <w:t xml:space="preserve"> </w:t>
      </w:r>
      <w:r>
        <w:rPr>
          <w:rFonts w:hint="default" w:ascii="Times New Roman" w:hAnsi="Times New Roman" w:cs="Times New Roman"/>
          <w:kern w:val="0"/>
          <w:highlight w:val="none"/>
        </w:rPr>
        <w:t>（投标人名称）的法定代表人。</w:t>
      </w:r>
    </w:p>
    <w:p>
      <w:pPr>
        <w:pageBreakBefore w:val="0"/>
        <w:kinsoku/>
        <w:wordWrap w:val="0"/>
        <w:overflowPunct/>
        <w:autoSpaceDE/>
        <w:autoSpaceDN/>
        <w:bidi w:val="0"/>
        <w:adjustRightInd w:val="0"/>
        <w:snapToGrid w:val="0"/>
        <w:spacing w:line="420" w:lineRule="exact"/>
        <w:ind w:firstLine="610"/>
        <w:textAlignment w:val="auto"/>
        <w:rPr>
          <w:rFonts w:hint="default" w:ascii="Times New Roman" w:hAnsi="Times New Roman" w:eastAsia="仿宋_GB2312" w:cs="Times New Roman"/>
          <w:kern w:val="0"/>
          <w:sz w:val="28"/>
          <w:szCs w:val="28"/>
          <w:highlight w:val="none"/>
        </w:rPr>
      </w:pPr>
    </w:p>
    <w:p>
      <w:pPr>
        <w:pStyle w:val="5"/>
        <w:pageBreakBefore w:val="0"/>
        <w:kinsoku/>
        <w:wordWrap w:val="0"/>
        <w:overflowPunct/>
        <w:autoSpaceDE/>
        <w:autoSpaceDN/>
        <w:bidi w:val="0"/>
        <w:adjustRightInd w:val="0"/>
        <w:snapToGrid w:val="0"/>
        <w:spacing w:after="0" w:line="420" w:lineRule="exact"/>
        <w:ind w:left="0" w:leftChars="0" w:firstLine="210" w:firstLineChars="100"/>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t xml:space="preserve">  特此证明。</w:t>
      </w:r>
    </w:p>
    <w:tbl>
      <w:tblPr>
        <w:tblStyle w:val="10"/>
        <w:tblpPr w:leftFromText="180" w:rightFromText="180" w:vertAnchor="text" w:horzAnchor="page" w:tblpX="2737" w:tblpY="847"/>
        <w:tblOverlap w:val="never"/>
        <w:tblW w:w="54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4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486" w:hRule="atLeast"/>
        </w:trPr>
        <w:tc>
          <w:tcPr>
            <w:tcW w:w="54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kern w:val="0"/>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 xml:space="preserve">      </w:t>
            </w:r>
            <w:r>
              <w:rPr>
                <w:rFonts w:hint="default" w:ascii="Times New Roman" w:hAnsi="Times New Roman" w:cs="Times New Roman"/>
                <w:kern w:val="0"/>
                <w:highlight w:val="none"/>
              </w:rPr>
              <w:t>法定代表人身份证扫描件</w:t>
            </w:r>
          </w:p>
        </w:tc>
      </w:tr>
    </w:tbl>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kern w:val="0"/>
          <w:sz w:val="28"/>
          <w:szCs w:val="28"/>
          <w:highlight w:val="none"/>
        </w:rPr>
      </w:pP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kern w:val="0"/>
          <w:sz w:val="28"/>
          <w:szCs w:val="28"/>
          <w:highlight w:val="none"/>
        </w:rPr>
      </w:pPr>
      <w:r>
        <w:rPr>
          <w:rFonts w:hint="default" w:ascii="Times New Roman" w:hAnsi="Times New Roman" w:eastAsia="仿宋_GB2312" w:cs="Times New Roman"/>
          <w:kern w:val="0"/>
          <w:sz w:val="28"/>
          <w:szCs w:val="28"/>
          <w:highlight w:val="none"/>
        </w:rPr>
        <w:t xml:space="preserve">  </w:t>
      </w:r>
    </w:p>
    <w:p>
      <w:pPr>
        <w:pageBreakBefore w:val="0"/>
        <w:tabs>
          <w:tab w:val="left" w:pos="720"/>
          <w:tab w:val="left" w:pos="900"/>
        </w:tabs>
        <w:kinsoku/>
        <w:wordWrap w:val="0"/>
        <w:overflowPunct/>
        <w:autoSpaceDE/>
        <w:autoSpaceDN/>
        <w:bidi w:val="0"/>
        <w:adjustRightInd w:val="0"/>
        <w:snapToGrid w:val="0"/>
        <w:spacing w:line="420" w:lineRule="exact"/>
        <w:ind w:firstLine="560" w:firstLineChars="200"/>
        <w:textAlignment w:val="auto"/>
        <w:rPr>
          <w:rFonts w:hint="default" w:ascii="Times New Roman" w:hAnsi="Times New Roman" w:eastAsia="仿宋_GB2312" w:cs="Times New Roman"/>
          <w:kern w:val="0"/>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5320" w:firstLineChars="1900"/>
        <w:textAlignment w:val="auto"/>
        <w:rPr>
          <w:rFonts w:hint="default" w:ascii="Times New Roman" w:hAnsi="Times New Roman" w:eastAsia="仿宋_GB2312" w:cs="Times New Roman"/>
          <w:kern w:val="0"/>
          <w:sz w:val="28"/>
          <w:szCs w:val="28"/>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kern w:val="0"/>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kern w:val="0"/>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kern w:val="0"/>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kern w:val="0"/>
          <w:highlight w:val="none"/>
        </w:rPr>
      </w:pPr>
    </w:p>
    <w:p>
      <w:pPr>
        <w:pageBreakBefore w:val="0"/>
        <w:tabs>
          <w:tab w:val="left" w:pos="720"/>
          <w:tab w:val="left" w:pos="900"/>
        </w:tabs>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cs="Times New Roman"/>
          <w:kern w:val="0"/>
          <w:highlight w:val="none"/>
        </w:rPr>
      </w:pPr>
    </w:p>
    <w:p>
      <w:pPr>
        <w:pageBreakBefore w:val="0"/>
        <w:kinsoku/>
        <w:wordWrap w:val="0"/>
        <w:overflowPunct/>
        <w:autoSpaceDE/>
        <w:autoSpaceDN/>
        <w:bidi w:val="0"/>
        <w:spacing w:line="300" w:lineRule="auto"/>
        <w:ind w:firstLine="4515" w:firstLineChars="2150"/>
        <w:textAlignment w:val="auto"/>
        <w:rPr>
          <w:rFonts w:hint="default" w:ascii="Times New Roman" w:hAnsi="Times New Roman" w:cs="Times New Roman" w:eastAsiaTheme="minorEastAsia"/>
          <w:kern w:val="0"/>
          <w:szCs w:val="21"/>
          <w:highlight w:val="none"/>
          <w:lang w:eastAsia="zh-CN"/>
        </w:rPr>
      </w:pPr>
      <w:r>
        <w:rPr>
          <w:rFonts w:hint="default" w:ascii="Times New Roman" w:hAnsi="Times New Roman" w:cs="Times New Roman"/>
          <w:kern w:val="0"/>
          <w:highlight w:val="none"/>
        </w:rPr>
        <w:t>投标人：</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eastAsia="仿宋_GB2312" w:cs="Times New Roman"/>
          <w:kern w:val="0"/>
          <w:szCs w:val="21"/>
          <w:highlight w:val="none"/>
          <w:lang w:eastAsia="zh-CN"/>
        </w:rPr>
        <w:t>（</w:t>
      </w:r>
      <w:r>
        <w:rPr>
          <w:rFonts w:hint="default" w:ascii="Times New Roman" w:hAnsi="Times New Roman" w:cs="Times New Roman"/>
          <w:kern w:val="0"/>
          <w:szCs w:val="21"/>
          <w:highlight w:val="none"/>
        </w:rPr>
        <w:t>盖单位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p>
    <w:p>
      <w:pPr>
        <w:pageBreakBefore w:val="0"/>
        <w:kinsoku/>
        <w:wordWrap w:val="0"/>
        <w:overflowPunct/>
        <w:autoSpaceDE/>
        <w:autoSpaceDN/>
        <w:bidi w:val="0"/>
        <w:adjustRightInd w:val="0"/>
        <w:snapToGrid w:val="0"/>
        <w:spacing w:line="540" w:lineRule="exact"/>
        <w:ind w:firstLine="4515" w:firstLineChars="2150"/>
        <w:textAlignment w:val="auto"/>
        <w:rPr>
          <w:rFonts w:hint="default" w:ascii="Times New Roman" w:hAnsi="Times New Roman" w:eastAsia="仿宋_GB2312" w:cs="Times New Roman"/>
          <w:b/>
          <w:kern w:val="0"/>
          <w:sz w:val="28"/>
          <w:szCs w:val="28"/>
          <w:highlight w:val="none"/>
        </w:rPr>
      </w:pPr>
      <w:r>
        <w:rPr>
          <w:rFonts w:hint="default" w:ascii="Times New Roman" w:hAnsi="Times New Roman" w:cs="Times New Roman"/>
          <w:kern w:val="0"/>
          <w:highlight w:val="none"/>
        </w:rPr>
        <w:t>日  期：</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cs="Times New Roman"/>
          <w:kern w:val="0"/>
          <w:highlight w:val="none"/>
        </w:rPr>
        <w:t>年</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cs="Times New Roman"/>
          <w:kern w:val="0"/>
          <w:highlight w:val="none"/>
        </w:rPr>
        <w:t>月</w:t>
      </w:r>
      <w:r>
        <w:rPr>
          <w:rFonts w:hint="default" w:ascii="Times New Roman" w:hAnsi="Times New Roman" w:eastAsia="仿宋_GB2312" w:cs="Times New Roman"/>
          <w:kern w:val="0"/>
          <w:sz w:val="28"/>
          <w:szCs w:val="28"/>
          <w:highlight w:val="none"/>
          <w:u w:val="single"/>
        </w:rPr>
        <w:t xml:space="preserve">     </w:t>
      </w:r>
      <w:r>
        <w:rPr>
          <w:rFonts w:hint="default" w:ascii="Times New Roman" w:hAnsi="Times New Roman" w:cs="Times New Roman"/>
          <w:kern w:val="0"/>
          <w:highlight w:val="none"/>
        </w:rPr>
        <w:t>日</w:t>
      </w: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kern w:val="0"/>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kern w:val="0"/>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kern w:val="0"/>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kern w:val="0"/>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kern w:val="0"/>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kern w:val="0"/>
          <w:sz w:val="32"/>
          <w:highlight w:val="none"/>
        </w:rPr>
      </w:pPr>
    </w:p>
    <w:p>
      <w:pPr>
        <w:pageBreakBefore w:val="0"/>
        <w:kinsoku/>
        <w:wordWrap w:val="0"/>
        <w:overflowPunct/>
        <w:autoSpaceDE/>
        <w:autoSpaceDN/>
        <w:bidi w:val="0"/>
        <w:spacing w:line="400" w:lineRule="exact"/>
        <w:ind w:hanging="4"/>
        <w:textAlignment w:val="auto"/>
        <w:rPr>
          <w:rFonts w:hint="default" w:ascii="Times New Roman" w:hAnsi="Times New Roman" w:eastAsia="仿宋_GB2312" w:cs="Times New Roman"/>
          <w:bCs/>
          <w:kern w:val="0"/>
          <w:sz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kern w:val="0"/>
          <w:sz w:val="32"/>
          <w:szCs w:val="32"/>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b/>
          <w:bCs/>
          <w:kern w:val="0"/>
          <w:sz w:val="32"/>
          <w:szCs w:val="32"/>
          <w:highlight w:val="none"/>
        </w:rPr>
      </w:pPr>
      <w:r>
        <w:rPr>
          <w:rFonts w:hint="default" w:ascii="Times New Roman" w:hAnsi="Times New Roman" w:cs="Times New Roman"/>
          <w:b/>
          <w:bCs/>
          <w:kern w:val="0"/>
          <w:szCs w:val="21"/>
          <w:highlight w:val="none"/>
        </w:rPr>
        <w:t>格式2</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kern w:val="0"/>
          <w:sz w:val="32"/>
          <w:szCs w:val="32"/>
          <w:highlight w:val="none"/>
        </w:rPr>
      </w:pPr>
      <w:r>
        <w:rPr>
          <w:rFonts w:hint="default" w:ascii="Times New Roman" w:hAnsi="Times New Roman" w:cs="Times New Roman"/>
          <w:b/>
          <w:kern w:val="0"/>
          <w:sz w:val="32"/>
          <w:szCs w:val="32"/>
          <w:highlight w:val="none"/>
        </w:rPr>
        <w:t>授权委托书（格式）</w:t>
      </w:r>
    </w:p>
    <w:p>
      <w:pPr>
        <w:pageBreakBefore w:val="0"/>
        <w:kinsoku/>
        <w:wordWrap w:val="0"/>
        <w:overflowPunct/>
        <w:topLinePunct/>
        <w:autoSpaceDE/>
        <w:autoSpaceDN/>
        <w:bidi w:val="0"/>
        <w:spacing w:line="440" w:lineRule="exact"/>
        <w:ind w:firstLine="420" w:firstLineChars="20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本人</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rPr>
        <w:t>（姓名）系</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rPr>
        <w:t>（投标人名称）的法定代表人，现委托</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rPr>
        <w:t>（姓名）为我方代理人。代理人根据授权，以我方名义签署、澄清、说明、补正、递交、撤回、修改</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rPr>
        <w:t>（项目名称）投标文件、签订合同和处理有关事宜，其法律后果由我方承担。</w:t>
      </w:r>
    </w:p>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 xml:space="preserve">    代理人无转委托权。</w:t>
      </w:r>
    </w:p>
    <w:tbl>
      <w:tblPr>
        <w:tblStyle w:val="10"/>
        <w:tblW w:w="6133" w:type="dxa"/>
        <w:tblInd w:w="136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kern w:val="0"/>
                <w:sz w:val="24"/>
                <w:highlight w:val="none"/>
              </w:rPr>
            </w:pPr>
            <w:r>
              <w:rPr>
                <w:rFonts w:hint="default" w:ascii="Times New Roman" w:hAnsi="Times New Roman" w:cs="Times New Roman"/>
                <w:kern w:val="0"/>
                <w:sz w:val="24"/>
                <w:highlight w:val="none"/>
              </w:rPr>
              <w:t>法定代表人身份证的扫描件或复印件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586" w:hRule="atLeast"/>
        </w:trPr>
        <w:tc>
          <w:tcPr>
            <w:tcW w:w="6133"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adjustRightInd w:val="0"/>
              <w:snapToGrid w:val="0"/>
              <w:spacing w:before="48" w:beforeLines="20" w:after="48" w:afterLines="20" w:line="540" w:lineRule="exact"/>
              <w:ind w:firstLine="480" w:firstLineChars="200"/>
              <w:jc w:val="center"/>
              <w:textAlignment w:val="auto"/>
              <w:rPr>
                <w:rFonts w:hint="default" w:ascii="Times New Roman" w:hAnsi="Times New Roman" w:cs="Times New Roman"/>
                <w:kern w:val="0"/>
                <w:sz w:val="24"/>
                <w:highlight w:val="none"/>
              </w:rPr>
            </w:pPr>
            <w:r>
              <w:rPr>
                <w:rFonts w:hint="default" w:ascii="Times New Roman" w:hAnsi="Times New Roman" w:cs="Times New Roman"/>
                <w:kern w:val="0"/>
                <w:sz w:val="24"/>
                <w:highlight w:val="none"/>
              </w:rPr>
              <w:t>授权委托人身份证的扫描件或复印件</w:t>
            </w:r>
          </w:p>
        </w:tc>
      </w:tr>
    </w:tbl>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投标人：</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u w:val="single"/>
          <w:lang w:val="en-US" w:eastAsia="zh-CN"/>
        </w:rPr>
        <w:t xml:space="preserve">       </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rPr>
        <w:t>（盖单位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法定代表人：</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u w:val="single"/>
          <w:lang w:val="en-US" w:eastAsia="zh-CN"/>
        </w:rPr>
        <w:t xml:space="preserve">   </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rPr>
        <w:t>（</w:t>
      </w:r>
      <w:r>
        <w:rPr>
          <w:rFonts w:hint="default" w:ascii="Times New Roman" w:hAnsi="Times New Roman" w:cs="Times New Roman"/>
          <w:kern w:val="0"/>
          <w:szCs w:val="21"/>
          <w:highlight w:val="none"/>
          <w:lang w:val="en-US" w:eastAsia="zh-CN"/>
        </w:rPr>
        <w:t>签字或</w:t>
      </w:r>
      <w:r>
        <w:rPr>
          <w:rFonts w:hint="default" w:ascii="Times New Roman" w:hAnsi="Times New Roman" w:cs="Times New Roman"/>
          <w:kern w:val="0"/>
          <w:szCs w:val="21"/>
          <w:highlight w:val="none"/>
        </w:rPr>
        <w:t>盖</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rPr>
        <w:t>）</w:t>
      </w:r>
    </w:p>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身份证号码：</w:t>
      </w:r>
      <w:r>
        <w:rPr>
          <w:rFonts w:hint="default" w:ascii="Times New Roman" w:hAnsi="Times New Roman" w:cs="Times New Roman"/>
          <w:kern w:val="0"/>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委托代理人：</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rPr>
        <w:t xml:space="preserve">（签字或盖章） </w:t>
      </w:r>
    </w:p>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身份证号码：</w:t>
      </w:r>
      <w:r>
        <w:rPr>
          <w:rFonts w:hint="default" w:ascii="Times New Roman" w:hAnsi="Times New Roman" w:cs="Times New Roman"/>
          <w:kern w:val="0"/>
          <w:szCs w:val="21"/>
          <w:highlight w:val="none"/>
          <w:u w:val="single"/>
        </w:rPr>
        <w:t xml:space="preserve">                                      </w:t>
      </w:r>
    </w:p>
    <w:p>
      <w:pPr>
        <w:pageBreakBefore w:val="0"/>
        <w:kinsoku/>
        <w:wordWrap w:val="0"/>
        <w:overflowPunct/>
        <w:autoSpaceDE/>
        <w:autoSpaceDN/>
        <w:bidi w:val="0"/>
        <w:spacing w:line="440" w:lineRule="exact"/>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440" w:lineRule="exact"/>
        <w:ind w:firstLine="2310" w:firstLineChars="1100"/>
        <w:jc w:val="right"/>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rPr>
        <w:t>年</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rPr>
        <w:t>月</w:t>
      </w:r>
      <w:r>
        <w:rPr>
          <w:rFonts w:hint="default" w:ascii="Times New Roman" w:hAnsi="Times New Roman" w:cs="Times New Roman"/>
          <w:kern w:val="0"/>
          <w:szCs w:val="21"/>
          <w:highlight w:val="none"/>
          <w:u w:val="single"/>
        </w:rPr>
        <w:t xml:space="preserve">       </w:t>
      </w:r>
      <w:r>
        <w:rPr>
          <w:rFonts w:hint="default" w:ascii="Times New Roman" w:hAnsi="Times New Roman" w:cs="Times New Roman"/>
          <w:kern w:val="0"/>
          <w:szCs w:val="21"/>
          <w:highlight w:val="none"/>
        </w:rPr>
        <w:t>日</w:t>
      </w:r>
    </w:p>
    <w:p>
      <w:pPr>
        <w:pageBreakBefore w:val="0"/>
        <w:kinsoku/>
        <w:wordWrap w:val="0"/>
        <w:overflowPunct/>
        <w:autoSpaceDE/>
        <w:autoSpaceDN/>
        <w:bidi w:val="0"/>
        <w:spacing w:line="440" w:lineRule="exact"/>
        <w:ind w:firstLine="2310" w:firstLineChars="1100"/>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color w:val="FF0000"/>
          <w:kern w:val="0"/>
          <w:szCs w:val="21"/>
          <w:highlight w:val="none"/>
        </w:rPr>
      </w:pPr>
      <w:r>
        <w:rPr>
          <w:rFonts w:hint="default" w:ascii="Times New Roman" w:hAnsi="Times New Roman" w:cs="Times New Roman"/>
          <w:color w:val="FF0000"/>
          <w:kern w:val="0"/>
          <w:szCs w:val="21"/>
          <w:highlight w:val="none"/>
        </w:rPr>
        <w:t>注：如法定代表人代表公司参与本项目投标，则不需要授权委托书。</w:t>
      </w:r>
    </w:p>
    <w:p>
      <w:pPr>
        <w:pageBreakBefore w:val="0"/>
        <w:kinsoku/>
        <w:wordWrap w:val="0"/>
        <w:overflowPunct/>
        <w:autoSpaceDE/>
        <w:autoSpaceDN/>
        <w:bidi w:val="0"/>
        <w:textAlignment w:val="auto"/>
        <w:rPr>
          <w:rFonts w:hint="default" w:ascii="Times New Roman" w:hAnsi="Times New Roman" w:cs="Times New Roman"/>
          <w:color w:val="FF0000"/>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格式3</w:t>
      </w: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000000"/>
          <w:kern w:val="0"/>
          <w:sz w:val="30"/>
          <w:szCs w:val="30"/>
          <w:highlight w:val="none"/>
        </w:rPr>
      </w:pPr>
    </w:p>
    <w:p>
      <w:pPr>
        <w:pageBreakBefore w:val="0"/>
        <w:kinsoku/>
        <w:wordWrap w:val="0"/>
        <w:overflowPunct/>
        <w:autoSpaceDE/>
        <w:autoSpaceDN/>
        <w:bidi w:val="0"/>
        <w:spacing w:before="240" w:beforeLines="100" w:after="240" w:afterLines="100"/>
        <w:jc w:val="center"/>
        <w:textAlignment w:val="auto"/>
        <w:rPr>
          <w:rFonts w:hint="default" w:ascii="Times New Roman" w:hAnsi="Times New Roman" w:cs="Times New Roman"/>
          <w:b/>
          <w:color w:val="000000"/>
          <w:kern w:val="0"/>
          <w:sz w:val="30"/>
          <w:szCs w:val="30"/>
          <w:highlight w:val="none"/>
        </w:rPr>
      </w:pPr>
      <w:r>
        <w:rPr>
          <w:rFonts w:hint="default" w:ascii="Times New Roman" w:hAnsi="Times New Roman" w:cs="Times New Roman"/>
          <w:b/>
          <w:color w:val="000000"/>
          <w:kern w:val="0"/>
          <w:sz w:val="30"/>
          <w:szCs w:val="30"/>
          <w:highlight w:val="none"/>
        </w:rPr>
        <w:t>保证金有关证明材料</w:t>
      </w: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000000"/>
          <w:kern w:val="0"/>
          <w:sz w:val="28"/>
          <w:szCs w:val="28"/>
          <w:highlight w:val="none"/>
        </w:rPr>
      </w:pPr>
    </w:p>
    <w:p>
      <w:pPr>
        <w:pageBreakBefore w:val="0"/>
        <w:kinsoku/>
        <w:wordWrap w:val="0"/>
        <w:overflowPunct/>
        <w:autoSpaceDE/>
        <w:autoSpaceDN/>
        <w:bidi w:val="0"/>
        <w:adjustRightInd w:val="0"/>
        <w:snapToGrid w:val="0"/>
        <w:spacing w:before="48" w:beforeLines="20" w:after="48" w:afterLines="20" w:line="540" w:lineRule="exact"/>
        <w:jc w:val="center"/>
        <w:textAlignment w:val="auto"/>
        <w:rPr>
          <w:rFonts w:hint="default" w:ascii="Times New Roman" w:hAnsi="Times New Roman" w:cs="Times New Roman"/>
          <w:b/>
          <w:color w:val="000000"/>
          <w:kern w:val="0"/>
          <w:sz w:val="28"/>
          <w:szCs w:val="28"/>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r>
        <w:rPr>
          <w:rFonts w:hint="default" w:ascii="Times New Roman" w:hAnsi="Times New Roman" w:cs="Times New Roman"/>
          <w:b w:val="0"/>
          <w:bCs/>
          <w:color w:val="000000"/>
          <w:kern w:val="0"/>
          <w:sz w:val="24"/>
          <w:szCs w:val="24"/>
          <w:highlight w:val="none"/>
        </w:rPr>
        <w:t>1</w:t>
      </w:r>
      <w:r>
        <w:rPr>
          <w:rFonts w:hint="eastAsia" w:ascii="Times New Roman" w:hAnsi="Times New Roman" w:cs="Times New Roman"/>
          <w:b w:val="0"/>
          <w:bCs/>
          <w:color w:val="000000"/>
          <w:kern w:val="0"/>
          <w:sz w:val="24"/>
          <w:szCs w:val="24"/>
          <w:highlight w:val="none"/>
          <w:lang w:val="en-US" w:eastAsia="zh-CN"/>
        </w:rPr>
        <w:t>.</w:t>
      </w:r>
      <w:r>
        <w:rPr>
          <w:rFonts w:hint="default" w:ascii="Times New Roman" w:hAnsi="Times New Roman" w:cs="Times New Roman"/>
          <w:b w:val="0"/>
          <w:bCs/>
          <w:color w:val="000000"/>
          <w:kern w:val="0"/>
          <w:sz w:val="24"/>
          <w:szCs w:val="24"/>
          <w:highlight w:val="none"/>
        </w:rPr>
        <w:t>投标人基本存款账户开户许可证：</w:t>
      </w: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r>
        <w:rPr>
          <w:rFonts w:hint="default" w:ascii="Times New Roman" w:hAnsi="Times New Roman" w:cs="Times New Roman"/>
          <w:b w:val="0"/>
          <w:bCs/>
          <w:color w:val="000000"/>
          <w:kern w:val="0"/>
          <w:sz w:val="24"/>
          <w:szCs w:val="24"/>
          <w:highlight w:val="none"/>
        </w:rPr>
        <w:t>2.保证金转账或电汇凭证：</w:t>
      </w: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0" w:firstLineChars="192"/>
        <w:textAlignment w:val="auto"/>
        <w:rPr>
          <w:rFonts w:hint="default" w:ascii="Times New Roman" w:hAnsi="Times New Roman" w:cs="Times New Roman"/>
          <w:b w:val="0"/>
          <w:bCs/>
          <w:color w:val="000000"/>
          <w:kern w:val="0"/>
          <w:sz w:val="24"/>
          <w:szCs w:val="24"/>
          <w:highlight w:val="none"/>
        </w:rPr>
      </w:pPr>
    </w:p>
    <w:p>
      <w:pPr>
        <w:pageBreakBefore w:val="0"/>
        <w:kinsoku/>
        <w:wordWrap w:val="0"/>
        <w:overflowPunct/>
        <w:autoSpaceDE/>
        <w:autoSpaceDN/>
        <w:bidi w:val="0"/>
        <w:snapToGrid w:val="0"/>
        <w:spacing w:line="360" w:lineRule="auto"/>
        <w:ind w:firstLine="463" w:firstLineChars="192"/>
        <w:textAlignment w:val="auto"/>
        <w:rPr>
          <w:rFonts w:hint="default" w:ascii="Times New Roman" w:hAnsi="Times New Roman" w:cs="Times New Roman"/>
          <w:color w:val="000000"/>
          <w:kern w:val="0"/>
          <w:sz w:val="24"/>
          <w:szCs w:val="24"/>
          <w:highlight w:val="none"/>
        </w:rPr>
      </w:pPr>
      <w:r>
        <w:rPr>
          <w:rFonts w:hint="default" w:ascii="Times New Roman" w:hAnsi="Times New Roman" w:cs="Times New Roman"/>
          <w:b/>
          <w:color w:val="000000"/>
          <w:kern w:val="0"/>
          <w:sz w:val="24"/>
          <w:szCs w:val="24"/>
          <w:highlight w:val="none"/>
        </w:rPr>
        <w:t>备注：</w:t>
      </w:r>
      <w:r>
        <w:rPr>
          <w:rFonts w:hint="default" w:ascii="Times New Roman" w:hAnsi="Times New Roman" w:cs="Times New Roman"/>
          <w:color w:val="000000"/>
          <w:kern w:val="0"/>
          <w:sz w:val="24"/>
          <w:szCs w:val="24"/>
          <w:highlight w:val="none"/>
        </w:rPr>
        <w:t>缴纳保证金的开户行、账号等信息须与基本存款账户信息一致</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kern w:val="0"/>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kern w:val="0"/>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kern w:val="0"/>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kern w:val="0"/>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kern w:val="0"/>
          <w:sz w:val="32"/>
          <w:szCs w:val="32"/>
          <w:highlight w:val="none"/>
        </w:rPr>
      </w:pPr>
    </w:p>
    <w:p>
      <w:pPr>
        <w:pageBreakBefore w:val="0"/>
        <w:kinsoku/>
        <w:wordWrap w:val="0"/>
        <w:overflowPunct/>
        <w:autoSpaceDE/>
        <w:autoSpaceDN/>
        <w:bidi w:val="0"/>
        <w:spacing w:line="360" w:lineRule="auto"/>
        <w:jc w:val="center"/>
        <w:textAlignment w:val="auto"/>
        <w:rPr>
          <w:rFonts w:hint="default" w:ascii="Times New Roman" w:hAnsi="Times New Roman" w:cs="Times New Roman"/>
          <w:b/>
          <w:kern w:val="0"/>
          <w:sz w:val="32"/>
          <w:szCs w:val="32"/>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t>格式4</w:t>
      </w:r>
    </w:p>
    <w:p>
      <w:pPr>
        <w:pageBreakBefore w:val="0"/>
        <w:kinsoku/>
        <w:wordWrap w:val="0"/>
        <w:overflowPunct/>
        <w:autoSpaceDE/>
        <w:autoSpaceDN/>
        <w:bidi w:val="0"/>
        <w:spacing w:line="360" w:lineRule="auto"/>
        <w:jc w:val="center"/>
        <w:textAlignment w:val="auto"/>
        <w:rPr>
          <w:rFonts w:hint="default" w:ascii="Times New Roman" w:hAnsi="Times New Roman" w:cs="Times New Roman"/>
          <w:b/>
          <w:kern w:val="0"/>
          <w:sz w:val="32"/>
          <w:szCs w:val="32"/>
          <w:highlight w:val="none"/>
        </w:rPr>
      </w:pPr>
      <w:r>
        <w:rPr>
          <w:rFonts w:hint="default" w:ascii="Times New Roman" w:hAnsi="Times New Roman" w:cs="Times New Roman"/>
          <w:b/>
          <w:kern w:val="0"/>
          <w:sz w:val="32"/>
          <w:szCs w:val="32"/>
          <w:highlight w:val="none"/>
        </w:rPr>
        <w:t>承诺书（格式）</w:t>
      </w:r>
    </w:p>
    <w:p>
      <w:pPr>
        <w:pageBreakBefore w:val="0"/>
        <w:kinsoku/>
        <w:wordWrap w:val="0"/>
        <w:overflowPunct/>
        <w:autoSpaceDE/>
        <w:autoSpaceDN/>
        <w:bidi w:val="0"/>
        <w:spacing w:line="36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 xml:space="preserve">我单位自愿参加该项目的采购活动，为此，我们郑重承诺：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 xml:space="preserve">一、遵守《招标投标法》、《合同法》等法律、法规，诚实守信，合法经营，严格自律，不参与、不做任何违法违纪的事。 </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二、确保提供的材料真实、合法、有效，对他人的知识产权不构成侵权。如因材料弄虚作假，或导致知识产权侵权行为，或给采购方的使用带来严重影响，造成经济损失，我单位愿承担由此造成的一切法律责任和经济赔偿。</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三、如果我单位被确定为中标供应商，保证货物质量符合采购文件和合同要求，承诺在合同规定的时间内完成交货、安装调试工作，确保设备正常投入使用，并认真履行合同约定的售后服务义务。</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四、本项目授权委托人和拟派项目负责人均为我单位正式工作人员。我单位和拟派项目负责人目前没有被限制投标的不良行为记录。</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五、我公司郑重承诺：我公司符合</w:t>
      </w:r>
      <w:r>
        <w:rPr>
          <w:rFonts w:hint="default" w:ascii="Times New Roman" w:hAnsi="Times New Roman" w:cs="Times New Roman"/>
          <w:kern w:val="0"/>
          <w:szCs w:val="21"/>
          <w:highlight w:val="none"/>
          <w:lang w:val="en-US" w:eastAsia="zh-CN"/>
        </w:rPr>
        <w:t>招标文件对投标人资质要求</w:t>
      </w:r>
      <w:r>
        <w:rPr>
          <w:rFonts w:hint="default" w:ascii="Times New Roman" w:hAnsi="Times New Roman" w:cs="Times New Roman"/>
          <w:kern w:val="0"/>
          <w:szCs w:val="21"/>
          <w:highlight w:val="none"/>
        </w:rPr>
        <w:t>有关规定。</w:t>
      </w:r>
    </w:p>
    <w:p>
      <w:pPr>
        <w:pageBreakBefore w:val="0"/>
        <w:kinsoku/>
        <w:wordWrap w:val="0"/>
        <w:overflowPunct/>
        <w:autoSpaceDE/>
        <w:autoSpaceDN/>
        <w:bidi w:val="0"/>
        <w:spacing w:line="480" w:lineRule="auto"/>
        <w:ind w:firstLine="420" w:firstLineChars="20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如违反上述承诺，愿意接受取消我单位投标（报价）、中标或正在实施项目的资格，自愿放弃索要投标（报价）保证金的权利，接受不予退还投标（报价）保证金、履约保证金以及拒绝我单位在一定时期内进入</w:t>
      </w:r>
      <w:r>
        <w:rPr>
          <w:rFonts w:hint="default" w:ascii="Times New Roman" w:hAnsi="Times New Roman" w:cs="Times New Roman"/>
          <w:kern w:val="0"/>
          <w:szCs w:val="21"/>
          <w:highlight w:val="none"/>
          <w:lang w:val="en-US" w:eastAsia="zh-CN"/>
        </w:rPr>
        <w:t>亳州交通投资控股集团有限公司</w:t>
      </w:r>
      <w:r>
        <w:rPr>
          <w:rFonts w:hint="default" w:ascii="Times New Roman" w:hAnsi="Times New Roman" w:cs="Times New Roman"/>
          <w:kern w:val="0"/>
          <w:szCs w:val="21"/>
          <w:highlight w:val="none"/>
        </w:rPr>
        <w:t>进行采购活动的处理，由此引起的一切后果和经济损失均由我单位承担。</w:t>
      </w:r>
    </w:p>
    <w:p>
      <w:pPr>
        <w:pageBreakBefore w:val="0"/>
        <w:kinsoku/>
        <w:wordWrap w:val="0"/>
        <w:overflowPunct/>
        <w:autoSpaceDE/>
        <w:autoSpaceDN/>
        <w:bidi w:val="0"/>
        <w:spacing w:line="30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投标供应商名称</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盖单位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日期：     年   月   日</w:t>
      </w:r>
    </w:p>
    <w:p>
      <w:pPr>
        <w:pageBreakBefore w:val="0"/>
        <w:kinsoku/>
        <w:wordWrap w:val="0"/>
        <w:overflowPunct/>
        <w:autoSpaceDE/>
        <w:autoSpaceDN/>
        <w:bidi w:val="0"/>
        <w:spacing w:line="360" w:lineRule="auto"/>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60" w:lineRule="auto"/>
        <w:textAlignment w:val="auto"/>
        <w:rPr>
          <w:rFonts w:hint="default" w:ascii="Times New Roman" w:hAnsi="Times New Roman" w:cs="Times New Roman"/>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kern w:val="0"/>
          <w:szCs w:val="21"/>
          <w:highlight w:val="none"/>
          <w:lang w:val="en-US" w:eastAsia="zh-CN"/>
        </w:rPr>
      </w:pPr>
      <w:r>
        <w:rPr>
          <w:rFonts w:hint="default" w:ascii="Times New Roman" w:hAnsi="Times New Roman" w:cs="Times New Roman"/>
          <w:b/>
          <w:kern w:val="0"/>
          <w:szCs w:val="21"/>
          <w:highlight w:val="none"/>
        </w:rPr>
        <w:t>格式</w:t>
      </w:r>
      <w:r>
        <w:rPr>
          <w:rFonts w:hint="default" w:ascii="Times New Roman" w:hAnsi="Times New Roman" w:cs="Times New Roman"/>
          <w:b/>
          <w:kern w:val="0"/>
          <w:szCs w:val="21"/>
          <w:highlight w:val="none"/>
          <w:lang w:val="en-US" w:eastAsia="zh-CN"/>
        </w:rPr>
        <w:t>5</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jc w:val="center"/>
        <w:textAlignment w:val="auto"/>
        <w:rPr>
          <w:rFonts w:hint="default" w:ascii="Times New Roman" w:hAnsi="Times New Roman" w:cs="Times New Roman" w:eastAsiaTheme="minorEastAsia"/>
          <w:b/>
          <w:kern w:val="0"/>
          <w:sz w:val="32"/>
          <w:szCs w:val="32"/>
          <w:highlight w:val="none"/>
        </w:rPr>
      </w:pPr>
      <w:r>
        <w:rPr>
          <w:rFonts w:hint="default" w:ascii="Times New Roman" w:hAnsi="Times New Roman" w:cs="Times New Roman" w:eastAsiaTheme="minorEastAsia"/>
          <w:b/>
          <w:kern w:val="0"/>
          <w:sz w:val="32"/>
          <w:szCs w:val="32"/>
          <w:highlight w:val="none"/>
        </w:rPr>
        <w:t>履行合同的设备和专业技术能力</w:t>
      </w:r>
    </w:p>
    <w:p>
      <w:pPr>
        <w:pageBreakBefore w:val="0"/>
        <w:kinsoku/>
        <w:wordWrap w:val="0"/>
        <w:overflowPunct/>
        <w:autoSpaceDE/>
        <w:autoSpaceDN/>
        <w:bidi w:val="0"/>
        <w:jc w:val="center"/>
        <w:textAlignment w:val="auto"/>
        <w:rPr>
          <w:rFonts w:hint="default" w:ascii="Times New Roman" w:hAnsi="Times New Roman" w:cs="Times New Roman" w:eastAsiaTheme="minorEastAsia"/>
          <w:b/>
          <w:kern w:val="0"/>
          <w:sz w:val="24"/>
          <w:szCs w:val="24"/>
          <w:highlight w:val="none"/>
        </w:rPr>
      </w:pPr>
    </w:p>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p>
      <w:pPr>
        <w:pageBreakBefore w:val="0"/>
        <w:kinsoku/>
        <w:wordWrap w:val="0"/>
        <w:overflowPunct/>
        <w:autoSpaceDE/>
        <w:autoSpaceDN/>
        <w:bidi w:val="0"/>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一、服务于本项目的专业设备一览表</w:t>
      </w:r>
    </w:p>
    <w:tbl>
      <w:tblPr>
        <w:tblStyle w:val="10"/>
        <w:tblW w:w="9077" w:type="dxa"/>
        <w:jc w:val="center"/>
        <w:tblInd w:w="0"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77"/>
        <w:gridCol w:w="2451"/>
        <w:gridCol w:w="1445"/>
        <w:gridCol w:w="1010"/>
        <w:gridCol w:w="940"/>
        <w:gridCol w:w="836"/>
        <w:gridCol w:w="71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序号</w:t>
            </w: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设备名称</w:t>
            </w: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购入时间</w:t>
            </w: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价值</w:t>
            </w: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数量</w:t>
            </w: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产地</w:t>
            </w: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备注</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jc w:val="center"/>
        </w:trPr>
        <w:tc>
          <w:tcPr>
            <w:tcW w:w="1677"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2451"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1445"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101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4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836"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71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r>
    </w:tbl>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   二、服务本项目人员一览表</w:t>
      </w:r>
    </w:p>
    <w:tbl>
      <w:tblPr>
        <w:tblStyle w:val="10"/>
        <w:tblW w:w="9132" w:type="dxa"/>
        <w:tblInd w:w="346" w:type="dxa"/>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3"/>
        <w:gridCol w:w="968"/>
        <w:gridCol w:w="1091"/>
        <w:gridCol w:w="1160"/>
        <w:gridCol w:w="1392"/>
        <w:gridCol w:w="900"/>
        <w:gridCol w:w="2708"/>
      </w:tblGrid>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PrEx>
        <w:trPr>
          <w:trHeight w:val="454" w:hRule="atLeast"/>
        </w:trPr>
        <w:tc>
          <w:tcPr>
            <w:tcW w:w="913"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类别</w:t>
            </w:r>
          </w:p>
        </w:tc>
        <w:tc>
          <w:tcPr>
            <w:tcW w:w="968"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姓名</w:t>
            </w:r>
          </w:p>
        </w:tc>
        <w:tc>
          <w:tcPr>
            <w:tcW w:w="1091"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职务</w:t>
            </w:r>
          </w:p>
        </w:tc>
        <w:tc>
          <w:tcPr>
            <w:tcW w:w="1160"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职称</w:t>
            </w:r>
          </w:p>
        </w:tc>
        <w:tc>
          <w:tcPr>
            <w:tcW w:w="1392" w:type="dxa"/>
            <w:vMerge w:val="restart"/>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手机号</w:t>
            </w:r>
          </w:p>
        </w:tc>
        <w:tc>
          <w:tcPr>
            <w:tcW w:w="3608" w:type="dxa"/>
            <w:gridSpan w:val="2"/>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证件</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68"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名称</w:t>
            </w:r>
          </w:p>
        </w:tc>
        <w:tc>
          <w:tcPr>
            <w:tcW w:w="2708" w:type="dxa"/>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号码</w:t>
            </w: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ind w:left="113" w:right="113"/>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管理人员</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ind w:left="113" w:right="113"/>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技术人员</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continue"/>
            <w:tcBorders>
              <w:top w:val="single" w:color="auto" w:sz="4" w:space="0"/>
              <w:left w:val="single" w:color="auto" w:sz="4" w:space="0"/>
              <w:bottom w:val="single" w:color="auto" w:sz="4" w:space="0"/>
              <w:right w:val="single" w:color="auto" w:sz="4" w:space="0"/>
            </w:tcBorders>
            <w:vAlign w:val="center"/>
          </w:tcPr>
          <w:p>
            <w:pPr>
              <w:pageBreakBefore w:val="0"/>
              <w:kinsoku/>
              <w:wordWrap w:val="0"/>
              <w:overflowPunct/>
              <w:autoSpaceDE/>
              <w:autoSpaceDN/>
              <w:bidi w:val="0"/>
              <w:jc w:val="center"/>
              <w:textAlignment w:val="auto"/>
              <w:rPr>
                <w:rFonts w:hint="default" w:ascii="Times New Roman" w:hAnsi="Times New Roman" w:cs="Times New Roman" w:eastAsiaTheme="minorEastAsia"/>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restart"/>
            <w:tcBorders>
              <w:top w:val="single" w:color="auto" w:sz="4" w:space="0"/>
              <w:left w:val="single" w:color="auto" w:sz="4" w:space="0"/>
              <w:bottom w:val="single" w:color="auto" w:sz="4" w:space="0"/>
              <w:right w:val="single" w:color="auto" w:sz="4" w:space="0"/>
            </w:tcBorders>
            <w:textDirection w:val="tbRlV"/>
            <w:vAlign w:val="center"/>
          </w:tcPr>
          <w:p>
            <w:pPr>
              <w:pageBreakBefore w:val="0"/>
              <w:kinsoku/>
              <w:wordWrap w:val="0"/>
              <w:overflowPunct/>
              <w:autoSpaceDE/>
              <w:autoSpaceDN/>
              <w:bidi w:val="0"/>
              <w:ind w:left="113" w:right="113"/>
              <w:jc w:val="center"/>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其他</w:t>
            </w: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r>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4" w:hRule="atLeast"/>
        </w:trPr>
        <w:tc>
          <w:tcPr>
            <w:tcW w:w="913" w:type="dxa"/>
            <w:vMerge w:val="continue"/>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6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091"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16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1392"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900"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c>
          <w:tcPr>
            <w:tcW w:w="2708" w:type="dxa"/>
            <w:tcBorders>
              <w:top w:val="single" w:color="auto" w:sz="4" w:space="0"/>
              <w:left w:val="single" w:color="auto" w:sz="4" w:space="0"/>
              <w:bottom w:val="single" w:color="auto" w:sz="4" w:space="0"/>
              <w:right w:val="single" w:color="auto" w:sz="4" w:space="0"/>
            </w:tcBorders>
            <w:vAlign w:val="top"/>
          </w:tcPr>
          <w:p>
            <w:pPr>
              <w:pageBreakBefore w:val="0"/>
              <w:kinsoku/>
              <w:wordWrap w:val="0"/>
              <w:overflowPunct/>
              <w:autoSpaceDE/>
              <w:autoSpaceDN/>
              <w:bidi w:val="0"/>
              <w:textAlignment w:val="auto"/>
              <w:rPr>
                <w:rFonts w:hint="default" w:ascii="Times New Roman" w:hAnsi="Times New Roman" w:cs="Times New Roman" w:eastAsiaTheme="minorEastAsia"/>
                <w:kern w:val="0"/>
                <w:sz w:val="24"/>
                <w:szCs w:val="24"/>
                <w:highlight w:val="none"/>
              </w:rPr>
            </w:pPr>
          </w:p>
        </w:tc>
      </w:tr>
    </w:tbl>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kern w:val="0"/>
          <w:szCs w:val="21"/>
          <w:highlight w:val="none"/>
        </w:rPr>
      </w:pPr>
    </w:p>
    <w:p>
      <w:pPr>
        <w:pageBreakBefore w:val="0"/>
        <w:widowControl/>
        <w:kinsoku/>
        <w:wordWrap w:val="0"/>
        <w:overflowPunct/>
        <w:autoSpaceDE/>
        <w:autoSpaceDN/>
        <w:bidi w:val="0"/>
        <w:spacing w:line="360" w:lineRule="auto"/>
        <w:ind w:firstLine="420" w:firstLineChars="200"/>
        <w:jc w:val="left"/>
        <w:textAlignment w:val="auto"/>
        <w:rPr>
          <w:rFonts w:hint="default" w:ascii="Times New Roman" w:hAnsi="Times New Roman" w:cs="Times New Roman"/>
          <w:color w:val="FF0000"/>
          <w:kern w:val="0"/>
          <w:szCs w:val="21"/>
          <w:highlight w:val="none"/>
        </w:rPr>
      </w:pPr>
      <w:r>
        <w:rPr>
          <w:rFonts w:hint="default" w:ascii="Times New Roman" w:hAnsi="Times New Roman" w:cs="Times New Roman"/>
          <w:color w:val="FF0000"/>
          <w:kern w:val="0"/>
          <w:szCs w:val="21"/>
          <w:highlight w:val="none"/>
        </w:rPr>
        <w:t>注：关于项目人员职称：招标文件如对相关人员职称有要求的，须按招标文件要求填写。</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kern w:val="0"/>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投标供应商名称</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盖单位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r>
        <w:rPr>
          <w:rFonts w:hint="default" w:ascii="Times New Roman" w:hAnsi="Times New Roman" w:cs="Times New Roman"/>
          <w:b/>
          <w:kern w:val="0"/>
          <w:szCs w:val="21"/>
          <w:highlight w:val="none"/>
        </w:rPr>
        <w:br w:type="page"/>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kern w:val="0"/>
          <w:szCs w:val="21"/>
          <w:highlight w:val="none"/>
          <w:lang w:val="en-US" w:eastAsia="zh-CN"/>
        </w:rPr>
      </w:pPr>
      <w:r>
        <w:rPr>
          <w:rFonts w:hint="default" w:ascii="Times New Roman" w:hAnsi="Times New Roman" w:cs="Times New Roman"/>
          <w:b/>
          <w:kern w:val="0"/>
          <w:szCs w:val="21"/>
          <w:highlight w:val="none"/>
        </w:rPr>
        <w:t>格式</w:t>
      </w:r>
      <w:r>
        <w:rPr>
          <w:rFonts w:hint="default" w:ascii="Times New Roman" w:hAnsi="Times New Roman" w:cs="Times New Roman"/>
          <w:b/>
          <w:kern w:val="0"/>
          <w:szCs w:val="21"/>
          <w:highlight w:val="none"/>
          <w:lang w:val="en-US" w:eastAsia="zh-CN"/>
        </w:rPr>
        <w:t>6</w:t>
      </w:r>
    </w:p>
    <w:p>
      <w:pPr>
        <w:pageBreakBefore w:val="0"/>
        <w:widowControl/>
        <w:kinsoku/>
        <w:wordWrap w:val="0"/>
        <w:overflowPunct/>
        <w:autoSpaceDE/>
        <w:autoSpaceDN/>
        <w:bidi w:val="0"/>
        <w:spacing w:line="360" w:lineRule="auto"/>
        <w:jc w:val="center"/>
        <w:textAlignment w:val="auto"/>
        <w:rPr>
          <w:rFonts w:hint="default" w:ascii="Times New Roman" w:hAnsi="Times New Roman" w:cs="Times New Roman" w:eastAsiaTheme="minorEastAsia"/>
          <w:b/>
          <w:kern w:val="0"/>
          <w:szCs w:val="21"/>
          <w:highlight w:val="none"/>
        </w:rPr>
      </w:pPr>
      <w:r>
        <w:rPr>
          <w:rFonts w:hint="default" w:ascii="Times New Roman" w:hAnsi="Times New Roman" w:cs="Times New Roman" w:eastAsiaTheme="minorEastAsia"/>
          <w:b/>
          <w:kern w:val="0"/>
          <w:sz w:val="32"/>
          <w:highlight w:val="none"/>
        </w:rPr>
        <w:t>投标人</w:t>
      </w:r>
      <w:r>
        <w:rPr>
          <w:rFonts w:hint="default" w:ascii="Times New Roman" w:hAnsi="Times New Roman" w:cs="Times New Roman" w:eastAsiaTheme="minorEastAsia"/>
          <w:b/>
          <w:color w:val="FF0000"/>
          <w:kern w:val="0"/>
          <w:sz w:val="32"/>
          <w:highlight w:val="none"/>
        </w:rPr>
        <w:t>近三年</w:t>
      </w:r>
      <w:r>
        <w:rPr>
          <w:rFonts w:hint="default" w:ascii="Times New Roman" w:hAnsi="Times New Roman" w:cs="Times New Roman" w:eastAsiaTheme="minorEastAsia"/>
          <w:b/>
          <w:kern w:val="0"/>
          <w:sz w:val="32"/>
          <w:highlight w:val="none"/>
        </w:rPr>
        <w:t>无重大违法记录声明函（格式自拟）</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kern w:val="0"/>
          <w:szCs w:val="21"/>
          <w:highlight w:val="none"/>
        </w:rPr>
      </w:pPr>
    </w:p>
    <w:p>
      <w:pPr>
        <w:pageBreakBefore w:val="0"/>
        <w:widowControl/>
        <w:kinsoku/>
        <w:wordWrap w:val="0"/>
        <w:overflowPunct/>
        <w:autoSpaceDE/>
        <w:autoSpaceDN/>
        <w:bidi w:val="0"/>
        <w:spacing w:line="360" w:lineRule="auto"/>
        <w:ind w:firstLine="1050" w:firstLineChars="498"/>
        <w:jc w:val="left"/>
        <w:textAlignment w:val="auto"/>
        <w:rPr>
          <w:rFonts w:hint="default" w:ascii="Times New Roman" w:hAnsi="Times New Roman" w:cs="Times New Roman" w:eastAsiaTheme="minorEastAsia"/>
          <w:b/>
          <w:kern w:val="0"/>
          <w:szCs w:val="21"/>
          <w:highlight w:val="none"/>
        </w:rPr>
      </w:pPr>
      <w:r>
        <w:rPr>
          <w:rFonts w:hint="default" w:ascii="Times New Roman" w:hAnsi="Times New Roman" w:cs="Times New Roman" w:eastAsiaTheme="minorEastAsia"/>
          <w:b/>
          <w:kern w:val="0"/>
          <w:szCs w:val="21"/>
          <w:highlight w:val="none"/>
        </w:rPr>
        <w:t>我单位近三年（从   年   月至  年   月）无重大违法记录，特此声明。</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eastAsiaTheme="minorEastAsia"/>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spacing w:line="300" w:lineRule="auto"/>
        <w:ind w:firstLine="4725" w:firstLineChars="225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投标供应商名称</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盖单位</w:t>
      </w:r>
      <w:r>
        <w:rPr>
          <w:rFonts w:hint="default" w:ascii="Times New Roman" w:hAnsi="Times New Roman" w:cs="Times New Roman"/>
          <w:kern w:val="0"/>
          <w:highlight w:val="none"/>
        </w:rPr>
        <w:t>章</w:t>
      </w:r>
      <w:r>
        <w:rPr>
          <w:rFonts w:hint="default" w:ascii="Times New Roman" w:hAnsi="Times New Roman" w:cs="Times New Roman"/>
          <w:kern w:val="0"/>
          <w:szCs w:val="21"/>
          <w:highlight w:val="none"/>
          <w:lang w:eastAsia="zh-CN"/>
        </w:rPr>
        <w:t>）</w:t>
      </w:r>
      <w:r>
        <w:rPr>
          <w:rFonts w:hint="default" w:ascii="Times New Roman" w:hAnsi="Times New Roman" w:cs="Times New Roman"/>
          <w:kern w:val="0"/>
          <w:szCs w:val="21"/>
          <w:highlight w:val="none"/>
        </w:rPr>
        <w:t>：</w:t>
      </w:r>
    </w:p>
    <w:p>
      <w:pPr>
        <w:pageBreakBefore w:val="0"/>
        <w:kinsoku/>
        <w:wordWrap w:val="0"/>
        <w:overflowPunct/>
        <w:autoSpaceDE/>
        <w:autoSpaceDN/>
        <w:bidi w:val="0"/>
        <w:spacing w:line="360" w:lineRule="auto"/>
        <w:ind w:firstLine="4725" w:firstLineChars="2250"/>
        <w:textAlignment w:val="auto"/>
        <w:rPr>
          <w:rFonts w:hint="default" w:ascii="Times New Roman" w:hAnsi="Times New Roman" w:cs="Times New Roman"/>
          <w:kern w:val="0"/>
          <w:szCs w:val="21"/>
          <w:highlight w:val="none"/>
        </w:rPr>
      </w:pPr>
      <w:r>
        <w:rPr>
          <w:rFonts w:hint="default" w:ascii="Times New Roman" w:hAnsi="Times New Roman" w:cs="Times New Roman"/>
          <w:kern w:val="0"/>
          <w:szCs w:val="21"/>
          <w:highlight w:val="none"/>
        </w:rPr>
        <w:t>日期：     年   月   日</w:t>
      </w:r>
    </w:p>
    <w:p>
      <w:pPr>
        <w:pageBreakBefore w:val="0"/>
        <w:widowControl/>
        <w:kinsoku/>
        <w:wordWrap w:val="0"/>
        <w:overflowPunct/>
        <w:autoSpaceDE/>
        <w:autoSpaceDN/>
        <w:bidi w:val="0"/>
        <w:spacing w:line="360" w:lineRule="auto"/>
        <w:jc w:val="left"/>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b/>
          <w:kern w:val="0"/>
          <w:szCs w:val="21"/>
          <w:highlight w:val="none"/>
        </w:rPr>
      </w:pPr>
    </w:p>
    <w:p>
      <w:pPr>
        <w:pageBreakBefore w:val="0"/>
        <w:kinsoku/>
        <w:wordWrap w:val="0"/>
        <w:overflowPunct/>
        <w:autoSpaceDE/>
        <w:autoSpaceDN/>
        <w:bidi w:val="0"/>
        <w:textAlignment w:val="auto"/>
        <w:rPr>
          <w:rFonts w:hint="default" w:ascii="Times New Roman" w:hAnsi="Times New Roman" w:cs="Times New Roman"/>
          <w:kern w:val="0"/>
          <w:highlight w:val="none"/>
        </w:rPr>
      </w:pPr>
    </w:p>
    <w:p>
      <w:pPr>
        <w:pageBreakBefore w:val="0"/>
        <w:kinsoku/>
        <w:wordWrap w:val="0"/>
        <w:overflowPunct/>
        <w:autoSpaceDE/>
        <w:autoSpaceDN/>
        <w:bidi w:val="0"/>
        <w:textAlignment w:val="auto"/>
        <w:rPr>
          <w:rFonts w:hint="default" w:ascii="Times New Roman" w:hAnsi="Times New Roman" w:cs="Times New Roman"/>
          <w:kern w:val="0"/>
          <w:highlight w:val="none"/>
        </w:rPr>
      </w:pPr>
    </w:p>
    <w:p>
      <w:pPr>
        <w:pageBreakBefore w:val="0"/>
        <w:kinsoku/>
        <w:wordWrap w:val="0"/>
        <w:overflowPunct/>
        <w:autoSpaceDE/>
        <w:autoSpaceDN/>
        <w:bidi w:val="0"/>
        <w:textAlignment w:val="auto"/>
        <w:rPr>
          <w:rFonts w:hint="default" w:ascii="Times New Roman" w:hAnsi="Times New Roman" w:cs="Times New Roman"/>
          <w:kern w:val="0"/>
          <w:highlight w:val="none"/>
        </w:rPr>
      </w:pPr>
    </w:p>
    <w:p>
      <w:pPr>
        <w:pageBreakBefore w:val="0"/>
        <w:kinsoku/>
        <w:wordWrap w:val="0"/>
        <w:overflowPunct/>
        <w:autoSpaceDE/>
        <w:autoSpaceDN/>
        <w:bidi w:val="0"/>
        <w:textAlignment w:val="auto"/>
        <w:rPr>
          <w:rFonts w:hint="default" w:ascii="Times New Roman" w:hAnsi="Times New Roman" w:cs="Times New Roman"/>
          <w:kern w:val="0"/>
          <w:highlight w:val="none"/>
        </w:rPr>
      </w:pPr>
    </w:p>
    <w:p>
      <w:pPr>
        <w:pageBreakBefore w:val="0"/>
        <w:kinsoku/>
        <w:wordWrap w:val="0"/>
        <w:overflowPunct/>
        <w:autoSpaceDE/>
        <w:autoSpaceDN/>
        <w:bidi w:val="0"/>
        <w:textAlignment w:val="auto"/>
        <w:rPr>
          <w:rFonts w:hint="default" w:ascii="Times New Roman" w:hAnsi="Times New Roman" w:cs="Times New Roman"/>
          <w:kern w:val="0"/>
          <w:highlight w:val="none"/>
        </w:rPr>
      </w:pPr>
    </w:p>
    <w:p>
      <w:pPr>
        <w:pStyle w:val="4"/>
        <w:pageBreakBefore w:val="0"/>
        <w:kinsoku/>
        <w:wordWrap w:val="0"/>
        <w:overflowPunct/>
        <w:autoSpaceDE/>
        <w:autoSpaceDN/>
        <w:bidi w:val="0"/>
        <w:jc w:val="left"/>
        <w:textAlignment w:val="auto"/>
        <w:rPr>
          <w:rFonts w:hint="default" w:ascii="Times New Roman" w:hAnsi="Times New Roman" w:cs="Times New Roman"/>
          <w:kern w:val="0"/>
          <w:highlight w:val="none"/>
        </w:rPr>
      </w:pPr>
      <w:r>
        <w:rPr>
          <w:rFonts w:hint="default" w:ascii="Times New Roman" w:hAnsi="Times New Roman" w:cs="Times New Roman"/>
          <w:kern w:val="0"/>
          <w:highlight w:val="none"/>
        </w:rPr>
        <w:br w:type="page"/>
      </w:r>
    </w:p>
    <w:p>
      <w:pPr>
        <w:pStyle w:val="4"/>
        <w:pageBreakBefore w:val="0"/>
        <w:kinsoku/>
        <w:wordWrap w:val="0"/>
        <w:overflowPunct/>
        <w:autoSpaceDE/>
        <w:autoSpaceDN/>
        <w:bidi w:val="0"/>
        <w:jc w:val="left"/>
        <w:textAlignment w:val="auto"/>
        <w:rPr>
          <w:rFonts w:hint="eastAsia" w:ascii="Times New Roman" w:hAnsi="Times New Roman" w:cs="Times New Roman" w:eastAsiaTheme="minorEastAsia"/>
          <w:kern w:val="0"/>
          <w:szCs w:val="18"/>
          <w:highlight w:val="none"/>
          <w:lang w:val="en-US" w:eastAsia="zh-CN"/>
        </w:rPr>
        <w:sectPr>
          <w:headerReference r:id="rId5" w:type="default"/>
          <w:pgSz w:w="11907" w:h="16840"/>
          <w:pgMar w:top="1191" w:right="1191" w:bottom="1191" w:left="1191" w:header="851" w:footer="851" w:gutter="0"/>
          <w:pgBorders>
            <w:top w:val="none" w:sz="0" w:space="0"/>
            <w:left w:val="none" w:sz="0" w:space="0"/>
            <w:bottom w:val="none" w:sz="0" w:space="0"/>
            <w:right w:val="none" w:sz="0" w:space="0"/>
          </w:pgBorders>
          <w:pgNumType w:fmt="numberInDash"/>
          <w:cols w:space="720" w:num="1"/>
          <w:docGrid w:linePitch="312" w:charSpace="0"/>
        </w:sectPr>
      </w:pPr>
      <w:r>
        <w:rPr>
          <w:rFonts w:hint="default" w:ascii="Times New Roman" w:hAnsi="Times New Roman" w:cs="Times New Roman"/>
          <w:kern w:val="0"/>
          <w:highlight w:val="none"/>
        </w:rPr>
        <w:t>八、其他资</w:t>
      </w:r>
      <w:r>
        <w:rPr>
          <w:rFonts w:hint="eastAsia" w:ascii="Times New Roman" w:hAnsi="Times New Roman" w:cs="Times New Roman"/>
          <w:kern w:val="0"/>
          <w:highlight w:val="none"/>
          <w:lang w:val="en-US" w:eastAsia="zh-CN"/>
        </w:rPr>
        <w:t>料</w:t>
      </w:r>
    </w:p>
    <w:p>
      <w:pPr>
        <w:keepNext w:val="0"/>
        <w:keepLines w:val="0"/>
        <w:pageBreakBefore w:val="0"/>
        <w:widowControl w:val="0"/>
        <w:kinsoku/>
        <w:wordWrap w:val="0"/>
        <w:overflowPunct/>
        <w:topLinePunct w:val="0"/>
        <w:autoSpaceDE/>
        <w:autoSpaceDN/>
        <w:bidi w:val="0"/>
        <w:adjustRightInd/>
        <w:snapToGrid/>
        <w:spacing w:line="360" w:lineRule="exact"/>
        <w:jc w:val="left"/>
        <w:textAlignment w:val="auto"/>
        <w:outlineLvl w:val="9"/>
        <w:rPr>
          <w:rFonts w:hint="default" w:ascii="Times New Roman" w:hAnsi="Times New Roman" w:cs="Times New Roman"/>
          <w:b w:val="0"/>
          <w:bCs w:val="0"/>
          <w:kern w:val="0"/>
          <w:sz w:val="24"/>
          <w:szCs w:val="24"/>
          <w:highlight w:val="none"/>
          <w:u w:val="none"/>
          <w:lang w:val="en-US" w:eastAsia="zh-CN"/>
        </w:rPr>
      </w:pPr>
    </w:p>
    <w:sectPr>
      <w:footerReference r:id="rId6"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Wingdings 2">
    <w:altName w:val="Wingdings"/>
    <w:panose1 w:val="05020102010507070707"/>
    <w:charset w:val="00"/>
    <w:family w:val="auto"/>
    <w:pitch w:val="default"/>
    <w:sig w:usb0="00000000" w:usb1="00000000" w:usb2="00000000" w:usb3="00000000" w:csb0="80000000" w:csb1="00000000"/>
  </w:font>
  <w:font w:name="楷体_GB2312">
    <w:altName w:val="楷体"/>
    <w:panose1 w:val="02010609030101010101"/>
    <w:charset w:val="86"/>
    <w:family w:val="auto"/>
    <w:pitch w:val="default"/>
    <w:sig w:usb0="00000000" w:usb1="00000000" w:usb2="00000000" w:usb3="00000000" w:csb0="00040000" w:csb1="00000000"/>
  </w:font>
  <w:font w:name="Wingdings">
    <w:panose1 w:val="05000000000000000000"/>
    <w:charset w:val="00"/>
    <w:family w:val="auto"/>
    <w:pitch w:val="default"/>
    <w:sig w:usb0="00000000" w:usb1="00000000" w:usb2="00000000" w:usb3="00000000" w:csb0="80000000" w:csb1="00000000"/>
  </w:font>
  <w:font w:name="微软雅黑">
    <w:panose1 w:val="020B0503020204020204"/>
    <w:charset w:val="86"/>
    <w:family w:val="auto"/>
    <w:pitch w:val="default"/>
    <w:sig w:usb0="80000287" w:usb1="28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１</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">
              <v:fill on="f" focussize="0,0"/>
              <v:stroke on="f" weight="0.5pt"/>
              <v:imagedata o:title=""/>
              <o:lock v:ext="edit" aspectratio="f"/>
              <v:textbox inset="0mm,0mm,0mm,0mm" style="mso-fit-shape-to-text:t;">
                <w:txbxContent>
                  <w:p>
                    <w:pPr>
                      <w:pStyle w:val="7"/>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１</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733B0B"/>
    <w:rsid w:val="00764376"/>
    <w:rsid w:val="019846E3"/>
    <w:rsid w:val="04A52387"/>
    <w:rsid w:val="058253F2"/>
    <w:rsid w:val="061F0438"/>
    <w:rsid w:val="07972327"/>
    <w:rsid w:val="086D3DA1"/>
    <w:rsid w:val="0D7F3B4D"/>
    <w:rsid w:val="0DB8057F"/>
    <w:rsid w:val="0DDB677F"/>
    <w:rsid w:val="0E3C08A3"/>
    <w:rsid w:val="0E8168AC"/>
    <w:rsid w:val="0EDF4D5E"/>
    <w:rsid w:val="101E2D38"/>
    <w:rsid w:val="1197226B"/>
    <w:rsid w:val="12655D96"/>
    <w:rsid w:val="12DC5F5E"/>
    <w:rsid w:val="13657E31"/>
    <w:rsid w:val="15C516BD"/>
    <w:rsid w:val="176115DC"/>
    <w:rsid w:val="17C41ABF"/>
    <w:rsid w:val="18B73074"/>
    <w:rsid w:val="1916127C"/>
    <w:rsid w:val="19A73D74"/>
    <w:rsid w:val="19AA5416"/>
    <w:rsid w:val="19E2271F"/>
    <w:rsid w:val="1A797469"/>
    <w:rsid w:val="1B2D1E19"/>
    <w:rsid w:val="1B723039"/>
    <w:rsid w:val="1B8C1172"/>
    <w:rsid w:val="1BB12BB2"/>
    <w:rsid w:val="1CB07DF9"/>
    <w:rsid w:val="1CFF3217"/>
    <w:rsid w:val="1D8C5045"/>
    <w:rsid w:val="1E225BB3"/>
    <w:rsid w:val="1F671677"/>
    <w:rsid w:val="201E585F"/>
    <w:rsid w:val="2049266D"/>
    <w:rsid w:val="2099242E"/>
    <w:rsid w:val="20D658C9"/>
    <w:rsid w:val="20D95B5B"/>
    <w:rsid w:val="21015C26"/>
    <w:rsid w:val="212B2F31"/>
    <w:rsid w:val="21327DB2"/>
    <w:rsid w:val="2153567F"/>
    <w:rsid w:val="21A61686"/>
    <w:rsid w:val="233F5F96"/>
    <w:rsid w:val="236D4028"/>
    <w:rsid w:val="244C4BB8"/>
    <w:rsid w:val="25F5789E"/>
    <w:rsid w:val="2608561B"/>
    <w:rsid w:val="26D16018"/>
    <w:rsid w:val="26FE679C"/>
    <w:rsid w:val="27DD09CE"/>
    <w:rsid w:val="285F5293"/>
    <w:rsid w:val="2A017BFD"/>
    <w:rsid w:val="2C6436A6"/>
    <w:rsid w:val="2C9023A5"/>
    <w:rsid w:val="2E66167A"/>
    <w:rsid w:val="2E6F6584"/>
    <w:rsid w:val="30FF4D69"/>
    <w:rsid w:val="3113559B"/>
    <w:rsid w:val="3219008D"/>
    <w:rsid w:val="32C8549C"/>
    <w:rsid w:val="33B7637D"/>
    <w:rsid w:val="344851FD"/>
    <w:rsid w:val="357F00D0"/>
    <w:rsid w:val="370F2E93"/>
    <w:rsid w:val="38D242CD"/>
    <w:rsid w:val="398C3DB7"/>
    <w:rsid w:val="3B2F69DB"/>
    <w:rsid w:val="3B932344"/>
    <w:rsid w:val="3BB33F88"/>
    <w:rsid w:val="3BD93153"/>
    <w:rsid w:val="3CD93879"/>
    <w:rsid w:val="3D2571D3"/>
    <w:rsid w:val="3D8106EA"/>
    <w:rsid w:val="3F3C595E"/>
    <w:rsid w:val="3F657308"/>
    <w:rsid w:val="3F8003ED"/>
    <w:rsid w:val="3FD0326B"/>
    <w:rsid w:val="409D2A1A"/>
    <w:rsid w:val="40C17F9E"/>
    <w:rsid w:val="425402BB"/>
    <w:rsid w:val="43412297"/>
    <w:rsid w:val="44896350"/>
    <w:rsid w:val="45A31600"/>
    <w:rsid w:val="46A86AC5"/>
    <w:rsid w:val="471B210D"/>
    <w:rsid w:val="476E5DEA"/>
    <w:rsid w:val="47A4380D"/>
    <w:rsid w:val="49820EB7"/>
    <w:rsid w:val="4BE84FA7"/>
    <w:rsid w:val="4C005E77"/>
    <w:rsid w:val="4C2B76C1"/>
    <w:rsid w:val="4C645A11"/>
    <w:rsid w:val="4D1C2C8C"/>
    <w:rsid w:val="4D1E77BE"/>
    <w:rsid w:val="4DA943B0"/>
    <w:rsid w:val="4E355E12"/>
    <w:rsid w:val="4EF43B16"/>
    <w:rsid w:val="4F944D8F"/>
    <w:rsid w:val="50A97681"/>
    <w:rsid w:val="50AE3B94"/>
    <w:rsid w:val="50E93575"/>
    <w:rsid w:val="51151213"/>
    <w:rsid w:val="51BC2004"/>
    <w:rsid w:val="51CB74F6"/>
    <w:rsid w:val="522D1CB6"/>
    <w:rsid w:val="531B72EC"/>
    <w:rsid w:val="531E35FC"/>
    <w:rsid w:val="543F18BA"/>
    <w:rsid w:val="55DA287E"/>
    <w:rsid w:val="57C83C57"/>
    <w:rsid w:val="585F1862"/>
    <w:rsid w:val="58620D26"/>
    <w:rsid w:val="591C580B"/>
    <w:rsid w:val="5A0336C4"/>
    <w:rsid w:val="5AAB2A29"/>
    <w:rsid w:val="5AAC7307"/>
    <w:rsid w:val="5AD07CB2"/>
    <w:rsid w:val="5B5F0395"/>
    <w:rsid w:val="5B7A2400"/>
    <w:rsid w:val="5C974816"/>
    <w:rsid w:val="5CF73D69"/>
    <w:rsid w:val="5DDF2196"/>
    <w:rsid w:val="5E1B6033"/>
    <w:rsid w:val="5F567498"/>
    <w:rsid w:val="60250EC1"/>
    <w:rsid w:val="60A13AB9"/>
    <w:rsid w:val="60A7744C"/>
    <w:rsid w:val="60CF04AB"/>
    <w:rsid w:val="60EC0541"/>
    <w:rsid w:val="632A3D0D"/>
    <w:rsid w:val="63CD5666"/>
    <w:rsid w:val="648E4974"/>
    <w:rsid w:val="649E65A7"/>
    <w:rsid w:val="64B70C4D"/>
    <w:rsid w:val="65991D3E"/>
    <w:rsid w:val="6602655A"/>
    <w:rsid w:val="6668032B"/>
    <w:rsid w:val="66C95898"/>
    <w:rsid w:val="676777C3"/>
    <w:rsid w:val="67804B33"/>
    <w:rsid w:val="67D020A7"/>
    <w:rsid w:val="6A694BA1"/>
    <w:rsid w:val="6AD34458"/>
    <w:rsid w:val="6B1148AC"/>
    <w:rsid w:val="6B4A5562"/>
    <w:rsid w:val="6D05105B"/>
    <w:rsid w:val="6D207FCD"/>
    <w:rsid w:val="6E01482E"/>
    <w:rsid w:val="6EF513F6"/>
    <w:rsid w:val="6F3669E2"/>
    <w:rsid w:val="6F9E4E98"/>
    <w:rsid w:val="71231B23"/>
    <w:rsid w:val="725273EA"/>
    <w:rsid w:val="726C47BC"/>
    <w:rsid w:val="736A01CD"/>
    <w:rsid w:val="73984022"/>
    <w:rsid w:val="74DC7834"/>
    <w:rsid w:val="77AA2F7D"/>
    <w:rsid w:val="7A067AFA"/>
    <w:rsid w:val="7AAC462A"/>
    <w:rsid w:val="7B732126"/>
    <w:rsid w:val="7B8E1216"/>
    <w:rsid w:val="7BCA6C86"/>
    <w:rsid w:val="7D0A0BA4"/>
    <w:rsid w:val="7D4253C7"/>
    <w:rsid w:val="7D8E577D"/>
    <w:rsid w:val="7E333E0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4">
    <w:name w:val="heading 3"/>
    <w:basedOn w:val="1"/>
    <w:next w:val="1"/>
    <w:qFormat/>
    <w:uiPriority w:val="0"/>
    <w:pPr>
      <w:keepNext/>
      <w:keepLines/>
      <w:spacing w:before="260" w:after="260" w:line="416" w:lineRule="auto"/>
      <w:outlineLvl w:val="2"/>
    </w:pPr>
    <w:rPr>
      <w:b/>
      <w:bCs/>
      <w:sz w:val="32"/>
      <w:szCs w:val="32"/>
    </w:rPr>
  </w:style>
  <w:style w:type="character" w:default="1" w:styleId="12">
    <w:name w:val="Default Paragraph Font"/>
    <w:semiHidden/>
    <w:qFormat/>
    <w:uiPriority w:val="0"/>
  </w:style>
  <w:style w:type="table" w:default="1" w:styleId="10">
    <w:name w:val="Normal Table"/>
    <w:semiHidden/>
    <w:qFormat/>
    <w:uiPriority w:val="0"/>
    <w:tblPr>
      <w:tblLayout w:type="fixed"/>
      <w:tblCellMar>
        <w:top w:w="0" w:type="dxa"/>
        <w:left w:w="108" w:type="dxa"/>
        <w:bottom w:w="0" w:type="dxa"/>
        <w:right w:w="108" w:type="dxa"/>
      </w:tblCellMar>
    </w:tblPr>
  </w:style>
  <w:style w:type="paragraph" w:styleId="5">
    <w:name w:val="Body Text Indent"/>
    <w:basedOn w:val="1"/>
    <w:qFormat/>
    <w:uiPriority w:val="0"/>
    <w:pPr>
      <w:spacing w:after="120" w:afterLines="0"/>
      <w:ind w:left="420" w:leftChars="200"/>
    </w:pPr>
  </w:style>
  <w:style w:type="paragraph" w:styleId="6">
    <w:name w:val="Plain Text"/>
    <w:basedOn w:val="1"/>
    <w:qFormat/>
    <w:uiPriority w:val="0"/>
    <w:rPr>
      <w:rFonts w:ascii="宋体" w:hAnsi="Courier New"/>
      <w:szCs w:val="20"/>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toc 1"/>
    <w:basedOn w:val="1"/>
    <w:next w:val="1"/>
    <w:semiHidden/>
    <w:qFormat/>
    <w:uiPriority w:val="0"/>
    <w:pPr>
      <w:spacing w:line="440" w:lineRule="exact"/>
      <w:jc w:val="center"/>
    </w:pPr>
  </w:style>
  <w:style w:type="table" w:styleId="11">
    <w:name w:val="Table Grid"/>
    <w:basedOn w:val="10"/>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13">
    <w:name w:val="page number"/>
    <w:basedOn w:val="12"/>
    <w:qFormat/>
    <w:uiPriority w:val="0"/>
  </w:style>
  <w:style w:type="paragraph" w:customStyle="1" w:styleId="14">
    <w:name w:val="样式 标题 2 + Times New Roman 四号 非加粗 段前: 5 磅 段后: 0 磅 行距: 固定值 20..."/>
    <w:basedOn w:val="3"/>
    <w:qFormat/>
    <w:uiPriority w:val="0"/>
    <w:pPr>
      <w:spacing w:before="100" w:after="0" w:line="400" w:lineRule="exact"/>
    </w:pPr>
    <w:rPr>
      <w:rFonts w:ascii="Times New Roman" w:hAnsi="Times New Roman" w:cs="宋体"/>
      <w:b w:val="0"/>
      <w:bCs w:val="0"/>
      <w:sz w:val="28"/>
      <w:szCs w:val="20"/>
    </w:rPr>
  </w:style>
  <w:style w:type="paragraph" w:customStyle="1" w:styleId="15">
    <w:name w:val="样式 标题 3 + (中文) 黑体 小四 非加粗 段前: 7.8 磅 段后: 0 磅 行距: 固定值 20 磅"/>
    <w:basedOn w:val="4"/>
    <w:qFormat/>
    <w:uiPriority w:val="0"/>
    <w:pPr>
      <w:spacing w:before="0" w:after="0" w:line="400" w:lineRule="exact"/>
    </w:pPr>
    <w:rPr>
      <w:rFonts w:eastAsia="黑体" w:cs="宋体"/>
      <w:b w:val="0"/>
      <w:bCs w:val="0"/>
      <w:sz w:val="24"/>
      <w:szCs w:val="20"/>
    </w:rPr>
  </w:style>
  <w:style w:type="paragraph" w:customStyle="1" w:styleId="16">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17">
    <w:name w:val="列出段落1"/>
    <w:basedOn w:val="1"/>
    <w:qFormat/>
    <w:uiPriority w:val="34"/>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43</Pages>
  <Words>14993</Words>
  <Characters>16320</Characters>
  <Lines>0</Lines>
  <Paragraphs>0</Paragraphs>
  <TotalTime>9</TotalTime>
  <ScaleCrop>false</ScaleCrop>
  <LinksUpToDate>false</LinksUpToDate>
  <CharactersWithSpaces>17688</CharactersWithSpaces>
  <Application>WPS Office_11.1.0.8573_F1E327BC-269C-435d-A152-05C5408002CA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高层层</cp:lastModifiedBy>
  <cp:lastPrinted>2019-04-15T07:20:00Z</cp:lastPrinted>
  <dcterms:modified xsi:type="dcterms:W3CDTF">2019-04-15T12:50:58Z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2052-11.1.0.8573</vt:lpwstr>
  </property>
</Properties>
</file>