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val="0"/>
        <w:overflowPunct/>
        <w:topLinePunct w:val="0"/>
        <w:autoSpaceDE/>
        <w:autoSpaceDN/>
        <w:bidi w:val="0"/>
        <w:adjustRightInd/>
        <w:snapToGrid/>
        <w:spacing w:after="469" w:afterLines="150" w:line="560" w:lineRule="exact"/>
        <w:jc w:val="center"/>
        <w:textAlignment w:val="auto"/>
        <w:outlineLvl w:val="0"/>
        <w:rPr>
          <w:rFonts w:hint="eastAsia" w:ascii="方正小标宋简体" w:hAnsi="黑体" w:eastAsia="方正小标宋简体" w:cstheme="minorBidi"/>
          <w:kern w:val="0"/>
          <w:sz w:val="44"/>
          <w:szCs w:val="44"/>
          <w:lang w:val="en-US" w:eastAsia="zh-CN"/>
        </w:rPr>
      </w:pPr>
      <w:bookmarkStart w:id="35" w:name="_GoBack"/>
      <w:r>
        <w:rPr>
          <w:rFonts w:hint="eastAsia" w:ascii="方正小标宋简体" w:hAnsi="黑体" w:eastAsia="方正小标宋简体" w:cstheme="minorBidi"/>
          <w:kern w:val="0"/>
          <w:sz w:val="44"/>
          <w:szCs w:val="44"/>
          <w:lang w:val="en-US" w:eastAsia="zh-CN"/>
        </w:rPr>
        <w:t>亳州市公交出租有限责任公司150辆出租车配套设备采购项目（二次）</w:t>
      </w:r>
    </w:p>
    <w:bookmarkEnd w:id="35"/>
    <w:p>
      <w:pPr>
        <w:jc w:val="center"/>
        <w:rPr>
          <w:rFonts w:ascii="Times New Roman" w:hAnsi="Times New Roman" w:eastAsia="黑体"/>
          <w:sz w:val="32"/>
          <w:szCs w:val="32"/>
        </w:rPr>
      </w:pPr>
    </w:p>
    <w:p>
      <w:pPr>
        <w:jc w:val="center"/>
        <w:rPr>
          <w:rFonts w:ascii="Times New Roman" w:hAnsi="Times New Roman" w:eastAsia="黑体"/>
          <w:sz w:val="32"/>
          <w:szCs w:val="32"/>
        </w:rPr>
      </w:pP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（项目编号：BZJK-201</w:t>
      </w:r>
      <w:r>
        <w:rPr>
          <w:rFonts w:hint="default" w:ascii="方正小标宋简体" w:hAnsi="方正小标宋简体" w:eastAsia="方正小标宋简体" w:cs="方正小标宋简体"/>
          <w:sz w:val="32"/>
          <w:szCs w:val="32"/>
          <w:lang w:val="en-US"/>
        </w:rPr>
        <w:t>9</w:t>
      </w:r>
      <w:r>
        <w:rPr>
          <w:rFonts w:hint="eastAsia" w:ascii="方正小标宋简体" w:hAnsi="方正小标宋简体" w:eastAsia="方正小标宋简体" w:cs="方正小标宋简体"/>
          <w:sz w:val="32"/>
          <w:szCs w:val="32"/>
        </w:rPr>
        <w:t>-0</w:t>
      </w:r>
      <w:r>
        <w:rPr>
          <w:rFonts w:hint="default" w:ascii="方正小标宋简体" w:hAnsi="方正小标宋简体" w:eastAsia="方正小标宋简体" w:cs="方正小标宋简体"/>
          <w:sz w:val="32"/>
          <w:szCs w:val="32"/>
          <w:lang w:val="en-US" w:eastAsia="zh-CN"/>
        </w:rPr>
        <w:t>17</w:t>
      </w:r>
      <w:r>
        <w:rPr>
          <w:rFonts w:hint="eastAsia" w:ascii="方正小标宋简体" w:hAnsi="方正小标宋简体" w:eastAsia="方正小标宋简体" w:cs="方正小标宋简体"/>
          <w:sz w:val="32"/>
          <w:szCs w:val="32"/>
        </w:rPr>
        <w:t>号）</w:t>
      </w: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招标文件</w:t>
      </w: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jc w:val="center"/>
        <w:rPr>
          <w:sz w:val="32"/>
          <w:szCs w:val="32"/>
        </w:rPr>
      </w:pPr>
    </w:p>
    <w:p>
      <w:pPr>
        <w:ind w:firstLine="1920" w:firstLineChars="600"/>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采购人</w:t>
      </w:r>
      <w:r>
        <w:rPr>
          <w:rFonts w:hint="eastAsia" w:ascii="方正小标宋简体" w:hAnsi="方正小标宋简体" w:eastAsia="方正小标宋简体" w:cs="方正小标宋简体"/>
          <w:sz w:val="32"/>
          <w:szCs w:val="32"/>
          <w:lang w:eastAsia="zh-CN"/>
        </w:rPr>
        <w:t>：亳州市公交出租有限责任公司</w:t>
      </w:r>
      <w:r>
        <w:rPr>
          <w:rFonts w:hint="eastAsia" w:ascii="方正小标宋简体" w:hAnsi="方正小标宋简体" w:eastAsia="方正小标宋简体" w:cs="方正小标宋简体"/>
          <w:sz w:val="32"/>
          <w:szCs w:val="32"/>
        </w:rPr>
        <w:t xml:space="preserve">                    </w:t>
      </w: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201</w:t>
      </w:r>
      <w:r>
        <w:rPr>
          <w:rFonts w:hint="eastAsia" w:ascii="方正小标宋简体" w:hAnsi="方正小标宋简体" w:eastAsia="方正小标宋简体" w:cs="方正小标宋简体"/>
          <w:sz w:val="32"/>
          <w:szCs w:val="32"/>
          <w:lang w:val="en-US" w:eastAsia="zh-CN"/>
        </w:rPr>
        <w:t>9</w:t>
      </w:r>
      <w:r>
        <w:rPr>
          <w:rFonts w:hint="eastAsia" w:ascii="方正小标宋简体" w:hAnsi="方正小标宋简体" w:eastAsia="方正小标宋简体" w:cs="方正小标宋简体"/>
          <w:sz w:val="32"/>
          <w:szCs w:val="32"/>
        </w:rPr>
        <w:t>年</w:t>
      </w:r>
      <w:r>
        <w:rPr>
          <w:rFonts w:hint="default" w:ascii="方正小标宋简体" w:hAnsi="方正小标宋简体" w:eastAsia="方正小标宋简体" w:cs="方正小标宋简体"/>
          <w:sz w:val="32"/>
          <w:szCs w:val="32"/>
          <w:lang w:val="en-US"/>
        </w:rPr>
        <w:t>3</w:t>
      </w:r>
      <w:r>
        <w:rPr>
          <w:rFonts w:hint="eastAsia" w:ascii="方正小标宋简体" w:hAnsi="方正小标宋简体" w:eastAsia="方正小标宋简体" w:cs="方正小标宋简体"/>
          <w:sz w:val="32"/>
          <w:szCs w:val="32"/>
        </w:rPr>
        <w:t>月</w:t>
      </w:r>
      <w:r>
        <w:rPr>
          <w:rFonts w:hint="default" w:ascii="方正小标宋简体" w:hAnsi="方正小标宋简体" w:eastAsia="方正小标宋简体" w:cs="方正小标宋简体"/>
          <w:sz w:val="32"/>
          <w:szCs w:val="32"/>
          <w:lang w:val="en-US" w:eastAsia="zh-CN"/>
        </w:rPr>
        <w:t>2</w:t>
      </w:r>
      <w:r>
        <w:rPr>
          <w:rFonts w:hint="eastAsia" w:ascii="方正小标宋简体" w:hAnsi="方正小标宋简体" w:eastAsia="方正小标宋简体" w:cs="方正小标宋简体"/>
          <w:sz w:val="32"/>
          <w:szCs w:val="32"/>
          <w:lang w:val="en-US" w:eastAsia="zh-CN"/>
        </w:rPr>
        <w:t>8</w:t>
      </w:r>
      <w:r>
        <w:rPr>
          <w:rFonts w:hint="eastAsia" w:ascii="方正小标宋简体" w:hAnsi="方正小标宋简体" w:eastAsia="方正小标宋简体" w:cs="方正小标宋简体"/>
          <w:sz w:val="32"/>
          <w:szCs w:val="32"/>
        </w:rPr>
        <w:t>日</w:t>
      </w:r>
    </w:p>
    <w:p>
      <w:pPr>
        <w:rPr>
          <w:sz w:val="32"/>
          <w:szCs w:val="32"/>
        </w:rPr>
      </w:pPr>
    </w:p>
    <w:p>
      <w:pPr>
        <w:rPr>
          <w:sz w:val="32"/>
          <w:szCs w:val="32"/>
        </w:rPr>
      </w:pPr>
    </w:p>
    <w:p>
      <w:pPr>
        <w:pStyle w:val="3"/>
        <w:pageBreakBefore w:val="0"/>
        <w:widowControl w:val="0"/>
        <w:kinsoku/>
        <w:wordWrap/>
        <w:overflowPunct/>
        <w:topLinePunct w:val="0"/>
        <w:autoSpaceDE/>
        <w:autoSpaceDN/>
        <w:bidi w:val="0"/>
        <w:adjustRightInd/>
        <w:snapToGrid/>
        <w:spacing w:line="560" w:lineRule="exact"/>
        <w:jc w:val="both"/>
        <w:textAlignment w:val="auto"/>
        <w:rPr>
          <w:rFonts w:hint="eastAsia"/>
        </w:rPr>
      </w:pPr>
    </w:p>
    <w:p>
      <w:pPr>
        <w:pStyle w:val="3"/>
        <w:pageBreakBefore w:val="0"/>
        <w:widowControl w:val="0"/>
        <w:kinsoku/>
        <w:wordWrap/>
        <w:overflowPunct/>
        <w:topLinePunct w:val="0"/>
        <w:autoSpaceDE/>
        <w:autoSpaceDN/>
        <w:bidi w:val="0"/>
        <w:adjustRightInd/>
        <w:snapToGrid/>
        <w:spacing w:line="560" w:lineRule="exact"/>
        <w:jc w:val="center"/>
        <w:textAlignment w:val="auto"/>
      </w:pPr>
      <w:r>
        <w:rPr>
          <w:rFonts w:hint="eastAsia"/>
        </w:rPr>
        <w:t>目</w:t>
      </w:r>
      <w:r>
        <w:t xml:space="preserve">   </w:t>
      </w:r>
      <w:r>
        <w:rPr>
          <w:rFonts w:hint="eastAsia"/>
        </w:rPr>
        <w:t>录</w:t>
      </w:r>
    </w:p>
    <w:p>
      <w:pPr>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第一章</w:t>
      </w:r>
      <w:r>
        <w:rPr>
          <w:rFonts w:hint="eastAsia" w:ascii="黑体" w:hAnsi="黑体" w:eastAsia="黑体" w:cs="黑体"/>
          <w:sz w:val="28"/>
          <w:szCs w:val="28"/>
        </w:rPr>
        <w:tab/>
      </w:r>
      <w:r>
        <w:rPr>
          <w:rFonts w:hint="eastAsia" w:ascii="黑体" w:hAnsi="黑体" w:eastAsia="黑体" w:cs="黑体"/>
          <w:sz w:val="28"/>
          <w:szCs w:val="28"/>
        </w:rPr>
        <w:t>招标公告</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第二章</w:t>
      </w:r>
      <w:r>
        <w:rPr>
          <w:rFonts w:hint="eastAsia" w:ascii="黑体" w:hAnsi="黑体" w:eastAsia="黑体" w:cs="黑体"/>
          <w:sz w:val="28"/>
          <w:szCs w:val="28"/>
        </w:rPr>
        <w:tab/>
      </w:r>
      <w:r>
        <w:rPr>
          <w:rFonts w:hint="eastAsia" w:ascii="黑体" w:hAnsi="黑体" w:eastAsia="黑体" w:cs="黑体"/>
          <w:sz w:val="28"/>
          <w:szCs w:val="28"/>
        </w:rPr>
        <w:t>投标人须知</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第三章</w:t>
      </w:r>
      <w:r>
        <w:rPr>
          <w:rFonts w:hint="eastAsia" w:ascii="黑体" w:hAnsi="黑体" w:eastAsia="黑体" w:cs="黑体"/>
          <w:sz w:val="28"/>
          <w:szCs w:val="28"/>
        </w:rPr>
        <w:tab/>
      </w:r>
      <w:r>
        <w:rPr>
          <w:rFonts w:hint="eastAsia" w:ascii="黑体" w:hAnsi="黑体" w:eastAsia="黑体" w:cs="黑体"/>
          <w:sz w:val="28"/>
          <w:szCs w:val="28"/>
        </w:rPr>
        <w:t>评标办法</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第四章</w:t>
      </w:r>
      <w:r>
        <w:rPr>
          <w:rFonts w:hint="eastAsia" w:ascii="黑体" w:hAnsi="黑体" w:eastAsia="黑体" w:cs="黑体"/>
          <w:sz w:val="28"/>
          <w:szCs w:val="28"/>
        </w:rPr>
        <w:tab/>
      </w:r>
      <w:r>
        <w:rPr>
          <w:rFonts w:hint="eastAsia" w:ascii="黑体" w:hAnsi="黑体" w:eastAsia="黑体" w:cs="黑体"/>
          <w:sz w:val="28"/>
          <w:szCs w:val="28"/>
        </w:rPr>
        <w:t>采购需求</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第五章  投标文件格式</w:t>
      </w:r>
    </w:p>
    <w:p>
      <w:pPr>
        <w:rPr>
          <w:sz w:val="20"/>
        </w:rPr>
      </w:pP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r>
        <w:rPr>
          <w:sz w:val="20"/>
        </w:rPr>
        <w:tab/>
      </w:r>
    </w:p>
    <w:p>
      <w:pPr>
        <w:rPr>
          <w:sz w:val="20"/>
        </w:rPr>
      </w:pPr>
      <w:r>
        <w:rPr>
          <w:sz w:val="20"/>
        </w:rPr>
        <w:tab/>
      </w:r>
    </w:p>
    <w:p>
      <w:pPr>
        <w:rPr>
          <w:sz w:val="20"/>
        </w:rPr>
      </w:pPr>
      <w:r>
        <w:rPr>
          <w:sz w:val="20"/>
        </w:rPr>
        <w:tab/>
      </w:r>
    </w:p>
    <w:p>
      <w:pPr>
        <w:pStyle w:val="3"/>
        <w:pageBreakBefore w:val="0"/>
        <w:widowControl w:val="0"/>
        <w:kinsoku/>
        <w:wordWrap/>
        <w:overflowPunct/>
        <w:topLinePunct w:val="0"/>
        <w:autoSpaceDE/>
        <w:autoSpaceDN/>
        <w:bidi w:val="0"/>
        <w:spacing w:before="0" w:after="0" w:line="560" w:lineRule="exact"/>
        <w:jc w:val="center"/>
        <w:textAlignment w:val="auto"/>
        <w:rPr>
          <w:rFonts w:hint="eastAsia" w:ascii="黑体" w:hAnsi="黑体" w:eastAsia="黑体" w:cs="黑体"/>
          <w:b w:val="0"/>
          <w:kern w:val="2"/>
          <w:sz w:val="32"/>
          <w:szCs w:val="32"/>
          <w:lang w:val="en-US" w:eastAsia="zh-CN" w:bidi="ar-SA"/>
        </w:rPr>
      </w:pPr>
      <w:r>
        <w:rPr>
          <w:rFonts w:hint="eastAsia" w:ascii="黑体" w:hAnsi="黑体" w:eastAsia="黑体" w:cs="黑体"/>
          <w:b w:val="0"/>
          <w:bCs/>
        </w:rPr>
        <w:t xml:space="preserve">第一章    </w:t>
      </w:r>
      <w:r>
        <w:rPr>
          <w:rFonts w:hint="eastAsia" w:ascii="黑体" w:hAnsi="黑体" w:eastAsia="黑体" w:cs="黑体"/>
          <w:b w:val="0"/>
          <w:kern w:val="2"/>
          <w:sz w:val="32"/>
          <w:szCs w:val="32"/>
          <w:lang w:val="en-US" w:eastAsia="zh-CN" w:bidi="ar-SA"/>
        </w:rPr>
        <w:t>亳州市公交出租有限责任公司150辆出租车配套设备</w:t>
      </w:r>
    </w:p>
    <w:p>
      <w:pPr>
        <w:pageBreakBefore w:val="0"/>
        <w:widowControl w:val="0"/>
        <w:kinsoku/>
        <w:wordWrap/>
        <w:overflowPunct/>
        <w:topLinePunct w:val="0"/>
        <w:autoSpaceDE/>
        <w:autoSpaceDN/>
        <w:bidi w:val="0"/>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 xml:space="preserve">    采购项目</w:t>
      </w:r>
      <w:r>
        <w:rPr>
          <w:rFonts w:hint="eastAsia" w:ascii="黑体" w:hAnsi="黑体" w:eastAsia="黑体" w:cs="黑体"/>
          <w:sz w:val="32"/>
          <w:szCs w:val="32"/>
          <w:lang w:eastAsia="zh-CN"/>
        </w:rPr>
        <w:t>（二次）</w:t>
      </w:r>
      <w:r>
        <w:rPr>
          <w:rFonts w:hint="eastAsia" w:ascii="黑体" w:hAnsi="黑体" w:eastAsia="黑体" w:cs="黑体"/>
          <w:sz w:val="32"/>
          <w:szCs w:val="32"/>
        </w:rPr>
        <w:t>招标公告</w:t>
      </w:r>
    </w:p>
    <w:p>
      <w:pPr>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rPr>
      </w:pPr>
    </w:p>
    <w:p>
      <w:pPr>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项目编号：</w:t>
      </w:r>
      <w:r>
        <w:rPr>
          <w:rFonts w:hint="eastAsia" w:ascii="仿宋_GB2312" w:hAnsi="仿宋_GB2312" w:eastAsia="仿宋_GB2312" w:cs="仿宋_GB2312"/>
          <w:sz w:val="32"/>
          <w:szCs w:val="32"/>
          <w:u w:val="single"/>
        </w:rPr>
        <w:t>BZJK-201</w:t>
      </w:r>
      <w:r>
        <w:rPr>
          <w:rFonts w:hint="default" w:ascii="仿宋_GB2312" w:hAnsi="仿宋_GB2312" w:eastAsia="仿宋_GB2312" w:cs="仿宋_GB2312"/>
          <w:sz w:val="32"/>
          <w:szCs w:val="32"/>
          <w:u w:val="single"/>
          <w:lang w:val="en-US"/>
        </w:rPr>
        <w:t>9</w:t>
      </w:r>
      <w:r>
        <w:rPr>
          <w:rFonts w:hint="eastAsia" w:ascii="仿宋_GB2312" w:hAnsi="仿宋_GB2312" w:eastAsia="仿宋_GB2312" w:cs="仿宋_GB2312"/>
          <w:sz w:val="32"/>
          <w:szCs w:val="32"/>
          <w:u w:val="single"/>
        </w:rPr>
        <w:t>-0</w:t>
      </w:r>
      <w:r>
        <w:rPr>
          <w:rFonts w:hint="default" w:ascii="仿宋_GB2312" w:hAnsi="仿宋_GB2312" w:eastAsia="仿宋_GB2312" w:cs="仿宋_GB2312"/>
          <w:sz w:val="32"/>
          <w:szCs w:val="32"/>
          <w:u w:val="single"/>
          <w:lang w:val="en-US" w:eastAsia="zh-CN"/>
        </w:rPr>
        <w:t>17</w:t>
      </w:r>
      <w:r>
        <w:rPr>
          <w:rFonts w:hint="eastAsia" w:ascii="仿宋_GB2312" w:hAnsi="仿宋_GB2312" w:eastAsia="仿宋_GB2312" w:cs="仿宋_GB2312"/>
          <w:sz w:val="32"/>
          <w:szCs w:val="32"/>
          <w:u w:val="single"/>
        </w:rPr>
        <w:t>号</w:t>
      </w:r>
      <w:r>
        <w:rPr>
          <w:rFonts w:hint="eastAsia" w:ascii="仿宋_GB2312" w:hAnsi="仿宋_GB2312" w:eastAsia="仿宋_GB2312" w:cs="仿宋_GB2312"/>
          <w:sz w:val="32"/>
          <w:szCs w:val="32"/>
        </w:rPr>
        <w:t xml:space="preserve">                              </w:t>
      </w:r>
    </w:p>
    <w:p>
      <w:pPr>
        <w:pageBreakBefore w:val="0"/>
        <w:widowControl w:val="0"/>
        <w:kinsoku/>
        <w:wordWrap/>
        <w:overflowPunct/>
        <w:topLinePunct w:val="0"/>
        <w:autoSpaceDE/>
        <w:autoSpaceDN/>
        <w:bidi w:val="0"/>
        <w:spacing w:line="560" w:lineRule="exact"/>
        <w:textAlignment w:val="auto"/>
        <w:rPr>
          <w:rFonts w:hint="eastAsia" w:ascii="黑体" w:hAnsi="黑体" w:eastAsia="黑体" w:cs="黑体"/>
          <w:sz w:val="32"/>
          <w:szCs w:val="32"/>
        </w:rPr>
      </w:pPr>
      <w:r>
        <w:rPr>
          <w:rFonts w:hint="eastAsia" w:ascii="黑体" w:hAnsi="黑体" w:eastAsia="黑体" w:cs="黑体"/>
          <w:sz w:val="32"/>
          <w:szCs w:val="32"/>
        </w:rPr>
        <w:t>一、招标条件</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1、项目名称:亳州市公交出租有限责任公司150辆出租车</w:t>
      </w:r>
      <w:r>
        <w:rPr>
          <w:rFonts w:hint="eastAsia" w:ascii="仿宋_GB2312" w:hAnsi="仿宋_GB2312" w:eastAsia="仿宋_GB2312" w:cs="仿宋_GB2312"/>
          <w:sz w:val="32"/>
          <w:szCs w:val="32"/>
          <w:lang w:eastAsia="zh-CN"/>
        </w:rPr>
        <w:t>配套设备</w:t>
      </w:r>
      <w:r>
        <w:rPr>
          <w:rFonts w:hint="eastAsia" w:ascii="仿宋_GB2312" w:hAnsi="仿宋_GB2312" w:eastAsia="仿宋_GB2312" w:cs="仿宋_GB2312"/>
          <w:sz w:val="32"/>
          <w:szCs w:val="32"/>
        </w:rPr>
        <w:t>采购项目</w:t>
      </w:r>
      <w:r>
        <w:rPr>
          <w:rFonts w:hint="eastAsia" w:ascii="仿宋_GB2312" w:hAnsi="仿宋_GB2312" w:eastAsia="仿宋_GB2312" w:cs="仿宋_GB2312"/>
          <w:sz w:val="32"/>
          <w:szCs w:val="32"/>
          <w:lang w:eastAsia="zh-CN"/>
        </w:rPr>
        <w:t>（二次）；</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2、采购人:亳州市公交出租有限责任公司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3、资金来源:自筹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4、招标方式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自主公开招标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pageBreakBefore w:val="0"/>
        <w:widowControl w:val="0"/>
        <w:kinsoku/>
        <w:wordWrap/>
        <w:overflowPunct/>
        <w:topLinePunct w:val="0"/>
        <w:autoSpaceDE/>
        <w:autoSpaceDN/>
        <w:bidi w:val="0"/>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二、采购内容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1、采购内容</w:t>
      </w:r>
      <w:r>
        <w:rPr>
          <w:rFonts w:hint="eastAsia" w:ascii="仿宋_GB2312" w:hAnsi="仿宋_GB2312" w:eastAsia="仿宋_GB2312" w:cs="仿宋_GB2312"/>
          <w:sz w:val="32"/>
          <w:szCs w:val="32"/>
          <w:lang w:eastAsia="zh-CN"/>
        </w:rPr>
        <w:t>：150辆出租车配套的顶灯、计价器、监控系统。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控制价：顶灯控制价</w:t>
      </w:r>
      <w:r>
        <w:rPr>
          <w:rFonts w:hint="eastAsia" w:ascii="仿宋_GB2312" w:hAnsi="仿宋_GB2312" w:eastAsia="仿宋_GB2312" w:cs="仿宋_GB2312"/>
          <w:sz w:val="32"/>
          <w:szCs w:val="32"/>
          <w:u w:val="single"/>
          <w:lang w:eastAsia="zh-CN"/>
        </w:rPr>
        <w:t>90000</w:t>
      </w:r>
      <w:r>
        <w:rPr>
          <w:rFonts w:hint="eastAsia" w:ascii="仿宋_GB2312" w:hAnsi="仿宋_GB2312" w:eastAsia="仿宋_GB2312" w:cs="仿宋_GB2312"/>
          <w:sz w:val="32"/>
          <w:szCs w:val="32"/>
          <w:lang w:eastAsia="zh-CN"/>
        </w:rPr>
        <w:t>元（含税）；计价器控制价</w:t>
      </w:r>
      <w:r>
        <w:rPr>
          <w:rFonts w:hint="eastAsia" w:ascii="仿宋_GB2312" w:hAnsi="仿宋_GB2312" w:eastAsia="仿宋_GB2312" w:cs="仿宋_GB2312"/>
          <w:sz w:val="32"/>
          <w:szCs w:val="32"/>
          <w:u w:val="single"/>
          <w:lang w:val="en-US" w:eastAsia="zh-CN"/>
        </w:rPr>
        <w:t>1050</w:t>
      </w:r>
      <w:r>
        <w:rPr>
          <w:rFonts w:hint="eastAsia" w:ascii="仿宋_GB2312" w:hAnsi="仿宋_GB2312" w:eastAsia="仿宋_GB2312" w:cs="仿宋_GB2312"/>
          <w:sz w:val="32"/>
          <w:szCs w:val="32"/>
          <w:u w:val="single"/>
          <w:lang w:eastAsia="zh-CN"/>
        </w:rPr>
        <w:t>00</w:t>
      </w:r>
      <w:r>
        <w:rPr>
          <w:rFonts w:hint="eastAsia" w:ascii="仿宋_GB2312" w:hAnsi="仿宋_GB2312" w:eastAsia="仿宋_GB2312" w:cs="仿宋_GB2312"/>
          <w:sz w:val="32"/>
          <w:szCs w:val="32"/>
          <w:lang w:eastAsia="zh-CN"/>
        </w:rPr>
        <w:t>元（含税）；监控系统控制价</w:t>
      </w:r>
      <w:r>
        <w:rPr>
          <w:rFonts w:hint="eastAsia" w:ascii="仿宋_GB2312" w:hAnsi="仿宋_GB2312" w:eastAsia="仿宋_GB2312" w:cs="仿宋_GB2312"/>
          <w:sz w:val="32"/>
          <w:szCs w:val="32"/>
          <w:u w:val="single"/>
          <w:lang w:eastAsia="zh-CN"/>
        </w:rPr>
        <w:t>285000</w:t>
      </w:r>
      <w:r>
        <w:rPr>
          <w:rFonts w:hint="eastAsia" w:ascii="仿宋_GB2312" w:hAnsi="仿宋_GB2312" w:eastAsia="仿宋_GB2312" w:cs="仿宋_GB2312"/>
          <w:sz w:val="32"/>
          <w:szCs w:val="32"/>
          <w:lang w:eastAsia="zh-CN"/>
        </w:rPr>
        <w:t>元（含税）。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3、标段划分：本项目划分为三个标段，标段一为</w:t>
      </w:r>
      <w:r>
        <w:rPr>
          <w:rFonts w:hint="eastAsia" w:ascii="仿宋_GB2312" w:hAnsi="仿宋_GB2312" w:eastAsia="仿宋_GB2312" w:cs="仿宋_GB2312"/>
          <w:sz w:val="32"/>
          <w:szCs w:val="32"/>
          <w:lang w:eastAsia="zh-CN"/>
        </w:rPr>
        <w:t>顶灯；标段二为计价器；标段三为监控系统。投标人可选择其中一个标段或两个标段或全部标段投标。</w:t>
      </w:r>
      <w:r>
        <w:rPr>
          <w:rFonts w:hint="eastAsia" w:ascii="仿宋_GB2312" w:hAnsi="仿宋_GB2312" w:eastAsia="仿宋_GB2312" w:cs="仿宋_GB2312"/>
          <w:sz w:val="32"/>
          <w:szCs w:val="32"/>
        </w:rPr>
        <w:t xml:space="preserve">                  </w:t>
      </w:r>
    </w:p>
    <w:p>
      <w:pPr>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三、投标人的资格要求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1、投标人资格条件：</w:t>
      </w:r>
    </w:p>
    <w:p>
      <w:pPr>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符合《政府采购法》第22条相关规定：</w:t>
      </w:r>
    </w:p>
    <w:p>
      <w:pPr>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(1)具有独立承担民事责任的能力；</w:t>
      </w:r>
    </w:p>
    <w:p>
      <w:pPr>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(2)具有良好的商业信誉和健全的财务会计制度；</w:t>
      </w:r>
    </w:p>
    <w:p>
      <w:pPr>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(3)具有履行合同所必需的设备和专业技术能力；</w:t>
      </w:r>
    </w:p>
    <w:p>
      <w:pPr>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(4)有依法缴纳税收和社会保障资金的良好记录；</w:t>
      </w:r>
    </w:p>
    <w:p>
      <w:pPr>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(5)参加政府采购活动前三年内，在经营活动中没有重</w:t>
      </w:r>
    </w:p>
    <w:p>
      <w:pPr>
        <w:pageBreakBefore w:val="0"/>
        <w:widowControl w:val="0"/>
        <w:numPr>
          <w:ilvl w:val="0"/>
          <w:numId w:val="0"/>
        </w:numPr>
        <w:kinsoku/>
        <w:wordWrap/>
        <w:overflowPunct/>
        <w:topLinePunct w:val="0"/>
        <w:autoSpaceDE/>
        <w:autoSpaceDN/>
        <w:bidi w:val="0"/>
        <w:spacing w:line="560" w:lineRule="exac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大违法记录。</w:t>
      </w:r>
    </w:p>
    <w:p>
      <w:pPr>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2、本次招标</w:t>
      </w:r>
      <w:r>
        <w:rPr>
          <w:rFonts w:hint="eastAsia" w:ascii="仿宋_GB2312" w:hAnsi="仿宋_GB2312" w:eastAsia="仿宋_GB2312" w:cs="仿宋_GB2312"/>
          <w:color w:val="FF0000"/>
          <w:sz w:val="32"/>
          <w:szCs w:val="32"/>
          <w:u w:val="single"/>
        </w:rPr>
        <w:t>不接受</w:t>
      </w:r>
      <w:r>
        <w:rPr>
          <w:rFonts w:hint="eastAsia" w:ascii="仿宋_GB2312" w:hAnsi="仿宋_GB2312" w:eastAsia="仿宋_GB2312" w:cs="仿宋_GB2312"/>
          <w:sz w:val="32"/>
          <w:szCs w:val="32"/>
        </w:rPr>
        <w:t>联合体投标。</w:t>
      </w:r>
    </w:p>
    <w:p>
      <w:pPr>
        <w:pageBreakBefore w:val="0"/>
        <w:widowControl w:val="0"/>
        <w:kinsoku/>
        <w:wordWrap/>
        <w:overflowPunct/>
        <w:topLinePunct w:val="0"/>
        <w:autoSpaceDE/>
        <w:autoSpaceDN/>
        <w:bidi w:val="0"/>
        <w:spacing w:line="560" w:lineRule="exact"/>
        <w:textAlignment w:val="auto"/>
        <w:rPr>
          <w:rFonts w:hint="eastAsia" w:ascii="黑体" w:hAnsi="黑体" w:eastAsia="黑体" w:cs="黑体"/>
          <w:b/>
          <w:bCs/>
          <w:color w:val="FF0000"/>
          <w:sz w:val="32"/>
          <w:szCs w:val="32"/>
        </w:rPr>
      </w:pPr>
      <w:r>
        <w:rPr>
          <w:rFonts w:hint="eastAsia" w:ascii="黑体" w:hAnsi="黑体" w:eastAsia="黑体" w:cs="黑体"/>
          <w:b/>
          <w:bCs/>
          <w:color w:val="FF0000"/>
          <w:sz w:val="32"/>
          <w:szCs w:val="32"/>
          <w:lang w:eastAsia="zh-CN"/>
        </w:rPr>
        <w:t>四</w:t>
      </w:r>
      <w:r>
        <w:rPr>
          <w:rFonts w:hint="eastAsia" w:ascii="黑体" w:hAnsi="黑体" w:eastAsia="黑体" w:cs="黑体"/>
          <w:b/>
          <w:bCs/>
          <w:color w:val="FF0000"/>
          <w:sz w:val="32"/>
          <w:szCs w:val="32"/>
        </w:rPr>
        <w:t>、投标文件的递交及开标</w:t>
      </w:r>
    </w:p>
    <w:p>
      <w:pPr>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1、投标文件递交的截止时间（投标截止时间，下同）：201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时</w:t>
      </w:r>
      <w:r>
        <w:rPr>
          <w:rFonts w:hint="eastAsia" w:ascii="仿宋_GB2312" w:hAnsi="仿宋_GB2312" w:eastAsia="仿宋_GB2312" w:cs="仿宋_GB2312"/>
          <w:sz w:val="32"/>
          <w:szCs w:val="32"/>
          <w:lang w:val="en-US" w:eastAsia="zh-CN"/>
        </w:rPr>
        <w:t>00分</w:t>
      </w:r>
      <w:r>
        <w:rPr>
          <w:rFonts w:hint="eastAsia" w:ascii="仿宋_GB2312" w:hAnsi="仿宋_GB2312" w:eastAsia="仿宋_GB2312" w:cs="仿宋_GB2312"/>
          <w:sz w:val="32"/>
          <w:szCs w:val="32"/>
        </w:rPr>
        <w:t>，投标人应在投标截止时间前把投标文件递交到指定地点。</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highlight w:val="green"/>
        </w:rPr>
      </w:pPr>
      <w:r>
        <w:rPr>
          <w:rFonts w:hint="eastAsia" w:ascii="仿宋_GB2312" w:hAnsi="仿宋_GB2312" w:eastAsia="仿宋_GB2312" w:cs="仿宋_GB2312"/>
          <w:sz w:val="32"/>
          <w:szCs w:val="32"/>
        </w:rPr>
        <w:t>2、投标文件递交的地点：</w:t>
      </w:r>
      <w:r>
        <w:rPr>
          <w:rFonts w:hint="eastAsia" w:ascii="仿宋_GB2312" w:hAnsi="仿宋_GB2312" w:eastAsia="仿宋_GB2312" w:cs="仿宋_GB2312"/>
          <w:sz w:val="32"/>
          <w:szCs w:val="32"/>
          <w:highlight w:val="green"/>
        </w:rPr>
        <w:t>亳州交通投资控股集团有限公司招投标中心，地址：亳州市谯城区药都大道1289号（药都大道与希夷大道交叉口东北角</w:t>
      </w:r>
      <w:r>
        <w:rPr>
          <w:rFonts w:hint="eastAsia" w:ascii="仿宋_GB2312" w:hAnsi="仿宋_GB2312" w:eastAsia="仿宋_GB2312" w:cs="仿宋_GB2312"/>
          <w:sz w:val="32"/>
          <w:szCs w:val="32"/>
          <w:highlight w:val="green"/>
          <w:lang w:val="en-US" w:eastAsia="zh-CN"/>
        </w:rPr>
        <w:t>9</w:t>
      </w:r>
      <w:r>
        <w:rPr>
          <w:rFonts w:hint="eastAsia" w:ascii="仿宋_GB2312" w:hAnsi="仿宋_GB2312" w:eastAsia="仿宋_GB2312" w:cs="仿宋_GB2312"/>
          <w:sz w:val="32"/>
          <w:szCs w:val="32"/>
          <w:highlight w:val="green"/>
        </w:rPr>
        <w:t>楼）</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3、逾期送达的投标文件，</w:t>
      </w:r>
      <w:r>
        <w:rPr>
          <w:rFonts w:hint="eastAsia" w:ascii="仿宋_GB2312" w:hAnsi="仿宋_GB2312" w:eastAsia="仿宋_GB2312" w:cs="仿宋_GB2312"/>
          <w:sz w:val="32"/>
          <w:szCs w:val="32"/>
          <w:highlight w:val="green"/>
        </w:rPr>
        <w:t>亳州交通投资控股集团有限公司招投标中心</w:t>
      </w:r>
      <w:r>
        <w:rPr>
          <w:rFonts w:hint="eastAsia" w:ascii="仿宋_GB2312" w:hAnsi="仿宋_GB2312" w:eastAsia="仿宋_GB2312" w:cs="仿宋_GB2312"/>
          <w:sz w:val="32"/>
          <w:szCs w:val="32"/>
        </w:rPr>
        <w:t>将予以拒收。</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4、开标时间及地点同投标文件截止时间及投标文件递交地点。</w:t>
      </w:r>
    </w:p>
    <w:p>
      <w:pPr>
        <w:pageBreakBefore w:val="0"/>
        <w:widowControl w:val="0"/>
        <w:kinsoku/>
        <w:wordWrap/>
        <w:overflowPunct/>
        <w:topLinePunct w:val="0"/>
        <w:autoSpaceDE/>
        <w:autoSpaceDN/>
        <w:bidi w:val="0"/>
        <w:spacing w:line="560" w:lineRule="exact"/>
        <w:textAlignment w:val="auto"/>
        <w:rPr>
          <w:rFonts w:hint="eastAsia" w:ascii="黑体" w:hAnsi="黑体" w:eastAsia="黑体" w:cs="黑体"/>
          <w:color w:val="FF0000"/>
          <w:sz w:val="32"/>
          <w:szCs w:val="32"/>
        </w:rPr>
      </w:pPr>
      <w:r>
        <w:rPr>
          <w:rFonts w:hint="eastAsia" w:ascii="黑体" w:hAnsi="黑体" w:eastAsia="黑体" w:cs="黑体"/>
          <w:color w:val="FF0000"/>
          <w:sz w:val="32"/>
          <w:szCs w:val="32"/>
          <w:lang w:eastAsia="zh-CN"/>
        </w:rPr>
        <w:t>五</w:t>
      </w:r>
      <w:r>
        <w:rPr>
          <w:rFonts w:hint="eastAsia" w:ascii="黑体" w:hAnsi="黑体" w:eastAsia="黑体" w:cs="黑体"/>
          <w:color w:val="FF0000"/>
          <w:sz w:val="32"/>
          <w:szCs w:val="32"/>
        </w:rPr>
        <w:t>、投标担保</w:t>
      </w:r>
    </w:p>
    <w:p>
      <w:pPr>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 xml:space="preserve">    本项目投标保证金：</w:t>
      </w:r>
      <w:r>
        <w:rPr>
          <w:rFonts w:hint="eastAsia" w:ascii="仿宋_GB2312" w:hAnsi="仿宋_GB2312" w:eastAsia="仿宋_GB2312" w:cs="仿宋_GB2312"/>
          <w:color w:val="FF0000"/>
          <w:sz w:val="32"/>
          <w:szCs w:val="32"/>
          <w:lang w:eastAsia="zh-CN"/>
        </w:rPr>
        <w:t>标段一顶灯</w:t>
      </w:r>
      <w:r>
        <w:rPr>
          <w:rFonts w:hint="eastAsia" w:ascii="仿宋_GB2312" w:hAnsi="仿宋_GB2312" w:eastAsia="仿宋_GB2312" w:cs="仿宋_GB2312"/>
          <w:color w:val="FF0000"/>
          <w:sz w:val="32"/>
          <w:szCs w:val="32"/>
          <w:u w:val="single"/>
          <w:lang w:val="en-US" w:eastAsia="zh-CN"/>
        </w:rPr>
        <w:t>1800</w:t>
      </w:r>
      <w:r>
        <w:rPr>
          <w:rFonts w:hint="eastAsia" w:ascii="仿宋_GB2312" w:hAnsi="仿宋_GB2312" w:eastAsia="仿宋_GB2312" w:cs="仿宋_GB2312"/>
          <w:color w:val="FF0000"/>
          <w:sz w:val="32"/>
          <w:szCs w:val="32"/>
          <w:lang w:val="en-US" w:eastAsia="zh-CN"/>
        </w:rPr>
        <w:t>元</w:t>
      </w:r>
      <w:r>
        <w:rPr>
          <w:rFonts w:hint="eastAsia" w:ascii="仿宋_GB2312" w:hAnsi="仿宋_GB2312" w:eastAsia="仿宋_GB2312" w:cs="仿宋_GB2312"/>
          <w:color w:val="FF0000"/>
          <w:sz w:val="32"/>
          <w:szCs w:val="32"/>
          <w:lang w:eastAsia="zh-CN"/>
        </w:rPr>
        <w:t>；标段二计价器</w:t>
      </w:r>
      <w:r>
        <w:rPr>
          <w:rFonts w:hint="eastAsia" w:ascii="仿宋_GB2312" w:hAnsi="仿宋_GB2312" w:eastAsia="仿宋_GB2312" w:cs="仿宋_GB2312"/>
          <w:color w:val="FF0000"/>
          <w:sz w:val="32"/>
          <w:szCs w:val="32"/>
          <w:u w:val="single"/>
          <w:lang w:val="en-US" w:eastAsia="zh-CN"/>
        </w:rPr>
        <w:t>2100</w:t>
      </w:r>
      <w:r>
        <w:rPr>
          <w:rFonts w:hint="eastAsia" w:ascii="仿宋_GB2312" w:hAnsi="仿宋_GB2312" w:eastAsia="仿宋_GB2312" w:cs="仿宋_GB2312"/>
          <w:color w:val="FF0000"/>
          <w:sz w:val="32"/>
          <w:szCs w:val="32"/>
          <w:lang w:val="en-US" w:eastAsia="zh-CN"/>
        </w:rPr>
        <w:t>元</w:t>
      </w:r>
      <w:r>
        <w:rPr>
          <w:rFonts w:hint="eastAsia" w:ascii="仿宋_GB2312" w:hAnsi="仿宋_GB2312" w:eastAsia="仿宋_GB2312" w:cs="仿宋_GB2312"/>
          <w:color w:val="FF0000"/>
          <w:sz w:val="32"/>
          <w:szCs w:val="32"/>
          <w:lang w:eastAsia="zh-CN"/>
        </w:rPr>
        <w:t>；标段三监控系统</w:t>
      </w:r>
      <w:r>
        <w:rPr>
          <w:rFonts w:hint="eastAsia" w:ascii="仿宋_GB2312" w:hAnsi="仿宋_GB2312" w:eastAsia="仿宋_GB2312" w:cs="仿宋_GB2312"/>
          <w:color w:val="FF0000"/>
          <w:sz w:val="32"/>
          <w:szCs w:val="32"/>
          <w:u w:val="single"/>
          <w:lang w:val="en-US" w:eastAsia="zh-CN"/>
        </w:rPr>
        <w:t>5500</w:t>
      </w:r>
      <w:r>
        <w:rPr>
          <w:rFonts w:hint="eastAsia" w:ascii="仿宋_GB2312" w:hAnsi="仿宋_GB2312" w:eastAsia="仿宋_GB2312" w:cs="仿宋_GB2312"/>
          <w:color w:val="FF0000"/>
          <w:sz w:val="32"/>
          <w:szCs w:val="32"/>
          <w:lang w:val="en-US" w:eastAsia="zh-CN"/>
        </w:rPr>
        <w:t>元</w:t>
      </w:r>
      <w:r>
        <w:rPr>
          <w:rFonts w:hint="eastAsia" w:ascii="仿宋_GB2312" w:hAnsi="仿宋_GB2312" w:eastAsia="仿宋_GB2312" w:cs="仿宋_GB2312"/>
          <w:color w:val="FF0000"/>
          <w:sz w:val="32"/>
          <w:szCs w:val="32"/>
          <w:lang w:eastAsia="zh-CN"/>
        </w:rPr>
        <w:t>。</w:t>
      </w:r>
      <w:r>
        <w:rPr>
          <w:rFonts w:hint="eastAsia" w:ascii="仿宋_GB2312" w:hAnsi="仿宋_GB2312" w:eastAsia="仿宋_GB2312" w:cs="仿宋_GB2312"/>
          <w:color w:val="FF0000"/>
          <w:sz w:val="32"/>
          <w:szCs w:val="32"/>
        </w:rPr>
        <w:t>缴纳方式详见招标文件。</w:t>
      </w:r>
    </w:p>
    <w:p>
      <w:pPr>
        <w:pageBreakBefore w:val="0"/>
        <w:widowControl w:val="0"/>
        <w:kinsoku/>
        <w:wordWrap/>
        <w:overflowPunct/>
        <w:topLinePunct w:val="0"/>
        <w:autoSpaceDE/>
        <w:autoSpaceDN/>
        <w:bidi w:val="0"/>
        <w:adjustRightInd w:val="0"/>
        <w:snapToGrid w:val="0"/>
        <w:spacing w:line="560" w:lineRule="exact"/>
        <w:textAlignment w:val="auto"/>
        <w:rPr>
          <w:rFonts w:hint="eastAsia" w:ascii="黑体" w:hAnsi="黑体" w:eastAsia="黑体" w:cs="黑体"/>
          <w:color w:val="FF0000"/>
          <w:sz w:val="32"/>
          <w:szCs w:val="32"/>
          <w:lang w:val="en-US" w:eastAsia="zh-CN"/>
        </w:rPr>
      </w:pPr>
      <w:r>
        <w:rPr>
          <w:rFonts w:hint="eastAsia" w:ascii="黑体" w:hAnsi="黑体" w:eastAsia="黑体" w:cs="黑体"/>
          <w:color w:val="FF0000"/>
          <w:sz w:val="32"/>
          <w:szCs w:val="32"/>
          <w:lang w:eastAsia="zh-CN"/>
        </w:rPr>
        <w:t>六</w:t>
      </w:r>
      <w:r>
        <w:rPr>
          <w:rFonts w:hint="eastAsia" w:ascii="黑体" w:hAnsi="黑体" w:eastAsia="黑体" w:cs="黑体"/>
          <w:color w:val="FF0000"/>
          <w:sz w:val="32"/>
          <w:szCs w:val="32"/>
        </w:rPr>
        <w:t>、招标公告发布媒介</w:t>
      </w:r>
      <w:r>
        <w:rPr>
          <w:rFonts w:hint="eastAsia" w:ascii="黑体" w:hAnsi="黑体" w:eastAsia="黑体" w:cs="黑体"/>
          <w:color w:val="FF0000"/>
          <w:sz w:val="32"/>
          <w:szCs w:val="32"/>
          <w:lang w:val="en-US" w:eastAsia="zh-CN"/>
        </w:rPr>
        <w:tab/>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FF0000"/>
          <w:sz w:val="32"/>
          <w:szCs w:val="32"/>
          <w:lang w:eastAsia="zh-CN"/>
        </w:rPr>
      </w:pPr>
      <w:r>
        <w:rPr>
          <w:rFonts w:hint="eastAsia" w:ascii="仿宋_GB2312" w:hAnsi="仿宋_GB2312" w:eastAsia="仿宋_GB2312" w:cs="仿宋_GB2312"/>
          <w:color w:val="FF0000"/>
          <w:sz w:val="32"/>
          <w:szCs w:val="32"/>
        </w:rPr>
        <w:t>本次招标公告在</w:t>
      </w:r>
      <w:r>
        <w:rPr>
          <w:rFonts w:hint="eastAsia" w:ascii="仿宋_GB2312" w:hAnsi="仿宋_GB2312" w:eastAsia="仿宋_GB2312" w:cs="仿宋_GB2312"/>
          <w:sz w:val="32"/>
          <w:szCs w:val="32"/>
          <w:highlight w:val="green"/>
        </w:rPr>
        <w:t>亳州交通投资控股集团有限公司官网（http://www.bzjkjt.com/）</w:t>
      </w:r>
      <w:r>
        <w:rPr>
          <w:rFonts w:hint="eastAsia" w:ascii="仿宋_GB2312" w:hAnsi="仿宋_GB2312" w:eastAsia="仿宋_GB2312" w:cs="仿宋_GB2312"/>
          <w:color w:val="FF0000"/>
          <w:sz w:val="32"/>
          <w:szCs w:val="32"/>
        </w:rPr>
        <w:t>上发布。</w:t>
      </w:r>
      <w:r>
        <w:rPr>
          <w:rFonts w:hint="eastAsia" w:ascii="仿宋_GB2312" w:hAnsi="仿宋_GB2312" w:eastAsia="仿宋_GB2312" w:cs="仿宋_GB2312"/>
          <w:color w:val="FF0000"/>
          <w:sz w:val="32"/>
          <w:szCs w:val="32"/>
          <w:lang w:eastAsia="zh-CN"/>
        </w:rPr>
        <w:t>招标文件由投标人在亳州交通投资控股集团有限公司官网（http://www.bzjkjt.com/）自行下载</w:t>
      </w:r>
      <w:r>
        <w:rPr>
          <w:rFonts w:hint="eastAsia" w:ascii="仿宋_GB2312" w:hAnsi="仿宋_GB2312" w:eastAsia="仿宋_GB2312" w:cs="仿宋_GB2312"/>
          <w:sz w:val="32"/>
          <w:szCs w:val="32"/>
          <w:highlight w:val="none"/>
          <w:lang w:eastAsia="zh-CN"/>
        </w:rPr>
        <w:t>。</w:t>
      </w:r>
    </w:p>
    <w:p>
      <w:pPr>
        <w:pageBreakBefore w:val="0"/>
        <w:widowControl w:val="0"/>
        <w:kinsoku/>
        <w:wordWrap/>
        <w:overflowPunct/>
        <w:topLinePunct w:val="0"/>
        <w:autoSpaceDE/>
        <w:autoSpaceDN/>
        <w:bidi w:val="0"/>
        <w:spacing w:line="560" w:lineRule="exact"/>
        <w:textAlignment w:val="auto"/>
        <w:rPr>
          <w:rFonts w:hint="eastAsia" w:ascii="黑体" w:hAnsi="黑体" w:eastAsia="黑体" w:cs="黑体"/>
          <w:color w:val="FF0000"/>
          <w:sz w:val="32"/>
          <w:szCs w:val="32"/>
        </w:rPr>
      </w:pPr>
      <w:r>
        <w:rPr>
          <w:rFonts w:hint="eastAsia" w:ascii="黑体" w:hAnsi="黑体" w:eastAsia="黑体" w:cs="黑体"/>
          <w:color w:val="FF0000"/>
          <w:sz w:val="32"/>
          <w:szCs w:val="32"/>
          <w:lang w:eastAsia="zh-CN"/>
        </w:rPr>
        <w:t>七</w:t>
      </w:r>
      <w:r>
        <w:rPr>
          <w:rFonts w:hint="eastAsia" w:ascii="黑体" w:hAnsi="黑体" w:eastAsia="黑体" w:cs="黑体"/>
          <w:color w:val="FF0000"/>
          <w:sz w:val="32"/>
          <w:szCs w:val="32"/>
        </w:rPr>
        <w:t>、联系方式</w:t>
      </w:r>
    </w:p>
    <w:p>
      <w:pPr>
        <w:pageBreakBefore w:val="0"/>
        <w:widowControl w:val="0"/>
        <w:kinsoku/>
        <w:wordWrap/>
        <w:overflowPunct/>
        <w:topLinePunct w:val="0"/>
        <w:autoSpaceDE/>
        <w:autoSpaceDN/>
        <w:bidi w:val="0"/>
        <w:spacing w:line="56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 标 人：亳州市公交出租有限责任公司</w:t>
      </w:r>
    </w:p>
    <w:p>
      <w:pPr>
        <w:pageBreakBefore w:val="0"/>
        <w:widowControl w:val="0"/>
        <w:kinsoku/>
        <w:wordWrap/>
        <w:overflowPunct/>
        <w:topLinePunct w:val="0"/>
        <w:autoSpaceDE/>
        <w:autoSpaceDN/>
        <w:bidi w:val="0"/>
        <w:spacing w:line="56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   址：亳州市谯城区药都大道1289号（</w:t>
      </w:r>
      <w:r>
        <w:rPr>
          <w:rFonts w:hint="eastAsia" w:ascii="仿宋_GB2312" w:hAnsi="仿宋_GB2312" w:eastAsia="仿宋_GB2312" w:cs="仿宋_GB2312"/>
          <w:sz w:val="32"/>
          <w:szCs w:val="32"/>
          <w:highlight w:val="none"/>
        </w:rPr>
        <w:t>药都大道与希夷大道交叉口东北角</w:t>
      </w:r>
      <w:r>
        <w:rPr>
          <w:rFonts w:hint="default"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楼</w:t>
      </w:r>
      <w:r>
        <w:rPr>
          <w:rFonts w:hint="eastAsia" w:ascii="仿宋_GB2312" w:hAnsi="仿宋_GB2312" w:eastAsia="仿宋_GB2312" w:cs="仿宋_GB2312"/>
          <w:sz w:val="32"/>
          <w:szCs w:val="32"/>
        </w:rPr>
        <w:t>）</w:t>
      </w:r>
    </w:p>
    <w:p>
      <w:pPr>
        <w:pageBreakBefore w:val="0"/>
        <w:widowControl w:val="0"/>
        <w:kinsoku/>
        <w:wordWrap/>
        <w:overflowPunct/>
        <w:topLinePunct w:val="0"/>
        <w:autoSpaceDE/>
        <w:autoSpaceDN/>
        <w:bidi w:val="0"/>
        <w:spacing w:line="56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   编：236800</w:t>
      </w:r>
    </w:p>
    <w:p>
      <w:pPr>
        <w:pageBreakBefore w:val="0"/>
        <w:widowControl w:val="0"/>
        <w:kinsoku/>
        <w:wordWrap/>
        <w:overflowPunct/>
        <w:topLinePunct w:val="0"/>
        <w:autoSpaceDE/>
        <w:autoSpaceDN/>
        <w:bidi w:val="0"/>
        <w:spacing w:line="56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 系 人：</w:t>
      </w:r>
      <w:r>
        <w:rPr>
          <w:rFonts w:hint="eastAsia" w:ascii="仿宋_GB2312" w:hAnsi="仿宋_GB2312" w:eastAsia="仿宋_GB2312" w:cs="仿宋_GB2312"/>
          <w:sz w:val="32"/>
          <w:szCs w:val="32"/>
          <w:lang w:eastAsia="zh-CN"/>
        </w:rPr>
        <w:t>尹女士</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田</w:t>
      </w:r>
      <w:r>
        <w:rPr>
          <w:rFonts w:hint="eastAsia" w:ascii="仿宋_GB2312" w:hAnsi="仿宋_GB2312" w:eastAsia="仿宋_GB2312" w:cs="仿宋_GB2312"/>
          <w:sz w:val="32"/>
          <w:szCs w:val="32"/>
        </w:rPr>
        <w:t>工</w:t>
      </w:r>
    </w:p>
    <w:p>
      <w:pPr>
        <w:pageBreakBefore w:val="0"/>
        <w:widowControl w:val="0"/>
        <w:kinsoku/>
        <w:wordWrap/>
        <w:overflowPunct/>
        <w:topLinePunct w:val="0"/>
        <w:autoSpaceDE/>
        <w:autoSpaceDN/>
        <w:bidi w:val="0"/>
        <w:spacing w:line="56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15551589868；</w:t>
      </w:r>
      <w:r>
        <w:rPr>
          <w:rFonts w:hint="eastAsia" w:ascii="仿宋_GB2312" w:hAnsi="仿宋_GB2312" w:eastAsia="仿宋_GB2312" w:cs="仿宋_GB2312"/>
          <w:sz w:val="32"/>
          <w:szCs w:val="32"/>
        </w:rPr>
        <w:t>0558-5196756</w:t>
      </w:r>
    </w:p>
    <w:p>
      <w:pPr>
        <w:pageBreakBefore w:val="0"/>
        <w:widowControl w:val="0"/>
        <w:kinsoku/>
        <w:wordWrap/>
        <w:overflowPunct/>
        <w:topLinePunct w:val="0"/>
        <w:autoSpaceDE/>
        <w:autoSpaceDN/>
        <w:bidi w:val="0"/>
        <w:spacing w:line="56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电子邮箱：bzjkjtjjsj@126.com</w:t>
      </w:r>
    </w:p>
    <w:p>
      <w:pPr>
        <w:pageBreakBefore w:val="0"/>
        <w:widowControl w:val="0"/>
        <w:kinsoku/>
        <w:wordWrap/>
        <w:overflowPunct/>
        <w:topLinePunct w:val="0"/>
        <w:autoSpaceDE/>
        <w:autoSpaceDN/>
        <w:bidi w:val="0"/>
        <w:spacing w:line="520"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pageBreakBefore w:val="0"/>
        <w:widowControl w:val="0"/>
        <w:kinsoku/>
        <w:wordWrap/>
        <w:overflowPunct/>
        <w:topLinePunct w:val="0"/>
        <w:autoSpaceDE/>
        <w:autoSpaceDN/>
        <w:bidi w:val="0"/>
        <w:spacing w:line="520" w:lineRule="exact"/>
        <w:ind w:firstLine="640" w:firstLineChars="200"/>
        <w:jc w:val="right"/>
        <w:textAlignment w:val="auto"/>
        <w:rPr>
          <w:rFonts w:hint="eastAsia" w:ascii="仿宋_GB2312" w:hAnsi="仿宋_GB2312" w:eastAsia="仿宋_GB2312" w:cs="仿宋_GB2312"/>
          <w:sz w:val="32"/>
          <w:szCs w:val="32"/>
        </w:rPr>
      </w:pPr>
    </w:p>
    <w:p>
      <w:pPr>
        <w:pageBreakBefore w:val="0"/>
        <w:widowControl w:val="0"/>
        <w:kinsoku/>
        <w:wordWrap/>
        <w:overflowPunct/>
        <w:topLinePunct w:val="0"/>
        <w:autoSpaceDE/>
        <w:autoSpaceDN/>
        <w:bidi w:val="0"/>
        <w:spacing w:line="52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亳州市公交出租有限责任公司</w:t>
      </w:r>
    </w:p>
    <w:p>
      <w:pPr>
        <w:pageBreakBefore w:val="0"/>
        <w:widowControl w:val="0"/>
        <w:kinsoku/>
        <w:wordWrap/>
        <w:overflowPunct/>
        <w:topLinePunct w:val="0"/>
        <w:autoSpaceDE/>
        <w:autoSpaceDN/>
        <w:bidi w:val="0"/>
        <w:spacing w:line="520" w:lineRule="exact"/>
        <w:ind w:firstLine="6400" w:firstLineChars="20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 xml:space="preserve">年 </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rPr>
        <w:t>日</w:t>
      </w:r>
      <w:bookmarkStart w:id="0" w:name="Sheet1"/>
      <w:bookmarkEnd w:id="0"/>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sz w:val="24"/>
        </w:rPr>
      </w:pPr>
      <w:r>
        <w:rPr>
          <w:rFonts w:hint="eastAsia" w:ascii="Arial" w:hAnsi="Arial" w:eastAsia="黑体"/>
          <w:b/>
          <w:sz w:val="32"/>
          <w:szCs w:val="20"/>
        </w:rPr>
        <w:t>第二章</w:t>
      </w:r>
      <w:r>
        <w:rPr>
          <w:rFonts w:ascii="Arial" w:hAnsi="Arial" w:eastAsia="黑体"/>
          <w:b/>
          <w:sz w:val="32"/>
          <w:szCs w:val="20"/>
        </w:rPr>
        <w:t xml:space="preserve">    </w:t>
      </w:r>
      <w:r>
        <w:rPr>
          <w:rFonts w:hint="eastAsia" w:ascii="Arial" w:hAnsi="Arial" w:eastAsia="黑体"/>
          <w:b/>
          <w:sz w:val="32"/>
          <w:szCs w:val="20"/>
        </w:rPr>
        <w:t>投标人须知</w:t>
      </w:r>
    </w:p>
    <w:p>
      <w:pPr>
        <w:keepNext w:val="0"/>
        <w:keepLines w:val="0"/>
        <w:pageBreakBefore w:val="0"/>
        <w:kinsoku/>
        <w:wordWrap/>
        <w:overflowPunct/>
        <w:bidi w:val="0"/>
        <w:spacing w:line="560" w:lineRule="exact"/>
        <w:jc w:val="center"/>
        <w:rPr>
          <w:b/>
          <w:sz w:val="32"/>
          <w:szCs w:val="32"/>
        </w:rPr>
      </w:pPr>
      <w:r>
        <w:rPr>
          <w:rFonts w:hint="eastAsia"/>
          <w:b/>
          <w:sz w:val="32"/>
          <w:szCs w:val="32"/>
        </w:rPr>
        <w:t>投标人须知附表</w:t>
      </w:r>
    </w:p>
    <w:tbl>
      <w:tblPr>
        <w:tblStyle w:val="24"/>
        <w:tblW w:w="952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7"/>
        <w:gridCol w:w="2103"/>
        <w:gridCol w:w="6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序号</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ind w:firstLine="482" w:firstLineChars="200"/>
              <w:jc w:val="left"/>
              <w:rPr>
                <w:rFonts w:hint="eastAsia" w:ascii="宋体" w:hAnsi="宋体"/>
                <w:sz w:val="24"/>
                <w:szCs w:val="24"/>
              </w:rPr>
            </w:pPr>
            <w:r>
              <w:rPr>
                <w:rFonts w:hint="eastAsia" w:ascii="宋体" w:hAnsi="宋体" w:cs="宋体"/>
                <w:b/>
                <w:sz w:val="24"/>
                <w:szCs w:val="24"/>
              </w:rPr>
              <w:t>条款名称</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hint="eastAsia" w:ascii="宋体" w:hAnsi="宋体"/>
                <w:sz w:val="24"/>
                <w:szCs w:val="24"/>
              </w:rPr>
            </w:pPr>
            <w:r>
              <w:rPr>
                <w:rFonts w:hint="eastAsia" w:ascii="宋体" w:hAnsi="宋体"/>
                <w:sz w:val="24"/>
                <w:szCs w:val="24"/>
              </w:rPr>
              <w:t>条款内容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1</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项目名称</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rPr>
                <w:rFonts w:hint="eastAsia" w:ascii="宋体" w:hAnsi="宋体" w:eastAsia="宋体"/>
                <w:b/>
                <w:sz w:val="24"/>
                <w:szCs w:val="24"/>
                <w:lang w:eastAsia="zh-CN"/>
              </w:rPr>
            </w:pPr>
            <w:r>
              <w:rPr>
                <w:rFonts w:hint="eastAsia" w:ascii="宋体" w:hAnsi="宋体"/>
                <w:sz w:val="24"/>
                <w:szCs w:val="24"/>
              </w:rPr>
              <w:t>亳州市公交出租有限责任公司150辆出租车配套设备采购项目</w:t>
            </w:r>
            <w:r>
              <w:rPr>
                <w:rFonts w:hint="eastAsia" w:ascii="宋体" w:hAnsi="宋体"/>
                <w:sz w:val="24"/>
                <w:szCs w:val="24"/>
                <w:lang w:eastAsia="zh-CN"/>
              </w:rPr>
              <w:t>（二次）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ascii="宋体" w:hAnsi="宋体" w:cs="宋体"/>
                <w:b/>
                <w:sz w:val="24"/>
                <w:szCs w:val="24"/>
              </w:rPr>
              <w:t>2</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项目预算</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b/>
                <w:sz w:val="24"/>
                <w:szCs w:val="24"/>
              </w:rPr>
            </w:pPr>
            <w:r>
              <w:rPr>
                <w:rFonts w:hint="eastAsia" w:ascii="宋体" w:hAnsi="宋体"/>
                <w:sz w:val="24"/>
                <w:szCs w:val="24"/>
                <w:lang w:eastAsia="zh-CN"/>
              </w:rPr>
              <w:t>标段一</w:t>
            </w:r>
            <w:r>
              <w:rPr>
                <w:rFonts w:hint="eastAsia" w:ascii="宋体" w:hAnsi="宋体"/>
                <w:sz w:val="24"/>
                <w:szCs w:val="24"/>
              </w:rPr>
              <w:t>顶灯</w:t>
            </w:r>
            <w:r>
              <w:rPr>
                <w:rFonts w:hint="eastAsia" w:ascii="宋体" w:hAnsi="宋体"/>
                <w:sz w:val="24"/>
                <w:szCs w:val="24"/>
                <w:u w:val="single"/>
              </w:rPr>
              <w:t>90000</w:t>
            </w:r>
            <w:r>
              <w:rPr>
                <w:rFonts w:hint="eastAsia" w:ascii="宋体" w:hAnsi="宋体"/>
                <w:sz w:val="24"/>
                <w:szCs w:val="24"/>
              </w:rPr>
              <w:t>元（含税）；</w:t>
            </w:r>
            <w:r>
              <w:rPr>
                <w:rFonts w:hint="eastAsia" w:ascii="宋体" w:hAnsi="宋体"/>
                <w:sz w:val="24"/>
                <w:szCs w:val="24"/>
                <w:lang w:eastAsia="zh-CN"/>
              </w:rPr>
              <w:t>标段二</w:t>
            </w:r>
            <w:r>
              <w:rPr>
                <w:rFonts w:hint="eastAsia" w:ascii="宋体" w:hAnsi="宋体"/>
                <w:sz w:val="24"/>
                <w:szCs w:val="24"/>
              </w:rPr>
              <w:t>计价器</w:t>
            </w:r>
            <w:r>
              <w:rPr>
                <w:rFonts w:hint="eastAsia" w:ascii="宋体" w:hAnsi="宋体"/>
                <w:sz w:val="24"/>
                <w:szCs w:val="24"/>
                <w:u w:val="single"/>
                <w:lang w:val="en-US" w:eastAsia="zh-CN"/>
              </w:rPr>
              <w:t>1050</w:t>
            </w:r>
            <w:r>
              <w:rPr>
                <w:rFonts w:hint="eastAsia" w:ascii="宋体" w:hAnsi="宋体"/>
                <w:sz w:val="24"/>
                <w:szCs w:val="24"/>
                <w:u w:val="single"/>
              </w:rPr>
              <w:t>00</w:t>
            </w:r>
            <w:r>
              <w:rPr>
                <w:rFonts w:hint="eastAsia" w:ascii="宋体" w:hAnsi="宋体"/>
                <w:sz w:val="24"/>
                <w:szCs w:val="24"/>
              </w:rPr>
              <w:t>元（含税）；</w:t>
            </w:r>
            <w:r>
              <w:rPr>
                <w:rFonts w:hint="eastAsia" w:ascii="宋体" w:hAnsi="宋体"/>
                <w:sz w:val="24"/>
                <w:szCs w:val="24"/>
                <w:lang w:eastAsia="zh-CN"/>
              </w:rPr>
              <w:t>标段三</w:t>
            </w:r>
            <w:r>
              <w:rPr>
                <w:rFonts w:hint="eastAsia" w:ascii="宋体" w:hAnsi="宋体"/>
                <w:sz w:val="24"/>
                <w:szCs w:val="24"/>
              </w:rPr>
              <w:t>监控系统</w:t>
            </w:r>
            <w:r>
              <w:rPr>
                <w:rFonts w:hint="eastAsia" w:ascii="宋体" w:hAnsi="宋体"/>
                <w:sz w:val="24"/>
                <w:szCs w:val="24"/>
                <w:u w:val="single"/>
              </w:rPr>
              <w:t>285000</w:t>
            </w:r>
            <w:r>
              <w:rPr>
                <w:rFonts w:hint="eastAsia" w:ascii="宋体" w:hAnsi="宋体"/>
                <w:sz w:val="24"/>
                <w:szCs w:val="24"/>
              </w:rPr>
              <w:t>元（含税）。</w:t>
            </w:r>
            <w:r>
              <w:rPr>
                <w:rFonts w:hint="eastAsia" w:ascii="宋体" w:hAnsi="宋体" w:cs="宋体"/>
                <w:b/>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7"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ascii="宋体" w:hAnsi="宋体" w:cs="宋体"/>
                <w:b/>
                <w:sz w:val="24"/>
                <w:szCs w:val="24"/>
              </w:rPr>
              <w:t>3</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2" w:firstLineChars="200"/>
              <w:jc w:val="left"/>
              <w:textAlignment w:val="auto"/>
              <w:outlineLvl w:val="9"/>
              <w:rPr>
                <w:rFonts w:hint="eastAsia" w:ascii="宋体" w:hAnsi="宋体"/>
                <w:sz w:val="24"/>
                <w:szCs w:val="24"/>
              </w:rPr>
            </w:pPr>
            <w:r>
              <w:rPr>
                <w:rFonts w:hint="eastAsia" w:ascii="宋体" w:hAnsi="宋体" w:cs="宋体"/>
                <w:b/>
                <w:sz w:val="24"/>
                <w:szCs w:val="24"/>
              </w:rPr>
              <w:t>项目概况</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宋体" w:hAnsi="宋体"/>
                <w:sz w:val="24"/>
                <w:szCs w:val="24"/>
              </w:rPr>
            </w:pPr>
            <w:r>
              <w:rPr>
                <w:rFonts w:hint="eastAsia" w:ascii="宋体" w:hAnsi="宋体"/>
                <w:sz w:val="24"/>
                <w:szCs w:val="24"/>
              </w:rPr>
              <w:t>更新150辆出租车需要配备顶灯、计价器、监控系统</w:t>
            </w:r>
            <w:r>
              <w:rPr>
                <w:rFonts w:hint="eastAsia" w:ascii="宋体" w:hAnsi="宋体"/>
                <w:sz w:val="24"/>
                <w:szCs w:val="24"/>
                <w:lang w:eastAsia="zh-CN"/>
              </w:rPr>
              <w:t>。</w:t>
            </w:r>
            <w:r>
              <w:rPr>
                <w:rFonts w:hint="eastAsia" w:ascii="宋体" w:hAnsi="宋体"/>
                <w:sz w:val="24"/>
                <w:szCs w:val="24"/>
              </w:rPr>
              <w:br w:type="textWrapping"/>
            </w:r>
            <w:r>
              <w:rPr>
                <w:rFonts w:hint="eastAsia" w:ascii="宋体" w:hAnsi="宋体"/>
                <w:sz w:val="24"/>
                <w:szCs w:val="24"/>
              </w:rPr>
              <w:t>（采购详细技术参数见文件）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41"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ascii="宋体" w:hAnsi="宋体" w:cs="宋体"/>
                <w:b/>
                <w:sz w:val="24"/>
                <w:szCs w:val="24"/>
              </w:rPr>
              <w:t>4</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项目联系人</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hint="eastAsia" w:ascii="宋体" w:hAnsi="宋体" w:cs="宋体"/>
                <w:sz w:val="24"/>
                <w:szCs w:val="24"/>
                <w:lang w:eastAsia="zh-CN"/>
              </w:rPr>
            </w:pPr>
            <w:r>
              <w:rPr>
                <w:rFonts w:hint="eastAsia" w:ascii="宋体" w:hAnsi="宋体" w:cs="宋体"/>
                <w:sz w:val="24"/>
                <w:szCs w:val="24"/>
              </w:rPr>
              <w:t>联系人姓名：</w:t>
            </w:r>
            <w:r>
              <w:rPr>
                <w:rFonts w:hint="eastAsia" w:ascii="宋体" w:hAnsi="宋体" w:cs="宋体"/>
                <w:sz w:val="24"/>
                <w:szCs w:val="24"/>
                <w:lang w:eastAsia="zh-CN"/>
              </w:rPr>
              <w:t>尹女士</w:t>
            </w:r>
            <w:r>
              <w:rPr>
                <w:rFonts w:hint="eastAsia" w:ascii="宋体" w:hAnsi="宋体" w:cs="宋体"/>
                <w:sz w:val="24"/>
                <w:szCs w:val="24"/>
                <w:lang w:val="en-US" w:eastAsia="zh-CN"/>
              </w:rPr>
              <w:t xml:space="preserve"> </w:t>
            </w:r>
            <w:r>
              <w:rPr>
                <w:rFonts w:hint="eastAsia" w:ascii="宋体" w:hAnsi="宋体" w:cs="宋体"/>
                <w:sz w:val="24"/>
                <w:szCs w:val="24"/>
                <w:lang w:eastAsia="zh-CN"/>
              </w:rPr>
              <w:t>田工</w:t>
            </w:r>
          </w:p>
          <w:p>
            <w:pPr>
              <w:keepNext w:val="0"/>
              <w:keepLines w:val="0"/>
              <w:pageBreakBefore w:val="0"/>
              <w:kinsoku/>
              <w:wordWrap/>
              <w:overflowPunct/>
              <w:autoSpaceDE w:val="0"/>
              <w:autoSpaceDN w:val="0"/>
              <w:bidi w:val="0"/>
              <w:adjustRightInd w:val="0"/>
              <w:spacing w:line="560" w:lineRule="exact"/>
              <w:jc w:val="left"/>
              <w:rPr>
                <w:rFonts w:hint="eastAsia" w:ascii="宋体" w:hAnsi="宋体" w:cs="宋体"/>
                <w:sz w:val="24"/>
                <w:szCs w:val="24"/>
                <w:lang w:val="en-US" w:eastAsia="zh-CN"/>
              </w:rPr>
            </w:pPr>
            <w:r>
              <w:rPr>
                <w:rFonts w:hint="eastAsia" w:ascii="宋体" w:hAnsi="宋体" w:cs="宋体"/>
                <w:sz w:val="24"/>
                <w:szCs w:val="24"/>
                <w:lang w:eastAsia="zh-CN"/>
              </w:rPr>
              <w:t>联系方式（手机）：</w:t>
            </w:r>
            <w:r>
              <w:rPr>
                <w:rFonts w:hint="eastAsia" w:ascii="宋体" w:hAnsi="宋体" w:cs="宋体"/>
                <w:sz w:val="24"/>
                <w:szCs w:val="24"/>
                <w:lang w:val="en-US" w:eastAsia="zh-CN"/>
              </w:rPr>
              <w:t>15551589868</w:t>
            </w:r>
          </w:p>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联系方式（固话）：</w:t>
            </w:r>
            <w:r>
              <w:rPr>
                <w:rFonts w:ascii="宋体" w:hAnsi="宋体" w:cs="宋体"/>
                <w:sz w:val="24"/>
                <w:szCs w:val="24"/>
              </w:rPr>
              <w:t>0558-5196756</w:t>
            </w:r>
          </w:p>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采购单位地址：亳州市谯城区药都大道1289号（药都大道与希夷大道交叉口东北角9楼）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ascii="宋体" w:hAnsi="宋体" w:cs="宋体"/>
                <w:b/>
                <w:sz w:val="24"/>
                <w:szCs w:val="24"/>
              </w:rPr>
              <w:t>5</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采购方式</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自主公开招标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b/>
                <w:sz w:val="24"/>
                <w:szCs w:val="24"/>
              </w:rPr>
            </w:pPr>
            <w:r>
              <w:rPr>
                <w:rFonts w:ascii="宋体" w:hAnsi="宋体"/>
                <w:b/>
                <w:sz w:val="24"/>
                <w:szCs w:val="24"/>
              </w:rPr>
              <w:t>6</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b/>
                <w:sz w:val="24"/>
                <w:szCs w:val="24"/>
              </w:rPr>
              <w:t>项目是否分包及分包预算</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b/>
                <w:bCs/>
                <w:sz w:val="24"/>
                <w:szCs w:val="24"/>
              </w:rPr>
              <w:t>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ascii="宋体" w:hAnsi="宋体" w:cs="宋体"/>
                <w:b/>
                <w:sz w:val="24"/>
                <w:szCs w:val="24"/>
              </w:rPr>
              <w:t>7</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供应商资格要求</w:t>
            </w:r>
          </w:p>
        </w:tc>
        <w:tc>
          <w:tcPr>
            <w:tcW w:w="625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rPr>
                <w:rFonts w:hint="eastAsia" w:ascii="宋体" w:hAnsi="宋体" w:cs="宋体"/>
                <w:b/>
                <w:bCs/>
                <w:kern w:val="0"/>
                <w:sz w:val="24"/>
                <w:szCs w:val="24"/>
              </w:rPr>
            </w:pPr>
            <w:bookmarkStart w:id="1" w:name="OLE_LINK4"/>
            <w:r>
              <w:rPr>
                <w:rFonts w:hint="eastAsia" w:ascii="宋体" w:hAnsi="宋体" w:cs="宋体"/>
                <w:b/>
                <w:bCs/>
                <w:kern w:val="0"/>
                <w:sz w:val="24"/>
                <w:szCs w:val="24"/>
              </w:rPr>
              <w:t>资格要求：</w:t>
            </w:r>
          </w:p>
          <w:p>
            <w:pPr>
              <w:numPr>
                <w:ilvl w:val="0"/>
                <w:numId w:val="0"/>
              </w:numPr>
              <w:spacing w:line="360" w:lineRule="auto"/>
              <w:rPr>
                <w:rFonts w:hint="eastAsia" w:ascii="宋体" w:hAnsi="宋体" w:cs="宋体"/>
                <w:sz w:val="24"/>
                <w:szCs w:val="24"/>
                <w:lang w:val="en-US" w:eastAsia="zh-CN"/>
              </w:rPr>
            </w:pPr>
            <w:r>
              <w:rPr>
                <w:rFonts w:hint="eastAsia" w:ascii="宋体" w:hAnsi="宋体" w:cs="宋体"/>
                <w:sz w:val="24"/>
                <w:szCs w:val="24"/>
                <w:lang w:val="en-US" w:eastAsia="zh-CN"/>
              </w:rPr>
              <w:t>符合《政府采购法》第22条相关规定：</w:t>
            </w:r>
          </w:p>
          <w:p>
            <w:pPr>
              <w:keepNext w:val="0"/>
              <w:keepLines w:val="0"/>
              <w:pageBreakBefore w:val="0"/>
              <w:kinsoku/>
              <w:wordWrap/>
              <w:overflowPunct/>
              <w:autoSpaceDE w:val="0"/>
              <w:autoSpaceDN w:val="0"/>
              <w:bidi w:val="0"/>
              <w:adjustRightInd w:val="0"/>
              <w:spacing w:line="560" w:lineRule="exact"/>
              <w:jc w:val="left"/>
              <w:rPr>
                <w:rFonts w:hint="eastAsia" w:ascii="宋体" w:hAnsi="宋体" w:cs="宋体"/>
                <w:sz w:val="24"/>
                <w:szCs w:val="24"/>
                <w:lang w:val="en-US" w:eastAsia="zh-CN"/>
              </w:rPr>
            </w:pPr>
            <w:r>
              <w:rPr>
                <w:rFonts w:hint="eastAsia" w:ascii="宋体" w:hAnsi="宋体" w:cs="宋体"/>
                <w:sz w:val="24"/>
                <w:szCs w:val="24"/>
                <w:lang w:val="en-US" w:eastAsia="zh-CN"/>
              </w:rPr>
              <w:t>(1)具有独立承担民事责任的能力；</w:t>
            </w:r>
          </w:p>
          <w:p>
            <w:pPr>
              <w:keepNext w:val="0"/>
              <w:keepLines w:val="0"/>
              <w:pageBreakBefore w:val="0"/>
              <w:kinsoku/>
              <w:wordWrap/>
              <w:overflowPunct/>
              <w:autoSpaceDE w:val="0"/>
              <w:autoSpaceDN w:val="0"/>
              <w:bidi w:val="0"/>
              <w:adjustRightInd w:val="0"/>
              <w:spacing w:line="560" w:lineRule="exact"/>
              <w:jc w:val="left"/>
              <w:rPr>
                <w:rFonts w:hint="eastAsia" w:ascii="宋体" w:hAnsi="宋体" w:cs="宋体"/>
                <w:sz w:val="24"/>
                <w:szCs w:val="24"/>
                <w:lang w:val="en-US" w:eastAsia="zh-CN"/>
              </w:rPr>
            </w:pPr>
            <w:r>
              <w:rPr>
                <w:rFonts w:hint="eastAsia" w:ascii="宋体" w:hAnsi="宋体" w:cs="宋体"/>
                <w:sz w:val="24"/>
                <w:szCs w:val="24"/>
                <w:lang w:val="en-US" w:eastAsia="zh-CN"/>
              </w:rPr>
              <w:t>(2)具有良好的商业信誉和健全的财务会计制度；</w:t>
            </w:r>
          </w:p>
          <w:p>
            <w:pPr>
              <w:keepNext w:val="0"/>
              <w:keepLines w:val="0"/>
              <w:pageBreakBefore w:val="0"/>
              <w:kinsoku/>
              <w:wordWrap/>
              <w:overflowPunct/>
              <w:autoSpaceDE w:val="0"/>
              <w:autoSpaceDN w:val="0"/>
              <w:bidi w:val="0"/>
              <w:adjustRightInd w:val="0"/>
              <w:spacing w:line="560" w:lineRule="exact"/>
              <w:jc w:val="left"/>
              <w:rPr>
                <w:rFonts w:hint="eastAsia" w:ascii="宋体" w:hAnsi="宋体" w:cs="宋体"/>
                <w:sz w:val="24"/>
                <w:szCs w:val="24"/>
                <w:lang w:val="en-US" w:eastAsia="zh-CN"/>
              </w:rPr>
            </w:pPr>
            <w:r>
              <w:rPr>
                <w:rFonts w:hint="eastAsia" w:ascii="宋体" w:hAnsi="宋体" w:cs="宋体"/>
                <w:sz w:val="24"/>
                <w:szCs w:val="24"/>
                <w:lang w:val="en-US" w:eastAsia="zh-CN"/>
              </w:rPr>
              <w:t>(3)具有履行合同所必需的设备和专业技术能力；</w:t>
            </w:r>
          </w:p>
          <w:p>
            <w:pPr>
              <w:keepNext w:val="0"/>
              <w:keepLines w:val="0"/>
              <w:pageBreakBefore w:val="0"/>
              <w:kinsoku/>
              <w:wordWrap/>
              <w:overflowPunct/>
              <w:autoSpaceDE w:val="0"/>
              <w:autoSpaceDN w:val="0"/>
              <w:bidi w:val="0"/>
              <w:adjustRightInd w:val="0"/>
              <w:spacing w:line="560" w:lineRule="exact"/>
              <w:jc w:val="left"/>
              <w:rPr>
                <w:rFonts w:hint="eastAsia" w:ascii="宋体" w:hAnsi="宋体" w:cs="宋体"/>
                <w:sz w:val="24"/>
                <w:szCs w:val="24"/>
                <w:lang w:val="en-US" w:eastAsia="zh-CN"/>
              </w:rPr>
            </w:pPr>
            <w:r>
              <w:rPr>
                <w:rFonts w:hint="eastAsia" w:ascii="宋体" w:hAnsi="宋体" w:cs="宋体"/>
                <w:sz w:val="24"/>
                <w:szCs w:val="24"/>
                <w:lang w:val="en-US" w:eastAsia="zh-CN"/>
              </w:rPr>
              <w:t>(4)有依法缴纳税收和社会保障资金的良好记录；</w:t>
            </w:r>
          </w:p>
          <w:p>
            <w:pPr>
              <w:keepNext w:val="0"/>
              <w:keepLines w:val="0"/>
              <w:pageBreakBefore w:val="0"/>
              <w:kinsoku/>
              <w:wordWrap/>
              <w:overflowPunct/>
              <w:autoSpaceDE w:val="0"/>
              <w:autoSpaceDN w:val="0"/>
              <w:bidi w:val="0"/>
              <w:adjustRightInd w:val="0"/>
              <w:spacing w:line="560" w:lineRule="exact"/>
              <w:jc w:val="left"/>
              <w:rPr>
                <w:rFonts w:hint="eastAsia" w:ascii="宋体" w:hAnsi="宋体" w:cs="宋体"/>
                <w:sz w:val="24"/>
                <w:szCs w:val="24"/>
                <w:lang w:val="en-US" w:eastAsia="zh-CN"/>
              </w:rPr>
            </w:pPr>
            <w:r>
              <w:rPr>
                <w:rFonts w:hint="eastAsia" w:ascii="宋体" w:hAnsi="宋体" w:cs="宋体"/>
                <w:sz w:val="24"/>
                <w:szCs w:val="24"/>
                <w:lang w:val="en-US" w:eastAsia="zh-CN"/>
              </w:rPr>
              <w:t>(5)参加政府采购活动前三年内，在经营活动中没有重</w:t>
            </w:r>
          </w:p>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lang w:val="en-US" w:eastAsia="zh-CN"/>
              </w:rPr>
              <w:t>大违法记录。</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ascii="宋体" w:hAnsi="宋体" w:cs="宋体"/>
                <w:b/>
                <w:sz w:val="24"/>
                <w:szCs w:val="24"/>
              </w:rPr>
              <w:t>8</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产品及服务证明文件</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hint="eastAsia" w:ascii="宋体" w:hAnsi="宋体" w:eastAsia="宋体" w:cs="宋体"/>
                <w:sz w:val="24"/>
                <w:szCs w:val="24"/>
                <w:lang w:eastAsia="zh-CN"/>
              </w:rPr>
            </w:pPr>
            <w:r>
              <w:rPr>
                <w:rFonts w:hint="eastAsia" w:ascii="宋体" w:hAnsi="宋体" w:cs="宋体"/>
                <w:sz w:val="24"/>
                <w:szCs w:val="24"/>
              </w:rPr>
              <w:t>所投产品需提供相关证明材料</w:t>
            </w:r>
            <w:r>
              <w:rPr>
                <w:rFonts w:hint="eastAsia" w:ascii="宋体" w:hAnsi="宋体" w:cs="宋体"/>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ascii="宋体" w:hAnsi="宋体" w:cs="宋体"/>
                <w:b/>
                <w:sz w:val="24"/>
                <w:szCs w:val="24"/>
              </w:rPr>
              <w:t>9</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招标中的核心（主要）产品</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sz w:val="24"/>
                <w:szCs w:val="24"/>
              </w:rPr>
              <w:t>150辆出租车需要配备顶灯、计价器、监控系统</w:t>
            </w:r>
            <w:r>
              <w:rPr>
                <w:rFonts w:hint="eastAsia" w:ascii="宋体" w:hAnsi="宋体"/>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3"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sz w:val="24"/>
                <w:szCs w:val="24"/>
                <w:lang w:eastAsia="zh-CN"/>
              </w:rPr>
            </w:pPr>
            <w:r>
              <w:rPr>
                <w:rFonts w:hint="eastAsia" w:ascii="宋体" w:hAnsi="宋体" w:cs="宋体"/>
                <w:b/>
                <w:sz w:val="24"/>
                <w:szCs w:val="24"/>
              </w:rPr>
              <w:t>1</w:t>
            </w:r>
            <w:r>
              <w:rPr>
                <w:rFonts w:hint="eastAsia" w:ascii="宋体" w:hAnsi="宋体" w:cs="宋体"/>
                <w:b/>
                <w:sz w:val="24"/>
                <w:szCs w:val="24"/>
                <w:lang w:val="en-US" w:eastAsia="zh-CN"/>
              </w:rPr>
              <w:t>0</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中标要求</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b/>
                <w:bCs/>
                <w:sz w:val="24"/>
                <w:szCs w:val="24"/>
              </w:rPr>
            </w:pPr>
            <w:r>
              <w:rPr>
                <w:rFonts w:hint="eastAsia" w:ascii="宋体" w:hAnsi="宋体"/>
                <w:b/>
                <w:bCs/>
                <w:sz w:val="24"/>
                <w:szCs w:val="24"/>
              </w:rPr>
              <w:t>中标单位如果在</w:t>
            </w:r>
            <w:r>
              <w:rPr>
                <w:rFonts w:hint="eastAsia" w:ascii="宋体" w:hAnsi="宋体"/>
                <w:b/>
                <w:bCs/>
                <w:sz w:val="24"/>
                <w:szCs w:val="24"/>
                <w:lang w:eastAsia="zh-CN"/>
              </w:rPr>
              <w:t>设备验收</w:t>
            </w:r>
            <w:r>
              <w:rPr>
                <w:rFonts w:hint="eastAsia" w:ascii="宋体" w:hAnsi="宋体"/>
                <w:b/>
                <w:bCs/>
                <w:sz w:val="24"/>
                <w:szCs w:val="24"/>
              </w:rPr>
              <w:t>过程中不能满足</w:t>
            </w:r>
            <w:r>
              <w:rPr>
                <w:rFonts w:hint="eastAsia" w:ascii="宋体" w:hAnsi="宋体"/>
                <w:b/>
                <w:bCs/>
                <w:sz w:val="24"/>
                <w:szCs w:val="24"/>
                <w:lang w:eastAsia="zh-CN"/>
              </w:rPr>
              <w:t>采购人技术及质量要求</w:t>
            </w:r>
            <w:r>
              <w:rPr>
                <w:rFonts w:hint="eastAsia" w:ascii="宋体" w:hAnsi="宋体"/>
                <w:b/>
                <w:bCs/>
                <w:sz w:val="24"/>
                <w:szCs w:val="24"/>
              </w:rPr>
              <w:t>，将取消中标资格（此过程中产生的任何费用由中标人自行承担，招标人概不负责），由第二名中标候选人中标。如果还不能满足要求，中标单位顺延第三名候选人为中标单位。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bCs/>
                <w:sz w:val="24"/>
                <w:szCs w:val="24"/>
                <w:lang w:eastAsia="zh-CN"/>
              </w:rPr>
            </w:pPr>
            <w:r>
              <w:rPr>
                <w:rFonts w:hint="eastAsia" w:ascii="宋体" w:hAnsi="宋体" w:cs="宋体"/>
                <w:b/>
                <w:bCs/>
                <w:sz w:val="24"/>
                <w:szCs w:val="24"/>
              </w:rPr>
              <w:t>1</w:t>
            </w:r>
            <w:r>
              <w:rPr>
                <w:rFonts w:hint="eastAsia" w:ascii="宋体" w:hAnsi="宋体" w:cs="宋体"/>
                <w:b/>
                <w:bCs/>
                <w:sz w:val="24"/>
                <w:szCs w:val="24"/>
                <w:lang w:val="en-US" w:eastAsia="zh-CN"/>
              </w:rPr>
              <w:t>1</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bCs/>
                <w:sz w:val="24"/>
                <w:szCs w:val="24"/>
              </w:rPr>
              <w:t>合同格式</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采购合同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bCs/>
                <w:sz w:val="24"/>
                <w:szCs w:val="24"/>
                <w:lang w:eastAsia="zh-CN"/>
              </w:rPr>
            </w:pPr>
            <w:r>
              <w:rPr>
                <w:rFonts w:hint="eastAsia" w:ascii="宋体" w:hAnsi="宋体" w:cs="宋体"/>
                <w:b/>
                <w:bCs/>
                <w:sz w:val="24"/>
                <w:szCs w:val="24"/>
              </w:rPr>
              <w:t>1</w:t>
            </w:r>
            <w:r>
              <w:rPr>
                <w:rFonts w:hint="eastAsia" w:ascii="宋体" w:hAnsi="宋体" w:cs="宋体"/>
                <w:b/>
                <w:bCs/>
                <w:sz w:val="24"/>
                <w:szCs w:val="24"/>
                <w:lang w:val="en-US" w:eastAsia="zh-CN"/>
              </w:rPr>
              <w:t>2</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bCs/>
                <w:sz w:val="24"/>
                <w:szCs w:val="24"/>
              </w:rPr>
            </w:pPr>
            <w:r>
              <w:rPr>
                <w:rFonts w:hint="eastAsia" w:ascii="宋体" w:hAnsi="宋体" w:cs="宋体"/>
                <w:b/>
                <w:bCs/>
                <w:sz w:val="24"/>
                <w:szCs w:val="24"/>
              </w:rPr>
              <w:t>包装、运输、安装、调试</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由成交</w:t>
            </w:r>
            <w:r>
              <w:rPr>
                <w:rFonts w:hint="eastAsia" w:ascii="宋体" w:hAnsi="宋体" w:cs="宋体"/>
                <w:bCs/>
                <w:sz w:val="24"/>
                <w:szCs w:val="24"/>
              </w:rPr>
              <w:t>供应商</w:t>
            </w:r>
            <w:r>
              <w:rPr>
                <w:rFonts w:hint="eastAsia" w:ascii="宋体" w:hAnsi="宋体" w:cs="宋体"/>
                <w:sz w:val="24"/>
                <w:szCs w:val="24"/>
              </w:rPr>
              <w:t>负责承担，最终通过用户及有关部门验收交付使用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sz w:val="24"/>
                <w:szCs w:val="24"/>
                <w:lang w:val="en-US" w:eastAsia="zh-CN"/>
              </w:rPr>
            </w:pPr>
            <w:r>
              <w:rPr>
                <w:rFonts w:hint="eastAsia" w:ascii="宋体" w:hAnsi="宋体" w:cs="宋体"/>
                <w:b/>
                <w:sz w:val="24"/>
                <w:szCs w:val="24"/>
              </w:rPr>
              <w:t>1</w:t>
            </w:r>
            <w:r>
              <w:rPr>
                <w:rFonts w:hint="eastAsia" w:ascii="宋体" w:hAnsi="宋体" w:cs="宋体"/>
                <w:b/>
                <w:sz w:val="24"/>
                <w:szCs w:val="24"/>
                <w:lang w:val="en-US" w:eastAsia="zh-CN"/>
              </w:rPr>
              <w:t>3</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bCs/>
                <w:sz w:val="24"/>
                <w:szCs w:val="24"/>
              </w:rPr>
            </w:pPr>
            <w:r>
              <w:rPr>
                <w:rFonts w:hint="eastAsia" w:ascii="宋体" w:hAnsi="宋体" w:cs="宋体"/>
                <w:b/>
                <w:sz w:val="24"/>
                <w:szCs w:val="24"/>
              </w:rPr>
              <w:t>商检、计量费用</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由成交</w:t>
            </w:r>
            <w:r>
              <w:rPr>
                <w:rFonts w:hint="eastAsia" w:ascii="宋体" w:hAnsi="宋体" w:cs="宋体"/>
                <w:bCs/>
                <w:sz w:val="24"/>
                <w:szCs w:val="24"/>
              </w:rPr>
              <w:t>供应商</w:t>
            </w:r>
            <w:r>
              <w:rPr>
                <w:rFonts w:hint="eastAsia" w:ascii="宋体" w:hAnsi="宋体" w:cs="宋体"/>
                <w:sz w:val="24"/>
                <w:szCs w:val="24"/>
              </w:rPr>
              <w:t>负责承担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sz w:val="24"/>
                <w:szCs w:val="24"/>
                <w:lang w:val="en-US" w:eastAsia="zh-CN"/>
              </w:rPr>
            </w:pPr>
            <w:r>
              <w:rPr>
                <w:rFonts w:hint="eastAsia" w:ascii="宋体" w:hAnsi="宋体" w:cs="宋体"/>
                <w:b/>
                <w:sz w:val="24"/>
                <w:szCs w:val="24"/>
              </w:rPr>
              <w:t>1</w:t>
            </w:r>
            <w:r>
              <w:rPr>
                <w:rFonts w:hint="eastAsia" w:ascii="宋体" w:hAnsi="宋体" w:cs="宋体"/>
                <w:b/>
                <w:sz w:val="24"/>
                <w:szCs w:val="24"/>
                <w:lang w:val="en-US" w:eastAsia="zh-CN"/>
              </w:rPr>
              <w:t>4</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付款方式</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hint="eastAsia" w:ascii="宋体" w:hAnsi="宋体" w:eastAsia="宋体" w:cs="宋体"/>
                <w:b/>
                <w:bCs/>
                <w:kern w:val="0"/>
                <w:sz w:val="24"/>
                <w:szCs w:val="24"/>
                <w:lang w:eastAsia="zh-CN" w:bidi="ar"/>
              </w:rPr>
            </w:pPr>
            <w:r>
              <w:rPr>
                <w:rFonts w:hint="eastAsia" w:ascii="宋体" w:hAnsi="宋体" w:cs="宋体"/>
                <w:sz w:val="24"/>
                <w:szCs w:val="24"/>
                <w:lang w:eastAsia="zh-CN"/>
              </w:rPr>
              <w:t>全部设备验收合格后付合同款的</w:t>
            </w:r>
            <w:r>
              <w:rPr>
                <w:rFonts w:hint="default" w:ascii="宋体" w:hAnsi="宋体" w:cs="宋体"/>
                <w:sz w:val="24"/>
                <w:szCs w:val="24"/>
                <w:lang w:val="en-US" w:eastAsia="zh-CN"/>
              </w:rPr>
              <w:t>90</w:t>
            </w:r>
            <w:r>
              <w:rPr>
                <w:rFonts w:hint="eastAsia" w:ascii="宋体" w:hAnsi="宋体" w:cs="宋体"/>
                <w:sz w:val="24"/>
                <w:szCs w:val="24"/>
                <w:lang w:val="en-US" w:eastAsia="zh-CN"/>
              </w:rPr>
              <w:t>%</w:t>
            </w:r>
            <w:r>
              <w:rPr>
                <w:rFonts w:hint="eastAsia" w:ascii="宋体" w:hAnsi="宋体" w:cs="宋体"/>
                <w:sz w:val="24"/>
                <w:szCs w:val="24"/>
                <w:lang w:eastAsia="zh-CN"/>
              </w:rPr>
              <w:t>，一年之内全部设备无质量问题付清余款（无息）。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6"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sz w:val="24"/>
                <w:szCs w:val="24"/>
                <w:lang w:val="en-US" w:eastAsia="zh-CN"/>
              </w:rPr>
            </w:pPr>
            <w:r>
              <w:rPr>
                <w:rFonts w:hint="eastAsia" w:ascii="宋体" w:hAnsi="宋体" w:cs="宋体"/>
                <w:b/>
                <w:sz w:val="24"/>
                <w:szCs w:val="24"/>
              </w:rPr>
              <w:t>1</w:t>
            </w:r>
            <w:r>
              <w:rPr>
                <w:rFonts w:hint="eastAsia" w:ascii="宋体" w:hAnsi="宋体" w:cs="宋体"/>
                <w:b/>
                <w:sz w:val="24"/>
                <w:szCs w:val="24"/>
                <w:lang w:val="en-US" w:eastAsia="zh-CN"/>
              </w:rPr>
              <w:t>5</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cs="宋体"/>
                <w:b/>
                <w:sz w:val="24"/>
                <w:szCs w:val="24"/>
              </w:rPr>
            </w:pPr>
            <w:r>
              <w:rPr>
                <w:rFonts w:hint="eastAsia" w:ascii="宋体" w:hAnsi="宋体" w:cs="宋体"/>
                <w:b/>
                <w:sz w:val="24"/>
                <w:szCs w:val="24"/>
              </w:rPr>
              <w:t>投标保证金</w:t>
            </w:r>
          </w:p>
        </w:tc>
        <w:tc>
          <w:tcPr>
            <w:tcW w:w="6258" w:type="dxa"/>
            <w:tcBorders>
              <w:top w:val="single" w:color="auto" w:sz="4" w:space="0"/>
              <w:left w:val="single" w:color="auto" w:sz="4" w:space="0"/>
              <w:bottom w:val="single" w:color="auto" w:sz="4" w:space="0"/>
              <w:right w:val="single" w:color="auto" w:sz="4" w:space="0"/>
            </w:tcBorders>
            <w:vAlign w:val="center"/>
          </w:tcPr>
          <w:p>
            <w:pPr>
              <w:pStyle w:val="10"/>
              <w:keepNext w:val="0"/>
              <w:keepLines w:val="0"/>
              <w:pageBreakBefore w:val="0"/>
              <w:kinsoku/>
              <w:wordWrap/>
              <w:overflowPunct/>
              <w:topLinePunct/>
              <w:bidi w:val="0"/>
              <w:spacing w:line="560" w:lineRule="exact"/>
              <w:rPr>
                <w:rFonts w:ascii="Times New Roman"/>
                <w:b/>
                <w:sz w:val="24"/>
                <w:szCs w:val="24"/>
              </w:rPr>
            </w:pPr>
            <w:r>
              <w:rPr>
                <w:rFonts w:hint="eastAsia" w:ascii="Times New Roman"/>
                <w:b/>
                <w:sz w:val="24"/>
                <w:szCs w:val="24"/>
              </w:rPr>
              <w:t>本项目投标保证金：标段一顶灯</w:t>
            </w:r>
            <w:r>
              <w:rPr>
                <w:rFonts w:hint="eastAsia" w:ascii="Times New Roman"/>
                <w:b/>
                <w:sz w:val="24"/>
                <w:szCs w:val="24"/>
                <w:u w:val="single"/>
              </w:rPr>
              <w:t>1800</w:t>
            </w:r>
            <w:r>
              <w:rPr>
                <w:rFonts w:hint="eastAsia" w:ascii="Times New Roman"/>
                <w:b/>
                <w:sz w:val="24"/>
                <w:szCs w:val="24"/>
              </w:rPr>
              <w:t>元；标段二计价器</w:t>
            </w:r>
            <w:r>
              <w:rPr>
                <w:rFonts w:hint="eastAsia" w:ascii="Times New Roman"/>
                <w:b/>
                <w:sz w:val="24"/>
                <w:szCs w:val="24"/>
                <w:u w:val="single"/>
                <w:lang w:val="en-US" w:eastAsia="zh-CN"/>
              </w:rPr>
              <w:t>21</w:t>
            </w:r>
            <w:r>
              <w:rPr>
                <w:rFonts w:hint="eastAsia" w:ascii="Times New Roman"/>
                <w:b/>
                <w:sz w:val="24"/>
                <w:szCs w:val="24"/>
                <w:u w:val="single"/>
              </w:rPr>
              <w:t>00</w:t>
            </w:r>
            <w:r>
              <w:rPr>
                <w:rFonts w:hint="eastAsia" w:ascii="Times New Roman"/>
                <w:b/>
                <w:sz w:val="24"/>
                <w:szCs w:val="24"/>
              </w:rPr>
              <w:t>元；标段三监控系统</w:t>
            </w:r>
            <w:r>
              <w:rPr>
                <w:rFonts w:hint="eastAsia" w:ascii="Times New Roman"/>
                <w:b/>
                <w:sz w:val="24"/>
                <w:szCs w:val="24"/>
                <w:u w:val="single"/>
              </w:rPr>
              <w:t>5500</w:t>
            </w:r>
            <w:r>
              <w:rPr>
                <w:rFonts w:hint="eastAsia" w:ascii="Times New Roman"/>
                <w:b/>
                <w:sz w:val="24"/>
                <w:szCs w:val="24"/>
              </w:rPr>
              <w:t>元。</w:t>
            </w:r>
          </w:p>
          <w:p>
            <w:pPr>
              <w:keepNext w:val="0"/>
              <w:keepLines w:val="0"/>
              <w:pageBreakBefore w:val="0"/>
              <w:kinsoku/>
              <w:wordWrap/>
              <w:overflowPunct/>
              <w:bidi w:val="0"/>
              <w:spacing w:line="560" w:lineRule="exact"/>
              <w:textAlignment w:val="center"/>
              <w:rPr>
                <w:rFonts w:ascii="Times New Roman"/>
                <w:sz w:val="24"/>
                <w:szCs w:val="24"/>
              </w:rPr>
            </w:pPr>
            <w:r>
              <w:rPr>
                <w:rFonts w:ascii="Times New Roman"/>
                <w:sz w:val="24"/>
                <w:szCs w:val="24"/>
              </w:rPr>
              <w:t>投标保证金的形式：银行汇款或转账</w:t>
            </w:r>
          </w:p>
          <w:p>
            <w:pPr>
              <w:keepNext w:val="0"/>
              <w:keepLines w:val="0"/>
              <w:pageBreakBefore w:val="0"/>
              <w:kinsoku/>
              <w:wordWrap/>
              <w:overflowPunct/>
              <w:bidi w:val="0"/>
              <w:spacing w:line="560" w:lineRule="exact"/>
              <w:textAlignment w:val="center"/>
              <w:rPr>
                <w:rFonts w:ascii="Times New Roman"/>
                <w:sz w:val="24"/>
                <w:szCs w:val="24"/>
              </w:rPr>
            </w:pPr>
            <w:r>
              <w:rPr>
                <w:rFonts w:ascii="Times New Roman"/>
                <w:sz w:val="24"/>
                <w:szCs w:val="24"/>
              </w:rPr>
              <w:t>收取投标保证金账号信息：</w:t>
            </w:r>
          </w:p>
          <w:p>
            <w:pPr>
              <w:keepNext w:val="0"/>
              <w:keepLines w:val="0"/>
              <w:pageBreakBefore w:val="0"/>
              <w:kinsoku/>
              <w:wordWrap/>
              <w:overflowPunct/>
              <w:bidi w:val="0"/>
              <w:spacing w:line="560" w:lineRule="exact"/>
              <w:textAlignment w:val="center"/>
              <w:rPr>
                <w:rFonts w:hint="eastAsia" w:ascii="Times New Roman"/>
                <w:sz w:val="24"/>
                <w:szCs w:val="24"/>
              </w:rPr>
            </w:pPr>
            <w:r>
              <w:rPr>
                <w:rFonts w:hint="eastAsia" w:ascii="Times New Roman"/>
                <w:sz w:val="24"/>
                <w:szCs w:val="24"/>
              </w:rPr>
              <w:t xml:space="preserve">户名：亳州市公交出租有限责任公司 </w:t>
            </w:r>
          </w:p>
          <w:p>
            <w:pPr>
              <w:keepNext w:val="0"/>
              <w:keepLines w:val="0"/>
              <w:pageBreakBefore w:val="0"/>
              <w:kinsoku/>
              <w:wordWrap/>
              <w:overflowPunct/>
              <w:bidi w:val="0"/>
              <w:spacing w:line="560" w:lineRule="exact"/>
              <w:textAlignment w:val="center"/>
              <w:rPr>
                <w:rFonts w:hint="eastAsia" w:ascii="Times New Roman"/>
                <w:sz w:val="24"/>
                <w:szCs w:val="24"/>
              </w:rPr>
            </w:pPr>
            <w:r>
              <w:rPr>
                <w:rFonts w:hint="eastAsia" w:ascii="Times New Roman"/>
                <w:sz w:val="24"/>
                <w:szCs w:val="24"/>
              </w:rPr>
              <w:t>账号：2000</w:t>
            </w:r>
            <w:r>
              <w:rPr>
                <w:rFonts w:hint="eastAsia" w:ascii="Times New Roman"/>
                <w:sz w:val="24"/>
                <w:szCs w:val="24"/>
                <w:lang w:val="en-US" w:eastAsia="zh-CN"/>
              </w:rPr>
              <w:t xml:space="preserve"> </w:t>
            </w:r>
            <w:r>
              <w:rPr>
                <w:rFonts w:hint="eastAsia" w:ascii="Times New Roman"/>
                <w:sz w:val="24"/>
                <w:szCs w:val="24"/>
              </w:rPr>
              <w:t>0384</w:t>
            </w:r>
            <w:r>
              <w:rPr>
                <w:rFonts w:hint="eastAsia" w:ascii="Times New Roman"/>
                <w:sz w:val="24"/>
                <w:szCs w:val="24"/>
                <w:lang w:val="en-US" w:eastAsia="zh-CN"/>
              </w:rPr>
              <w:t xml:space="preserve"> </w:t>
            </w:r>
            <w:r>
              <w:rPr>
                <w:rFonts w:hint="eastAsia" w:ascii="Times New Roman"/>
                <w:sz w:val="24"/>
                <w:szCs w:val="24"/>
              </w:rPr>
              <w:t>4546</w:t>
            </w:r>
            <w:r>
              <w:rPr>
                <w:rFonts w:hint="eastAsia" w:ascii="Times New Roman"/>
                <w:sz w:val="24"/>
                <w:szCs w:val="24"/>
                <w:lang w:val="en-US" w:eastAsia="zh-CN"/>
              </w:rPr>
              <w:t xml:space="preserve"> </w:t>
            </w:r>
            <w:r>
              <w:rPr>
                <w:rFonts w:hint="eastAsia" w:ascii="Times New Roman"/>
                <w:sz w:val="24"/>
                <w:szCs w:val="24"/>
              </w:rPr>
              <w:t>1030</w:t>
            </w:r>
            <w:r>
              <w:rPr>
                <w:rFonts w:hint="eastAsia" w:ascii="Times New Roman"/>
                <w:sz w:val="24"/>
                <w:szCs w:val="24"/>
                <w:lang w:val="en-US" w:eastAsia="zh-CN"/>
              </w:rPr>
              <w:t xml:space="preserve"> </w:t>
            </w:r>
            <w:r>
              <w:rPr>
                <w:rFonts w:hint="eastAsia" w:ascii="Times New Roman"/>
                <w:sz w:val="24"/>
                <w:szCs w:val="24"/>
              </w:rPr>
              <w:t>0000</w:t>
            </w:r>
            <w:r>
              <w:rPr>
                <w:rFonts w:hint="eastAsia" w:ascii="Times New Roman"/>
                <w:sz w:val="24"/>
                <w:szCs w:val="24"/>
                <w:lang w:val="en-US" w:eastAsia="zh-CN"/>
              </w:rPr>
              <w:t xml:space="preserve"> </w:t>
            </w:r>
            <w:r>
              <w:rPr>
                <w:rFonts w:hint="eastAsia" w:ascii="Times New Roman"/>
                <w:sz w:val="24"/>
                <w:szCs w:val="24"/>
              </w:rPr>
              <w:t>018</w:t>
            </w:r>
          </w:p>
          <w:p>
            <w:pPr>
              <w:keepNext w:val="0"/>
              <w:keepLines w:val="0"/>
              <w:pageBreakBefore w:val="0"/>
              <w:kinsoku/>
              <w:wordWrap/>
              <w:overflowPunct/>
              <w:bidi w:val="0"/>
              <w:spacing w:line="560" w:lineRule="exact"/>
              <w:textAlignment w:val="center"/>
              <w:rPr>
                <w:rFonts w:hint="eastAsia" w:ascii="Times New Roman"/>
                <w:sz w:val="24"/>
                <w:szCs w:val="24"/>
              </w:rPr>
            </w:pPr>
            <w:r>
              <w:rPr>
                <w:rFonts w:hint="eastAsia" w:ascii="Times New Roman"/>
                <w:sz w:val="24"/>
                <w:szCs w:val="24"/>
              </w:rPr>
              <w:t>开户行：药都银行营业部</w:t>
            </w:r>
          </w:p>
          <w:p>
            <w:pPr>
              <w:keepNext w:val="0"/>
              <w:keepLines w:val="0"/>
              <w:pageBreakBefore w:val="0"/>
              <w:kinsoku/>
              <w:wordWrap/>
              <w:overflowPunct/>
              <w:bidi w:val="0"/>
              <w:spacing w:line="560" w:lineRule="exact"/>
              <w:textAlignment w:val="center"/>
              <w:rPr>
                <w:rFonts w:ascii="Times New Roman"/>
                <w:sz w:val="24"/>
                <w:szCs w:val="24"/>
              </w:rPr>
            </w:pPr>
            <w:r>
              <w:rPr>
                <w:rFonts w:ascii="Times New Roman"/>
                <w:sz w:val="24"/>
                <w:szCs w:val="24"/>
              </w:rPr>
              <w:t>其他要求：</w:t>
            </w:r>
          </w:p>
          <w:p>
            <w:pPr>
              <w:keepNext w:val="0"/>
              <w:keepLines w:val="0"/>
              <w:pageBreakBefore w:val="0"/>
              <w:kinsoku/>
              <w:wordWrap/>
              <w:overflowPunct/>
              <w:bidi w:val="0"/>
              <w:spacing w:line="560" w:lineRule="exact"/>
              <w:ind w:firstLine="480" w:firstLineChars="200"/>
              <w:rPr>
                <w:rFonts w:ascii="Times New Roman"/>
                <w:sz w:val="24"/>
                <w:szCs w:val="24"/>
              </w:rPr>
            </w:pPr>
            <w:r>
              <w:rPr>
                <w:rFonts w:ascii="Times New Roman"/>
                <w:sz w:val="24"/>
                <w:szCs w:val="24"/>
              </w:rPr>
              <w:t>投标保证金必须在投标截止时间前，由投标人在中华人民共和国境内注册经营的银行基本账户汇入到指定银行账号，确保银行记录可查询，转账或电汇时须在附言处备注“BZJK</w:t>
            </w:r>
            <w:r>
              <w:rPr>
                <w:rFonts w:hint="eastAsia" w:ascii="Times New Roman"/>
                <w:sz w:val="24"/>
                <w:szCs w:val="24"/>
              </w:rPr>
              <w:t>-</w:t>
            </w:r>
            <w:r>
              <w:rPr>
                <w:rFonts w:ascii="Times New Roman"/>
                <w:sz w:val="24"/>
                <w:szCs w:val="24"/>
              </w:rPr>
              <w:t>201</w:t>
            </w:r>
            <w:r>
              <w:rPr>
                <w:rFonts w:hint="eastAsia" w:ascii="Times New Roman"/>
                <w:sz w:val="24"/>
                <w:szCs w:val="24"/>
                <w:lang w:val="en-US" w:eastAsia="zh-CN"/>
              </w:rPr>
              <w:t>9</w:t>
            </w:r>
            <w:r>
              <w:rPr>
                <w:rFonts w:hint="eastAsia" w:ascii="Times New Roman"/>
                <w:sz w:val="24"/>
                <w:szCs w:val="24"/>
              </w:rPr>
              <w:t>-</w:t>
            </w:r>
            <w:r>
              <w:rPr>
                <w:rFonts w:ascii="Times New Roman"/>
                <w:sz w:val="24"/>
                <w:szCs w:val="24"/>
              </w:rPr>
              <w:t>0</w:t>
            </w:r>
            <w:r>
              <w:rPr>
                <w:rFonts w:hint="eastAsia" w:ascii="Times New Roman"/>
                <w:sz w:val="24"/>
                <w:szCs w:val="24"/>
                <w:lang w:val="en-US" w:eastAsia="zh-CN"/>
              </w:rPr>
              <w:t>17</w:t>
            </w:r>
            <w:r>
              <w:rPr>
                <w:rFonts w:hint="eastAsia" w:ascii="Times New Roman"/>
                <w:sz w:val="24"/>
                <w:szCs w:val="24"/>
              </w:rPr>
              <w:t>号</w:t>
            </w:r>
            <w:r>
              <w:rPr>
                <w:rFonts w:ascii="Times New Roman"/>
                <w:sz w:val="24"/>
                <w:szCs w:val="24"/>
              </w:rPr>
              <w:t xml:space="preserve">保证金”，否则，责任自负。 </w:t>
            </w:r>
          </w:p>
          <w:p>
            <w:pPr>
              <w:keepNext w:val="0"/>
              <w:keepLines w:val="0"/>
              <w:pageBreakBefore w:val="0"/>
              <w:tabs>
                <w:tab w:val="left" w:pos="924"/>
                <w:tab w:val="left" w:pos="1008"/>
              </w:tabs>
              <w:kinsoku/>
              <w:wordWrap/>
              <w:overflowPunct/>
              <w:bidi w:val="0"/>
              <w:spacing w:line="560" w:lineRule="exact"/>
              <w:ind w:firstLine="470" w:firstLineChars="196"/>
              <w:rPr>
                <w:rFonts w:ascii="Times New Roman"/>
                <w:sz w:val="24"/>
                <w:szCs w:val="24"/>
              </w:rPr>
            </w:pPr>
            <w:r>
              <w:rPr>
                <w:rFonts w:ascii="Times New Roman"/>
                <w:sz w:val="24"/>
                <w:szCs w:val="24"/>
              </w:rPr>
              <w:t>投标保证金以到账时间为准，未按时汇入或非投标人基本账户汇出或收款银行账号错误无法判定保证金对应关系的，保证金无效；现金存入或其他方式存入（转入）的视为无效。</w:t>
            </w:r>
            <w:r>
              <w:rPr>
                <w:rFonts w:hint="eastAsia" w:ascii="Times New Roman"/>
                <w:sz w:val="24"/>
                <w:szCs w:val="24"/>
                <w:lang w:val="en-US" w:eastAsia="zh-CN"/>
              </w:rPr>
              <w:t>招标人应当在书面合同签订后5日内向未中标人退还保证金（无息）。中标人</w:t>
            </w:r>
            <w:r>
              <w:rPr>
                <w:rFonts w:hint="eastAsia" w:ascii="Times New Roman"/>
                <w:sz w:val="24"/>
                <w:szCs w:val="24"/>
                <w:lang w:eastAsia="zh-CN"/>
              </w:rPr>
              <w:t>投标保证金转为履约保证金，不足部分，由中标人补交。基本账户和回单复印件或扫描件需要加盖单位公章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bCs/>
                <w:sz w:val="24"/>
                <w:szCs w:val="24"/>
                <w:lang w:val="en-US" w:eastAsia="zh-CN"/>
              </w:rPr>
            </w:pPr>
            <w:r>
              <w:rPr>
                <w:rFonts w:hint="eastAsia" w:ascii="宋体" w:hAnsi="宋体" w:cs="宋体"/>
                <w:b/>
                <w:bCs/>
                <w:sz w:val="24"/>
                <w:szCs w:val="24"/>
              </w:rPr>
              <w:t>1</w:t>
            </w:r>
            <w:r>
              <w:rPr>
                <w:rFonts w:hint="eastAsia" w:ascii="宋体" w:hAnsi="宋体" w:cs="宋体"/>
                <w:b/>
                <w:bCs/>
                <w:sz w:val="24"/>
                <w:szCs w:val="24"/>
                <w:lang w:val="en-US" w:eastAsia="zh-CN"/>
              </w:rPr>
              <w:t>6</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bCs/>
                <w:sz w:val="24"/>
                <w:szCs w:val="24"/>
              </w:rPr>
              <w:t>资金来源是否落实</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b/>
                <w:bCs/>
                <w:kern w:val="0"/>
                <w:sz w:val="24"/>
                <w:szCs w:val="24"/>
                <w:lang w:bidi="ar"/>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sz w:val="24"/>
                <w:szCs w:val="24"/>
                <w:lang w:val="en-US" w:eastAsia="zh-CN"/>
              </w:rPr>
            </w:pPr>
            <w:r>
              <w:rPr>
                <w:rFonts w:hint="eastAsia" w:ascii="宋体" w:hAnsi="宋体" w:cs="宋体"/>
                <w:b/>
                <w:sz w:val="24"/>
                <w:szCs w:val="24"/>
              </w:rPr>
              <w:t>1</w:t>
            </w:r>
            <w:r>
              <w:rPr>
                <w:rFonts w:hint="eastAsia" w:ascii="宋体" w:hAnsi="宋体" w:cs="宋体"/>
                <w:b/>
                <w:sz w:val="24"/>
                <w:szCs w:val="24"/>
                <w:lang w:val="en-US" w:eastAsia="zh-CN"/>
              </w:rPr>
              <w:t>7</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交货及安装地点</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采购人指定地点（亳州市区内）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1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sz w:val="24"/>
                <w:szCs w:val="24"/>
                <w:lang w:val="en-US" w:eastAsia="zh-CN"/>
              </w:rPr>
            </w:pPr>
            <w:r>
              <w:rPr>
                <w:rFonts w:hint="eastAsia" w:ascii="宋体" w:hAnsi="宋体" w:cs="宋体"/>
                <w:b/>
                <w:sz w:val="24"/>
                <w:szCs w:val="24"/>
                <w:lang w:val="en-US" w:eastAsia="zh-CN"/>
              </w:rPr>
              <w:t>18</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交货及提供安装等服务时间要求</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ind w:firstLine="480" w:firstLineChars="200"/>
              <w:jc w:val="left"/>
              <w:rPr>
                <w:rFonts w:ascii="宋体" w:hAnsi="宋体" w:cs="宋体"/>
                <w:sz w:val="24"/>
                <w:szCs w:val="24"/>
              </w:rPr>
            </w:pPr>
            <w:r>
              <w:rPr>
                <w:rFonts w:hint="eastAsia" w:ascii="宋体" w:hAnsi="宋体" w:cs="宋体"/>
                <w:sz w:val="24"/>
                <w:szCs w:val="24"/>
                <w:lang w:val="en-US" w:eastAsia="zh-CN"/>
              </w:rPr>
              <w:t>合同签订后10个工作日内安装、调试完毕，且具备验收使用条件。特殊情况由供需双方协商确定。设备由供应商负责安装、调试。安装、调试过程中</w:t>
            </w:r>
            <w:r>
              <w:rPr>
                <w:rFonts w:hint="eastAsia" w:ascii="宋体" w:hAnsi="宋体" w:cs="宋体"/>
                <w:sz w:val="24"/>
                <w:szCs w:val="24"/>
                <w:lang w:eastAsia="zh-CN"/>
              </w:rPr>
              <w:t>所产</w:t>
            </w:r>
            <w:r>
              <w:rPr>
                <w:rFonts w:hint="eastAsia" w:ascii="宋体" w:hAnsi="宋体" w:cs="宋体"/>
                <w:sz w:val="24"/>
                <w:szCs w:val="24"/>
                <w:lang w:val="en-US" w:eastAsia="zh-CN"/>
              </w:rPr>
              <w:t>生的费用由供应商负担。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default" w:ascii="宋体" w:hAnsi="宋体" w:eastAsia="宋体" w:cs="宋体"/>
                <w:b/>
                <w:bCs/>
                <w:sz w:val="24"/>
                <w:szCs w:val="24"/>
                <w:lang w:val="en-US" w:eastAsia="zh-CN"/>
              </w:rPr>
            </w:pPr>
            <w:r>
              <w:rPr>
                <w:rFonts w:hint="eastAsia" w:ascii="宋体" w:hAnsi="宋体" w:cs="宋体"/>
                <w:b/>
                <w:bCs/>
                <w:sz w:val="24"/>
                <w:szCs w:val="24"/>
                <w:lang w:val="en-US" w:eastAsia="zh-CN"/>
              </w:rPr>
              <w:t>19</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cs="宋体"/>
                <w:b/>
                <w:bCs/>
                <w:sz w:val="24"/>
                <w:szCs w:val="24"/>
              </w:rPr>
            </w:pPr>
            <w:r>
              <w:rPr>
                <w:rFonts w:hint="eastAsia" w:ascii="宋体" w:hAnsi="宋体" w:cs="宋体"/>
                <w:b/>
                <w:sz w:val="24"/>
                <w:szCs w:val="24"/>
                <w:lang w:val="en-US" w:eastAsia="zh-CN"/>
              </w:rPr>
              <w:t>本地化服务要求</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outlineLvl w:val="9"/>
              <w:rPr>
                <w:rFonts w:hint="eastAsia" w:ascii="宋体" w:hAnsi="宋体" w:cs="宋体"/>
                <w:sz w:val="24"/>
                <w:szCs w:val="24"/>
              </w:rPr>
            </w:pPr>
            <w:r>
              <w:rPr>
                <w:rFonts w:hint="eastAsia" w:ascii="宋体" w:hAnsi="宋体" w:cs="宋体"/>
                <w:sz w:val="24"/>
                <w:szCs w:val="24"/>
                <w:highlight w:val="yellow"/>
              </w:rPr>
              <w:t>中标后在亳州市区设立固定维修点。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bCs/>
                <w:sz w:val="24"/>
                <w:szCs w:val="24"/>
                <w:lang w:eastAsia="zh-CN"/>
              </w:rPr>
            </w:pPr>
            <w:r>
              <w:rPr>
                <w:rFonts w:ascii="宋体" w:hAnsi="宋体" w:cs="宋体"/>
                <w:b/>
                <w:bCs/>
                <w:sz w:val="24"/>
                <w:szCs w:val="24"/>
              </w:rPr>
              <w:t>2</w:t>
            </w:r>
            <w:r>
              <w:rPr>
                <w:rFonts w:hint="eastAsia" w:ascii="宋体" w:hAnsi="宋体" w:cs="宋体"/>
                <w:b/>
                <w:bCs/>
                <w:sz w:val="24"/>
                <w:szCs w:val="24"/>
                <w:lang w:val="en-US" w:eastAsia="zh-CN"/>
              </w:rPr>
              <w:t>0</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bCs/>
                <w:sz w:val="24"/>
                <w:szCs w:val="24"/>
              </w:rPr>
              <w:t>验收程序</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ind w:firstLine="480" w:firstLineChars="200"/>
              <w:jc w:val="left"/>
              <w:rPr>
                <w:rFonts w:ascii="宋体" w:hAnsi="宋体" w:cs="宋体"/>
                <w:sz w:val="24"/>
                <w:szCs w:val="24"/>
              </w:rPr>
            </w:pPr>
            <w:r>
              <w:rPr>
                <w:rFonts w:hint="eastAsia" w:ascii="宋体" w:hAnsi="宋体" w:cs="宋体"/>
                <w:sz w:val="24"/>
                <w:szCs w:val="24"/>
              </w:rPr>
              <w:t>出厂检验、到货检验、安装调试检验、配套设备及服务检验。出厂检验由制造商及成交供应商负责，其余由采购人组织验收，必要时可以委托质检部门（</w:t>
            </w:r>
            <w:r>
              <w:rPr>
                <w:rFonts w:hint="eastAsia" w:ascii="宋体" w:hAnsi="宋体" w:cs="宋体"/>
                <w:kern w:val="0"/>
                <w:sz w:val="24"/>
                <w:szCs w:val="24"/>
                <w:lang w:bidi="ar"/>
              </w:rPr>
              <w:t>或第三方专业机构）</w:t>
            </w:r>
            <w:r>
              <w:rPr>
                <w:rFonts w:hint="eastAsia" w:ascii="宋体" w:hAnsi="宋体" w:cs="宋体"/>
                <w:sz w:val="24"/>
                <w:szCs w:val="24"/>
              </w:rPr>
              <w:t>或有关业内专家进行验收。</w:t>
            </w:r>
          </w:p>
          <w:p>
            <w:pPr>
              <w:keepNext w:val="0"/>
              <w:keepLines w:val="0"/>
              <w:pageBreakBefore w:val="0"/>
              <w:kinsoku/>
              <w:wordWrap/>
              <w:overflowPunct/>
              <w:autoSpaceDE w:val="0"/>
              <w:autoSpaceDN w:val="0"/>
              <w:bidi w:val="0"/>
              <w:adjustRightInd w:val="0"/>
              <w:spacing w:line="560" w:lineRule="exact"/>
              <w:ind w:firstLine="480" w:firstLineChars="200"/>
              <w:jc w:val="left"/>
              <w:rPr>
                <w:rFonts w:ascii="宋体" w:hAnsi="宋体" w:cs="宋体"/>
                <w:sz w:val="24"/>
                <w:szCs w:val="24"/>
              </w:rPr>
            </w:pPr>
            <w:r>
              <w:rPr>
                <w:rFonts w:hint="eastAsia" w:ascii="宋体" w:hAnsi="宋体" w:cs="宋体"/>
                <w:sz w:val="24"/>
                <w:szCs w:val="24"/>
              </w:rPr>
              <w:t>货物在验收时，成交供应商应提供产品相关的检测报告等技术性指导文件以及其他应由成交供应商提供的必要文件。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bCs/>
                <w:sz w:val="24"/>
                <w:szCs w:val="24"/>
                <w:lang w:eastAsia="zh-CN"/>
              </w:rPr>
            </w:pPr>
            <w:r>
              <w:rPr>
                <w:rFonts w:hint="eastAsia" w:ascii="宋体" w:hAnsi="宋体" w:cs="宋体"/>
                <w:b/>
                <w:bCs/>
                <w:sz w:val="24"/>
                <w:szCs w:val="24"/>
              </w:rPr>
              <w:t>2</w:t>
            </w:r>
            <w:r>
              <w:rPr>
                <w:rFonts w:hint="eastAsia" w:ascii="宋体" w:hAnsi="宋体" w:cs="宋体"/>
                <w:b/>
                <w:bCs/>
                <w:sz w:val="24"/>
                <w:szCs w:val="24"/>
                <w:lang w:val="en-US" w:eastAsia="zh-CN"/>
              </w:rPr>
              <w:t>1</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bCs/>
                <w:sz w:val="24"/>
                <w:szCs w:val="24"/>
              </w:rPr>
            </w:pPr>
            <w:r>
              <w:rPr>
                <w:rFonts w:hint="eastAsia" w:ascii="宋体" w:hAnsi="宋体" w:cs="宋体"/>
                <w:b/>
                <w:bCs/>
                <w:sz w:val="24"/>
                <w:szCs w:val="24"/>
              </w:rPr>
              <w:t>维保服务</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1、中标人应根据</w:t>
            </w:r>
            <w:r>
              <w:rPr>
                <w:rFonts w:hint="eastAsia" w:ascii="宋体" w:hAnsi="宋体" w:cs="宋体"/>
                <w:sz w:val="24"/>
                <w:szCs w:val="24"/>
                <w:lang w:eastAsia="zh-CN"/>
              </w:rPr>
              <w:t>设备</w:t>
            </w:r>
            <w:r>
              <w:rPr>
                <w:rFonts w:hint="eastAsia" w:ascii="宋体" w:hAnsi="宋体" w:cs="宋体"/>
                <w:sz w:val="24"/>
                <w:szCs w:val="24"/>
              </w:rPr>
              <w:t>的运行状态，提供不同的技术支持，包括电话咨询服务、电话技术指导服务、现场支持服务。</w:t>
            </w:r>
          </w:p>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2、保修期内因质量问题应予以免费维修或更换。</w:t>
            </w:r>
          </w:p>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3、在保修期内，中标人应保证所提供</w:t>
            </w:r>
            <w:r>
              <w:rPr>
                <w:rFonts w:hint="eastAsia" w:ascii="宋体" w:hAnsi="宋体" w:cs="宋体"/>
                <w:sz w:val="24"/>
                <w:szCs w:val="24"/>
                <w:lang w:eastAsia="zh-CN"/>
              </w:rPr>
              <w:t>设备</w:t>
            </w:r>
            <w:r>
              <w:rPr>
                <w:rFonts w:hint="eastAsia" w:ascii="宋体" w:hAnsi="宋体" w:cs="宋体"/>
                <w:sz w:val="24"/>
                <w:szCs w:val="24"/>
              </w:rPr>
              <w:t>无故障运行，如达不到要求，保修期应顺延，并且中标人应赔偿采购人相应经济损失。</w:t>
            </w:r>
          </w:p>
          <w:p>
            <w:pPr>
              <w:keepNext w:val="0"/>
              <w:keepLines w:val="0"/>
              <w:pageBreakBefore w:val="0"/>
              <w:kinsoku/>
              <w:wordWrap/>
              <w:overflowPunct/>
              <w:autoSpaceDE w:val="0"/>
              <w:autoSpaceDN w:val="0"/>
              <w:bidi w:val="0"/>
              <w:adjustRightInd w:val="0"/>
              <w:spacing w:line="560" w:lineRule="exact"/>
              <w:jc w:val="left"/>
              <w:rPr>
                <w:rFonts w:hint="eastAsia" w:ascii="宋体" w:hAnsi="宋体" w:eastAsia="宋体" w:cs="宋体"/>
                <w:sz w:val="24"/>
                <w:szCs w:val="24"/>
                <w:lang w:val="en-US" w:eastAsia="zh-CN"/>
              </w:rPr>
            </w:pPr>
            <w:r>
              <w:rPr>
                <w:rFonts w:hint="eastAsia" w:ascii="宋体" w:hAnsi="宋体" w:cs="宋体"/>
                <w:sz w:val="24"/>
                <w:szCs w:val="24"/>
              </w:rPr>
              <w:t>4、对保修期内的维修服务，中标人应在接到通知后</w:t>
            </w:r>
            <w:r>
              <w:rPr>
                <w:rFonts w:ascii="宋体" w:hAnsi="宋体" w:cs="宋体"/>
                <w:sz w:val="24"/>
                <w:szCs w:val="24"/>
              </w:rPr>
              <w:t>12</w:t>
            </w:r>
            <w:r>
              <w:rPr>
                <w:rFonts w:hint="eastAsia" w:ascii="宋体" w:hAnsi="宋体" w:cs="宋体"/>
                <w:sz w:val="24"/>
                <w:szCs w:val="24"/>
              </w:rPr>
              <w:t>小时内到达现场无偿负责设备的调试</w:t>
            </w:r>
            <w:r>
              <w:rPr>
                <w:rFonts w:hint="eastAsia" w:ascii="宋体" w:hAnsi="宋体" w:cs="宋体"/>
                <w:sz w:val="24"/>
                <w:szCs w:val="24"/>
                <w:lang w:eastAsia="zh-CN"/>
              </w:rPr>
              <w:t>及维修。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2"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bCs/>
                <w:sz w:val="24"/>
                <w:szCs w:val="24"/>
                <w:lang w:val="en-US" w:eastAsia="zh-CN"/>
              </w:rPr>
            </w:pPr>
            <w:r>
              <w:rPr>
                <w:rFonts w:hint="eastAsia" w:ascii="宋体" w:hAnsi="宋体" w:cs="宋体"/>
                <w:b/>
                <w:bCs/>
                <w:sz w:val="24"/>
                <w:szCs w:val="24"/>
              </w:rPr>
              <w:t>2</w:t>
            </w:r>
            <w:r>
              <w:rPr>
                <w:rFonts w:hint="eastAsia" w:ascii="宋体" w:hAnsi="宋体" w:cs="宋体"/>
                <w:b/>
                <w:bCs/>
                <w:sz w:val="24"/>
                <w:szCs w:val="24"/>
                <w:lang w:val="en-US" w:eastAsia="zh-CN"/>
              </w:rPr>
              <w:t>2</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bCs/>
                <w:sz w:val="24"/>
                <w:szCs w:val="24"/>
              </w:rPr>
              <w:t>售后服务</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highlight w:val="yellow"/>
              </w:rPr>
              <w:t>按国家三包规定提供售后服务，设备现场维保一年，维保期过后提供5年免费上门维护服务，设备成本维修。（需要提供服务承诺函）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bCs/>
                <w:sz w:val="24"/>
                <w:szCs w:val="24"/>
                <w:lang w:val="en-US" w:eastAsia="zh-CN"/>
              </w:rPr>
            </w:pPr>
            <w:r>
              <w:rPr>
                <w:rFonts w:hint="eastAsia" w:ascii="宋体" w:hAnsi="宋体" w:cs="宋体"/>
                <w:b/>
                <w:bCs/>
                <w:sz w:val="24"/>
                <w:szCs w:val="24"/>
              </w:rPr>
              <w:t>2</w:t>
            </w:r>
            <w:r>
              <w:rPr>
                <w:rFonts w:hint="eastAsia" w:ascii="宋体" w:hAnsi="宋体" w:cs="宋体"/>
                <w:b/>
                <w:bCs/>
                <w:sz w:val="24"/>
                <w:szCs w:val="24"/>
                <w:lang w:val="en-US" w:eastAsia="zh-CN"/>
              </w:rPr>
              <w:t>3</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bCs/>
                <w:sz w:val="24"/>
                <w:szCs w:val="24"/>
              </w:rPr>
            </w:pPr>
            <w:r>
              <w:rPr>
                <w:rFonts w:hint="eastAsia" w:ascii="宋体" w:hAnsi="宋体" w:cs="宋体"/>
                <w:b/>
                <w:bCs/>
                <w:sz w:val="24"/>
                <w:szCs w:val="24"/>
              </w:rPr>
              <w:t>是否要求成交供应商在签订合同前向采购人提交履约保证金</w:t>
            </w:r>
          </w:p>
        </w:tc>
        <w:tc>
          <w:tcPr>
            <w:tcW w:w="6258" w:type="dxa"/>
            <w:tcBorders>
              <w:top w:val="single" w:color="auto" w:sz="4" w:space="0"/>
              <w:left w:val="single" w:color="auto" w:sz="4" w:space="0"/>
              <w:bottom w:val="single" w:color="auto" w:sz="4" w:space="0"/>
              <w:right w:val="single" w:color="auto" w:sz="4" w:space="0"/>
            </w:tcBorders>
            <w:vAlign w:val="center"/>
          </w:tcPr>
          <w:p>
            <w:pPr>
              <w:pStyle w:val="15"/>
              <w:keepNext w:val="0"/>
              <w:keepLines w:val="0"/>
              <w:pageBreakBefore w:val="0"/>
              <w:kinsoku/>
              <w:wordWrap/>
              <w:overflowPunct/>
              <w:bidi w:val="0"/>
              <w:spacing w:line="560" w:lineRule="exact"/>
              <w:rPr>
                <w:rFonts w:hint="eastAsia" w:ascii="Times New Roman" w:hAnsi="Calibri" w:eastAsia="宋体" w:cs="Times New Roman"/>
                <w:kern w:val="2"/>
                <w:sz w:val="24"/>
                <w:szCs w:val="24"/>
                <w:lang w:val="en-US" w:eastAsia="zh-CN" w:bidi="ar-SA"/>
              </w:rPr>
            </w:pPr>
            <w:r>
              <w:rPr>
                <w:rFonts w:hint="eastAsia" w:ascii="Times New Roman" w:hAnsi="Calibri" w:eastAsia="宋体" w:cs="Times New Roman"/>
                <w:kern w:val="2"/>
                <w:sz w:val="24"/>
                <w:szCs w:val="24"/>
                <w:lang w:val="en-US" w:eastAsia="zh-CN" w:bidi="ar-SA"/>
              </w:rPr>
              <w:t>履约保证金：按中标</w:t>
            </w:r>
            <w:r>
              <w:rPr>
                <w:rFonts w:hint="eastAsia" w:ascii="Times New Roman" w:cs="Times New Roman"/>
                <w:kern w:val="2"/>
                <w:sz w:val="24"/>
                <w:szCs w:val="24"/>
                <w:lang w:val="en-US" w:eastAsia="zh-CN" w:bidi="ar-SA"/>
              </w:rPr>
              <w:t>合同总价</w:t>
            </w:r>
            <w:r>
              <w:rPr>
                <w:rFonts w:hint="eastAsia" w:ascii="Times New Roman" w:hAnsi="Calibri" w:eastAsia="宋体" w:cs="Times New Roman"/>
                <w:kern w:val="2"/>
                <w:sz w:val="24"/>
                <w:szCs w:val="24"/>
                <w:lang w:val="en-US" w:eastAsia="zh-CN" w:bidi="ar-SA"/>
              </w:rPr>
              <w:t>的5%提交</w:t>
            </w:r>
            <w:r>
              <w:rPr>
                <w:rFonts w:hint="eastAsia" w:ascii="Times New Roman" w:cs="Times New Roman"/>
                <w:kern w:val="2"/>
                <w:sz w:val="24"/>
                <w:szCs w:val="24"/>
                <w:lang w:val="en-US" w:eastAsia="zh-CN" w:bidi="ar-SA"/>
              </w:rPr>
              <w:t>（合同签订前提交）</w:t>
            </w:r>
          </w:p>
          <w:p>
            <w:pPr>
              <w:keepNext w:val="0"/>
              <w:keepLines w:val="0"/>
              <w:pageBreakBefore w:val="0"/>
              <w:kinsoku/>
              <w:wordWrap/>
              <w:overflowPunct/>
              <w:bidi w:val="0"/>
              <w:spacing w:line="560" w:lineRule="exact"/>
              <w:textAlignment w:val="center"/>
              <w:rPr>
                <w:rFonts w:ascii="Times New Roman"/>
                <w:sz w:val="24"/>
                <w:szCs w:val="24"/>
              </w:rPr>
            </w:pPr>
            <w:r>
              <w:rPr>
                <w:rFonts w:hint="eastAsia" w:ascii="Times New Roman"/>
                <w:sz w:val="24"/>
                <w:szCs w:val="24"/>
                <w:lang w:eastAsia="zh-CN"/>
              </w:rPr>
              <w:t>履约</w:t>
            </w:r>
            <w:r>
              <w:rPr>
                <w:rFonts w:ascii="Times New Roman"/>
                <w:sz w:val="24"/>
                <w:szCs w:val="24"/>
              </w:rPr>
              <w:t>保证金的形式：银行汇款或转账</w:t>
            </w:r>
          </w:p>
          <w:p>
            <w:pPr>
              <w:rPr>
                <w:rFonts w:ascii="Times New Roman"/>
                <w:sz w:val="24"/>
                <w:szCs w:val="24"/>
              </w:rPr>
            </w:pPr>
            <w:r>
              <w:rPr>
                <w:rFonts w:ascii="Times New Roman"/>
                <w:sz w:val="24"/>
                <w:szCs w:val="24"/>
              </w:rPr>
              <w:t>收取</w:t>
            </w:r>
            <w:r>
              <w:rPr>
                <w:rFonts w:hint="eastAsia" w:ascii="Times New Roman"/>
                <w:sz w:val="24"/>
                <w:szCs w:val="24"/>
                <w:lang w:eastAsia="zh-CN"/>
              </w:rPr>
              <w:t>履约保证金账号信息同</w:t>
            </w:r>
            <w:r>
              <w:rPr>
                <w:rFonts w:ascii="Times New Roman"/>
                <w:sz w:val="24"/>
                <w:szCs w:val="24"/>
              </w:rPr>
              <w:t>投标保证金账号信息</w:t>
            </w:r>
          </w:p>
          <w:p>
            <w:pPr>
              <w:rPr>
                <w:rFonts w:hint="eastAsia" w:ascii="Times New Roman" w:eastAsia="宋体"/>
                <w:sz w:val="24"/>
                <w:szCs w:val="24"/>
                <w:lang w:eastAsia="zh-CN"/>
              </w:rPr>
            </w:pPr>
            <w:r>
              <w:rPr>
                <w:rFonts w:hint="eastAsia" w:ascii="Times New Roman"/>
                <w:sz w:val="24"/>
                <w:szCs w:val="24"/>
                <w:lang w:eastAsia="zh-CN"/>
              </w:rPr>
              <w:t>履约保证金退还：全部设备验收合格后，</w:t>
            </w:r>
            <w:r>
              <w:rPr>
                <w:rFonts w:hint="eastAsia" w:ascii="Times New Roman"/>
                <w:sz w:val="24"/>
                <w:szCs w:val="24"/>
                <w:lang w:val="en-US" w:eastAsia="zh-CN"/>
              </w:rPr>
              <w:t>20个工作日</w:t>
            </w:r>
            <w:r>
              <w:rPr>
                <w:rFonts w:hint="eastAsia" w:ascii="Times New Roman"/>
                <w:sz w:val="24"/>
                <w:szCs w:val="24"/>
                <w:lang w:eastAsia="zh-CN"/>
              </w:rPr>
              <w:t>内退还全部履约保证金（无息）。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ind w:firstLine="241" w:firstLineChars="100"/>
              <w:rPr>
                <w:rFonts w:hint="default" w:ascii="Times New Roman" w:cs="Times New Roman"/>
                <w:sz w:val="24"/>
                <w:szCs w:val="24"/>
                <w:lang w:val="en-US" w:eastAsia="zh-CN"/>
              </w:rPr>
            </w:pPr>
            <w:r>
              <w:rPr>
                <w:rFonts w:hint="eastAsia" w:ascii="宋体" w:hAnsi="宋体" w:cs="宋体"/>
                <w:b/>
                <w:bCs/>
                <w:sz w:val="24"/>
                <w:szCs w:val="24"/>
                <w:lang w:val="en-US" w:eastAsia="zh-CN"/>
              </w:rPr>
              <w:t>24</w:t>
            </w:r>
          </w:p>
        </w:tc>
        <w:tc>
          <w:tcPr>
            <w:tcW w:w="2103" w:type="dxa"/>
            <w:tcBorders>
              <w:top w:val="single" w:color="auto" w:sz="4" w:space="0"/>
              <w:left w:val="single" w:color="auto" w:sz="4" w:space="0"/>
              <w:bottom w:val="single" w:color="auto" w:sz="4" w:space="0"/>
              <w:right w:val="single" w:color="auto" w:sz="4" w:space="0"/>
            </w:tcBorders>
            <w:vAlign w:val="center"/>
          </w:tcPr>
          <w:p>
            <w:pPr>
              <w:rPr>
                <w:rFonts w:hint="eastAsia" w:ascii="Times New Roman" w:cs="Times New Roman"/>
                <w:sz w:val="24"/>
                <w:szCs w:val="24"/>
                <w:lang w:eastAsia="zh-CN"/>
              </w:rPr>
            </w:pPr>
            <w:r>
              <w:rPr>
                <w:rFonts w:hint="eastAsia" w:ascii="宋体" w:hAnsi="宋体" w:cs="宋体"/>
                <w:b/>
                <w:bCs/>
                <w:sz w:val="24"/>
                <w:szCs w:val="24"/>
                <w:lang w:eastAsia="zh-CN"/>
              </w:rPr>
              <w:t>投标文件副本份数</w:t>
            </w:r>
          </w:p>
        </w:tc>
        <w:tc>
          <w:tcPr>
            <w:tcW w:w="6258" w:type="dxa"/>
            <w:tcBorders>
              <w:top w:val="single" w:color="auto" w:sz="4" w:space="0"/>
              <w:left w:val="single" w:color="auto" w:sz="4" w:space="0"/>
              <w:bottom w:val="single" w:color="auto" w:sz="4" w:space="0"/>
              <w:right w:val="single" w:color="auto" w:sz="4" w:space="0"/>
            </w:tcBorders>
            <w:vAlign w:val="center"/>
          </w:tcPr>
          <w:p>
            <w:pPr>
              <w:rPr>
                <w:rFonts w:hint="eastAsia" w:ascii="Times New Roman" w:cs="Times New Roman"/>
                <w:sz w:val="24"/>
                <w:szCs w:val="24"/>
                <w:lang w:eastAsia="zh-CN"/>
              </w:rPr>
            </w:pPr>
            <w:r>
              <w:rPr>
                <w:rFonts w:hint="eastAsia" w:ascii="宋体" w:hAnsi="宋体" w:cs="宋体"/>
                <w:sz w:val="24"/>
                <w:szCs w:val="24"/>
                <w:highlight w:val="yellow"/>
                <w:lang w:eastAsia="zh-CN"/>
              </w:rPr>
              <w:t>壹</w:t>
            </w:r>
            <w:r>
              <w:rPr>
                <w:rFonts w:hint="eastAsia" w:ascii="Times New Roman" w:cs="Times New Roman"/>
                <w:sz w:val="24"/>
                <w:szCs w:val="24"/>
                <w:lang w:eastAsia="zh-CN"/>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ind w:firstLine="240" w:firstLineChars="100"/>
              <w:rPr>
                <w:rFonts w:hint="default" w:ascii="Times New Roman" w:cs="Times New Roman"/>
                <w:sz w:val="24"/>
                <w:szCs w:val="24"/>
                <w:lang w:val="en-US" w:eastAsia="zh-CN"/>
              </w:rPr>
            </w:pPr>
            <w:r>
              <w:rPr>
                <w:rFonts w:hint="eastAsia" w:ascii="Times New Roman" w:cs="Times New Roman"/>
                <w:sz w:val="24"/>
                <w:szCs w:val="24"/>
                <w:lang w:val="en-US" w:eastAsia="zh-CN"/>
              </w:rPr>
              <w:t>25</w:t>
            </w:r>
          </w:p>
        </w:tc>
        <w:tc>
          <w:tcPr>
            <w:tcW w:w="2103" w:type="dxa"/>
            <w:tcBorders>
              <w:top w:val="single" w:color="auto" w:sz="4" w:space="0"/>
              <w:left w:val="single" w:color="auto" w:sz="4" w:space="0"/>
              <w:bottom w:val="single" w:color="auto" w:sz="4" w:space="0"/>
              <w:right w:val="single" w:color="auto" w:sz="4" w:space="0"/>
            </w:tcBorders>
            <w:vAlign w:val="center"/>
          </w:tcPr>
          <w:p>
            <w:pPr>
              <w:ind w:firstLine="482" w:firstLineChars="200"/>
              <w:rPr>
                <w:rFonts w:hint="eastAsia" w:ascii="Times New Roman" w:cs="Times New Roman"/>
                <w:sz w:val="24"/>
                <w:szCs w:val="24"/>
                <w:lang w:eastAsia="zh-CN"/>
              </w:rPr>
            </w:pPr>
            <w:r>
              <w:rPr>
                <w:rFonts w:hint="eastAsia" w:ascii="宋体" w:hAnsi="宋体" w:cs="宋体"/>
                <w:b/>
                <w:bCs/>
                <w:sz w:val="24"/>
                <w:szCs w:val="24"/>
                <w:lang w:eastAsia="zh-CN"/>
              </w:rPr>
              <w:t>装订要求</w:t>
            </w:r>
          </w:p>
        </w:tc>
        <w:tc>
          <w:tcPr>
            <w:tcW w:w="6258" w:type="dxa"/>
            <w:tcBorders>
              <w:top w:val="single" w:color="auto" w:sz="4" w:space="0"/>
              <w:left w:val="single" w:color="auto" w:sz="4" w:space="0"/>
              <w:bottom w:val="single" w:color="auto" w:sz="4" w:space="0"/>
              <w:right w:val="single" w:color="auto" w:sz="4" w:space="0"/>
            </w:tcBorders>
            <w:vAlign w:val="center"/>
          </w:tcPr>
          <w:p>
            <w:pPr>
              <w:rPr>
                <w:rFonts w:hint="eastAsia" w:ascii="Times New Roman" w:cs="Times New Roman"/>
                <w:sz w:val="24"/>
                <w:szCs w:val="24"/>
                <w:lang w:eastAsia="zh-CN"/>
              </w:rPr>
            </w:pPr>
            <w:r>
              <w:rPr>
                <w:rFonts w:hint="eastAsia" w:ascii="Times New Roman" w:cs="Times New Roman"/>
                <w:sz w:val="24"/>
                <w:szCs w:val="24"/>
                <w:lang w:eastAsia="zh-CN"/>
              </w:rPr>
              <w:t>（1）各标段标书分别封装；</w:t>
            </w:r>
          </w:p>
          <w:p>
            <w:pPr>
              <w:rPr>
                <w:rFonts w:hint="eastAsia" w:ascii="Times New Roman" w:cs="Times New Roman"/>
                <w:sz w:val="24"/>
                <w:szCs w:val="24"/>
                <w:lang w:eastAsia="zh-CN"/>
              </w:rPr>
            </w:pPr>
            <w:r>
              <w:rPr>
                <w:rFonts w:hint="eastAsia" w:ascii="Times New Roman" w:cs="Times New Roman"/>
                <w:sz w:val="24"/>
                <w:szCs w:val="24"/>
                <w:lang w:eastAsia="zh-CN"/>
              </w:rPr>
              <w:t>（</w:t>
            </w:r>
            <w:r>
              <w:rPr>
                <w:rFonts w:hint="eastAsia" w:ascii="Times New Roman" w:cs="Times New Roman"/>
                <w:sz w:val="24"/>
                <w:szCs w:val="24"/>
                <w:lang w:val="en-US" w:eastAsia="zh-CN"/>
              </w:rPr>
              <w:t>2</w:t>
            </w:r>
            <w:r>
              <w:rPr>
                <w:rFonts w:hint="eastAsia" w:ascii="Times New Roman" w:cs="Times New Roman"/>
                <w:sz w:val="24"/>
                <w:szCs w:val="24"/>
                <w:lang w:eastAsia="zh-CN"/>
              </w:rPr>
              <w:t>）所有正本与副本封装在一个密封袋中，且在投标文件封面标明“正本”或“副本”的字样；</w:t>
            </w:r>
          </w:p>
          <w:p>
            <w:pPr>
              <w:rPr>
                <w:rFonts w:hint="eastAsia" w:ascii="Times New Roman" w:cs="Times New Roman"/>
                <w:sz w:val="24"/>
                <w:szCs w:val="24"/>
                <w:lang w:eastAsia="zh-CN"/>
              </w:rPr>
            </w:pPr>
            <w:r>
              <w:rPr>
                <w:rFonts w:hint="eastAsia" w:ascii="Times New Roman" w:cs="Times New Roman"/>
                <w:sz w:val="24"/>
                <w:szCs w:val="24"/>
                <w:lang w:eastAsia="zh-CN"/>
              </w:rPr>
              <w:t>（</w:t>
            </w:r>
            <w:r>
              <w:rPr>
                <w:rFonts w:hint="eastAsia" w:ascii="Times New Roman" w:cs="Times New Roman"/>
                <w:sz w:val="24"/>
                <w:szCs w:val="24"/>
                <w:lang w:val="en-US" w:eastAsia="zh-CN"/>
              </w:rPr>
              <w:t>3</w:t>
            </w:r>
            <w:r>
              <w:rPr>
                <w:rFonts w:hint="eastAsia" w:ascii="Times New Roman" w:cs="Times New Roman"/>
                <w:sz w:val="24"/>
                <w:szCs w:val="24"/>
                <w:lang w:eastAsia="zh-CN"/>
              </w:rPr>
              <w:t>）投标文件应按要求密封，密封袋封口加盖投标单位印章；</w:t>
            </w:r>
          </w:p>
          <w:p>
            <w:pPr>
              <w:rPr>
                <w:rFonts w:hint="eastAsia" w:ascii="Times New Roman" w:cs="Times New Roman"/>
                <w:sz w:val="24"/>
                <w:szCs w:val="24"/>
                <w:lang w:eastAsia="zh-CN"/>
              </w:rPr>
            </w:pPr>
            <w:r>
              <w:rPr>
                <w:rFonts w:hint="eastAsia" w:ascii="Times New Roman" w:cs="Times New Roman"/>
                <w:sz w:val="24"/>
                <w:szCs w:val="24"/>
                <w:lang w:eastAsia="zh-CN"/>
              </w:rPr>
              <w:t>（</w:t>
            </w:r>
            <w:r>
              <w:rPr>
                <w:rFonts w:hint="eastAsia" w:ascii="Times New Roman" w:cs="Times New Roman"/>
                <w:sz w:val="24"/>
                <w:szCs w:val="24"/>
                <w:lang w:val="en-US" w:eastAsia="zh-CN"/>
              </w:rPr>
              <w:t>4</w:t>
            </w:r>
            <w:r>
              <w:rPr>
                <w:rFonts w:hint="eastAsia" w:ascii="Times New Roman" w:cs="Times New Roman"/>
                <w:sz w:val="24"/>
                <w:szCs w:val="24"/>
                <w:lang w:eastAsia="zh-CN"/>
              </w:rPr>
              <w:t>）投标文件须采用胶粘方式装订，装订应牢固、不易拆散和换页，不得采用活页装订。</w:t>
            </w:r>
          </w:p>
        </w:tc>
      </w:tr>
    </w:tbl>
    <w:p>
      <w:pPr>
        <w:keepNext w:val="0"/>
        <w:keepLines w:val="0"/>
        <w:pageBreakBefore w:val="0"/>
        <w:kinsoku/>
        <w:wordWrap/>
        <w:overflowPunct/>
        <w:bidi w:val="0"/>
        <w:adjustRightInd w:val="0"/>
        <w:snapToGrid w:val="0"/>
        <w:spacing w:line="560" w:lineRule="exact"/>
        <w:ind w:firstLine="480" w:firstLineChars="200"/>
        <w:rPr>
          <w:rFonts w:ascii="宋体" w:hAnsi="宋体"/>
          <w:snapToGrid w:val="0"/>
          <w:kern w:val="0"/>
          <w:sz w:val="24"/>
        </w:rPr>
      </w:pPr>
      <w:r>
        <w:rPr>
          <w:rFonts w:hint="eastAsia" w:ascii="宋体" w:hAnsi="宋体"/>
          <w:snapToGrid w:val="0"/>
          <w:kern w:val="0"/>
          <w:sz w:val="24"/>
          <w:highlight w:val="yellow"/>
        </w:rPr>
        <w:t>说明：招标文件相关内容与投标须知前附表不一致的，以投标须知前附表为准。</w:t>
      </w:r>
    </w:p>
    <w:p>
      <w:pPr>
        <w:keepNext w:val="0"/>
        <w:keepLines w:val="0"/>
        <w:pageBreakBefore w:val="0"/>
        <w:kinsoku/>
        <w:wordWrap/>
        <w:overflowPunct/>
        <w:bidi w:val="0"/>
        <w:adjustRightInd w:val="0"/>
        <w:snapToGrid w:val="0"/>
        <w:spacing w:line="560" w:lineRule="exact"/>
        <w:ind w:firstLine="602" w:firstLineChars="200"/>
        <w:rPr>
          <w:rFonts w:ascii="宋体" w:hAnsi="宋体"/>
          <w:b/>
          <w:sz w:val="30"/>
          <w:szCs w:val="30"/>
        </w:rPr>
        <w:sectPr>
          <w:pgSz w:w="11907" w:h="16840"/>
          <w:pgMar w:top="1191" w:right="1191" w:bottom="1191" w:left="1191" w:header="851" w:footer="851" w:gutter="0"/>
          <w:cols w:space="720" w:num="1"/>
        </w:sectPr>
      </w:pP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pPr>
      <w:r>
        <w:rPr>
          <w:rFonts w:hint="eastAsia"/>
        </w:rPr>
        <w:t>第三章</w:t>
      </w:r>
      <w:r>
        <w:t xml:space="preserve">    </w:t>
      </w:r>
      <w:r>
        <w:rPr>
          <w:rFonts w:hint="eastAsia"/>
        </w:rPr>
        <w:t>评标办法</w:t>
      </w:r>
    </w:p>
    <w:p>
      <w:pPr>
        <w:jc w:val="center"/>
        <w:rPr>
          <w:b/>
          <w:sz w:val="30"/>
          <w:szCs w:val="30"/>
        </w:rPr>
      </w:pPr>
      <w:r>
        <w:rPr>
          <w:rFonts w:hint="eastAsia"/>
          <w:b/>
          <w:sz w:val="30"/>
          <w:szCs w:val="30"/>
        </w:rPr>
        <w:t>评标办法前附表</w:t>
      </w:r>
    </w:p>
    <w:tbl>
      <w:tblPr>
        <w:tblStyle w:val="24"/>
        <w:tblW w:w="9856" w:type="dxa"/>
        <w:jc w:val="center"/>
        <w:tblInd w:w="1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5"/>
        <w:gridCol w:w="2268"/>
        <w:gridCol w:w="6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473" w:type="dxa"/>
            <w:gridSpan w:val="2"/>
            <w:tcBorders>
              <w:top w:val="single" w:color="auto" w:sz="4" w:space="0"/>
              <w:left w:val="single" w:color="auto" w:sz="4" w:space="0"/>
              <w:bottom w:val="single" w:color="auto" w:sz="4" w:space="0"/>
              <w:right w:val="single" w:color="auto" w:sz="4" w:space="0"/>
            </w:tcBorders>
          </w:tcPr>
          <w:p>
            <w:pPr>
              <w:spacing w:line="360" w:lineRule="exact"/>
              <w:ind w:firstLine="200"/>
              <w:jc w:val="center"/>
              <w:rPr>
                <w:rFonts w:ascii="宋体" w:hAnsi="宋体"/>
                <w:sz w:val="24"/>
                <w:szCs w:val="24"/>
              </w:rPr>
            </w:pPr>
            <w:r>
              <w:rPr>
                <w:rFonts w:hint="eastAsia" w:ascii="宋体" w:hAnsi="宋体"/>
                <w:sz w:val="24"/>
                <w:szCs w:val="24"/>
              </w:rPr>
              <w:t>评审内容</w:t>
            </w:r>
          </w:p>
        </w:tc>
        <w:tc>
          <w:tcPr>
            <w:tcW w:w="6383" w:type="dxa"/>
            <w:tcBorders>
              <w:top w:val="single" w:color="auto" w:sz="4" w:space="0"/>
              <w:left w:val="single" w:color="auto" w:sz="4" w:space="0"/>
              <w:bottom w:val="single" w:color="auto" w:sz="4" w:space="0"/>
              <w:right w:val="single" w:color="auto" w:sz="4" w:space="0"/>
            </w:tcBorders>
          </w:tcPr>
          <w:p>
            <w:pPr>
              <w:spacing w:line="360" w:lineRule="exact"/>
              <w:ind w:firstLine="200"/>
              <w:jc w:val="center"/>
              <w:rPr>
                <w:rFonts w:ascii="宋体" w:hAnsi="宋体"/>
                <w:sz w:val="24"/>
                <w:szCs w:val="24"/>
              </w:rPr>
            </w:pPr>
            <w:r>
              <w:rPr>
                <w:rFonts w:hint="eastAsia" w:ascii="宋体" w:hAnsi="宋体"/>
                <w:sz w:val="24"/>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restart"/>
            <w:tcBorders>
              <w:top w:val="single" w:color="auto" w:sz="4" w:space="0"/>
              <w:left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资格性检查</w:t>
            </w: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营业执照</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olor w:val="FF0000"/>
                <w:sz w:val="24"/>
                <w:szCs w:val="24"/>
                <w:highlight w:val="yellow"/>
                <w:lang w:eastAsia="zh-CN"/>
              </w:rPr>
            </w:pPr>
            <w:r>
              <w:rPr>
                <w:rFonts w:hint="eastAsia" w:ascii="宋体" w:hAnsi="宋体"/>
                <w:color w:val="FF0000"/>
                <w:sz w:val="24"/>
                <w:szCs w:val="24"/>
                <w:highlight w:val="yellow"/>
              </w:rPr>
              <w:t>提供合法有效的</w:t>
            </w:r>
            <w:r>
              <w:rPr>
                <w:rFonts w:hint="eastAsia" w:ascii="宋体" w:hAnsi="宋体"/>
                <w:color w:val="FF0000"/>
                <w:sz w:val="24"/>
                <w:szCs w:val="24"/>
                <w:highlight w:val="yellow"/>
                <w:lang w:eastAsia="zh-CN"/>
              </w:rPr>
              <w:t>营业执照</w:t>
            </w:r>
            <w:r>
              <w:rPr>
                <w:rFonts w:hint="eastAsia" w:ascii="宋体" w:hAnsi="宋体"/>
                <w:color w:val="FF0000"/>
                <w:sz w:val="24"/>
                <w:szCs w:val="24"/>
                <w:highlight w:val="yellow"/>
              </w:rPr>
              <w:t>证件</w:t>
            </w:r>
            <w:r>
              <w:rPr>
                <w:rFonts w:hint="eastAsia" w:ascii="宋体" w:hAnsi="宋体"/>
                <w:color w:val="FF0000"/>
                <w:sz w:val="24"/>
                <w:szCs w:val="24"/>
                <w:highlight w:val="yellow"/>
                <w:lang w:eastAsia="zh-CN"/>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依法缴纳税收证明材料</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olor w:val="FF0000"/>
                <w:sz w:val="24"/>
                <w:szCs w:val="24"/>
                <w:highlight w:val="yellow"/>
                <w:lang w:eastAsia="zh-CN"/>
              </w:rPr>
            </w:pPr>
            <w:r>
              <w:rPr>
                <w:rFonts w:hint="eastAsia" w:ascii="宋体" w:hAnsi="宋体"/>
                <w:color w:val="FF0000"/>
                <w:sz w:val="24"/>
                <w:szCs w:val="24"/>
                <w:highlight w:val="yellow"/>
              </w:rPr>
              <w:t>提供近一年来（开标之日起上推一年）至少3个月的缴纳税收的凭据或税务机关开具的缴纳税收的证明材料（依法免税的供应商应提供相应证明文件）</w:t>
            </w:r>
            <w:r>
              <w:rPr>
                <w:rFonts w:hint="eastAsia" w:ascii="宋体" w:hAnsi="宋体"/>
                <w:color w:val="FF0000"/>
                <w:sz w:val="24"/>
                <w:szCs w:val="24"/>
                <w:highlight w:val="yellow"/>
                <w:lang w:eastAsia="zh-CN"/>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社会保障资金证明材料</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olor w:val="FF0000"/>
                <w:sz w:val="24"/>
                <w:szCs w:val="24"/>
                <w:highlight w:val="yellow"/>
                <w:lang w:eastAsia="zh-CN"/>
              </w:rPr>
            </w:pPr>
            <w:r>
              <w:rPr>
                <w:rFonts w:hint="eastAsia" w:ascii="宋体" w:hAnsi="宋体"/>
                <w:color w:val="FF0000"/>
                <w:sz w:val="24"/>
                <w:szCs w:val="24"/>
                <w:highlight w:val="yellow"/>
              </w:rPr>
              <w:t>缴纳社会保险的凭据（依法不需要缴纳社会保障资金的供应商应提供相应证明文件）</w:t>
            </w:r>
            <w:r>
              <w:rPr>
                <w:rFonts w:hint="eastAsia" w:ascii="宋体" w:hAnsi="宋体"/>
                <w:color w:val="FF0000"/>
                <w:sz w:val="24"/>
                <w:szCs w:val="24"/>
                <w:highlight w:val="yellow"/>
                <w:lang w:eastAsia="zh-CN"/>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无重大违法记录声明函</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i/>
                <w:color w:val="FF0000"/>
                <w:sz w:val="24"/>
                <w:szCs w:val="24"/>
                <w:highlight w:val="yellow"/>
              </w:rPr>
            </w:pPr>
            <w:r>
              <w:rPr>
                <w:rFonts w:hint="eastAsia" w:ascii="宋体" w:hAnsi="宋体"/>
                <w:sz w:val="24"/>
                <w:szCs w:val="24"/>
                <w:highlight w:val="yellow"/>
              </w:rPr>
              <w:t>符合招标文件要求（格式附后）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120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法定代表人或授权代表资格</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120" w:firstLineChars="50"/>
              <w:jc w:val="center"/>
              <w:rPr>
                <w:rFonts w:ascii="宋体" w:hAnsi="宋体"/>
                <w:sz w:val="24"/>
                <w:szCs w:val="24"/>
              </w:rPr>
            </w:pPr>
            <w:r>
              <w:rPr>
                <w:rFonts w:hint="eastAsia" w:ascii="宋体" w:hAnsi="宋体"/>
                <w:sz w:val="24"/>
                <w:szCs w:val="24"/>
              </w:rPr>
              <w:t>投标保证金有关证明材料</w:t>
            </w:r>
          </w:p>
        </w:tc>
        <w:tc>
          <w:tcPr>
            <w:tcW w:w="638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rPr>
                <w:rFonts w:hint="eastAsia" w:ascii="宋体" w:hAnsi="宋体" w:eastAsia="宋体"/>
                <w:sz w:val="24"/>
                <w:szCs w:val="24"/>
                <w:highlight w:val="yellow"/>
                <w:lang w:eastAsia="zh-CN"/>
              </w:rPr>
            </w:pPr>
            <w:r>
              <w:rPr>
                <w:rFonts w:hint="eastAsia" w:ascii="宋体" w:hAnsi="宋体"/>
                <w:sz w:val="24"/>
                <w:szCs w:val="24"/>
                <w:highlight w:val="yellow"/>
              </w:rPr>
              <w:t>投标人按招标文件要求提供投标人基本存款账户开户许可证和投标保证金转账或电汇凭证（格式附后）</w:t>
            </w:r>
            <w:r>
              <w:rPr>
                <w:rFonts w:hint="eastAsia" w:ascii="宋体" w:hAnsi="宋体"/>
                <w:sz w:val="24"/>
                <w:szCs w:val="24"/>
                <w:highlight w:val="yellow"/>
                <w:lang w:eastAsia="zh-CN"/>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restart"/>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sz w:val="24"/>
                <w:szCs w:val="24"/>
              </w:rPr>
              <w:t>符合性检查</w:t>
            </w: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投标人名称</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sz w:val="24"/>
                <w:szCs w:val="24"/>
                <w:lang w:eastAsia="zh-CN"/>
              </w:rPr>
            </w:pPr>
            <w:r>
              <w:rPr>
                <w:rFonts w:hint="eastAsia" w:ascii="宋体" w:hAnsi="宋体"/>
                <w:sz w:val="24"/>
                <w:szCs w:val="24"/>
              </w:rPr>
              <w:t>与营业执照或有效“多证合一”证件一致</w:t>
            </w:r>
            <w:r>
              <w:rPr>
                <w:rFonts w:hint="eastAsia" w:ascii="宋体" w:hAnsi="宋体"/>
                <w:sz w:val="24"/>
                <w:szCs w:val="24"/>
                <w:lang w:eastAsia="zh-CN"/>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投标文件签署</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rPr>
            </w:pPr>
            <w:r>
              <w:rPr>
                <w:rFonts w:hint="eastAsia" w:ascii="宋体" w:hAnsi="宋体"/>
                <w:color w:val="FF0000"/>
                <w:sz w:val="24"/>
                <w:szCs w:val="24"/>
              </w:rPr>
              <w:t>按招标文件要求盖章或签字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投标文件格式</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按规定格式填写，关键字迹清晰、可以辨认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投标报价</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default" w:ascii="宋体" w:hAnsi="宋体" w:eastAsia="宋体"/>
                <w:sz w:val="24"/>
                <w:szCs w:val="24"/>
                <w:lang w:val="en-US" w:eastAsia="zh-CN"/>
              </w:rPr>
            </w:pPr>
            <w:r>
              <w:rPr>
                <w:rFonts w:hint="eastAsia" w:ascii="宋体" w:hAnsi="宋体"/>
                <w:sz w:val="24"/>
                <w:szCs w:val="24"/>
                <w:lang w:eastAsia="zh-CN"/>
              </w:rPr>
              <w:t>每标段</w:t>
            </w:r>
            <w:r>
              <w:rPr>
                <w:rFonts w:hint="eastAsia" w:ascii="宋体" w:hAnsi="宋体"/>
                <w:sz w:val="24"/>
                <w:szCs w:val="24"/>
              </w:rPr>
              <w:t>投标报价唯一</w:t>
            </w:r>
            <w:r>
              <w:rPr>
                <w:rFonts w:hint="eastAsia" w:ascii="宋体" w:hAnsi="宋体"/>
                <w:sz w:val="24"/>
                <w:szCs w:val="24"/>
                <w:lang w:eastAsia="zh-CN"/>
              </w:rPr>
              <w:t>，且不能超过标段控制价，否则是为无效报价；综合报价为各标段报价之和。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系统功能</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系统功能必须满足采购需求（详见 第四章 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sz w:val="24"/>
                <w:szCs w:val="24"/>
              </w:rPr>
            </w:pPr>
            <w:r>
              <w:rPr>
                <w:rFonts w:hint="eastAsia" w:ascii="宋体" w:hAnsi="宋体"/>
                <w:sz w:val="24"/>
                <w:szCs w:val="24"/>
              </w:rPr>
              <w:t>服务方案</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sz w:val="24"/>
                <w:szCs w:val="24"/>
              </w:rPr>
            </w:pPr>
            <w:r>
              <w:rPr>
                <w:rFonts w:hint="eastAsia" w:ascii="宋体" w:hAnsi="宋体"/>
                <w:sz w:val="24"/>
                <w:szCs w:val="24"/>
              </w:rPr>
              <w:t>承诺书</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205" w:type="dxa"/>
            <w:vMerge w:val="continue"/>
            <w:tcBorders>
              <w:left w:val="single" w:color="auto" w:sz="4" w:space="0"/>
              <w:bottom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color w:val="FF0000"/>
                <w:sz w:val="24"/>
                <w:szCs w:val="24"/>
              </w:rPr>
            </w:pPr>
            <w:r>
              <w:rPr>
                <w:rFonts w:hint="eastAsia" w:ascii="宋体" w:hAnsi="宋体"/>
                <w:color w:val="FF0000"/>
                <w:sz w:val="24"/>
                <w:szCs w:val="24"/>
              </w:rPr>
              <w:t>投标文件其他内容</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color w:val="0000FF"/>
                <w:sz w:val="24"/>
                <w:szCs w:val="24"/>
              </w:rPr>
              <w:t>响应招标文件的实质性要求，包括技术、报价、</w:t>
            </w:r>
            <w:r>
              <w:rPr>
                <w:rFonts w:hint="eastAsia" w:ascii="宋体" w:hAnsi="宋体"/>
                <w:color w:val="0000FF"/>
                <w:sz w:val="24"/>
                <w:szCs w:val="24"/>
                <w:highlight w:val="yellow"/>
              </w:rPr>
              <w:t>服务时间</w:t>
            </w:r>
            <w:r>
              <w:rPr>
                <w:rFonts w:hint="eastAsia" w:ascii="宋体" w:hAnsi="宋体"/>
                <w:color w:val="0000FF"/>
                <w:sz w:val="24"/>
                <w:szCs w:val="24"/>
              </w:rPr>
              <w:t>、质保期及售后服务措施等</w:t>
            </w:r>
          </w:p>
        </w:tc>
      </w:tr>
    </w:tbl>
    <w:p>
      <w:pPr>
        <w:ind w:firstLine="480" w:firstLineChars="200"/>
        <w:rPr>
          <w:rFonts w:ascii="Times New Roman" w:hAnsi="宋体"/>
          <w:sz w:val="24"/>
          <w:szCs w:val="24"/>
          <w:highlight w:val="yellow"/>
        </w:rPr>
      </w:pPr>
      <w:r>
        <w:rPr>
          <w:rFonts w:hint="eastAsia" w:ascii="Times New Roman" w:hAnsi="宋体"/>
          <w:sz w:val="24"/>
          <w:szCs w:val="24"/>
          <w:highlight w:val="yellow"/>
        </w:rPr>
        <w:t>注：</w:t>
      </w:r>
      <w:r>
        <w:rPr>
          <w:rFonts w:hint="eastAsia" w:ascii="Times New Roman" w:hAnsi="宋体"/>
          <w:sz w:val="24"/>
          <w:szCs w:val="24"/>
          <w:highlight w:val="yellow"/>
          <w:lang w:eastAsia="zh-CN"/>
        </w:rPr>
        <w:t>评审</w:t>
      </w:r>
      <w:r>
        <w:rPr>
          <w:rFonts w:hint="eastAsia" w:ascii="Times New Roman" w:hAnsi="宋体"/>
          <w:sz w:val="24"/>
          <w:szCs w:val="24"/>
          <w:highlight w:val="yellow"/>
        </w:rPr>
        <w:t>内容若有任何一项不满足，将不能进入报价评审。</w:t>
      </w:r>
    </w:p>
    <w:p>
      <w:pPr>
        <w:pStyle w:val="4"/>
        <w:pageBreakBefore w:val="0"/>
        <w:widowControl w:val="0"/>
        <w:kinsoku/>
        <w:wordWrap/>
        <w:overflowPunct/>
        <w:topLinePunct w:val="0"/>
        <w:autoSpaceDE/>
        <w:autoSpaceDN/>
        <w:bidi w:val="0"/>
        <w:spacing w:before="0" w:after="0"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评标办法</w:t>
      </w:r>
    </w:p>
    <w:p>
      <w:pPr>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1.1本次评标采用最低评标价法</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highlight w:val="yellow"/>
        </w:rPr>
        <w:t>最低评标价法，是指以价格为主要因素确定中标候选供应商的评标方法，即在全部满足招标文件实质性要求前提下，依据统一的价格要素评定最低报价，以提出最低报价的投标人作为中标候选供应商或者中标供应商的评标方法</w:t>
      </w:r>
      <w:r>
        <w:rPr>
          <w:rFonts w:hint="eastAsia" w:ascii="仿宋_GB2312" w:hAnsi="仿宋_GB2312" w:eastAsia="仿宋_GB2312" w:cs="仿宋_GB2312"/>
          <w:sz w:val="32"/>
          <w:szCs w:val="32"/>
        </w:rPr>
        <w:t>。</w:t>
      </w:r>
    </w:p>
    <w:p>
      <w:pPr>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1.2评审原则 </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（1）合法、合规原则。</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（2）公平、公正、科学、择优原则。</w:t>
      </w:r>
    </w:p>
    <w:p>
      <w:pPr>
        <w:pStyle w:val="4"/>
        <w:pageBreakBefore w:val="0"/>
        <w:widowControl w:val="0"/>
        <w:kinsoku/>
        <w:wordWrap/>
        <w:overflowPunct/>
        <w:topLinePunct w:val="0"/>
        <w:autoSpaceDE/>
        <w:autoSpaceDN/>
        <w:bidi w:val="0"/>
        <w:spacing w:before="0" w:after="0" w:line="560" w:lineRule="exact"/>
        <w:textAlignment w:val="auto"/>
        <w:rPr>
          <w:rFonts w:hint="eastAsia" w:ascii="仿宋_GB2312" w:hAnsi="仿宋_GB2312" w:eastAsia="仿宋_GB2312" w:cs="仿宋_GB2312"/>
          <w:sz w:val="32"/>
          <w:szCs w:val="32"/>
        </w:rPr>
      </w:pPr>
      <w:bookmarkStart w:id="2" w:name="_Toc296602478"/>
      <w:bookmarkStart w:id="3" w:name="_Toc152042367"/>
      <w:bookmarkStart w:id="4" w:name="_Toc246996976"/>
      <w:bookmarkStart w:id="5" w:name="_Toc152045590"/>
      <w:bookmarkStart w:id="6" w:name="_Toc179632608"/>
      <w:bookmarkStart w:id="7" w:name="_Toc144974557"/>
      <w:bookmarkStart w:id="8" w:name="_Toc246996233"/>
      <w:bookmarkStart w:id="9" w:name="_Toc247085748"/>
      <w:r>
        <w:rPr>
          <w:rFonts w:hint="eastAsia" w:ascii="仿宋_GB2312" w:hAnsi="仿宋_GB2312" w:eastAsia="仿宋_GB2312" w:cs="仿宋_GB2312"/>
          <w:sz w:val="32"/>
          <w:szCs w:val="32"/>
        </w:rPr>
        <w:t>2. 评审标准</w:t>
      </w:r>
      <w:bookmarkEnd w:id="2"/>
      <w:bookmarkEnd w:id="3"/>
      <w:bookmarkEnd w:id="4"/>
      <w:bookmarkEnd w:id="5"/>
      <w:bookmarkEnd w:id="6"/>
      <w:bookmarkEnd w:id="7"/>
      <w:bookmarkEnd w:id="8"/>
      <w:bookmarkEnd w:id="9"/>
      <w:bookmarkStart w:id="10" w:name="_Toc144974558"/>
      <w:bookmarkStart w:id="11" w:name="_Toc246996234"/>
      <w:bookmarkStart w:id="12" w:name="_Toc246996977"/>
      <w:bookmarkStart w:id="13" w:name="_Toc152042368"/>
      <w:bookmarkStart w:id="14" w:name="_Toc247085749"/>
      <w:bookmarkStart w:id="15" w:name="_Toc296602479"/>
      <w:bookmarkStart w:id="16" w:name="_Toc179632609"/>
      <w:bookmarkStart w:id="17" w:name="_Toc152045591"/>
    </w:p>
    <w:p>
      <w:pPr>
        <w:pStyle w:val="4"/>
        <w:pageBreakBefore w:val="0"/>
        <w:widowControl w:val="0"/>
        <w:kinsoku/>
        <w:wordWrap/>
        <w:overflowPunct/>
        <w:topLinePunct w:val="0"/>
        <w:autoSpaceDE/>
        <w:autoSpaceDN/>
        <w:bidi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评审标准</w:t>
      </w:r>
      <w:bookmarkEnd w:id="10"/>
      <w:bookmarkEnd w:id="11"/>
      <w:bookmarkEnd w:id="12"/>
      <w:bookmarkEnd w:id="13"/>
      <w:bookmarkEnd w:id="14"/>
      <w:bookmarkEnd w:id="15"/>
      <w:bookmarkEnd w:id="16"/>
      <w:bookmarkEnd w:id="17"/>
      <w:r>
        <w:rPr>
          <w:rFonts w:hint="eastAsia" w:ascii="仿宋_GB2312" w:hAnsi="仿宋_GB2312" w:eastAsia="仿宋_GB2312" w:cs="仿宋_GB2312"/>
          <w:b/>
          <w:sz w:val="32"/>
          <w:szCs w:val="32"/>
        </w:rPr>
        <w:t>见评标办法前附表。</w:t>
      </w:r>
    </w:p>
    <w:p>
      <w:pPr>
        <w:pStyle w:val="4"/>
        <w:pageBreakBefore w:val="0"/>
        <w:widowControl w:val="0"/>
        <w:kinsoku/>
        <w:wordWrap/>
        <w:overflowPunct/>
        <w:topLinePunct w:val="0"/>
        <w:autoSpaceDE/>
        <w:autoSpaceDN/>
        <w:bidi w:val="0"/>
        <w:spacing w:before="0" w:after="0" w:line="560" w:lineRule="exact"/>
        <w:textAlignment w:val="auto"/>
        <w:rPr>
          <w:rFonts w:hint="eastAsia" w:ascii="仿宋_GB2312" w:hAnsi="仿宋_GB2312" w:eastAsia="仿宋_GB2312" w:cs="仿宋_GB2312"/>
          <w:sz w:val="32"/>
          <w:szCs w:val="32"/>
        </w:rPr>
      </w:pPr>
      <w:bookmarkStart w:id="18" w:name="_Toc152042370"/>
      <w:bookmarkStart w:id="19" w:name="_Toc246996979"/>
      <w:bookmarkStart w:id="20" w:name="_Toc152045593"/>
      <w:bookmarkStart w:id="21" w:name="_Toc144974560"/>
      <w:bookmarkStart w:id="22" w:name="_Toc246996236"/>
      <w:bookmarkStart w:id="23" w:name="_Toc247085751"/>
      <w:bookmarkStart w:id="24" w:name="_Toc179632611"/>
      <w:bookmarkStart w:id="25" w:name="_Toc296602481"/>
      <w:r>
        <w:rPr>
          <w:rFonts w:hint="eastAsia" w:ascii="仿宋_GB2312" w:hAnsi="仿宋_GB2312" w:eastAsia="仿宋_GB2312" w:cs="仿宋_GB2312"/>
          <w:sz w:val="32"/>
          <w:szCs w:val="32"/>
        </w:rPr>
        <w:t>3. 评标</w:t>
      </w:r>
      <w:bookmarkEnd w:id="18"/>
      <w:bookmarkEnd w:id="19"/>
      <w:bookmarkEnd w:id="20"/>
      <w:bookmarkEnd w:id="21"/>
      <w:bookmarkEnd w:id="22"/>
      <w:bookmarkEnd w:id="23"/>
      <w:bookmarkEnd w:id="24"/>
      <w:bookmarkEnd w:id="25"/>
    </w:p>
    <w:p>
      <w:pPr>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
          <w:sz w:val="32"/>
          <w:szCs w:val="32"/>
        </w:rPr>
      </w:pPr>
      <w:bookmarkStart w:id="26" w:name="_Toc144974561"/>
      <w:bookmarkStart w:id="27" w:name="_Toc296602482"/>
      <w:bookmarkStart w:id="28" w:name="_Toc179632612"/>
      <w:bookmarkStart w:id="29" w:name="_Toc152042371"/>
      <w:bookmarkStart w:id="30" w:name="_Toc246996237"/>
      <w:bookmarkStart w:id="31" w:name="_Toc246996980"/>
      <w:bookmarkStart w:id="32" w:name="_Toc247085752"/>
      <w:bookmarkStart w:id="33" w:name="_Toc152045594"/>
      <w:r>
        <w:rPr>
          <w:rFonts w:hint="eastAsia" w:ascii="仿宋_GB2312" w:hAnsi="仿宋_GB2312" w:eastAsia="仿宋_GB2312" w:cs="仿宋_GB2312"/>
          <w:b/>
          <w:sz w:val="32"/>
          <w:szCs w:val="32"/>
        </w:rPr>
        <w:t>3.1评标应当遵循下列工作程序:</w:t>
      </w:r>
    </w:p>
    <w:p>
      <w:pPr>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（一）投标文件初审。</w:t>
      </w:r>
      <w:r>
        <w:rPr>
          <w:rFonts w:hint="eastAsia" w:ascii="仿宋_GB2312" w:hAnsi="仿宋_GB2312" w:eastAsia="仿宋_GB2312" w:cs="仿宋_GB2312"/>
          <w:sz w:val="32"/>
          <w:szCs w:val="32"/>
        </w:rPr>
        <w:t>初审分为资格性检查和符合性检查。</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1.资格性检查。依据法律法规和招标文件的规定，对投标文件中的资格证明、投标保证金等进行审查，以确定投标供应商是否具备投标资格。</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2.符合性检查。依据招标文件的规定，从投标文件的有效性、完整性和对招标文件的响应程度进行审查，以确定是否对招标文件的实质性要求作出响应。</w:t>
      </w:r>
    </w:p>
    <w:p>
      <w:pPr>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（二）澄清有关问题。</w:t>
      </w:r>
      <w:r>
        <w:rPr>
          <w:rFonts w:hint="eastAsia" w:ascii="仿宋_GB2312" w:hAnsi="仿宋_GB2312" w:eastAsia="仿宋_GB2312" w:cs="仿宋_GB2312"/>
          <w:sz w:val="32"/>
          <w:szCs w:val="32"/>
        </w:rPr>
        <w:t>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（三）比较与评价。</w:t>
      </w:r>
      <w:r>
        <w:rPr>
          <w:rFonts w:hint="eastAsia" w:ascii="仿宋_GB2312" w:hAnsi="仿宋_GB2312" w:eastAsia="仿宋_GB2312" w:cs="仿宋_GB2312"/>
          <w:sz w:val="32"/>
          <w:szCs w:val="32"/>
        </w:rPr>
        <w:t>按招标文件中规定的评标方法和标准，对资格性检查和符合性检查合格的投标文件进行评估，综合比较与评价。</w:t>
      </w:r>
    </w:p>
    <w:p>
      <w:pPr>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（四）推荐中标候选供应商名单。</w:t>
      </w:r>
      <w:r>
        <w:rPr>
          <w:rFonts w:hint="eastAsia" w:ascii="仿宋_GB2312" w:hAnsi="仿宋_GB2312" w:eastAsia="仿宋_GB2312" w:cs="仿宋_GB2312"/>
          <w:sz w:val="32"/>
          <w:szCs w:val="32"/>
        </w:rPr>
        <w:t>中标候选供应商数量应当根据采购需要确定，推荐1-3名中标候选供应商，必须按顺序排列中标候选供应商。</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采用最低评标价法的，按投标报价由低到高顺序排列。投标报价相同的，按技术指标</w:t>
      </w:r>
      <w:r>
        <w:rPr>
          <w:rFonts w:hint="eastAsia" w:ascii="仿宋_GB2312" w:hAnsi="仿宋_GB2312" w:eastAsia="仿宋_GB2312" w:cs="仿宋_GB2312"/>
          <w:sz w:val="32"/>
          <w:szCs w:val="32"/>
          <w:lang w:eastAsia="zh-CN"/>
        </w:rPr>
        <w:t>与售后服务</w:t>
      </w:r>
      <w:r>
        <w:rPr>
          <w:rFonts w:hint="eastAsia" w:ascii="仿宋_GB2312" w:hAnsi="仿宋_GB2312" w:eastAsia="仿宋_GB2312" w:cs="仿宋_GB2312"/>
          <w:sz w:val="32"/>
          <w:szCs w:val="32"/>
        </w:rPr>
        <w:t>优劣顺序排列，</w:t>
      </w:r>
      <w:r>
        <w:rPr>
          <w:rFonts w:hint="eastAsia" w:ascii="仿宋_GB2312" w:hAnsi="仿宋_GB2312" w:eastAsia="仿宋_GB2312" w:cs="仿宋_GB2312"/>
          <w:color w:val="FF0000"/>
          <w:sz w:val="32"/>
          <w:szCs w:val="32"/>
        </w:rPr>
        <w:t>如仍不能确定排序，由评标委员会按照少数服从多数的原则投票确定。</w:t>
      </w:r>
      <w:r>
        <w:rPr>
          <w:rFonts w:hint="eastAsia" w:ascii="仿宋_GB2312" w:hAnsi="仿宋_GB2312" w:eastAsia="仿宋_GB2312" w:cs="仿宋_GB2312"/>
          <w:sz w:val="32"/>
          <w:szCs w:val="32"/>
        </w:rPr>
        <w:t>评标委员会认为，排在前面的中标候选供应商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供应商递补，以此类推。</w:t>
      </w:r>
    </w:p>
    <w:p>
      <w:pPr>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（五）编写评标报告。</w:t>
      </w:r>
      <w:r>
        <w:rPr>
          <w:rFonts w:hint="eastAsia" w:ascii="仿宋_GB2312" w:hAnsi="仿宋_GB2312" w:eastAsia="仿宋_GB2312" w:cs="仿宋_GB2312"/>
          <w:sz w:val="32"/>
          <w:szCs w:val="32"/>
        </w:rPr>
        <w:t>评标报告是评标委员会根据全体评标成员签字的原始评标记录和评标结果编写的报告，其主要内容包括:</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1.招标公告刊登的媒体名称、开标日期和地点；</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2.购买招标文件的投标人名单和评标委员会成员名单；</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3.评标方法和标准；</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4.开标记录和评标情况及说明，包括投标无效投标人名单及原因；</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5.评标结果和中标候选供应商排序表；</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6.评标委员会的授标建议。</w:t>
      </w:r>
    </w:p>
    <w:p>
      <w:pPr>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
          <w:color w:val="FF0000"/>
          <w:sz w:val="32"/>
          <w:szCs w:val="32"/>
        </w:rPr>
      </w:pPr>
      <w:r>
        <w:rPr>
          <w:rFonts w:hint="eastAsia" w:ascii="仿宋_GB2312" w:hAnsi="仿宋_GB2312" w:eastAsia="仿宋_GB2312" w:cs="仿宋_GB2312"/>
          <w:b/>
          <w:color w:val="FF0000"/>
          <w:sz w:val="32"/>
          <w:szCs w:val="32"/>
        </w:rPr>
        <w:t>3.5 保密</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招标采购单位应当采取必要措施，保证评标在严格保密的情况下进行。</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任何单位和个人不得非法干预、影响评标办法的确定，以及评标过程和结果。</w:t>
      </w:r>
    </w:p>
    <w:bookmarkEnd w:id="26"/>
    <w:bookmarkEnd w:id="27"/>
    <w:bookmarkEnd w:id="28"/>
    <w:bookmarkEnd w:id="29"/>
    <w:bookmarkEnd w:id="30"/>
    <w:bookmarkEnd w:id="31"/>
    <w:bookmarkEnd w:id="32"/>
    <w:bookmarkEnd w:id="33"/>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宋体"/>
          <w:sz w:val="32"/>
          <w:szCs w:val="32"/>
          <w:highlight w:val="yellow"/>
        </w:rPr>
      </w:pPr>
    </w:p>
    <w:p>
      <w:pPr>
        <w:spacing w:line="360" w:lineRule="exact"/>
        <w:ind w:firstLine="482" w:firstLineChars="200"/>
        <w:rPr>
          <w:rFonts w:hint="eastAsia" w:ascii="宋体" w:hAnsi="宋体"/>
          <w:b/>
          <w:sz w:val="24"/>
          <w:szCs w:val="24"/>
        </w:rPr>
      </w:pP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rPr>
      </w:pPr>
      <w:bookmarkStart w:id="34" w:name="EB7c62c7a396b64a37a73f7fce64281754"/>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rPr>
      </w:pP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rPr>
      </w:pP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rPr>
      </w:pP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rPr>
      </w:pPr>
      <w:r>
        <w:rPr>
          <w:rFonts w:hint="eastAsia"/>
        </w:rPr>
        <w:t>第四章</w:t>
      </w:r>
      <w:r>
        <w:t xml:space="preserve">    </w:t>
      </w:r>
      <w:r>
        <w:rPr>
          <w:rFonts w:hint="eastAsia"/>
        </w:rPr>
        <w:t>采购需求</w:t>
      </w:r>
    </w:p>
    <w:p>
      <w:pPr>
        <w:pageBreakBefore w:val="0"/>
        <w:widowControl w:val="0"/>
        <w:kinsoku/>
        <w:wordWrap/>
        <w:overflowPunct/>
        <w:topLinePunct w:val="0"/>
        <w:autoSpaceDE/>
        <w:autoSpaceDN/>
        <w:bidi w:val="0"/>
        <w:snapToGrid/>
        <w:spacing w:line="560" w:lineRule="exac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lang w:val="en-US" w:eastAsia="zh-CN"/>
        </w:rPr>
        <w:t>以货物采购清单及技术参数要求清单为准</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该项目划分为</w:t>
      </w:r>
      <w:r>
        <w:rPr>
          <w:rFonts w:hint="eastAsia" w:ascii="仿宋_GB2312" w:hAnsi="仿宋_GB2312" w:eastAsia="仿宋_GB2312" w:cs="仿宋_GB2312"/>
          <w:sz w:val="32"/>
          <w:szCs w:val="32"/>
          <w:shd w:val="clear" w:color="auto" w:fill="FFFFFF"/>
        </w:rPr>
        <w:t>三个标段</w:t>
      </w:r>
      <w:r>
        <w:rPr>
          <w:rFonts w:hint="eastAsia" w:ascii="仿宋_GB2312" w:hAnsi="仿宋_GB2312" w:eastAsia="仿宋_GB2312" w:cs="仿宋_GB2312"/>
          <w:sz w:val="32"/>
          <w:szCs w:val="32"/>
          <w:lang w:val="en-US" w:eastAsia="zh-CN"/>
        </w:rPr>
        <w:t>：</w:t>
      </w:r>
      <w:bookmarkEnd w:id="34"/>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b/>
          <w:bCs/>
          <w:sz w:val="32"/>
          <w:szCs w:val="32"/>
          <w:shd w:val="clear" w:color="auto" w:fill="FFFFFF"/>
        </w:rPr>
        <w:t>第一</w:t>
      </w:r>
      <w:r>
        <w:rPr>
          <w:rFonts w:hint="eastAsia" w:ascii="仿宋_GB2312" w:hAnsi="仿宋_GB2312" w:eastAsia="仿宋_GB2312" w:cs="仿宋_GB2312"/>
          <w:b/>
          <w:bCs/>
          <w:sz w:val="32"/>
          <w:szCs w:val="32"/>
          <w:shd w:val="clear" w:color="auto" w:fill="FFFFFF"/>
          <w:lang w:eastAsia="zh-CN"/>
        </w:rPr>
        <w:t>标段</w:t>
      </w:r>
      <w:r>
        <w:rPr>
          <w:rFonts w:hint="eastAsia" w:ascii="仿宋_GB2312" w:hAnsi="仿宋_GB2312" w:eastAsia="仿宋_GB2312" w:cs="仿宋_GB2312"/>
          <w:b/>
          <w:bCs/>
          <w:sz w:val="32"/>
          <w:szCs w:val="32"/>
          <w:shd w:val="clear" w:color="auto" w:fill="FFFFFF"/>
        </w:rPr>
        <w:t>：顶灯150个，控制价90000元。</w:t>
      </w:r>
    </w:p>
    <w:p>
      <w:pPr>
        <w:pageBreakBefore w:val="0"/>
        <w:widowControl/>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b/>
          <w:bCs/>
          <w:sz w:val="32"/>
          <w:szCs w:val="32"/>
          <w:shd w:val="clear" w:color="auto" w:fill="FFFFFF"/>
        </w:rPr>
      </w:pPr>
      <w:r>
        <w:rPr>
          <w:rFonts w:hint="eastAsia" w:ascii="仿宋_GB2312" w:hAnsi="仿宋_GB2312" w:eastAsia="仿宋_GB2312" w:cs="仿宋_GB2312"/>
          <w:sz w:val="32"/>
          <w:szCs w:val="32"/>
          <w:shd w:val="clear" w:color="auto" w:fill="FFFFFF"/>
        </w:rPr>
        <w:t>具体技术参数：外形尺寸：550mmx190mmx110mm；材质：聚丙烯；照明：12VLED灯条(双条)；固定方式：支架+吸盘；表面图案：丝网印刷；标识由中标单位按照采购人提供的设计图样供货，并且能与计价</w:t>
      </w:r>
      <w:r>
        <w:rPr>
          <w:rFonts w:hint="eastAsia" w:ascii="仿宋_GB2312" w:hAnsi="仿宋_GB2312" w:eastAsia="仿宋_GB2312" w:cs="仿宋_GB2312"/>
          <w:sz w:val="32"/>
          <w:szCs w:val="32"/>
          <w:shd w:val="clear" w:color="auto" w:fill="FFFFFF"/>
          <w:lang w:eastAsia="zh-CN"/>
        </w:rPr>
        <w:t>器</w:t>
      </w:r>
      <w:r>
        <w:rPr>
          <w:rFonts w:hint="eastAsia" w:ascii="仿宋_GB2312" w:hAnsi="仿宋_GB2312" w:eastAsia="仿宋_GB2312" w:cs="仿宋_GB2312"/>
          <w:sz w:val="32"/>
          <w:szCs w:val="32"/>
          <w:shd w:val="clear" w:color="auto" w:fill="FFFFFF"/>
        </w:rPr>
        <w:t>进行对接。</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b/>
          <w:bCs/>
          <w:sz w:val="32"/>
          <w:szCs w:val="32"/>
          <w:shd w:val="clear" w:color="auto" w:fill="FFFFFF"/>
        </w:rPr>
        <w:t>第二</w:t>
      </w:r>
      <w:r>
        <w:rPr>
          <w:rFonts w:hint="eastAsia" w:ascii="仿宋_GB2312" w:hAnsi="仿宋_GB2312" w:eastAsia="仿宋_GB2312" w:cs="仿宋_GB2312"/>
          <w:b/>
          <w:bCs/>
          <w:sz w:val="32"/>
          <w:szCs w:val="32"/>
          <w:shd w:val="clear" w:color="auto" w:fill="FFFFFF"/>
          <w:lang w:eastAsia="zh-CN"/>
        </w:rPr>
        <w:t>标段</w:t>
      </w:r>
      <w:r>
        <w:rPr>
          <w:rFonts w:hint="eastAsia" w:ascii="仿宋_GB2312" w:hAnsi="仿宋_GB2312" w:eastAsia="仿宋_GB2312" w:cs="仿宋_GB2312"/>
          <w:b/>
          <w:bCs/>
          <w:sz w:val="32"/>
          <w:szCs w:val="32"/>
          <w:shd w:val="clear" w:color="auto" w:fill="FFFFFF"/>
        </w:rPr>
        <w:t>：计价器150个，控制价</w:t>
      </w:r>
      <w:r>
        <w:rPr>
          <w:rFonts w:hint="eastAsia" w:ascii="仿宋_GB2312" w:hAnsi="仿宋_GB2312" w:eastAsia="仿宋_GB2312" w:cs="仿宋_GB2312"/>
          <w:b/>
          <w:bCs/>
          <w:sz w:val="32"/>
          <w:szCs w:val="32"/>
          <w:shd w:val="clear" w:color="auto" w:fill="FFFFFF"/>
          <w:lang w:val="en-US" w:eastAsia="zh-CN"/>
        </w:rPr>
        <w:t>1050</w:t>
      </w:r>
      <w:r>
        <w:rPr>
          <w:rFonts w:hint="eastAsia" w:ascii="仿宋_GB2312" w:hAnsi="仿宋_GB2312" w:eastAsia="仿宋_GB2312" w:cs="仿宋_GB2312"/>
          <w:b/>
          <w:bCs/>
          <w:sz w:val="32"/>
          <w:szCs w:val="32"/>
          <w:shd w:val="clear" w:color="auto" w:fill="FFFFFF"/>
        </w:rPr>
        <w:t>0</w:t>
      </w:r>
      <w:r>
        <w:rPr>
          <w:rFonts w:hint="eastAsia" w:ascii="仿宋_GB2312" w:hAnsi="仿宋_GB2312" w:eastAsia="仿宋_GB2312" w:cs="仿宋_GB2312"/>
          <w:b/>
          <w:bCs/>
          <w:sz w:val="32"/>
          <w:szCs w:val="32"/>
          <w:shd w:val="clear" w:color="auto" w:fill="FFFFFF"/>
          <w:lang w:val="en-US" w:eastAsia="zh-CN"/>
        </w:rPr>
        <w:t>0</w:t>
      </w:r>
      <w:r>
        <w:rPr>
          <w:rFonts w:hint="eastAsia" w:ascii="仿宋_GB2312" w:hAnsi="仿宋_GB2312" w:eastAsia="仿宋_GB2312" w:cs="仿宋_GB2312"/>
          <w:b/>
          <w:bCs/>
          <w:sz w:val="32"/>
          <w:szCs w:val="32"/>
          <w:shd w:val="clear" w:color="auto" w:fill="FFFFFF"/>
        </w:rPr>
        <w:t>元。</w:t>
      </w:r>
    </w:p>
    <w:p>
      <w:pPr>
        <w:pageBreakBefore w:val="0"/>
        <w:kinsoku/>
        <w:wordWrap/>
        <w:overflowPunct/>
        <w:topLinePunct w:val="0"/>
        <w:bidi w:val="0"/>
        <w:snapToGrid/>
        <w:spacing w:line="560" w:lineRule="exact"/>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具体技术参数：</w:t>
      </w:r>
    </w:p>
    <w:p>
      <w:pPr>
        <w:rPr>
          <w:rFonts w:hint="eastAsia" w:ascii="微软雅黑" w:hAnsi="微软雅黑" w:eastAsia="微软雅黑" w:cs="微软雅黑"/>
          <w:sz w:val="28"/>
          <w:szCs w:val="28"/>
          <w:highlight w:val="none"/>
          <w:shd w:val="clear" w:color="auto" w:fill="FFFFFF"/>
          <w:lang w:val="en-US" w:eastAsia="zh-CN"/>
        </w:rPr>
      </w:pPr>
      <w:r>
        <w:rPr>
          <w:rFonts w:hint="eastAsia" w:ascii="微软雅黑" w:hAnsi="微软雅黑" w:eastAsia="微软雅黑" w:cs="微软雅黑"/>
          <w:sz w:val="28"/>
          <w:szCs w:val="28"/>
          <w:highlight w:val="none"/>
          <w:shd w:val="clear" w:color="auto" w:fill="FFFFFF"/>
          <w:lang w:eastAsia="zh-CN"/>
        </w:rPr>
        <w:t>金额显示范围：</w:t>
      </w:r>
      <w:r>
        <w:rPr>
          <w:rFonts w:hint="eastAsia" w:ascii="微软雅黑" w:hAnsi="微软雅黑" w:eastAsia="微软雅黑" w:cs="微软雅黑"/>
          <w:sz w:val="28"/>
          <w:szCs w:val="28"/>
          <w:highlight w:val="none"/>
          <w:shd w:val="clear" w:color="auto" w:fill="FFFFFF"/>
          <w:lang w:val="en-US" w:eastAsia="zh-CN"/>
        </w:rPr>
        <w:t>1.00-99999元、金额分辨力：0.01元；</w:t>
      </w:r>
    </w:p>
    <w:p>
      <w:pPr>
        <w:rPr>
          <w:rFonts w:hint="eastAsia" w:ascii="微软雅黑" w:hAnsi="微软雅黑" w:eastAsia="微软雅黑" w:cs="微软雅黑"/>
          <w:sz w:val="28"/>
          <w:szCs w:val="28"/>
          <w:highlight w:val="none"/>
          <w:u w:val="none"/>
          <w:shd w:val="clear" w:color="auto" w:fill="FFFFFF"/>
          <w:lang w:val="en-US" w:eastAsia="zh-CN"/>
        </w:rPr>
      </w:pPr>
      <w:r>
        <w:rPr>
          <w:rFonts w:hint="eastAsia" w:ascii="微软雅黑" w:hAnsi="微软雅黑" w:eastAsia="微软雅黑" w:cs="微软雅黑"/>
          <w:sz w:val="28"/>
          <w:szCs w:val="28"/>
          <w:highlight w:val="none"/>
          <w:shd w:val="clear" w:color="auto" w:fill="FFFFFF"/>
          <w:lang w:val="en-US" w:eastAsia="zh-CN"/>
        </w:rPr>
        <w:t>计程显示范围：0.00-9999km、计程显示分辨力：0.01km(&lt;100km) 、计程误差：</w:t>
      </w:r>
      <w:r>
        <w:rPr>
          <w:rFonts w:hint="eastAsia" w:ascii="微软雅黑" w:hAnsi="微软雅黑" w:eastAsia="微软雅黑" w:cs="微软雅黑"/>
          <w:sz w:val="28"/>
          <w:szCs w:val="28"/>
          <w:highlight w:val="none"/>
          <w:u w:val="single"/>
          <w:shd w:val="clear" w:color="auto" w:fill="FFFFFF"/>
          <w:lang w:val="en-US" w:eastAsia="zh-CN"/>
        </w:rPr>
        <w:t>+</w:t>
      </w:r>
      <w:r>
        <w:rPr>
          <w:rFonts w:hint="eastAsia" w:ascii="微软雅黑" w:hAnsi="微软雅黑" w:eastAsia="微软雅黑" w:cs="微软雅黑"/>
          <w:sz w:val="28"/>
          <w:szCs w:val="28"/>
          <w:highlight w:val="none"/>
          <w:u w:val="none"/>
          <w:shd w:val="clear" w:color="auto" w:fill="FFFFFF"/>
          <w:lang w:val="en-US" w:eastAsia="zh-CN"/>
        </w:rPr>
        <w:t>0.5%；</w:t>
      </w:r>
    </w:p>
    <w:p>
      <w:pPr>
        <w:rPr>
          <w:rFonts w:hint="eastAsia" w:ascii="微软雅黑" w:hAnsi="微软雅黑" w:eastAsia="微软雅黑" w:cs="微软雅黑"/>
          <w:sz w:val="28"/>
          <w:szCs w:val="28"/>
          <w:highlight w:val="none"/>
          <w:u w:val="none"/>
          <w:shd w:val="clear" w:color="auto" w:fill="FFFFFF"/>
          <w:lang w:val="en-US" w:eastAsia="zh-CN"/>
        </w:rPr>
      </w:pPr>
      <w:r>
        <w:rPr>
          <w:rFonts w:hint="eastAsia" w:ascii="微软雅黑" w:hAnsi="微软雅黑" w:eastAsia="微软雅黑" w:cs="微软雅黑"/>
          <w:sz w:val="28"/>
          <w:szCs w:val="28"/>
          <w:highlight w:val="none"/>
          <w:u w:val="none"/>
          <w:shd w:val="clear" w:color="auto" w:fill="FFFFFF"/>
          <w:lang w:val="en-US" w:eastAsia="zh-CN"/>
        </w:rPr>
        <w:t>计时显示范围：59min59s(&lt;1h)  99h59min(&gt;1h)、</w:t>
      </w:r>
      <w:r>
        <w:rPr>
          <w:rFonts w:hint="eastAsia" w:ascii="微软雅黑" w:hAnsi="微软雅黑" w:eastAsia="微软雅黑" w:cs="微软雅黑"/>
          <w:sz w:val="28"/>
          <w:szCs w:val="28"/>
          <w:highlight w:val="none"/>
          <w:shd w:val="clear" w:color="auto" w:fill="FFFFFF"/>
          <w:lang w:val="en-US" w:eastAsia="zh-CN"/>
        </w:rPr>
        <w:t>计时显示分辨力1s(&lt;1h)  1min(≥1h)：</w:t>
      </w:r>
      <w:r>
        <w:rPr>
          <w:rFonts w:hint="eastAsia" w:ascii="微软雅黑" w:hAnsi="微软雅黑" w:eastAsia="微软雅黑" w:cs="微软雅黑"/>
          <w:sz w:val="28"/>
          <w:szCs w:val="28"/>
          <w:highlight w:val="none"/>
          <w:u w:val="none"/>
          <w:shd w:val="clear" w:color="auto" w:fill="FFFFFF"/>
          <w:lang w:val="en-US" w:eastAsia="zh-CN"/>
        </w:rPr>
        <w:t>计时误差：</w:t>
      </w:r>
      <w:r>
        <w:rPr>
          <w:rFonts w:hint="eastAsia" w:ascii="微软雅黑" w:hAnsi="微软雅黑" w:eastAsia="微软雅黑" w:cs="微软雅黑"/>
          <w:sz w:val="28"/>
          <w:szCs w:val="28"/>
          <w:highlight w:val="none"/>
          <w:u w:val="single"/>
          <w:shd w:val="clear" w:color="auto" w:fill="FFFFFF"/>
          <w:lang w:val="en-US" w:eastAsia="zh-CN"/>
        </w:rPr>
        <w:t>+</w:t>
      </w:r>
      <w:r>
        <w:rPr>
          <w:rFonts w:hint="eastAsia" w:ascii="微软雅黑" w:hAnsi="微软雅黑" w:eastAsia="微软雅黑" w:cs="微软雅黑"/>
          <w:sz w:val="28"/>
          <w:szCs w:val="28"/>
          <w:highlight w:val="none"/>
          <w:u w:val="none"/>
          <w:shd w:val="clear" w:color="auto" w:fill="FFFFFF"/>
          <w:lang w:val="en-US" w:eastAsia="zh-CN"/>
        </w:rPr>
        <w:t>0.5%、</w:t>
      </w:r>
    </w:p>
    <w:p>
      <w:pPr>
        <w:rPr>
          <w:rFonts w:hint="eastAsia" w:ascii="微软雅黑" w:hAnsi="微软雅黑" w:eastAsia="微软雅黑" w:cs="微软雅黑"/>
          <w:sz w:val="28"/>
          <w:szCs w:val="28"/>
          <w:highlight w:val="none"/>
          <w:shd w:val="clear" w:color="auto" w:fill="FFFFFF"/>
          <w:lang w:eastAsia="zh-CN"/>
        </w:rPr>
      </w:pPr>
      <w:r>
        <w:rPr>
          <w:rFonts w:hint="eastAsia" w:ascii="微软雅黑" w:hAnsi="微软雅黑" w:eastAsia="微软雅黑" w:cs="微软雅黑"/>
          <w:sz w:val="28"/>
          <w:szCs w:val="28"/>
          <w:highlight w:val="none"/>
          <w:shd w:val="clear" w:color="auto" w:fill="FFFFFF"/>
          <w:lang w:eastAsia="zh-CN"/>
        </w:rPr>
        <w:t>具有自动计费、票据打印、数据存储、永久时钟、失电保护、</w:t>
      </w:r>
      <w:r>
        <w:rPr>
          <w:rFonts w:hint="eastAsia" w:ascii="微软雅黑" w:hAnsi="微软雅黑" w:eastAsia="微软雅黑" w:cs="微软雅黑"/>
          <w:sz w:val="28"/>
          <w:szCs w:val="28"/>
          <w:highlight w:val="none"/>
          <w:shd w:val="clear" w:color="auto" w:fill="FFFFFF"/>
          <w:lang w:val="en-US" w:eastAsia="zh-CN"/>
        </w:rPr>
        <w:t>IC卡读写、强制检定、强制回队、合乘功能、双通讯接口</w:t>
      </w:r>
      <w:r>
        <w:rPr>
          <w:rFonts w:hint="eastAsia" w:ascii="微软雅黑" w:hAnsi="微软雅黑" w:eastAsia="微软雅黑" w:cs="微软雅黑"/>
          <w:sz w:val="28"/>
          <w:szCs w:val="28"/>
          <w:highlight w:val="none"/>
          <w:shd w:val="clear" w:color="auto" w:fill="FFFFFF"/>
          <w:lang w:eastAsia="zh-CN"/>
        </w:rPr>
        <w:t>等多种功能；</w:t>
      </w:r>
    </w:p>
    <w:p>
      <w:pPr>
        <w:rPr>
          <w:rFonts w:hint="eastAsia" w:ascii="微软雅黑" w:hAnsi="微软雅黑" w:eastAsia="微软雅黑" w:cs="微软雅黑"/>
          <w:sz w:val="28"/>
          <w:szCs w:val="28"/>
          <w:highlight w:val="none"/>
          <w:shd w:val="clear" w:color="auto" w:fill="FFFFFF"/>
          <w:lang w:val="en-US" w:eastAsia="zh-CN"/>
        </w:rPr>
      </w:pPr>
      <w:r>
        <w:rPr>
          <w:rFonts w:hint="eastAsia" w:ascii="微软雅黑" w:hAnsi="微软雅黑" w:eastAsia="微软雅黑" w:cs="微软雅黑"/>
          <w:sz w:val="28"/>
          <w:szCs w:val="28"/>
          <w:highlight w:val="none"/>
          <w:shd w:val="clear" w:color="auto" w:fill="FFFFFF"/>
          <w:lang w:eastAsia="zh-CN"/>
        </w:rPr>
        <w:t>产品执行标准：企业标准</w:t>
      </w:r>
      <w:r>
        <w:rPr>
          <w:rFonts w:hint="eastAsia" w:ascii="微软雅黑" w:hAnsi="微软雅黑" w:eastAsia="微软雅黑" w:cs="微软雅黑"/>
          <w:sz w:val="28"/>
          <w:szCs w:val="28"/>
          <w:highlight w:val="none"/>
          <w:shd w:val="clear" w:color="auto" w:fill="FFFFFF"/>
          <w:lang w:val="en-US" w:eastAsia="zh-CN"/>
        </w:rPr>
        <w:t>Q/321088LQC001-2014《电子式出租汽车税控计价器》；检定规程：JJG517-2016《出租汽车计价器》；</w:t>
      </w:r>
    </w:p>
    <w:p>
      <w:pPr>
        <w:rPr>
          <w:rFonts w:hint="eastAsia" w:ascii="微软雅黑" w:hAnsi="微软雅黑" w:eastAsia="微软雅黑" w:cs="微软雅黑"/>
          <w:sz w:val="28"/>
          <w:szCs w:val="28"/>
          <w:highlight w:val="none"/>
          <w:shd w:val="clear" w:color="auto" w:fill="FFFFFF"/>
          <w:lang w:val="en-US" w:eastAsia="zh-CN"/>
        </w:rPr>
      </w:pPr>
      <w:r>
        <w:rPr>
          <w:rFonts w:hint="eastAsia" w:ascii="微软雅黑" w:hAnsi="微软雅黑" w:eastAsia="微软雅黑" w:cs="微软雅黑"/>
          <w:sz w:val="28"/>
          <w:szCs w:val="28"/>
          <w:highlight w:val="none"/>
          <w:shd w:val="clear" w:color="auto" w:fill="FFFFFF"/>
          <w:lang w:val="en-US" w:eastAsia="zh-CN"/>
        </w:rPr>
        <w:t>适应嵌入式安装；显示部分采用“LED”整屏、亮度高、视角宽、显示美观；打印机部分采用抽屉式结构；</w:t>
      </w:r>
    </w:p>
    <w:p>
      <w:pPr>
        <w:rPr>
          <w:rFonts w:hint="default" w:ascii="微软雅黑" w:hAnsi="微软雅黑" w:eastAsia="微软雅黑" w:cs="微软雅黑"/>
          <w:sz w:val="28"/>
          <w:szCs w:val="28"/>
          <w:highlight w:val="none"/>
          <w:shd w:val="clear" w:color="auto" w:fill="FFFFFF"/>
          <w:lang w:val="en-US" w:eastAsia="zh-CN"/>
        </w:rPr>
      </w:pPr>
      <w:r>
        <w:rPr>
          <w:rFonts w:hint="eastAsia" w:ascii="微软雅黑" w:hAnsi="微软雅黑" w:eastAsia="微软雅黑" w:cs="微软雅黑"/>
          <w:sz w:val="28"/>
          <w:szCs w:val="28"/>
          <w:highlight w:val="none"/>
          <w:shd w:val="clear" w:color="auto" w:fill="FFFFFF"/>
          <w:lang w:val="en-US" w:eastAsia="zh-CN"/>
        </w:rPr>
        <w:t>采用加密传感器，具有防止非法作弊功能。</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sz w:val="32"/>
          <w:szCs w:val="32"/>
          <w:shd w:val="clear" w:color="auto" w:fill="FFFFFF"/>
        </w:rPr>
      </w:pPr>
      <w:r>
        <w:rPr>
          <w:rFonts w:hint="eastAsia" w:ascii="仿宋_GB2312" w:hAnsi="仿宋_GB2312" w:eastAsia="仿宋_GB2312" w:cs="仿宋_GB2312"/>
          <w:b/>
          <w:bCs/>
          <w:sz w:val="32"/>
          <w:szCs w:val="32"/>
          <w:shd w:val="clear" w:color="auto" w:fill="FFFFFF"/>
        </w:rPr>
        <w:t>第三</w:t>
      </w:r>
      <w:r>
        <w:rPr>
          <w:rFonts w:hint="eastAsia" w:ascii="仿宋_GB2312" w:hAnsi="仿宋_GB2312" w:eastAsia="仿宋_GB2312" w:cs="仿宋_GB2312"/>
          <w:b/>
          <w:bCs/>
          <w:sz w:val="32"/>
          <w:szCs w:val="32"/>
          <w:shd w:val="clear" w:color="auto" w:fill="FFFFFF"/>
          <w:lang w:eastAsia="zh-CN"/>
        </w:rPr>
        <w:t>标段</w:t>
      </w:r>
      <w:r>
        <w:rPr>
          <w:rFonts w:hint="eastAsia" w:ascii="仿宋_GB2312" w:hAnsi="仿宋_GB2312" w:eastAsia="仿宋_GB2312" w:cs="仿宋_GB2312"/>
          <w:b/>
          <w:bCs/>
          <w:sz w:val="32"/>
          <w:szCs w:val="32"/>
          <w:shd w:val="clear" w:color="auto" w:fill="FFFFFF"/>
        </w:rPr>
        <w:t>：监控系统150套，控制价285000元。</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具体技术参数：</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包含2路摄像头，不小于500G硬盘存储，</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shd w:val="clear" w:color="auto" w:fill="FFFFFF"/>
          <w:lang w:eastAsia="zh-CN"/>
        </w:rPr>
      </w:pPr>
      <w:r>
        <w:rPr>
          <w:rFonts w:hint="eastAsia" w:ascii="仿宋_GB2312" w:hAnsi="仿宋_GB2312" w:eastAsia="仿宋_GB2312" w:cs="仿宋_GB2312"/>
          <w:sz w:val="32"/>
          <w:szCs w:val="32"/>
          <w:shd w:val="clear" w:color="auto" w:fill="FFFFFF"/>
        </w:rPr>
        <w:t>支持双路高清摄像头（720P），循环录，</w:t>
      </w:r>
      <w:r>
        <w:rPr>
          <w:rFonts w:hint="eastAsia" w:ascii="仿宋_GB2312" w:hAnsi="仿宋_GB2312" w:eastAsia="仿宋_GB2312" w:cs="仿宋_GB2312"/>
          <w:color w:val="FF0000"/>
          <w:sz w:val="32"/>
          <w:szCs w:val="32"/>
          <w:shd w:val="clear" w:color="auto" w:fill="FFFFFF"/>
        </w:rPr>
        <w:t>包含4G全网通模块</w:t>
      </w:r>
      <w:r>
        <w:rPr>
          <w:rFonts w:hint="eastAsia" w:ascii="仿宋_GB2312" w:hAnsi="仿宋_GB2312" w:eastAsia="仿宋_GB2312" w:cs="仿宋_GB2312"/>
          <w:sz w:val="32"/>
          <w:szCs w:val="32"/>
          <w:shd w:val="clear" w:color="auto" w:fill="FFFFFF"/>
        </w:rPr>
        <w:t>，支持音视频远程查看</w:t>
      </w:r>
      <w:r>
        <w:rPr>
          <w:rFonts w:hint="eastAsia" w:ascii="仿宋_GB2312" w:hAnsi="仿宋_GB2312" w:eastAsia="仿宋_GB2312" w:cs="仿宋_GB2312"/>
          <w:sz w:val="32"/>
          <w:szCs w:val="32"/>
          <w:shd w:val="clear" w:color="auto" w:fill="FFFFFF"/>
          <w:lang w:eastAsia="zh-CN"/>
        </w:rPr>
        <w:t>。</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szCs w:val="72"/>
        </w:rPr>
        <w:sectPr>
          <w:pgSz w:w="11907" w:h="16840"/>
          <w:pgMar w:top="1191" w:right="1191" w:bottom="1191" w:left="1191" w:header="851" w:footer="851" w:gutter="0"/>
          <w:cols w:space="720" w:num="1"/>
        </w:sectPr>
      </w:pPr>
      <w:r>
        <w:rPr>
          <w:rFonts w:hint="eastAsia" w:ascii="仿宋_GB2312" w:hAnsi="仿宋_GB2312" w:eastAsia="仿宋_GB2312" w:cs="仿宋_GB2312"/>
          <w:sz w:val="32"/>
          <w:szCs w:val="32"/>
          <w:highlight w:val="yellow"/>
          <w:shd w:val="clear" w:color="auto" w:fill="FFFFFF"/>
        </w:rPr>
        <w:t>*能与亳州市交通局出租监管平台系统连接；（所投产品符合</w:t>
      </w:r>
      <w:r>
        <w:rPr>
          <w:rFonts w:hint="eastAsia" w:ascii="仿宋_GB2312" w:hAnsi="仿宋_GB2312" w:eastAsia="仿宋_GB2312" w:cs="仿宋_GB2312"/>
          <w:sz w:val="32"/>
          <w:szCs w:val="32"/>
          <w:highlight w:val="yellow"/>
          <w:shd w:val="clear" w:color="auto" w:fill="FFFFFF"/>
          <w:lang w:eastAsia="zh-CN"/>
        </w:rPr>
        <w:t>国标</w:t>
      </w:r>
      <w:r>
        <w:rPr>
          <w:rFonts w:hint="eastAsia" w:ascii="仿宋_GB2312" w:hAnsi="仿宋_GB2312" w:eastAsia="仿宋_GB2312" w:cs="仿宋_GB2312"/>
          <w:sz w:val="32"/>
          <w:szCs w:val="32"/>
          <w:highlight w:val="yellow"/>
          <w:shd w:val="clear" w:color="auto" w:fill="FFFFFF"/>
        </w:rPr>
        <w:t>配置，可以接入此系统）</w:t>
      </w:r>
    </w:p>
    <w:p>
      <w:pPr>
        <w:pStyle w:val="3"/>
        <w:pageBreakBefore w:val="0"/>
        <w:kinsoku/>
        <w:wordWrap/>
        <w:overflowPunct/>
        <w:topLinePunct w:val="0"/>
        <w:bidi w:val="0"/>
        <w:snapToGrid/>
        <w:spacing w:line="560" w:lineRule="exact"/>
        <w:jc w:val="center"/>
        <w:textAlignment w:val="auto"/>
      </w:pPr>
      <w:r>
        <w:rPr>
          <w:rFonts w:hint="eastAsia"/>
        </w:rPr>
        <w:t>第五章</w:t>
      </w:r>
      <w:r>
        <w:t xml:space="preserve">   </w:t>
      </w:r>
      <w:r>
        <w:rPr>
          <w:rFonts w:hint="eastAsia"/>
        </w:rPr>
        <w:t>投标文件格式</w:t>
      </w:r>
    </w:p>
    <w:p>
      <w:pPr>
        <w:keepNext w:val="0"/>
        <w:keepLines w:val="0"/>
        <w:pageBreakBefore w:val="0"/>
        <w:widowControl/>
        <w:shd w:val="clear" w:color="auto" w:fill="FFFFFF"/>
        <w:kinsoku/>
        <w:wordWrap w:val="0"/>
        <w:overflowPunct/>
        <w:topLinePunct w:val="0"/>
        <w:autoSpaceDE/>
        <w:autoSpaceDN/>
        <w:bidi w:val="0"/>
        <w:adjustRightInd/>
        <w:snapToGrid/>
        <w:spacing w:after="469" w:afterLines="150" w:line="560" w:lineRule="exact"/>
        <w:jc w:val="center"/>
        <w:textAlignment w:val="auto"/>
        <w:outlineLvl w:val="0"/>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亳州市公交出租有限责任公司150辆出租车</w:t>
      </w:r>
    </w:p>
    <w:p>
      <w:pPr>
        <w:keepNext w:val="0"/>
        <w:keepLines w:val="0"/>
        <w:pageBreakBefore w:val="0"/>
        <w:widowControl/>
        <w:shd w:val="clear" w:color="auto" w:fill="FFFFFF"/>
        <w:kinsoku/>
        <w:wordWrap w:val="0"/>
        <w:overflowPunct/>
        <w:topLinePunct w:val="0"/>
        <w:autoSpaceDE/>
        <w:autoSpaceDN/>
        <w:bidi w:val="0"/>
        <w:adjustRightInd/>
        <w:snapToGrid/>
        <w:spacing w:after="469" w:afterLines="150" w:line="560" w:lineRule="exact"/>
        <w:jc w:val="center"/>
        <w:textAlignment w:val="auto"/>
        <w:outlineLvl w:val="0"/>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采购项目（二次）</w:t>
      </w:r>
    </w:p>
    <w:p>
      <w:pPr>
        <w:pageBreakBefore w:val="0"/>
        <w:kinsoku/>
        <w:wordWrap/>
        <w:overflowPunct/>
        <w:topLinePunct w:val="0"/>
        <w:bidi w:val="0"/>
        <w:snapToGrid/>
        <w:spacing w:line="560" w:lineRule="exact"/>
        <w:jc w:val="center"/>
        <w:textAlignment w:val="auto"/>
        <w:rPr>
          <w:rFonts w:ascii="Times New Roman" w:hAnsi="Times New Roman" w:eastAsia="黑体"/>
          <w:sz w:val="32"/>
          <w:szCs w:val="32"/>
        </w:rPr>
      </w:pPr>
      <w:r>
        <w:rPr>
          <w:rFonts w:hint="eastAsia" w:ascii="Times New Roman" w:hAnsi="黑体" w:eastAsia="黑体"/>
          <w:sz w:val="32"/>
          <w:szCs w:val="32"/>
        </w:rPr>
        <w:t>（项目编号：</w:t>
      </w:r>
      <w:r>
        <w:rPr>
          <w:rFonts w:ascii="Times New Roman" w:hAnsi="黑体" w:eastAsia="黑体"/>
          <w:sz w:val="32"/>
          <w:szCs w:val="32"/>
        </w:rPr>
        <w:t>BZJK</w:t>
      </w:r>
      <w:r>
        <w:rPr>
          <w:rFonts w:hint="eastAsia" w:ascii="Times New Roman" w:hAnsi="黑体" w:eastAsia="黑体"/>
          <w:sz w:val="32"/>
          <w:szCs w:val="32"/>
        </w:rPr>
        <w:t>-</w:t>
      </w:r>
      <w:r>
        <w:rPr>
          <w:rFonts w:ascii="Times New Roman" w:hAnsi="黑体" w:eastAsia="黑体"/>
          <w:sz w:val="32"/>
          <w:szCs w:val="32"/>
        </w:rPr>
        <w:t>201</w:t>
      </w:r>
      <w:r>
        <w:rPr>
          <w:rFonts w:hint="eastAsia" w:ascii="Times New Roman" w:hAnsi="黑体" w:eastAsia="黑体"/>
          <w:sz w:val="32"/>
          <w:szCs w:val="32"/>
          <w:lang w:val="en-US" w:eastAsia="zh-CN"/>
        </w:rPr>
        <w:t>9</w:t>
      </w:r>
      <w:r>
        <w:rPr>
          <w:rFonts w:hint="eastAsia" w:ascii="Times New Roman" w:hAnsi="黑体" w:eastAsia="黑体"/>
          <w:sz w:val="32"/>
          <w:szCs w:val="32"/>
        </w:rPr>
        <w:t>-</w:t>
      </w:r>
      <w:r>
        <w:rPr>
          <w:rFonts w:ascii="Times New Roman" w:hAnsi="黑体" w:eastAsia="黑体"/>
          <w:sz w:val="32"/>
          <w:szCs w:val="32"/>
        </w:rPr>
        <w:t>0</w:t>
      </w:r>
      <w:r>
        <w:rPr>
          <w:rFonts w:hint="eastAsia" w:ascii="Times New Roman" w:hAnsi="黑体" w:eastAsia="黑体"/>
          <w:sz w:val="32"/>
          <w:szCs w:val="32"/>
          <w:lang w:val="en-US" w:eastAsia="zh-CN"/>
        </w:rPr>
        <w:t>17</w:t>
      </w:r>
      <w:r>
        <w:rPr>
          <w:rFonts w:hint="eastAsia" w:ascii="Times New Roman" w:hAnsi="黑体" w:eastAsia="黑体"/>
          <w:sz w:val="32"/>
          <w:szCs w:val="32"/>
        </w:rPr>
        <w:t>号）</w:t>
      </w:r>
    </w:p>
    <w:p>
      <w:pPr>
        <w:pageBreakBefore w:val="0"/>
        <w:kinsoku/>
        <w:wordWrap/>
        <w:overflowPunct/>
        <w:topLinePunct w:val="0"/>
        <w:bidi w:val="0"/>
        <w:snapToGrid/>
        <w:spacing w:line="560" w:lineRule="exact"/>
        <w:jc w:val="center"/>
        <w:textAlignment w:val="auto"/>
        <w:rPr>
          <w:sz w:val="32"/>
          <w:szCs w:val="32"/>
        </w:rPr>
      </w:pPr>
    </w:p>
    <w:p>
      <w:pPr>
        <w:pageBreakBefore w:val="0"/>
        <w:kinsoku/>
        <w:wordWrap/>
        <w:overflowPunct/>
        <w:topLinePunct w:val="0"/>
        <w:bidi w:val="0"/>
        <w:snapToGrid/>
        <w:spacing w:line="560" w:lineRule="exact"/>
        <w:jc w:val="center"/>
        <w:textAlignment w:val="auto"/>
        <w:rPr>
          <w:sz w:val="32"/>
          <w:szCs w:val="32"/>
        </w:rPr>
      </w:pPr>
    </w:p>
    <w:p>
      <w:pPr>
        <w:pageBreakBefore w:val="0"/>
        <w:kinsoku/>
        <w:wordWrap/>
        <w:overflowPunct/>
        <w:topLinePunct w:val="0"/>
        <w:bidi w:val="0"/>
        <w:snapToGrid/>
        <w:spacing w:line="560" w:lineRule="exact"/>
        <w:jc w:val="center"/>
        <w:textAlignment w:val="auto"/>
        <w:rPr>
          <w:sz w:val="32"/>
          <w:szCs w:val="32"/>
        </w:rPr>
      </w:pPr>
    </w:p>
    <w:p>
      <w:pPr>
        <w:pageBreakBefore w:val="0"/>
        <w:kinsoku/>
        <w:wordWrap/>
        <w:overflowPunct/>
        <w:topLinePunct w:val="0"/>
        <w:bidi w:val="0"/>
        <w:snapToGrid/>
        <w:spacing w:line="560" w:lineRule="exact"/>
        <w:jc w:val="center"/>
        <w:textAlignment w:val="auto"/>
        <w:rPr>
          <w:rFonts w:ascii="黑体" w:hAnsi="黑体" w:eastAsia="黑体"/>
          <w:sz w:val="44"/>
          <w:szCs w:val="44"/>
        </w:rPr>
      </w:pPr>
      <w:r>
        <w:rPr>
          <w:rFonts w:hint="eastAsia" w:ascii="黑体" w:hAnsi="黑体" w:eastAsia="黑体"/>
          <w:sz w:val="44"/>
          <w:szCs w:val="44"/>
        </w:rPr>
        <w:t>投标文件</w:t>
      </w: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jc w:val="center"/>
        <w:textAlignment w:val="auto"/>
        <w:rPr>
          <w:sz w:val="32"/>
          <w:szCs w:val="32"/>
        </w:rPr>
      </w:pPr>
      <w:r>
        <w:rPr>
          <w:rFonts w:hint="eastAsia" w:ascii="黑体" w:hAnsi="黑体" w:eastAsia="黑体"/>
          <w:sz w:val="32"/>
          <w:szCs w:val="32"/>
        </w:rPr>
        <w:t>投标人：</w:t>
      </w:r>
      <w:r>
        <w:rPr>
          <w:rFonts w:hint="eastAsia" w:ascii="黑体" w:hAnsi="黑体" w:eastAsia="黑体"/>
          <w:sz w:val="32"/>
          <w:szCs w:val="32"/>
          <w:u w:val="single"/>
        </w:rPr>
        <w:t xml:space="preserve">        （盖 </w:t>
      </w:r>
      <w:r>
        <w:rPr>
          <w:rFonts w:ascii="黑体" w:hAnsi="黑体" w:eastAsia="黑体"/>
          <w:sz w:val="32"/>
          <w:szCs w:val="32"/>
          <w:u w:val="single"/>
        </w:rPr>
        <w:t xml:space="preserve"> </w:t>
      </w:r>
      <w:r>
        <w:rPr>
          <w:rFonts w:hint="eastAsia" w:ascii="黑体" w:hAnsi="黑体" w:eastAsia="黑体"/>
          <w:sz w:val="32"/>
          <w:szCs w:val="32"/>
          <w:u w:val="single"/>
        </w:rPr>
        <w:t>章）</w:t>
      </w:r>
    </w:p>
    <w:p>
      <w:pPr>
        <w:pageBreakBefore w:val="0"/>
        <w:kinsoku/>
        <w:wordWrap/>
        <w:overflowPunct/>
        <w:topLinePunct w:val="0"/>
        <w:bidi w:val="0"/>
        <w:snapToGrid/>
        <w:spacing w:line="560" w:lineRule="exact"/>
        <w:jc w:val="center"/>
        <w:textAlignment w:val="auto"/>
        <w:rPr>
          <w:sz w:val="32"/>
          <w:szCs w:val="32"/>
        </w:rPr>
      </w:pPr>
      <w:r>
        <w:rPr>
          <w:rFonts w:hint="eastAsia"/>
          <w:sz w:val="32"/>
          <w:szCs w:val="32"/>
        </w:rPr>
        <w:t>年</w:t>
      </w:r>
      <w:r>
        <w:rPr>
          <w:sz w:val="32"/>
          <w:szCs w:val="32"/>
        </w:rPr>
        <w:t xml:space="preserve">    </w:t>
      </w:r>
      <w:r>
        <w:rPr>
          <w:rFonts w:hint="eastAsia"/>
          <w:sz w:val="32"/>
          <w:szCs w:val="32"/>
        </w:rPr>
        <w:t>月</w:t>
      </w:r>
      <w:r>
        <w:rPr>
          <w:sz w:val="32"/>
          <w:szCs w:val="32"/>
        </w:rPr>
        <w:t xml:space="preserve">    </w:t>
      </w:r>
      <w:r>
        <w:rPr>
          <w:rFonts w:hint="eastAsia"/>
          <w:sz w:val="32"/>
          <w:szCs w:val="32"/>
        </w:rPr>
        <w:t>日</w:t>
      </w:r>
    </w:p>
    <w:p>
      <w:pPr>
        <w:pStyle w:val="4"/>
        <w:pageBreakBefore w:val="0"/>
        <w:widowControl w:val="0"/>
        <w:kinsoku/>
        <w:wordWrap/>
        <w:overflowPunct/>
        <w:topLinePunct w:val="0"/>
        <w:autoSpaceDE/>
        <w:autoSpaceDN/>
        <w:bidi w:val="0"/>
        <w:adjustRightInd/>
        <w:snapToGrid/>
        <w:spacing w:line="560" w:lineRule="exact"/>
        <w:textAlignment w:val="auto"/>
      </w:pPr>
      <w:r>
        <w:rPr>
          <w:rFonts w:hint="eastAsia"/>
        </w:rPr>
        <w:t>一、投标函（格式）</w:t>
      </w:r>
    </w:p>
    <w:p>
      <w:pPr>
        <w:pageBreakBefore w:val="0"/>
        <w:widowControl w:val="0"/>
        <w:kinsoku/>
        <w:wordWrap/>
        <w:overflowPunct/>
        <w:topLinePunct w:val="0"/>
        <w:autoSpaceDE/>
        <w:autoSpaceDN/>
        <w:bidi w:val="0"/>
        <w:adjustRightInd/>
        <w:snapToGrid/>
        <w:spacing w:line="560" w:lineRule="exact"/>
        <w:textAlignment w:val="auto"/>
        <w:rPr>
          <w:rFonts w:ascii="宋体" w:hAnsi="宋体"/>
          <w:b/>
          <w:szCs w:val="21"/>
        </w:rPr>
      </w:pPr>
      <w:r>
        <w:rPr>
          <w:rFonts w:hint="eastAsia" w:ascii="仿宋_GB2312" w:hAnsi="仿宋_GB2312" w:eastAsia="仿宋_GB2312" w:cs="仿宋_GB2312"/>
          <w:sz w:val="32"/>
          <w:szCs w:val="32"/>
          <w:highlight w:val="green"/>
        </w:rPr>
        <w:t>亳州市公交出租有限责任公司</w:t>
      </w:r>
      <w:r>
        <w:rPr>
          <w:rFonts w:hint="eastAsia" w:ascii="宋体" w:hAnsi="宋体"/>
          <w:b/>
          <w:sz w:val="32"/>
          <w:szCs w:val="32"/>
        </w:rPr>
        <w:t>：</w:t>
      </w: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r>
        <w:rPr>
          <w:rFonts w:ascii="宋体" w:hAnsi="宋体"/>
        </w:rPr>
        <w:t>1、</w:t>
      </w:r>
      <w:r>
        <w:rPr>
          <w:rFonts w:hint="eastAsia" w:ascii="宋体" w:hAnsi="宋体"/>
        </w:rPr>
        <w:t>我方授权</w:t>
      </w:r>
      <w:r>
        <w:rPr>
          <w:rFonts w:hint="eastAsia" w:ascii="宋体" w:hAnsi="宋体"/>
          <w:u w:val="single"/>
        </w:rPr>
        <w:t xml:space="preserve">        </w:t>
      </w:r>
      <w:r>
        <w:rPr>
          <w:rFonts w:hint="eastAsia" w:ascii="宋体" w:hAnsi="宋体"/>
        </w:rPr>
        <w:t>(姓名和职务)代表我方</w:t>
      </w:r>
      <w:r>
        <w:rPr>
          <w:rFonts w:hint="eastAsia" w:ascii="宋体" w:hAnsi="宋体"/>
          <w:u w:val="single"/>
        </w:rPr>
        <w:t xml:space="preserve">               </w:t>
      </w:r>
      <w:r>
        <w:rPr>
          <w:rFonts w:hint="eastAsia" w:ascii="宋体" w:hAnsi="宋体"/>
        </w:rPr>
        <w:t>（供应商的名称）全权处理</w:t>
      </w:r>
      <w:r>
        <w:rPr>
          <w:rFonts w:ascii="宋体" w:hAnsi="宋体"/>
          <w:u w:val="single"/>
        </w:rPr>
        <w:t xml:space="preserve">      </w:t>
      </w:r>
      <w:r>
        <w:rPr>
          <w:rFonts w:ascii="宋体" w:hAnsi="宋体"/>
          <w:b/>
          <w:u w:val="single"/>
        </w:rPr>
        <w:t>项目名称及编号</w:t>
      </w:r>
      <w:r>
        <w:rPr>
          <w:rFonts w:hint="eastAsia" w:ascii="宋体" w:hAnsi="宋体"/>
          <w:b/>
          <w:u w:val="single"/>
        </w:rPr>
        <w:t xml:space="preserve"> </w:t>
      </w:r>
      <w:r>
        <w:rPr>
          <w:rFonts w:ascii="宋体" w:hAnsi="宋体"/>
          <w:b/>
          <w:u w:val="single"/>
        </w:rPr>
        <w:t xml:space="preserve">         </w:t>
      </w:r>
      <w:r>
        <w:rPr>
          <w:rFonts w:ascii="宋体" w:hAnsi="宋体"/>
          <w:u w:val="single"/>
        </w:rPr>
        <w:t xml:space="preserve"> </w:t>
      </w:r>
      <w:r>
        <w:rPr>
          <w:rFonts w:hint="eastAsia" w:ascii="宋体" w:hAnsi="宋体"/>
        </w:rPr>
        <w:t>项目投标的有关事宜。</w:t>
      </w:r>
      <w:r>
        <w:rPr>
          <w:rFonts w:ascii="宋体" w:hAnsi="宋体"/>
        </w:rPr>
        <w:t>遵照</w:t>
      </w:r>
      <w:r>
        <w:rPr>
          <w:rFonts w:hint="eastAsia" w:ascii="宋体" w:hAnsi="宋体"/>
        </w:rPr>
        <w:t>招标文件</w:t>
      </w:r>
      <w:r>
        <w:rPr>
          <w:rFonts w:ascii="宋体" w:hAnsi="宋体"/>
        </w:rPr>
        <w:t>（含补充文件）的要求承担本项目的实施，</w:t>
      </w:r>
      <w:r>
        <w:rPr>
          <w:rFonts w:hint="eastAsia" w:ascii="宋体" w:hAnsi="宋体"/>
        </w:rPr>
        <w:t>向甲方提供所需的货物和服务。</w:t>
      </w: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r>
        <w:rPr>
          <w:rFonts w:hint="eastAsia" w:ascii="宋体" w:hAnsi="宋体"/>
        </w:rPr>
        <w:t>2、我方同意</w:t>
      </w:r>
      <w:r>
        <w:rPr>
          <w:rFonts w:hint="eastAsia" w:ascii="宋体" w:hAnsi="宋体"/>
          <w:szCs w:val="21"/>
        </w:rPr>
        <w:t>接受招标文件中招标有效期的相关规定。</w:t>
      </w: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r>
        <w:rPr>
          <w:rFonts w:hint="eastAsia" w:ascii="宋体" w:hAnsi="宋体"/>
        </w:rPr>
        <w:t>3、一旦我方中标，我方将严格履行合同规定的责任和义务。</w:t>
      </w: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r>
        <w:rPr>
          <w:rFonts w:hint="eastAsia" w:ascii="宋体" w:hAnsi="宋体"/>
        </w:rPr>
        <w:t>4、我方同意按照招标文件的要求，向贵中心递交金额为人民币（大写）</w:t>
      </w:r>
      <w:r>
        <w:rPr>
          <w:rFonts w:hint="eastAsia" w:ascii="宋体" w:hAnsi="宋体"/>
          <w:u w:val="single"/>
        </w:rPr>
        <w:t xml:space="preserve">     </w:t>
      </w:r>
      <w:r>
        <w:rPr>
          <w:rFonts w:hint="eastAsia" w:ascii="宋体" w:hAnsi="宋体"/>
        </w:rPr>
        <w:t>元（小写：</w:t>
      </w:r>
      <w:r>
        <w:rPr>
          <w:rFonts w:hint="eastAsia" w:ascii="宋体" w:hAnsi="宋体"/>
          <w:u w:val="single"/>
        </w:rPr>
        <w:t xml:space="preserve">    </w:t>
      </w:r>
      <w:r>
        <w:rPr>
          <w:rFonts w:hint="eastAsia" w:ascii="宋体" w:hAnsi="宋体"/>
        </w:rPr>
        <w:t>元）的投标保证金。并且承诺，在投标有效期内如果我方撤回投标文件或成交后拒绝签订合同，我方将放弃要求贵中心退还该投标保证金的权力。</w:t>
      </w: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r>
        <w:rPr>
          <w:rFonts w:hint="eastAsia" w:ascii="宋体" w:hAnsi="宋体"/>
        </w:rPr>
        <w:t>5、我方愿意提供贵中心可能另外要求的、与谈判有关的文件资料，并保证我方已提供和将要提供的文件是真实的、准确的。</w:t>
      </w: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r>
        <w:rPr>
          <w:rFonts w:hint="eastAsia" w:ascii="宋体" w:hAnsi="宋体"/>
        </w:rPr>
        <w:t>6、我方提供的此项目所有证件的扫描件与原件相符，是真实、合法、有效的，提供的综合业绩资料是真实的。如发现虚假证件或虚假陈述，我方愿承担与此相关的一切法律后果。</w:t>
      </w: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r>
        <w:rPr>
          <w:rFonts w:hint="eastAsia" w:ascii="宋体" w:hAnsi="宋体"/>
        </w:rPr>
        <w:t>7、我方完全理解贵中心不一定将合同授予最低报价的供应商。</w:t>
      </w:r>
    </w:p>
    <w:p>
      <w:pPr>
        <w:pageBreakBefore w:val="0"/>
        <w:widowControl w:val="0"/>
        <w:kinsoku/>
        <w:wordWrap/>
        <w:overflowPunct/>
        <w:topLinePunct w:val="0"/>
        <w:autoSpaceDE/>
        <w:autoSpaceDN/>
        <w:bidi w:val="0"/>
        <w:adjustRightInd/>
        <w:snapToGrid/>
        <w:spacing w:line="560" w:lineRule="exact"/>
        <w:textAlignment w:val="auto"/>
        <w:rPr>
          <w:rFonts w:ascii="宋体" w:hAnsi="宋体"/>
        </w:rPr>
      </w:pPr>
      <w:r>
        <w:rPr>
          <w:rFonts w:hint="eastAsia" w:ascii="宋体" w:hAnsi="宋体"/>
        </w:rPr>
        <w:t>供应商</w:t>
      </w:r>
      <w:r>
        <w:rPr>
          <w:rFonts w:ascii="宋体" w:hAnsi="宋体"/>
        </w:rPr>
        <w:t>：</w:t>
      </w:r>
      <w:r>
        <w:rPr>
          <w:rFonts w:ascii="宋体" w:hAnsi="宋体"/>
          <w:u w:val="single"/>
        </w:rPr>
        <w:t xml:space="preserve"> </w:t>
      </w:r>
      <w:r>
        <w:rPr>
          <w:rFonts w:hint="eastAsia" w:ascii="宋体" w:hAnsi="宋体"/>
          <w:u w:val="single"/>
        </w:rPr>
        <w:t xml:space="preserve">                                     </w:t>
      </w:r>
      <w:r>
        <w:rPr>
          <w:rFonts w:hint="eastAsia" w:ascii="宋体" w:hAnsi="宋体"/>
          <w:color w:val="FF0000"/>
          <w:u w:val="single"/>
        </w:rPr>
        <w:t xml:space="preserve"> </w:t>
      </w:r>
      <w:r>
        <w:rPr>
          <w:rFonts w:ascii="Times New Roman" w:hAnsi="Times New Roman"/>
          <w:color w:val="FF0000"/>
          <w:u w:val="single"/>
        </w:rPr>
        <w:t>(</w:t>
      </w:r>
      <w:r>
        <w:rPr>
          <w:rFonts w:hint="eastAsia" w:ascii="Times New Roman" w:hAnsi="Times New Roman"/>
          <w:color w:val="FF0000"/>
          <w:u w:val="single"/>
        </w:rPr>
        <w:t>盖单位签章</w:t>
      </w:r>
      <w:r>
        <w:rPr>
          <w:rFonts w:ascii="Times New Roman" w:hAnsi="Times New Roman"/>
          <w:color w:val="FF0000"/>
          <w:u w:val="single"/>
        </w:rPr>
        <w:t>)</w:t>
      </w:r>
      <w:r>
        <w:rPr>
          <w:rFonts w:hint="eastAsia" w:ascii="宋体" w:hAnsi="宋体"/>
        </w:rPr>
        <w:t xml:space="preserve">    </w:t>
      </w:r>
      <w:r>
        <w:rPr>
          <w:rFonts w:ascii="宋体" w:hAnsi="宋体"/>
        </w:rPr>
        <w:t xml:space="preserve"> </w:t>
      </w:r>
    </w:p>
    <w:p>
      <w:pPr>
        <w:pageBreakBefore w:val="0"/>
        <w:widowControl w:val="0"/>
        <w:kinsoku/>
        <w:wordWrap/>
        <w:overflowPunct/>
        <w:topLinePunct w:val="0"/>
        <w:autoSpaceDE/>
        <w:autoSpaceDN/>
        <w:bidi w:val="0"/>
        <w:adjustRightInd/>
        <w:snapToGrid/>
        <w:spacing w:line="560" w:lineRule="exact"/>
        <w:textAlignment w:val="auto"/>
        <w:rPr>
          <w:rFonts w:ascii="宋体" w:hAnsi="宋体"/>
          <w:u w:val="single"/>
        </w:rPr>
      </w:pPr>
      <w:r>
        <w:rPr>
          <w:rFonts w:ascii="宋体" w:hAnsi="宋体"/>
        </w:rPr>
        <w:t>单位地址及邮政编码：</w:t>
      </w:r>
      <w:r>
        <w:rPr>
          <w:rFonts w:hint="eastAsia" w:ascii="宋体" w:hAnsi="宋体"/>
          <w:u w:val="single"/>
        </w:rPr>
        <w:t xml:space="preserve">                                          </w:t>
      </w:r>
    </w:p>
    <w:p>
      <w:pPr>
        <w:pageBreakBefore w:val="0"/>
        <w:widowControl w:val="0"/>
        <w:kinsoku/>
        <w:wordWrap/>
        <w:overflowPunct/>
        <w:topLinePunct w:val="0"/>
        <w:autoSpaceDE/>
        <w:autoSpaceDN/>
        <w:bidi w:val="0"/>
        <w:adjustRightInd/>
        <w:snapToGrid/>
        <w:spacing w:line="560" w:lineRule="exact"/>
        <w:textAlignment w:val="auto"/>
        <w:rPr>
          <w:rFonts w:ascii="宋体" w:hAnsi="宋体"/>
          <w:u w:val="single"/>
        </w:rPr>
      </w:pPr>
      <w:r>
        <w:rPr>
          <w:rFonts w:hint="eastAsia" w:ascii="宋体" w:hAnsi="宋体"/>
          <w:color w:val="FF0000"/>
        </w:rPr>
        <w:t>法定代表人</w:t>
      </w:r>
      <w:r>
        <w:rPr>
          <w:rFonts w:hint="eastAsia" w:ascii="宋体" w:hAnsi="宋体"/>
        </w:rPr>
        <w:t>：</w:t>
      </w:r>
      <w:r>
        <w:rPr>
          <w:rFonts w:hint="eastAsia" w:ascii="宋体" w:hAnsi="宋体"/>
          <w:u w:val="single"/>
        </w:rPr>
        <w:t xml:space="preserve">              （</w:t>
      </w:r>
      <w:r>
        <w:rPr>
          <w:rFonts w:hint="eastAsia" w:ascii="宋体" w:hAnsi="宋体"/>
          <w:color w:val="FF0000"/>
          <w:u w:val="single"/>
        </w:rPr>
        <w:t>盖法定代表人签章）</w:t>
      </w:r>
    </w:p>
    <w:p>
      <w:pPr>
        <w:pageBreakBefore w:val="0"/>
        <w:widowControl w:val="0"/>
        <w:kinsoku/>
        <w:wordWrap/>
        <w:overflowPunct/>
        <w:topLinePunct w:val="0"/>
        <w:autoSpaceDE/>
        <w:autoSpaceDN/>
        <w:bidi w:val="0"/>
        <w:adjustRightInd/>
        <w:snapToGrid/>
        <w:spacing w:line="560" w:lineRule="exact"/>
        <w:textAlignment w:val="auto"/>
        <w:rPr>
          <w:rFonts w:ascii="宋体" w:hAnsi="宋体"/>
          <w:u w:val="single"/>
        </w:rPr>
      </w:pPr>
      <w:r>
        <w:rPr>
          <w:rFonts w:ascii="宋体" w:hAnsi="宋体"/>
        </w:rPr>
        <w:t>联系电话（传真）：</w:t>
      </w:r>
      <w:r>
        <w:rPr>
          <w:rFonts w:hint="eastAsia" w:ascii="宋体" w:hAnsi="宋体"/>
          <w:u w:val="single"/>
        </w:rPr>
        <w:t xml:space="preserve">                                              </w:t>
      </w:r>
    </w:p>
    <w:p>
      <w:pPr>
        <w:pageBreakBefore w:val="0"/>
        <w:widowControl w:val="0"/>
        <w:kinsoku/>
        <w:wordWrap/>
        <w:overflowPunct/>
        <w:topLinePunct w:val="0"/>
        <w:autoSpaceDE/>
        <w:autoSpaceDN/>
        <w:bidi w:val="0"/>
        <w:adjustRightInd/>
        <w:snapToGrid/>
        <w:spacing w:line="560" w:lineRule="exact"/>
        <w:textAlignment w:val="auto"/>
        <w:rPr>
          <w:rFonts w:ascii="宋体" w:hAnsi="宋体"/>
        </w:rPr>
      </w:pPr>
    </w:p>
    <w:p>
      <w:pPr>
        <w:pageBreakBefore w:val="0"/>
        <w:widowControl w:val="0"/>
        <w:kinsoku/>
        <w:wordWrap/>
        <w:overflowPunct/>
        <w:topLinePunct w:val="0"/>
        <w:autoSpaceDE/>
        <w:autoSpaceDN/>
        <w:bidi w:val="0"/>
        <w:adjustRightInd/>
        <w:snapToGrid/>
        <w:spacing w:line="560" w:lineRule="exact"/>
        <w:textAlignment w:val="auto"/>
        <w:rPr>
          <w:rFonts w:ascii="宋体" w:hAnsi="宋体"/>
        </w:rPr>
      </w:pPr>
      <w:r>
        <w:rPr>
          <w:rFonts w:hint="eastAsia" w:ascii="宋体" w:hAnsi="宋体"/>
        </w:rPr>
        <w:t xml:space="preserve">     </w:t>
      </w:r>
    </w:p>
    <w:p>
      <w:pPr>
        <w:pageBreakBefore w:val="0"/>
        <w:widowControl w:val="0"/>
        <w:kinsoku/>
        <w:wordWrap/>
        <w:overflowPunct/>
        <w:topLinePunct w:val="0"/>
        <w:autoSpaceDE/>
        <w:autoSpaceDN/>
        <w:bidi w:val="0"/>
        <w:adjustRightInd/>
        <w:snapToGrid/>
        <w:spacing w:line="560" w:lineRule="exact"/>
        <w:textAlignment w:val="auto"/>
        <w:rPr>
          <w:rFonts w:ascii="宋体" w:hAnsi="宋体"/>
        </w:rPr>
        <w:sectPr>
          <w:pgSz w:w="11907" w:h="16840"/>
          <w:pgMar w:top="1191" w:right="1191" w:bottom="1191" w:left="1191" w:header="851" w:footer="851" w:gutter="0"/>
          <w:cols w:space="720" w:num="1"/>
        </w:sectPr>
      </w:pPr>
      <w:r>
        <w:rPr>
          <w:rFonts w:ascii="宋体" w:hAnsi="宋体"/>
        </w:rPr>
        <w:t xml:space="preserve">                                                          年    月    日</w:t>
      </w:r>
    </w:p>
    <w:p>
      <w:pPr>
        <w:pStyle w:val="4"/>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rPr>
      </w:pPr>
      <w:r>
        <w:rPr>
          <w:rFonts w:hint="eastAsia"/>
        </w:rPr>
        <w:t>二、开标一览表（格式）</w:t>
      </w:r>
    </w:p>
    <w:p>
      <w:pPr>
        <w:pStyle w:val="4"/>
        <w:keepNext/>
        <w:keepLines/>
        <w:pageBreakBefore w:val="0"/>
        <w:widowControl w:val="0"/>
        <w:kinsoku/>
        <w:wordWrap/>
        <w:overflowPunct/>
        <w:topLinePunct w:val="0"/>
        <w:autoSpaceDE/>
        <w:autoSpaceDN/>
        <w:bidi w:val="0"/>
        <w:adjustRightInd/>
        <w:snapToGrid/>
        <w:spacing w:before="0" w:after="0" w:line="560" w:lineRule="exact"/>
        <w:textAlignment w:val="auto"/>
        <w:rPr>
          <w:rFonts w:ascii="宋体" w:hAnsi="宋体" w:cs="宋体"/>
          <w:b/>
          <w:szCs w:val="21"/>
          <w:u w:val="single"/>
        </w:rPr>
      </w:pPr>
      <w:r>
        <w:rPr>
          <w:rFonts w:hint="eastAsia" w:ascii="宋体" w:hAnsi="宋体" w:cs="宋体"/>
          <w:b/>
          <w:szCs w:val="21"/>
        </w:rPr>
        <w:t>投标人名称</w:t>
      </w:r>
      <w:r>
        <w:rPr>
          <w:rFonts w:hint="eastAsia" w:ascii="宋体" w:hAnsi="宋体" w:cs="宋体"/>
          <w:b/>
          <w:szCs w:val="21"/>
          <w:lang w:eastAsia="zh-CN"/>
        </w:rPr>
        <w:t>（一标段）</w:t>
      </w:r>
      <w:r>
        <w:rPr>
          <w:rFonts w:hint="eastAsia" w:ascii="宋体" w:hAnsi="宋体" w:cs="宋体"/>
          <w:b/>
          <w:szCs w:val="21"/>
        </w:rPr>
        <w:t>:</w:t>
      </w:r>
      <w:r>
        <w:rPr>
          <w:rFonts w:hint="eastAsia" w:ascii="宋体" w:hAnsi="宋体" w:cs="宋体"/>
          <w:b/>
          <w:szCs w:val="21"/>
          <w:u w:val="single"/>
        </w:rPr>
        <w:t xml:space="preserve">          </w:t>
      </w:r>
    </w:p>
    <w:tbl>
      <w:tblPr>
        <w:tblStyle w:val="24"/>
        <w:tblW w:w="8402" w:type="dxa"/>
        <w:tblInd w:w="1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4"/>
        <w:gridCol w:w="6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1744" w:type="dxa"/>
            <w:tcBorders>
              <w:top w:val="doub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ascii="宋体" w:hAnsi="宋体"/>
                <w:szCs w:val="18"/>
              </w:rPr>
            </w:pPr>
            <w:r>
              <w:rPr>
                <w:rFonts w:hint="eastAsia" w:ascii="宋体" w:hAnsi="宋体"/>
                <w:szCs w:val="18"/>
              </w:rPr>
              <w:t>项目名称</w:t>
            </w:r>
          </w:p>
        </w:tc>
        <w:tc>
          <w:tcPr>
            <w:tcW w:w="6658" w:type="dxa"/>
            <w:tcBorders>
              <w:top w:val="doub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744" w:type="dxa"/>
            <w:tcBorders>
              <w:top w:val="sing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hint="eastAsia" w:ascii="宋体" w:hAnsi="宋体" w:eastAsia="宋体"/>
                <w:szCs w:val="18"/>
                <w:lang w:eastAsia="zh-CN"/>
              </w:rPr>
            </w:pPr>
            <w:r>
              <w:rPr>
                <w:rFonts w:hint="eastAsia" w:ascii="宋体" w:hAnsi="宋体"/>
                <w:szCs w:val="18"/>
              </w:rPr>
              <w:t>投标报价</w:t>
            </w:r>
            <w:r>
              <w:rPr>
                <w:rFonts w:hint="eastAsia" w:ascii="宋体" w:hAnsi="宋体"/>
                <w:szCs w:val="18"/>
                <w:lang w:eastAsia="zh-CN"/>
              </w:rPr>
              <w:t>（第一标段）</w:t>
            </w:r>
          </w:p>
        </w:tc>
        <w:tc>
          <w:tcPr>
            <w:tcW w:w="6658" w:type="dxa"/>
            <w:tcBorders>
              <w:top w:val="sing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ascii="宋体" w:hAnsi="宋体"/>
                <w:color w:val="FF0000"/>
                <w:szCs w:val="18"/>
              </w:rPr>
            </w:pPr>
            <w:r>
              <w:rPr>
                <w:rFonts w:hint="eastAsia" w:ascii="宋体" w:hAnsi="宋体"/>
                <w:color w:val="FF0000"/>
                <w:szCs w:val="18"/>
              </w:rPr>
              <w:t>人民币大写（元）:</w:t>
            </w:r>
          </w:p>
          <w:p>
            <w:pPr>
              <w:pageBreakBefore w:val="0"/>
              <w:kinsoku/>
              <w:wordWrap/>
              <w:overflowPunct/>
              <w:topLinePunct w:val="0"/>
              <w:bidi w:val="0"/>
              <w:snapToGrid/>
              <w:spacing w:line="560" w:lineRule="exact"/>
              <w:textAlignment w:val="auto"/>
              <w:rPr>
                <w:rFonts w:ascii="宋体" w:hAnsi="宋体"/>
                <w:szCs w:val="18"/>
              </w:rPr>
            </w:pPr>
            <w:r>
              <w:rPr>
                <w:rFonts w:hint="eastAsia" w:ascii="宋体" w:hAnsi="宋体"/>
                <w:color w:val="FF0000"/>
                <w:szCs w:val="18"/>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744" w:type="dxa"/>
            <w:tcBorders>
              <w:top w:val="sing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ascii="宋体" w:hAnsi="宋体"/>
                <w:szCs w:val="18"/>
              </w:rPr>
            </w:pPr>
            <w:r>
              <w:rPr>
                <w:rFonts w:hint="eastAsia" w:ascii="宋体" w:hAnsi="宋体"/>
                <w:szCs w:val="18"/>
              </w:rPr>
              <w:t>服务期(工期)</w:t>
            </w:r>
          </w:p>
        </w:tc>
        <w:tc>
          <w:tcPr>
            <w:tcW w:w="6658" w:type="dxa"/>
            <w:tcBorders>
              <w:top w:val="sing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ascii="宋体" w:hAnsi="宋体"/>
                <w:color w:val="FF0000"/>
                <w:szCs w:val="18"/>
              </w:rPr>
            </w:pPr>
            <w:r>
              <w:rPr>
                <w:rFonts w:hint="eastAsia" w:ascii="宋体" w:hAnsi="宋体"/>
                <w:color w:val="FF0000"/>
                <w:szCs w:val="18"/>
              </w:rPr>
              <w:t xml:space="preserve">合同签订之日起 </w:t>
            </w:r>
            <w:r>
              <w:rPr>
                <w:rFonts w:hint="eastAsia" w:ascii="宋体" w:hAnsi="宋体"/>
                <w:color w:val="FF0000"/>
                <w:szCs w:val="18"/>
                <w:u w:val="single"/>
              </w:rPr>
              <w:t xml:space="preserve">    </w:t>
            </w:r>
            <w:r>
              <w:rPr>
                <w:rFonts w:hint="eastAsia" w:ascii="宋体" w:hAnsi="宋体"/>
                <w:color w:val="FF0000"/>
                <w:szCs w:val="18"/>
              </w:rPr>
              <w:t xml:space="preserve"> 日内完成。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6" w:hRule="atLeast"/>
        </w:trPr>
        <w:tc>
          <w:tcPr>
            <w:tcW w:w="1744" w:type="dxa"/>
            <w:tcBorders>
              <w:top w:val="single" w:color="auto" w:sz="4" w:space="0"/>
              <w:left w:val="double" w:color="auto" w:sz="4" w:space="0"/>
              <w:bottom w:val="doub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ascii="宋体" w:hAnsi="宋体"/>
                <w:szCs w:val="18"/>
              </w:rPr>
            </w:pPr>
            <w:r>
              <w:rPr>
                <w:rFonts w:hint="eastAsia" w:ascii="宋体" w:hAnsi="宋体"/>
                <w:szCs w:val="18"/>
              </w:rPr>
              <w:t>备注</w:t>
            </w:r>
          </w:p>
        </w:tc>
        <w:tc>
          <w:tcPr>
            <w:tcW w:w="6658" w:type="dxa"/>
            <w:tcBorders>
              <w:top w:val="single" w:color="auto" w:sz="4" w:space="0"/>
              <w:left w:val="single" w:color="auto" w:sz="4" w:space="0"/>
              <w:bottom w:val="doub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hint="eastAsia" w:ascii="宋体" w:hAnsi="宋体" w:eastAsia="宋体"/>
                <w:szCs w:val="18"/>
                <w:lang w:eastAsia="zh-CN"/>
              </w:rPr>
            </w:pPr>
            <w:r>
              <w:rPr>
                <w:rFonts w:hint="eastAsia" w:ascii="宋体" w:hAnsi="宋体"/>
                <w:szCs w:val="18"/>
              </w:rPr>
              <w:t xml:space="preserve">   </w:t>
            </w:r>
          </w:p>
        </w:tc>
      </w:tr>
    </w:tbl>
    <w:p>
      <w:pPr>
        <w:keepNext w:val="0"/>
        <w:keepLines w:val="0"/>
        <w:pageBreakBefore w:val="0"/>
        <w:widowControl w:val="0"/>
        <w:kinsoku/>
        <w:wordWrap/>
        <w:overflowPunct/>
        <w:topLinePunct w:val="0"/>
        <w:autoSpaceDE w:val="0"/>
        <w:autoSpaceDN w:val="0"/>
        <w:bidi w:val="0"/>
        <w:adjustRightInd w:val="0"/>
        <w:snapToGrid/>
        <w:spacing w:line="560" w:lineRule="exact"/>
        <w:jc w:val="left"/>
        <w:textAlignment w:val="auto"/>
        <w:rPr>
          <w:rFonts w:ascii="宋体" w:hAnsi="宋体" w:cs="仿宋_GB2312"/>
          <w:szCs w:val="21"/>
        </w:rPr>
      </w:pPr>
      <w:r>
        <w:rPr>
          <w:rFonts w:hint="eastAsia" w:ascii="宋体" w:hAnsi="宋体" w:cs="仿宋_GB2312"/>
          <w:b/>
          <w:kern w:val="0"/>
          <w:szCs w:val="21"/>
        </w:rPr>
        <w:t>注</w:t>
      </w:r>
      <w:r>
        <w:rPr>
          <w:rFonts w:hint="eastAsia" w:ascii="宋体" w:hAnsi="宋体" w:cs="仿宋_GB2312"/>
          <w:kern w:val="0"/>
          <w:szCs w:val="21"/>
        </w:rPr>
        <w:t>：1、</w:t>
      </w:r>
      <w:r>
        <w:rPr>
          <w:rFonts w:hint="eastAsia" w:ascii="宋体" w:hAnsi="宋体"/>
          <w:szCs w:val="18"/>
        </w:rPr>
        <w:t>表中投标报价即为优惠后报价，并作为评审及定标依据。任何有选择或有条件的投标报价或者表中某一包填写多个报价，均为无效报价，</w:t>
      </w:r>
      <w:r>
        <w:rPr>
          <w:rFonts w:hint="eastAsia" w:ascii="宋体" w:hAnsi="宋体" w:cs="仿宋_GB2312"/>
          <w:szCs w:val="21"/>
        </w:rPr>
        <w:t>报价包括采购、运输、人工、安装、调试、售后服务、税费等所有费用。</w:t>
      </w:r>
    </w:p>
    <w:p>
      <w:pPr>
        <w:pageBreakBefore w:val="0"/>
        <w:kinsoku/>
        <w:wordWrap/>
        <w:overflowPunct/>
        <w:topLinePunct w:val="0"/>
        <w:autoSpaceDE w:val="0"/>
        <w:autoSpaceDN w:val="0"/>
        <w:bidi w:val="0"/>
        <w:adjustRightInd w:val="0"/>
        <w:snapToGrid/>
        <w:spacing w:line="560" w:lineRule="exact"/>
        <w:jc w:val="left"/>
        <w:textAlignment w:val="auto"/>
        <w:rPr>
          <w:rFonts w:ascii="宋体" w:hAnsi="宋体" w:cs="仿宋_GB2312"/>
          <w:szCs w:val="21"/>
        </w:rPr>
      </w:pPr>
    </w:p>
    <w:p>
      <w:pPr>
        <w:pageBreakBefore w:val="0"/>
        <w:kinsoku/>
        <w:wordWrap/>
        <w:overflowPunct/>
        <w:topLinePunct w:val="0"/>
        <w:autoSpaceDE w:val="0"/>
        <w:autoSpaceDN w:val="0"/>
        <w:bidi w:val="0"/>
        <w:adjustRightInd w:val="0"/>
        <w:snapToGrid/>
        <w:spacing w:line="560" w:lineRule="exact"/>
        <w:ind w:firstLine="420" w:firstLineChars="200"/>
        <w:jc w:val="left"/>
        <w:textAlignment w:val="auto"/>
        <w:rPr>
          <w:rFonts w:ascii="宋体" w:hAnsi="宋体"/>
          <w:szCs w:val="18"/>
        </w:rPr>
      </w:pPr>
      <w:r>
        <w:rPr>
          <w:rFonts w:hint="eastAsia" w:ascii="宋体" w:hAnsi="宋体"/>
          <w:szCs w:val="18"/>
        </w:rPr>
        <w:t xml:space="preserve">法定代表人（签字或印章）：          </w:t>
      </w:r>
    </w:p>
    <w:p>
      <w:pPr>
        <w:pageBreakBefore w:val="0"/>
        <w:kinsoku/>
        <w:wordWrap/>
        <w:overflowPunct/>
        <w:topLinePunct w:val="0"/>
        <w:autoSpaceDE w:val="0"/>
        <w:autoSpaceDN w:val="0"/>
        <w:bidi w:val="0"/>
        <w:adjustRightInd w:val="0"/>
        <w:snapToGrid/>
        <w:spacing w:line="560" w:lineRule="exact"/>
        <w:jc w:val="left"/>
        <w:textAlignment w:val="auto"/>
        <w:rPr>
          <w:rFonts w:ascii="宋体" w:hAnsi="宋体"/>
          <w:szCs w:val="18"/>
        </w:rPr>
      </w:pPr>
      <w:r>
        <w:rPr>
          <w:rFonts w:hint="eastAsia" w:ascii="宋体" w:hAnsi="宋体"/>
          <w:szCs w:val="18"/>
        </w:rPr>
        <w:t xml:space="preserve">                                    </w:t>
      </w:r>
    </w:p>
    <w:p>
      <w:pPr>
        <w:pageBreakBefore w:val="0"/>
        <w:kinsoku/>
        <w:wordWrap/>
        <w:overflowPunct/>
        <w:topLinePunct w:val="0"/>
        <w:autoSpaceDE w:val="0"/>
        <w:autoSpaceDN w:val="0"/>
        <w:bidi w:val="0"/>
        <w:adjustRightInd w:val="0"/>
        <w:snapToGrid/>
        <w:spacing w:line="560" w:lineRule="exact"/>
        <w:ind w:firstLine="420" w:firstLineChars="200"/>
        <w:jc w:val="left"/>
        <w:textAlignment w:val="auto"/>
        <w:rPr>
          <w:rFonts w:ascii="宋体" w:hAnsi="宋体"/>
          <w:szCs w:val="18"/>
        </w:rPr>
      </w:pPr>
      <w:r>
        <w:rPr>
          <w:rFonts w:hint="eastAsia" w:ascii="宋体" w:hAnsi="宋体"/>
          <w:szCs w:val="18"/>
        </w:rPr>
        <w:t xml:space="preserve">供应商(盖单位公章)：                 </w:t>
      </w:r>
    </w:p>
    <w:p>
      <w:pPr>
        <w:pageBreakBefore w:val="0"/>
        <w:kinsoku/>
        <w:wordWrap/>
        <w:overflowPunct/>
        <w:topLinePunct w:val="0"/>
        <w:autoSpaceDE w:val="0"/>
        <w:autoSpaceDN w:val="0"/>
        <w:bidi w:val="0"/>
        <w:adjustRightInd w:val="0"/>
        <w:snapToGrid/>
        <w:spacing w:line="560" w:lineRule="exact"/>
        <w:ind w:firstLine="840" w:firstLineChars="400"/>
        <w:jc w:val="left"/>
        <w:textAlignment w:val="auto"/>
        <w:rPr>
          <w:rFonts w:ascii="宋体" w:hAnsi="宋体"/>
          <w:szCs w:val="18"/>
        </w:rPr>
      </w:pPr>
      <w:r>
        <w:rPr>
          <w:rFonts w:hint="eastAsia" w:ascii="宋体" w:hAnsi="宋体"/>
          <w:szCs w:val="18"/>
        </w:rPr>
        <w:t xml:space="preserve">                            </w:t>
      </w:r>
      <w:r>
        <w:rPr>
          <w:rFonts w:hint="eastAsia" w:ascii="宋体" w:hAnsi="宋体"/>
          <w:szCs w:val="18"/>
          <w:lang w:val="en-US" w:eastAsia="zh-CN"/>
        </w:rPr>
        <w:t xml:space="preserve">                   </w:t>
      </w:r>
      <w:r>
        <w:rPr>
          <w:rFonts w:hint="eastAsia" w:ascii="宋体" w:hAnsi="宋体"/>
          <w:szCs w:val="18"/>
        </w:rPr>
        <w:t xml:space="preserve">  </w:t>
      </w:r>
    </w:p>
    <w:p>
      <w:pPr>
        <w:pageBreakBefore w:val="0"/>
        <w:kinsoku/>
        <w:wordWrap/>
        <w:overflowPunct/>
        <w:topLinePunct w:val="0"/>
        <w:autoSpaceDE w:val="0"/>
        <w:autoSpaceDN w:val="0"/>
        <w:bidi w:val="0"/>
        <w:adjustRightInd w:val="0"/>
        <w:snapToGrid/>
        <w:spacing w:line="560" w:lineRule="exact"/>
        <w:ind w:firstLine="7140" w:firstLineChars="3400"/>
        <w:jc w:val="left"/>
        <w:textAlignment w:val="auto"/>
        <w:rPr>
          <w:rFonts w:hint="eastAsia" w:ascii="宋体" w:hAnsi="宋体"/>
          <w:szCs w:val="18"/>
        </w:rPr>
      </w:pPr>
      <w:r>
        <w:rPr>
          <w:rFonts w:hint="eastAsia" w:ascii="宋体" w:hAnsi="宋体"/>
          <w:szCs w:val="18"/>
        </w:rPr>
        <w:t xml:space="preserve">年     月     日     </w:t>
      </w:r>
    </w:p>
    <w:p>
      <w:pPr>
        <w:pageBreakBefore w:val="0"/>
        <w:kinsoku/>
        <w:wordWrap/>
        <w:overflowPunct/>
        <w:topLinePunct w:val="0"/>
        <w:autoSpaceDE w:val="0"/>
        <w:autoSpaceDN w:val="0"/>
        <w:bidi w:val="0"/>
        <w:adjustRightInd w:val="0"/>
        <w:snapToGrid/>
        <w:spacing w:line="560" w:lineRule="exact"/>
        <w:ind w:firstLine="7140" w:firstLineChars="3400"/>
        <w:jc w:val="left"/>
        <w:textAlignment w:val="auto"/>
        <w:rPr>
          <w:rFonts w:hint="eastAsia" w:ascii="宋体" w:hAnsi="宋体"/>
          <w:szCs w:val="18"/>
        </w:rPr>
      </w:pPr>
    </w:p>
    <w:p>
      <w:pPr>
        <w:pageBreakBefore w:val="0"/>
        <w:kinsoku/>
        <w:wordWrap/>
        <w:overflowPunct/>
        <w:topLinePunct w:val="0"/>
        <w:autoSpaceDE w:val="0"/>
        <w:autoSpaceDN w:val="0"/>
        <w:bidi w:val="0"/>
        <w:adjustRightInd w:val="0"/>
        <w:snapToGrid/>
        <w:spacing w:line="560" w:lineRule="exact"/>
        <w:ind w:firstLine="7140" w:firstLineChars="3400"/>
        <w:jc w:val="left"/>
        <w:textAlignment w:val="auto"/>
        <w:rPr>
          <w:rFonts w:hint="eastAsia" w:ascii="宋体" w:hAnsi="宋体"/>
          <w:szCs w:val="18"/>
        </w:rPr>
      </w:pPr>
    </w:p>
    <w:p>
      <w:pPr>
        <w:pageBreakBefore w:val="0"/>
        <w:kinsoku/>
        <w:wordWrap/>
        <w:overflowPunct/>
        <w:topLinePunct w:val="0"/>
        <w:autoSpaceDE w:val="0"/>
        <w:autoSpaceDN w:val="0"/>
        <w:bidi w:val="0"/>
        <w:adjustRightInd w:val="0"/>
        <w:snapToGrid/>
        <w:spacing w:line="560" w:lineRule="exact"/>
        <w:ind w:firstLine="7140" w:firstLineChars="3400"/>
        <w:jc w:val="left"/>
        <w:textAlignment w:val="auto"/>
        <w:rPr>
          <w:rFonts w:hint="eastAsia" w:ascii="宋体" w:hAnsi="宋体"/>
          <w:szCs w:val="18"/>
        </w:rPr>
      </w:pPr>
    </w:p>
    <w:p>
      <w:pPr>
        <w:pageBreakBefore w:val="0"/>
        <w:kinsoku/>
        <w:wordWrap/>
        <w:overflowPunct/>
        <w:topLinePunct w:val="0"/>
        <w:autoSpaceDE w:val="0"/>
        <w:autoSpaceDN w:val="0"/>
        <w:bidi w:val="0"/>
        <w:adjustRightInd w:val="0"/>
        <w:snapToGrid/>
        <w:spacing w:line="560" w:lineRule="exact"/>
        <w:ind w:firstLine="7140" w:firstLineChars="3400"/>
        <w:jc w:val="left"/>
        <w:textAlignment w:val="auto"/>
        <w:rPr>
          <w:rFonts w:hint="eastAsia" w:ascii="宋体" w:hAnsi="宋体"/>
          <w:szCs w:val="18"/>
        </w:rPr>
      </w:pPr>
    </w:p>
    <w:p>
      <w:pPr>
        <w:pageBreakBefore w:val="0"/>
        <w:kinsoku/>
        <w:wordWrap/>
        <w:overflowPunct/>
        <w:topLinePunct w:val="0"/>
        <w:autoSpaceDE w:val="0"/>
        <w:autoSpaceDN w:val="0"/>
        <w:bidi w:val="0"/>
        <w:adjustRightInd w:val="0"/>
        <w:snapToGrid/>
        <w:spacing w:line="560" w:lineRule="exact"/>
        <w:ind w:firstLine="7140" w:firstLineChars="3400"/>
        <w:jc w:val="left"/>
        <w:textAlignment w:val="auto"/>
        <w:rPr>
          <w:rFonts w:hint="eastAsia" w:ascii="宋体" w:hAnsi="宋体"/>
          <w:szCs w:val="18"/>
        </w:rPr>
      </w:pPr>
    </w:p>
    <w:p>
      <w:pPr>
        <w:pageBreakBefore w:val="0"/>
        <w:kinsoku/>
        <w:wordWrap/>
        <w:overflowPunct/>
        <w:topLinePunct w:val="0"/>
        <w:autoSpaceDE w:val="0"/>
        <w:autoSpaceDN w:val="0"/>
        <w:bidi w:val="0"/>
        <w:adjustRightInd w:val="0"/>
        <w:snapToGrid/>
        <w:spacing w:line="560" w:lineRule="exact"/>
        <w:ind w:firstLine="7140" w:firstLineChars="3400"/>
        <w:jc w:val="left"/>
        <w:textAlignment w:val="auto"/>
        <w:rPr>
          <w:rFonts w:hint="eastAsia" w:ascii="宋体" w:hAnsi="宋体"/>
          <w:szCs w:val="18"/>
        </w:rPr>
      </w:pPr>
    </w:p>
    <w:p>
      <w:pPr>
        <w:pageBreakBefore w:val="0"/>
        <w:kinsoku/>
        <w:wordWrap/>
        <w:overflowPunct/>
        <w:topLinePunct w:val="0"/>
        <w:autoSpaceDE w:val="0"/>
        <w:autoSpaceDN w:val="0"/>
        <w:bidi w:val="0"/>
        <w:adjustRightInd w:val="0"/>
        <w:snapToGrid/>
        <w:spacing w:line="560" w:lineRule="exact"/>
        <w:ind w:firstLine="7140" w:firstLineChars="3400"/>
        <w:jc w:val="left"/>
        <w:textAlignment w:val="auto"/>
        <w:rPr>
          <w:rFonts w:hint="eastAsia" w:ascii="宋体" w:hAnsi="宋体"/>
          <w:szCs w:val="18"/>
        </w:rPr>
      </w:pPr>
    </w:p>
    <w:p>
      <w:pPr>
        <w:pStyle w:val="4"/>
        <w:keepNext/>
        <w:keepLines/>
        <w:pageBreakBefore w:val="0"/>
        <w:widowControl w:val="0"/>
        <w:kinsoku/>
        <w:wordWrap/>
        <w:overflowPunct/>
        <w:topLinePunct w:val="0"/>
        <w:autoSpaceDE/>
        <w:autoSpaceDN/>
        <w:bidi w:val="0"/>
        <w:adjustRightInd/>
        <w:snapToGrid/>
        <w:spacing w:before="0" w:after="0" w:line="560" w:lineRule="exact"/>
        <w:textAlignment w:val="auto"/>
        <w:rPr>
          <w:rFonts w:ascii="宋体" w:hAnsi="宋体" w:cs="宋体"/>
          <w:b/>
          <w:szCs w:val="21"/>
          <w:u w:val="single"/>
        </w:rPr>
      </w:pPr>
      <w:r>
        <w:rPr>
          <w:rFonts w:hint="eastAsia" w:ascii="宋体" w:hAnsi="宋体" w:cs="宋体"/>
          <w:b/>
          <w:szCs w:val="21"/>
        </w:rPr>
        <w:t>投标人名称</w:t>
      </w:r>
      <w:r>
        <w:rPr>
          <w:rFonts w:hint="eastAsia" w:ascii="宋体" w:hAnsi="宋体" w:cs="宋体"/>
          <w:b/>
          <w:szCs w:val="21"/>
          <w:lang w:eastAsia="zh-CN"/>
        </w:rPr>
        <w:t>（二标段）</w:t>
      </w:r>
      <w:r>
        <w:rPr>
          <w:rFonts w:hint="eastAsia" w:ascii="宋体" w:hAnsi="宋体" w:cs="宋体"/>
          <w:b/>
          <w:szCs w:val="21"/>
        </w:rPr>
        <w:t>:</w:t>
      </w:r>
      <w:r>
        <w:rPr>
          <w:rFonts w:hint="eastAsia" w:ascii="宋体" w:hAnsi="宋体" w:cs="宋体"/>
          <w:b/>
          <w:szCs w:val="21"/>
          <w:u w:val="single"/>
        </w:rPr>
        <w:t xml:space="preserve">          </w:t>
      </w:r>
    </w:p>
    <w:tbl>
      <w:tblPr>
        <w:tblStyle w:val="24"/>
        <w:tblW w:w="8402" w:type="dxa"/>
        <w:tblInd w:w="1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4"/>
        <w:gridCol w:w="6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1744" w:type="dxa"/>
            <w:tcBorders>
              <w:top w:val="doub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ascii="宋体" w:hAnsi="宋体"/>
                <w:szCs w:val="18"/>
              </w:rPr>
            </w:pPr>
            <w:r>
              <w:rPr>
                <w:rFonts w:hint="eastAsia" w:ascii="宋体" w:hAnsi="宋体"/>
                <w:szCs w:val="18"/>
              </w:rPr>
              <w:t>项目名称</w:t>
            </w:r>
          </w:p>
        </w:tc>
        <w:tc>
          <w:tcPr>
            <w:tcW w:w="6658" w:type="dxa"/>
            <w:tcBorders>
              <w:top w:val="doub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744" w:type="dxa"/>
            <w:tcBorders>
              <w:top w:val="sing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hint="eastAsia" w:ascii="宋体" w:hAnsi="宋体" w:eastAsia="宋体"/>
                <w:szCs w:val="18"/>
                <w:lang w:eastAsia="zh-CN"/>
              </w:rPr>
            </w:pPr>
            <w:r>
              <w:rPr>
                <w:rFonts w:hint="eastAsia" w:ascii="宋体" w:hAnsi="宋体"/>
                <w:szCs w:val="18"/>
              </w:rPr>
              <w:t>投标报价</w:t>
            </w:r>
            <w:r>
              <w:rPr>
                <w:rFonts w:hint="eastAsia" w:ascii="宋体" w:hAnsi="宋体"/>
                <w:szCs w:val="18"/>
                <w:lang w:eastAsia="zh-CN"/>
              </w:rPr>
              <w:t>（第二标段）</w:t>
            </w:r>
          </w:p>
        </w:tc>
        <w:tc>
          <w:tcPr>
            <w:tcW w:w="6658" w:type="dxa"/>
            <w:tcBorders>
              <w:top w:val="sing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ascii="宋体" w:hAnsi="宋体"/>
                <w:color w:val="FF0000"/>
                <w:szCs w:val="18"/>
              </w:rPr>
            </w:pPr>
            <w:r>
              <w:rPr>
                <w:rFonts w:hint="eastAsia" w:ascii="宋体" w:hAnsi="宋体"/>
                <w:color w:val="FF0000"/>
                <w:szCs w:val="18"/>
              </w:rPr>
              <w:t>人民币大写（元）:</w:t>
            </w:r>
          </w:p>
          <w:p>
            <w:pPr>
              <w:pageBreakBefore w:val="0"/>
              <w:kinsoku/>
              <w:wordWrap/>
              <w:overflowPunct/>
              <w:topLinePunct w:val="0"/>
              <w:bidi w:val="0"/>
              <w:snapToGrid/>
              <w:spacing w:line="560" w:lineRule="exact"/>
              <w:textAlignment w:val="auto"/>
              <w:rPr>
                <w:rFonts w:ascii="宋体" w:hAnsi="宋体"/>
                <w:szCs w:val="18"/>
              </w:rPr>
            </w:pPr>
            <w:r>
              <w:rPr>
                <w:rFonts w:hint="eastAsia" w:ascii="宋体" w:hAnsi="宋体"/>
                <w:color w:val="FF0000"/>
                <w:szCs w:val="18"/>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744" w:type="dxa"/>
            <w:tcBorders>
              <w:top w:val="sing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ascii="宋体" w:hAnsi="宋体"/>
                <w:szCs w:val="18"/>
              </w:rPr>
            </w:pPr>
            <w:r>
              <w:rPr>
                <w:rFonts w:hint="eastAsia" w:ascii="宋体" w:hAnsi="宋体"/>
                <w:szCs w:val="18"/>
              </w:rPr>
              <w:t>服务期(工期)</w:t>
            </w:r>
          </w:p>
        </w:tc>
        <w:tc>
          <w:tcPr>
            <w:tcW w:w="6658" w:type="dxa"/>
            <w:tcBorders>
              <w:top w:val="sing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ascii="宋体" w:hAnsi="宋体"/>
                <w:color w:val="FF0000"/>
                <w:szCs w:val="18"/>
              </w:rPr>
            </w:pPr>
            <w:r>
              <w:rPr>
                <w:rFonts w:hint="eastAsia" w:ascii="宋体" w:hAnsi="宋体"/>
                <w:color w:val="FF0000"/>
                <w:szCs w:val="18"/>
              </w:rPr>
              <w:t xml:space="preserve">合同签订之日起 </w:t>
            </w:r>
            <w:r>
              <w:rPr>
                <w:rFonts w:hint="eastAsia" w:ascii="宋体" w:hAnsi="宋体"/>
                <w:color w:val="FF0000"/>
                <w:szCs w:val="18"/>
                <w:u w:val="single"/>
              </w:rPr>
              <w:t xml:space="preserve">    </w:t>
            </w:r>
            <w:r>
              <w:rPr>
                <w:rFonts w:hint="eastAsia" w:ascii="宋体" w:hAnsi="宋体"/>
                <w:color w:val="FF0000"/>
                <w:szCs w:val="18"/>
              </w:rPr>
              <w:t xml:space="preserve"> 日内完成。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6" w:hRule="atLeast"/>
        </w:trPr>
        <w:tc>
          <w:tcPr>
            <w:tcW w:w="1744" w:type="dxa"/>
            <w:tcBorders>
              <w:top w:val="single" w:color="auto" w:sz="4" w:space="0"/>
              <w:left w:val="double" w:color="auto" w:sz="4" w:space="0"/>
              <w:bottom w:val="doub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ascii="宋体" w:hAnsi="宋体"/>
                <w:szCs w:val="18"/>
              </w:rPr>
            </w:pPr>
            <w:r>
              <w:rPr>
                <w:rFonts w:hint="eastAsia" w:ascii="宋体" w:hAnsi="宋体"/>
                <w:szCs w:val="18"/>
              </w:rPr>
              <w:t>备注</w:t>
            </w:r>
          </w:p>
        </w:tc>
        <w:tc>
          <w:tcPr>
            <w:tcW w:w="6658" w:type="dxa"/>
            <w:tcBorders>
              <w:top w:val="single" w:color="auto" w:sz="4" w:space="0"/>
              <w:left w:val="single" w:color="auto" w:sz="4" w:space="0"/>
              <w:bottom w:val="doub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hint="eastAsia" w:ascii="宋体" w:hAnsi="宋体" w:eastAsia="宋体"/>
                <w:szCs w:val="18"/>
                <w:lang w:eastAsia="zh-CN"/>
              </w:rPr>
            </w:pPr>
            <w:r>
              <w:rPr>
                <w:rFonts w:hint="eastAsia" w:ascii="宋体" w:hAnsi="宋体"/>
                <w:szCs w:val="18"/>
              </w:rPr>
              <w:t xml:space="preserve">   </w:t>
            </w:r>
          </w:p>
        </w:tc>
      </w:tr>
    </w:tbl>
    <w:p>
      <w:pPr>
        <w:keepNext w:val="0"/>
        <w:keepLines w:val="0"/>
        <w:pageBreakBefore w:val="0"/>
        <w:widowControl w:val="0"/>
        <w:kinsoku/>
        <w:wordWrap/>
        <w:overflowPunct/>
        <w:topLinePunct w:val="0"/>
        <w:autoSpaceDE w:val="0"/>
        <w:autoSpaceDN w:val="0"/>
        <w:bidi w:val="0"/>
        <w:adjustRightInd w:val="0"/>
        <w:snapToGrid/>
        <w:spacing w:line="560" w:lineRule="exact"/>
        <w:jc w:val="left"/>
        <w:textAlignment w:val="auto"/>
        <w:rPr>
          <w:rFonts w:ascii="宋体" w:hAnsi="宋体" w:cs="仿宋_GB2312"/>
          <w:szCs w:val="21"/>
        </w:rPr>
      </w:pPr>
      <w:r>
        <w:rPr>
          <w:rFonts w:hint="eastAsia" w:ascii="宋体" w:hAnsi="宋体" w:cs="仿宋_GB2312"/>
          <w:b/>
          <w:kern w:val="0"/>
          <w:szCs w:val="21"/>
        </w:rPr>
        <w:t>注</w:t>
      </w:r>
      <w:r>
        <w:rPr>
          <w:rFonts w:hint="eastAsia" w:ascii="宋体" w:hAnsi="宋体" w:cs="仿宋_GB2312"/>
          <w:kern w:val="0"/>
          <w:szCs w:val="21"/>
        </w:rPr>
        <w:t>：1、</w:t>
      </w:r>
      <w:r>
        <w:rPr>
          <w:rFonts w:hint="eastAsia" w:ascii="宋体" w:hAnsi="宋体"/>
          <w:szCs w:val="18"/>
        </w:rPr>
        <w:t>表中投标报价即为优惠后报价，并作为评审及定标依据。任何有选择或有条件的投标报价或者表中某一包填写多个报价，均为无效报价，</w:t>
      </w:r>
      <w:r>
        <w:rPr>
          <w:rFonts w:hint="eastAsia" w:ascii="宋体" w:hAnsi="宋体" w:cs="仿宋_GB2312"/>
          <w:szCs w:val="21"/>
        </w:rPr>
        <w:t>报价包括采购、运输、人工、安装、调试、售后服务、税费等所有费用。</w:t>
      </w:r>
    </w:p>
    <w:p>
      <w:pPr>
        <w:pageBreakBefore w:val="0"/>
        <w:kinsoku/>
        <w:wordWrap/>
        <w:overflowPunct/>
        <w:topLinePunct w:val="0"/>
        <w:autoSpaceDE w:val="0"/>
        <w:autoSpaceDN w:val="0"/>
        <w:bidi w:val="0"/>
        <w:adjustRightInd w:val="0"/>
        <w:snapToGrid/>
        <w:spacing w:line="560" w:lineRule="exact"/>
        <w:jc w:val="left"/>
        <w:textAlignment w:val="auto"/>
        <w:rPr>
          <w:rFonts w:ascii="宋体" w:hAnsi="宋体" w:cs="仿宋_GB2312"/>
          <w:szCs w:val="21"/>
        </w:rPr>
      </w:pPr>
    </w:p>
    <w:p>
      <w:pPr>
        <w:pageBreakBefore w:val="0"/>
        <w:kinsoku/>
        <w:wordWrap/>
        <w:overflowPunct/>
        <w:topLinePunct w:val="0"/>
        <w:autoSpaceDE w:val="0"/>
        <w:autoSpaceDN w:val="0"/>
        <w:bidi w:val="0"/>
        <w:adjustRightInd w:val="0"/>
        <w:snapToGrid/>
        <w:spacing w:line="560" w:lineRule="exact"/>
        <w:ind w:firstLine="420" w:firstLineChars="200"/>
        <w:jc w:val="left"/>
        <w:textAlignment w:val="auto"/>
        <w:rPr>
          <w:rFonts w:ascii="宋体" w:hAnsi="宋体"/>
          <w:szCs w:val="18"/>
        </w:rPr>
      </w:pPr>
      <w:r>
        <w:rPr>
          <w:rFonts w:hint="eastAsia" w:ascii="宋体" w:hAnsi="宋体"/>
          <w:szCs w:val="18"/>
        </w:rPr>
        <w:t xml:space="preserve">法定代表人（签字或印章）：          </w:t>
      </w:r>
    </w:p>
    <w:p>
      <w:pPr>
        <w:pageBreakBefore w:val="0"/>
        <w:kinsoku/>
        <w:wordWrap/>
        <w:overflowPunct/>
        <w:topLinePunct w:val="0"/>
        <w:autoSpaceDE w:val="0"/>
        <w:autoSpaceDN w:val="0"/>
        <w:bidi w:val="0"/>
        <w:adjustRightInd w:val="0"/>
        <w:snapToGrid/>
        <w:spacing w:line="560" w:lineRule="exact"/>
        <w:jc w:val="left"/>
        <w:textAlignment w:val="auto"/>
        <w:rPr>
          <w:rFonts w:ascii="宋体" w:hAnsi="宋体"/>
          <w:szCs w:val="18"/>
        </w:rPr>
      </w:pPr>
      <w:r>
        <w:rPr>
          <w:rFonts w:hint="eastAsia" w:ascii="宋体" w:hAnsi="宋体"/>
          <w:szCs w:val="18"/>
        </w:rPr>
        <w:t xml:space="preserve">                                    </w:t>
      </w:r>
    </w:p>
    <w:p>
      <w:pPr>
        <w:pageBreakBefore w:val="0"/>
        <w:kinsoku/>
        <w:wordWrap/>
        <w:overflowPunct/>
        <w:topLinePunct w:val="0"/>
        <w:autoSpaceDE w:val="0"/>
        <w:autoSpaceDN w:val="0"/>
        <w:bidi w:val="0"/>
        <w:adjustRightInd w:val="0"/>
        <w:snapToGrid/>
        <w:spacing w:line="560" w:lineRule="exact"/>
        <w:ind w:firstLine="420" w:firstLineChars="200"/>
        <w:jc w:val="left"/>
        <w:textAlignment w:val="auto"/>
        <w:rPr>
          <w:rFonts w:ascii="宋体" w:hAnsi="宋体"/>
          <w:szCs w:val="18"/>
        </w:rPr>
      </w:pPr>
      <w:r>
        <w:rPr>
          <w:rFonts w:hint="eastAsia" w:ascii="宋体" w:hAnsi="宋体"/>
          <w:szCs w:val="18"/>
        </w:rPr>
        <w:t xml:space="preserve">供应商(盖单位公章)：                 </w:t>
      </w:r>
    </w:p>
    <w:p>
      <w:pPr>
        <w:pageBreakBefore w:val="0"/>
        <w:kinsoku/>
        <w:wordWrap/>
        <w:overflowPunct/>
        <w:topLinePunct w:val="0"/>
        <w:autoSpaceDE w:val="0"/>
        <w:autoSpaceDN w:val="0"/>
        <w:bidi w:val="0"/>
        <w:adjustRightInd w:val="0"/>
        <w:snapToGrid/>
        <w:spacing w:line="560" w:lineRule="exact"/>
        <w:ind w:firstLine="840" w:firstLineChars="400"/>
        <w:jc w:val="left"/>
        <w:textAlignment w:val="auto"/>
        <w:rPr>
          <w:rFonts w:ascii="宋体" w:hAnsi="宋体"/>
          <w:szCs w:val="18"/>
        </w:rPr>
      </w:pPr>
      <w:r>
        <w:rPr>
          <w:rFonts w:hint="eastAsia" w:ascii="宋体" w:hAnsi="宋体"/>
          <w:szCs w:val="18"/>
        </w:rPr>
        <w:t xml:space="preserve">                            </w:t>
      </w:r>
      <w:r>
        <w:rPr>
          <w:rFonts w:hint="eastAsia" w:ascii="宋体" w:hAnsi="宋体"/>
          <w:szCs w:val="18"/>
          <w:lang w:val="en-US" w:eastAsia="zh-CN"/>
        </w:rPr>
        <w:t xml:space="preserve">                   </w:t>
      </w:r>
      <w:r>
        <w:rPr>
          <w:rFonts w:hint="eastAsia" w:ascii="宋体" w:hAnsi="宋体"/>
          <w:szCs w:val="18"/>
        </w:rPr>
        <w:t xml:space="preserve">  </w:t>
      </w:r>
    </w:p>
    <w:p>
      <w:pPr>
        <w:pageBreakBefore w:val="0"/>
        <w:kinsoku/>
        <w:wordWrap/>
        <w:overflowPunct/>
        <w:topLinePunct w:val="0"/>
        <w:autoSpaceDE w:val="0"/>
        <w:autoSpaceDN w:val="0"/>
        <w:bidi w:val="0"/>
        <w:adjustRightInd w:val="0"/>
        <w:snapToGrid/>
        <w:spacing w:line="560" w:lineRule="exact"/>
        <w:ind w:firstLine="7140" w:firstLineChars="3400"/>
        <w:jc w:val="left"/>
        <w:textAlignment w:val="auto"/>
        <w:rPr>
          <w:rFonts w:ascii="宋体" w:hAnsi="宋体"/>
          <w:szCs w:val="18"/>
        </w:rPr>
        <w:sectPr>
          <w:pgSz w:w="11907" w:h="16840"/>
          <w:pgMar w:top="1191" w:right="1191" w:bottom="1191" w:left="1191" w:header="851" w:footer="851" w:gutter="0"/>
          <w:cols w:space="720" w:num="1"/>
        </w:sectPr>
      </w:pPr>
      <w:r>
        <w:rPr>
          <w:rFonts w:hint="eastAsia" w:ascii="宋体" w:hAnsi="宋体"/>
          <w:szCs w:val="18"/>
        </w:rPr>
        <w:t xml:space="preserve">年     月     日     </w:t>
      </w:r>
    </w:p>
    <w:p>
      <w:pPr>
        <w:pStyle w:val="4"/>
        <w:keepNext/>
        <w:keepLines/>
        <w:pageBreakBefore w:val="0"/>
        <w:widowControl w:val="0"/>
        <w:kinsoku/>
        <w:wordWrap/>
        <w:overflowPunct/>
        <w:topLinePunct w:val="0"/>
        <w:autoSpaceDE/>
        <w:autoSpaceDN/>
        <w:bidi w:val="0"/>
        <w:adjustRightInd/>
        <w:snapToGrid/>
        <w:spacing w:before="0" w:after="0" w:line="560" w:lineRule="exact"/>
        <w:textAlignment w:val="auto"/>
        <w:rPr>
          <w:rFonts w:ascii="宋体" w:hAnsi="宋体" w:cs="宋体"/>
          <w:b/>
          <w:szCs w:val="21"/>
          <w:u w:val="single"/>
        </w:rPr>
      </w:pPr>
      <w:r>
        <w:rPr>
          <w:rFonts w:hint="eastAsia" w:ascii="宋体" w:hAnsi="宋体" w:cs="宋体"/>
          <w:b/>
          <w:szCs w:val="21"/>
        </w:rPr>
        <w:t>投标人名称</w:t>
      </w:r>
      <w:r>
        <w:rPr>
          <w:rFonts w:hint="eastAsia" w:ascii="宋体" w:hAnsi="宋体" w:cs="宋体"/>
          <w:b/>
          <w:szCs w:val="21"/>
          <w:lang w:eastAsia="zh-CN"/>
        </w:rPr>
        <w:t>（三标段）</w:t>
      </w:r>
      <w:r>
        <w:rPr>
          <w:rFonts w:hint="eastAsia" w:ascii="宋体" w:hAnsi="宋体" w:cs="宋体"/>
          <w:b/>
          <w:szCs w:val="21"/>
        </w:rPr>
        <w:t>:</w:t>
      </w:r>
      <w:r>
        <w:rPr>
          <w:rFonts w:hint="eastAsia" w:ascii="宋体" w:hAnsi="宋体" w:cs="宋体"/>
          <w:b/>
          <w:szCs w:val="21"/>
          <w:u w:val="single"/>
        </w:rPr>
        <w:t xml:space="preserve">          </w:t>
      </w:r>
    </w:p>
    <w:tbl>
      <w:tblPr>
        <w:tblStyle w:val="24"/>
        <w:tblW w:w="8402" w:type="dxa"/>
        <w:tblInd w:w="1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4"/>
        <w:gridCol w:w="6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1744" w:type="dxa"/>
            <w:tcBorders>
              <w:top w:val="doub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ascii="宋体" w:hAnsi="宋体"/>
                <w:szCs w:val="18"/>
              </w:rPr>
            </w:pPr>
            <w:r>
              <w:rPr>
                <w:rFonts w:hint="eastAsia" w:ascii="宋体" w:hAnsi="宋体"/>
                <w:szCs w:val="18"/>
              </w:rPr>
              <w:t>项目名称</w:t>
            </w:r>
          </w:p>
        </w:tc>
        <w:tc>
          <w:tcPr>
            <w:tcW w:w="6658" w:type="dxa"/>
            <w:tcBorders>
              <w:top w:val="doub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744" w:type="dxa"/>
            <w:tcBorders>
              <w:top w:val="sing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hint="eastAsia" w:ascii="宋体" w:hAnsi="宋体" w:eastAsia="宋体"/>
                <w:szCs w:val="18"/>
                <w:lang w:eastAsia="zh-CN"/>
              </w:rPr>
            </w:pPr>
            <w:r>
              <w:rPr>
                <w:rFonts w:hint="eastAsia" w:ascii="宋体" w:hAnsi="宋体"/>
                <w:szCs w:val="18"/>
              </w:rPr>
              <w:t>投标报价</w:t>
            </w:r>
            <w:r>
              <w:rPr>
                <w:rFonts w:hint="eastAsia" w:ascii="宋体" w:hAnsi="宋体"/>
                <w:szCs w:val="18"/>
                <w:lang w:eastAsia="zh-CN"/>
              </w:rPr>
              <w:t>（第三标段）</w:t>
            </w:r>
          </w:p>
        </w:tc>
        <w:tc>
          <w:tcPr>
            <w:tcW w:w="6658" w:type="dxa"/>
            <w:tcBorders>
              <w:top w:val="sing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ascii="宋体" w:hAnsi="宋体"/>
                <w:color w:val="FF0000"/>
                <w:szCs w:val="18"/>
              </w:rPr>
            </w:pPr>
            <w:r>
              <w:rPr>
                <w:rFonts w:hint="eastAsia" w:ascii="宋体" w:hAnsi="宋体"/>
                <w:color w:val="FF0000"/>
                <w:szCs w:val="18"/>
              </w:rPr>
              <w:t>人民币大写（元）:</w:t>
            </w:r>
          </w:p>
          <w:p>
            <w:pPr>
              <w:pageBreakBefore w:val="0"/>
              <w:kinsoku/>
              <w:wordWrap/>
              <w:overflowPunct/>
              <w:topLinePunct w:val="0"/>
              <w:bidi w:val="0"/>
              <w:snapToGrid/>
              <w:spacing w:line="560" w:lineRule="exact"/>
              <w:textAlignment w:val="auto"/>
              <w:rPr>
                <w:rFonts w:ascii="宋体" w:hAnsi="宋体"/>
                <w:szCs w:val="18"/>
              </w:rPr>
            </w:pPr>
            <w:r>
              <w:rPr>
                <w:rFonts w:hint="eastAsia" w:ascii="宋体" w:hAnsi="宋体"/>
                <w:color w:val="FF0000"/>
                <w:szCs w:val="18"/>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744" w:type="dxa"/>
            <w:tcBorders>
              <w:top w:val="sing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ascii="宋体" w:hAnsi="宋体"/>
                <w:szCs w:val="18"/>
              </w:rPr>
            </w:pPr>
            <w:r>
              <w:rPr>
                <w:rFonts w:hint="eastAsia" w:ascii="宋体" w:hAnsi="宋体"/>
                <w:szCs w:val="18"/>
              </w:rPr>
              <w:t>服务期(工期)</w:t>
            </w:r>
          </w:p>
        </w:tc>
        <w:tc>
          <w:tcPr>
            <w:tcW w:w="6658" w:type="dxa"/>
            <w:tcBorders>
              <w:top w:val="sing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ascii="宋体" w:hAnsi="宋体"/>
                <w:color w:val="FF0000"/>
                <w:szCs w:val="18"/>
              </w:rPr>
            </w:pPr>
            <w:r>
              <w:rPr>
                <w:rFonts w:hint="eastAsia" w:ascii="宋体" w:hAnsi="宋体"/>
                <w:color w:val="FF0000"/>
                <w:szCs w:val="18"/>
              </w:rPr>
              <w:t xml:space="preserve">合同签订之日起 </w:t>
            </w:r>
            <w:r>
              <w:rPr>
                <w:rFonts w:hint="eastAsia" w:ascii="宋体" w:hAnsi="宋体"/>
                <w:color w:val="FF0000"/>
                <w:szCs w:val="18"/>
                <w:u w:val="single"/>
              </w:rPr>
              <w:t xml:space="preserve">    </w:t>
            </w:r>
            <w:r>
              <w:rPr>
                <w:rFonts w:hint="eastAsia" w:ascii="宋体" w:hAnsi="宋体"/>
                <w:color w:val="FF0000"/>
                <w:szCs w:val="18"/>
              </w:rPr>
              <w:t xml:space="preserve"> 日内完成。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6" w:hRule="atLeast"/>
        </w:trPr>
        <w:tc>
          <w:tcPr>
            <w:tcW w:w="1744" w:type="dxa"/>
            <w:tcBorders>
              <w:top w:val="single" w:color="auto" w:sz="4" w:space="0"/>
              <w:left w:val="double" w:color="auto" w:sz="4" w:space="0"/>
              <w:bottom w:val="doub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ascii="宋体" w:hAnsi="宋体"/>
                <w:szCs w:val="18"/>
              </w:rPr>
            </w:pPr>
            <w:r>
              <w:rPr>
                <w:rFonts w:hint="eastAsia" w:ascii="宋体" w:hAnsi="宋体"/>
                <w:szCs w:val="18"/>
              </w:rPr>
              <w:t>备注</w:t>
            </w:r>
          </w:p>
        </w:tc>
        <w:tc>
          <w:tcPr>
            <w:tcW w:w="6658" w:type="dxa"/>
            <w:tcBorders>
              <w:top w:val="single" w:color="auto" w:sz="4" w:space="0"/>
              <w:left w:val="single" w:color="auto" w:sz="4" w:space="0"/>
              <w:bottom w:val="doub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hint="eastAsia" w:ascii="宋体" w:hAnsi="宋体" w:eastAsia="宋体"/>
                <w:szCs w:val="18"/>
                <w:lang w:eastAsia="zh-CN"/>
              </w:rPr>
            </w:pPr>
            <w:r>
              <w:rPr>
                <w:rFonts w:hint="eastAsia" w:ascii="宋体" w:hAnsi="宋体"/>
                <w:szCs w:val="18"/>
              </w:rPr>
              <w:t xml:space="preserve">   </w:t>
            </w:r>
          </w:p>
        </w:tc>
      </w:tr>
    </w:tbl>
    <w:p>
      <w:pPr>
        <w:keepNext w:val="0"/>
        <w:keepLines w:val="0"/>
        <w:pageBreakBefore w:val="0"/>
        <w:widowControl w:val="0"/>
        <w:kinsoku/>
        <w:wordWrap/>
        <w:overflowPunct/>
        <w:topLinePunct w:val="0"/>
        <w:autoSpaceDE w:val="0"/>
        <w:autoSpaceDN w:val="0"/>
        <w:bidi w:val="0"/>
        <w:adjustRightInd w:val="0"/>
        <w:snapToGrid/>
        <w:spacing w:line="560" w:lineRule="exact"/>
        <w:jc w:val="left"/>
        <w:textAlignment w:val="auto"/>
        <w:rPr>
          <w:rFonts w:ascii="宋体" w:hAnsi="宋体" w:cs="仿宋_GB2312"/>
          <w:szCs w:val="21"/>
        </w:rPr>
      </w:pPr>
      <w:r>
        <w:rPr>
          <w:rFonts w:hint="eastAsia" w:ascii="宋体" w:hAnsi="宋体" w:cs="仿宋_GB2312"/>
          <w:b/>
          <w:kern w:val="0"/>
          <w:szCs w:val="21"/>
        </w:rPr>
        <w:t>注</w:t>
      </w:r>
      <w:r>
        <w:rPr>
          <w:rFonts w:hint="eastAsia" w:ascii="宋体" w:hAnsi="宋体" w:cs="仿宋_GB2312"/>
          <w:kern w:val="0"/>
          <w:szCs w:val="21"/>
        </w:rPr>
        <w:t>：1、</w:t>
      </w:r>
      <w:r>
        <w:rPr>
          <w:rFonts w:hint="eastAsia" w:ascii="宋体" w:hAnsi="宋体"/>
          <w:szCs w:val="18"/>
        </w:rPr>
        <w:t>表中投标报价即为优惠后报价，并作为评审及定标依据。任何有选择或有条件的投标报价或者表中某一包填写多个报价，均为无效报价，</w:t>
      </w:r>
      <w:r>
        <w:rPr>
          <w:rFonts w:hint="eastAsia" w:ascii="宋体" w:hAnsi="宋体" w:cs="仿宋_GB2312"/>
          <w:szCs w:val="21"/>
        </w:rPr>
        <w:t>报价包括采购、运输、人工、安装、调试、售后服务、税费等所有费用。</w:t>
      </w:r>
    </w:p>
    <w:p>
      <w:pPr>
        <w:pageBreakBefore w:val="0"/>
        <w:kinsoku/>
        <w:wordWrap/>
        <w:overflowPunct/>
        <w:topLinePunct w:val="0"/>
        <w:autoSpaceDE w:val="0"/>
        <w:autoSpaceDN w:val="0"/>
        <w:bidi w:val="0"/>
        <w:adjustRightInd w:val="0"/>
        <w:snapToGrid/>
        <w:spacing w:line="560" w:lineRule="exact"/>
        <w:jc w:val="left"/>
        <w:textAlignment w:val="auto"/>
        <w:rPr>
          <w:rFonts w:ascii="宋体" w:hAnsi="宋体" w:cs="仿宋_GB2312"/>
          <w:szCs w:val="21"/>
        </w:rPr>
      </w:pPr>
    </w:p>
    <w:p>
      <w:pPr>
        <w:pageBreakBefore w:val="0"/>
        <w:kinsoku/>
        <w:wordWrap/>
        <w:overflowPunct/>
        <w:topLinePunct w:val="0"/>
        <w:autoSpaceDE w:val="0"/>
        <w:autoSpaceDN w:val="0"/>
        <w:bidi w:val="0"/>
        <w:adjustRightInd w:val="0"/>
        <w:snapToGrid/>
        <w:spacing w:line="560" w:lineRule="exact"/>
        <w:ind w:firstLine="420" w:firstLineChars="200"/>
        <w:jc w:val="left"/>
        <w:textAlignment w:val="auto"/>
        <w:rPr>
          <w:rFonts w:ascii="宋体" w:hAnsi="宋体"/>
          <w:szCs w:val="18"/>
        </w:rPr>
      </w:pPr>
      <w:r>
        <w:rPr>
          <w:rFonts w:hint="eastAsia" w:ascii="宋体" w:hAnsi="宋体"/>
          <w:szCs w:val="18"/>
        </w:rPr>
        <w:t xml:space="preserve">法定代表人（签字或印章）：          </w:t>
      </w:r>
    </w:p>
    <w:p>
      <w:pPr>
        <w:pageBreakBefore w:val="0"/>
        <w:kinsoku/>
        <w:wordWrap/>
        <w:overflowPunct/>
        <w:topLinePunct w:val="0"/>
        <w:autoSpaceDE w:val="0"/>
        <w:autoSpaceDN w:val="0"/>
        <w:bidi w:val="0"/>
        <w:adjustRightInd w:val="0"/>
        <w:snapToGrid/>
        <w:spacing w:line="560" w:lineRule="exact"/>
        <w:jc w:val="left"/>
        <w:textAlignment w:val="auto"/>
        <w:rPr>
          <w:rFonts w:ascii="宋体" w:hAnsi="宋体"/>
          <w:szCs w:val="18"/>
        </w:rPr>
      </w:pPr>
      <w:r>
        <w:rPr>
          <w:rFonts w:hint="eastAsia" w:ascii="宋体" w:hAnsi="宋体"/>
          <w:szCs w:val="18"/>
        </w:rPr>
        <w:t xml:space="preserve">                                    </w:t>
      </w:r>
    </w:p>
    <w:p>
      <w:pPr>
        <w:pageBreakBefore w:val="0"/>
        <w:kinsoku/>
        <w:wordWrap/>
        <w:overflowPunct/>
        <w:topLinePunct w:val="0"/>
        <w:autoSpaceDE w:val="0"/>
        <w:autoSpaceDN w:val="0"/>
        <w:bidi w:val="0"/>
        <w:adjustRightInd w:val="0"/>
        <w:snapToGrid/>
        <w:spacing w:line="560" w:lineRule="exact"/>
        <w:ind w:firstLine="420" w:firstLineChars="200"/>
        <w:jc w:val="left"/>
        <w:textAlignment w:val="auto"/>
        <w:rPr>
          <w:rFonts w:ascii="宋体" w:hAnsi="宋体"/>
          <w:szCs w:val="18"/>
        </w:rPr>
      </w:pPr>
      <w:r>
        <w:rPr>
          <w:rFonts w:hint="eastAsia" w:ascii="宋体" w:hAnsi="宋体"/>
          <w:szCs w:val="18"/>
        </w:rPr>
        <w:t xml:space="preserve">供应商(盖单位公章)：                 </w:t>
      </w:r>
    </w:p>
    <w:p>
      <w:pPr>
        <w:pageBreakBefore w:val="0"/>
        <w:kinsoku/>
        <w:wordWrap/>
        <w:overflowPunct/>
        <w:topLinePunct w:val="0"/>
        <w:autoSpaceDE w:val="0"/>
        <w:autoSpaceDN w:val="0"/>
        <w:bidi w:val="0"/>
        <w:adjustRightInd w:val="0"/>
        <w:snapToGrid/>
        <w:spacing w:line="560" w:lineRule="exact"/>
        <w:ind w:firstLine="840" w:firstLineChars="400"/>
        <w:jc w:val="left"/>
        <w:textAlignment w:val="auto"/>
        <w:rPr>
          <w:rFonts w:ascii="宋体" w:hAnsi="宋体"/>
          <w:szCs w:val="18"/>
        </w:rPr>
      </w:pPr>
      <w:r>
        <w:rPr>
          <w:rFonts w:hint="eastAsia" w:ascii="宋体" w:hAnsi="宋体"/>
          <w:szCs w:val="18"/>
        </w:rPr>
        <w:t xml:space="preserve">                            </w:t>
      </w:r>
      <w:r>
        <w:rPr>
          <w:rFonts w:hint="eastAsia" w:ascii="宋体" w:hAnsi="宋体"/>
          <w:szCs w:val="18"/>
          <w:lang w:val="en-US" w:eastAsia="zh-CN"/>
        </w:rPr>
        <w:t xml:space="preserve">                   </w:t>
      </w:r>
      <w:r>
        <w:rPr>
          <w:rFonts w:hint="eastAsia" w:ascii="宋体" w:hAnsi="宋体"/>
          <w:szCs w:val="18"/>
        </w:rPr>
        <w:t xml:space="preserve">  </w:t>
      </w:r>
    </w:p>
    <w:p>
      <w:pPr>
        <w:pageBreakBefore w:val="0"/>
        <w:kinsoku/>
        <w:wordWrap/>
        <w:overflowPunct/>
        <w:topLinePunct w:val="0"/>
        <w:autoSpaceDE w:val="0"/>
        <w:autoSpaceDN w:val="0"/>
        <w:bidi w:val="0"/>
        <w:adjustRightInd w:val="0"/>
        <w:snapToGrid/>
        <w:spacing w:line="560" w:lineRule="exact"/>
        <w:ind w:firstLine="7140" w:firstLineChars="3400"/>
        <w:jc w:val="left"/>
        <w:textAlignment w:val="auto"/>
        <w:rPr>
          <w:rFonts w:hint="eastAsia" w:ascii="宋体" w:hAnsi="宋体"/>
          <w:szCs w:val="18"/>
        </w:rPr>
        <w:sectPr>
          <w:pgSz w:w="11907" w:h="16840"/>
          <w:pgMar w:top="1191" w:right="1191" w:bottom="1191" w:left="1191" w:header="851" w:footer="851" w:gutter="0"/>
          <w:cols w:space="720" w:num="1"/>
        </w:sectPr>
      </w:pPr>
      <w:r>
        <w:rPr>
          <w:rFonts w:hint="eastAsia" w:ascii="宋体" w:hAnsi="宋体"/>
          <w:szCs w:val="18"/>
        </w:rPr>
        <w:t xml:space="preserve">年     月     日   </w:t>
      </w:r>
    </w:p>
    <w:p>
      <w:pPr>
        <w:pStyle w:val="4"/>
        <w:jc w:val="center"/>
      </w:pPr>
      <w:r>
        <w:rPr>
          <w:rFonts w:hint="eastAsia"/>
        </w:rPr>
        <w:t>三、拟投入本项目的工作人员汇总表（格式）</w:t>
      </w:r>
    </w:p>
    <w:p>
      <w:pPr>
        <w:spacing w:line="360" w:lineRule="auto"/>
        <w:rPr>
          <w:rFonts w:ascii="宋体" w:hAnsi="宋体"/>
          <w:sz w:val="36"/>
        </w:rPr>
      </w:pPr>
      <w:r>
        <w:rPr>
          <w:rFonts w:hint="eastAsia" w:ascii="宋体" w:hAnsi="宋体"/>
          <w:szCs w:val="18"/>
        </w:rPr>
        <w:t xml:space="preserve">投标人名称：                          项目编号：                   </w:t>
      </w:r>
    </w:p>
    <w:tbl>
      <w:tblPr>
        <w:tblStyle w:val="24"/>
        <w:tblW w:w="141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800"/>
        <w:gridCol w:w="1304"/>
        <w:gridCol w:w="1304"/>
        <w:gridCol w:w="1304"/>
        <w:gridCol w:w="1304"/>
        <w:gridCol w:w="1656"/>
        <w:gridCol w:w="1768"/>
        <w:gridCol w:w="1544"/>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序号</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职务</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姓名</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出生年月</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文化程度</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FF"/>
                <w:szCs w:val="21"/>
              </w:rPr>
            </w:pPr>
            <w:r>
              <w:rPr>
                <w:rFonts w:hint="eastAsia" w:ascii="宋体" w:hAnsi="宋体"/>
                <w:color w:val="0000FF"/>
                <w:szCs w:val="21"/>
              </w:rPr>
              <w:t>资格证书（如有）</w:t>
            </w: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FF"/>
                <w:szCs w:val="21"/>
              </w:rPr>
            </w:pPr>
            <w:r>
              <w:rPr>
                <w:rFonts w:hint="eastAsia" w:ascii="宋体" w:hAnsi="宋体"/>
                <w:color w:val="0000FF"/>
                <w:szCs w:val="21"/>
              </w:rPr>
              <w:t>专业技术职称</w:t>
            </w:r>
          </w:p>
          <w:p>
            <w:pPr>
              <w:jc w:val="center"/>
              <w:rPr>
                <w:rFonts w:ascii="宋体" w:hAnsi="宋体"/>
                <w:color w:val="0000FF"/>
                <w:szCs w:val="21"/>
              </w:rPr>
            </w:pPr>
            <w:r>
              <w:rPr>
                <w:rFonts w:hint="eastAsia" w:ascii="宋体" w:hAnsi="宋体"/>
                <w:color w:val="0000FF"/>
                <w:szCs w:val="21"/>
              </w:rPr>
              <w:t>（如有）</w:t>
            </w:r>
          </w:p>
          <w:p>
            <w:pPr>
              <w:jc w:val="center"/>
              <w:rPr>
                <w:rFonts w:ascii="宋体" w:hAnsi="宋体"/>
                <w:color w:val="0000FF"/>
                <w:szCs w:val="21"/>
              </w:rPr>
            </w:pPr>
            <w:r>
              <w:rPr>
                <w:rFonts w:hint="eastAsia" w:ascii="宋体" w:hAnsi="宋体"/>
                <w:color w:val="0000FF"/>
                <w:szCs w:val="21"/>
              </w:rPr>
              <w:t>9</w:t>
            </w: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r>
              <w:rPr>
                <w:rFonts w:hint="eastAsia" w:ascii="宋体" w:hAnsi="宋体"/>
                <w:color w:val="0000FF"/>
                <w:szCs w:val="21"/>
              </w:rPr>
              <w:t>9</w:t>
            </w: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从事该行业年限</w:t>
            </w: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从事专业</w:t>
            </w: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1</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2</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3</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bl>
    <w:p>
      <w:pPr>
        <w:jc w:val="center"/>
        <w:rPr>
          <w:rFonts w:ascii="宋体" w:hAnsi="宋体"/>
          <w:szCs w:val="21"/>
        </w:rPr>
      </w:pPr>
    </w:p>
    <w:p>
      <w:pPr>
        <w:spacing w:line="300" w:lineRule="auto"/>
        <w:rPr>
          <w:rFonts w:ascii="宋体" w:hAnsi="宋体"/>
          <w:szCs w:val="21"/>
        </w:rPr>
      </w:pPr>
      <w:r>
        <w:rPr>
          <w:rFonts w:hint="eastAsia" w:ascii="宋体" w:hAnsi="宋体"/>
          <w:szCs w:val="21"/>
        </w:rPr>
        <w:t>投标人(盖单位公章)</w:t>
      </w:r>
    </w:p>
    <w:p>
      <w:pPr>
        <w:spacing w:line="300" w:lineRule="auto"/>
        <w:rPr>
          <w:rFonts w:ascii="宋体" w:hAnsi="宋体"/>
          <w:szCs w:val="21"/>
        </w:rPr>
      </w:pPr>
    </w:p>
    <w:p>
      <w:pPr>
        <w:spacing w:line="300" w:lineRule="auto"/>
        <w:rPr>
          <w:rFonts w:ascii="宋体" w:hAnsi="宋体"/>
        </w:rPr>
      </w:pPr>
      <w:r>
        <w:rPr>
          <w:rFonts w:hint="eastAsia" w:ascii="宋体" w:hAnsi="宋体"/>
          <w:szCs w:val="21"/>
        </w:rPr>
        <w:t>法定代表人（签字或印章）</w:t>
      </w:r>
    </w:p>
    <w:p>
      <w:pPr>
        <w:spacing w:line="360" w:lineRule="auto"/>
        <w:rPr>
          <w:rFonts w:ascii="宋体" w:hAnsi="宋体"/>
        </w:rPr>
      </w:pPr>
    </w:p>
    <w:p>
      <w:pPr>
        <w:spacing w:line="360" w:lineRule="exact"/>
        <w:ind w:firstLine="411" w:firstLineChars="196"/>
        <w:rPr>
          <w:rFonts w:ascii="宋体" w:hAnsi="宋体"/>
        </w:rPr>
      </w:pPr>
      <w:r>
        <w:rPr>
          <w:rFonts w:hint="eastAsia" w:ascii="宋体" w:hAnsi="宋体"/>
        </w:rPr>
        <w:t>注：1、投标人根据项目实际填写，表中单项，项目招标要求不涉及的可留空或自行调整。</w:t>
      </w:r>
    </w:p>
    <w:p>
      <w:pPr>
        <w:spacing w:line="360" w:lineRule="exact"/>
        <w:ind w:firstLine="831" w:firstLineChars="396"/>
        <w:rPr>
          <w:rFonts w:ascii="宋体" w:hAnsi="宋体"/>
        </w:rPr>
        <w:sectPr>
          <w:pgSz w:w="16840" w:h="11907" w:orient="landscape"/>
          <w:pgMar w:top="1191" w:right="1191" w:bottom="1191" w:left="1191" w:header="851" w:footer="851" w:gutter="0"/>
          <w:cols w:space="720" w:num="1"/>
        </w:sectPr>
      </w:pPr>
      <w:r>
        <w:rPr>
          <w:rFonts w:hint="eastAsia" w:ascii="宋体" w:hAnsi="宋体"/>
        </w:rPr>
        <w:t>2、表格不够可以自行加页；具体配置请投标人填写完全，没有填写完全的则按无此配置评标</w:t>
      </w:r>
      <w:r>
        <w:rPr>
          <w:rFonts w:hint="eastAsia" w:ascii="宋体" w:hAnsi="宋体" w:cs="宋体"/>
        </w:rPr>
        <w:t>。</w:t>
      </w:r>
    </w:p>
    <w:p>
      <w:pPr>
        <w:pStyle w:val="4"/>
        <w:jc w:val="center"/>
      </w:pPr>
      <w:r>
        <w:rPr>
          <w:rFonts w:hint="eastAsia"/>
          <w:lang w:eastAsia="zh-CN"/>
        </w:rPr>
        <w:t>四</w:t>
      </w:r>
      <w:r>
        <w:rPr>
          <w:rFonts w:hint="eastAsia"/>
        </w:rPr>
        <w:t>、</w:t>
      </w:r>
      <w:r>
        <w:rPr>
          <w:rFonts w:hint="eastAsia"/>
          <w:lang w:eastAsia="zh-CN"/>
        </w:rPr>
        <w:t>车辆配套设备情况介绍</w:t>
      </w:r>
      <w:r>
        <w:rPr>
          <w:rFonts w:hint="eastAsia"/>
        </w:rPr>
        <w:t>（格式</w:t>
      </w:r>
      <w:r>
        <w:rPr>
          <w:rFonts w:hint="eastAsia"/>
          <w:lang w:eastAsia="zh-CN"/>
        </w:rPr>
        <w:t>自拟</w:t>
      </w:r>
      <w:r>
        <w:rPr>
          <w:rFonts w:hint="eastAsia"/>
        </w:rPr>
        <w:t>）</w:t>
      </w: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pStyle w:val="4"/>
        <w:jc w:val="center"/>
        <w:rPr>
          <w:rFonts w:hint="eastAsia"/>
          <w:lang w:eastAsia="zh-CN"/>
        </w:rPr>
      </w:pPr>
    </w:p>
    <w:p>
      <w:pPr>
        <w:pStyle w:val="4"/>
        <w:jc w:val="center"/>
        <w:rPr>
          <w:rFonts w:hint="eastAsia"/>
          <w:lang w:eastAsia="zh-CN"/>
        </w:rPr>
      </w:pPr>
    </w:p>
    <w:p>
      <w:pPr>
        <w:pStyle w:val="4"/>
        <w:jc w:val="center"/>
        <w:rPr>
          <w:rFonts w:hint="eastAsia"/>
          <w:lang w:eastAsia="zh-CN"/>
        </w:rPr>
      </w:pPr>
    </w:p>
    <w:p>
      <w:pPr>
        <w:pStyle w:val="4"/>
        <w:jc w:val="center"/>
        <w:rPr>
          <w:rFonts w:hint="eastAsia"/>
          <w:lang w:eastAsia="zh-CN"/>
        </w:rPr>
      </w:pPr>
    </w:p>
    <w:p>
      <w:pPr>
        <w:pStyle w:val="4"/>
        <w:jc w:val="center"/>
        <w:rPr>
          <w:rFonts w:hint="eastAsia"/>
          <w:lang w:eastAsia="zh-CN"/>
        </w:rPr>
      </w:pPr>
    </w:p>
    <w:p>
      <w:pPr>
        <w:pStyle w:val="4"/>
        <w:jc w:val="center"/>
        <w:rPr>
          <w:rFonts w:hint="eastAsia"/>
          <w:lang w:eastAsia="zh-CN"/>
        </w:rPr>
      </w:pPr>
    </w:p>
    <w:p>
      <w:pPr>
        <w:pStyle w:val="4"/>
        <w:jc w:val="center"/>
        <w:rPr>
          <w:rFonts w:hint="eastAsia"/>
          <w:lang w:eastAsia="zh-CN"/>
        </w:rPr>
      </w:pPr>
    </w:p>
    <w:p>
      <w:pPr>
        <w:pStyle w:val="4"/>
        <w:jc w:val="center"/>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pPr>
      <w:r>
        <w:rPr>
          <w:rFonts w:hint="eastAsia"/>
          <w:lang w:eastAsia="zh-CN"/>
        </w:rPr>
        <w:t>五</w:t>
      </w:r>
      <w:r>
        <w:rPr>
          <w:rFonts w:hint="eastAsia"/>
        </w:rPr>
        <w:t>、服务方案（格式）</w:t>
      </w:r>
    </w:p>
    <w:p>
      <w:pPr>
        <w:jc w:val="center"/>
        <w:rPr>
          <w:rFonts w:ascii="Times New Roman" w:hAnsi="Times New Roman"/>
          <w:b/>
          <w:sz w:val="32"/>
          <w:szCs w:val="20"/>
        </w:rPr>
      </w:pPr>
      <w:r>
        <w:rPr>
          <w:rFonts w:hint="eastAsia" w:ascii="Times New Roman" w:hAnsi="Times New Roman"/>
          <w:b/>
          <w:sz w:val="32"/>
          <w:szCs w:val="20"/>
        </w:rPr>
        <w:t>（投标人根据本项目采购需求和企业实际情况自行编写）</w:t>
      </w:r>
    </w:p>
    <w:p>
      <w:pPr>
        <w:spacing w:line="360" w:lineRule="exact"/>
        <w:ind w:left="420" w:hanging="420" w:hangingChars="200"/>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szCs w:val="21"/>
        </w:rPr>
      </w:pPr>
      <w:r>
        <w:rPr>
          <w:rFonts w:hint="eastAsia" w:ascii="宋体" w:hAnsi="宋体"/>
        </w:rPr>
        <w:t>投标人：</w:t>
      </w:r>
      <w:r>
        <w:rPr>
          <w:rFonts w:hint="eastAsia" w:ascii="仿宋_GB2312" w:hAnsi="仿宋_GB2312" w:eastAsia="仿宋_GB2312" w:cs="仿宋_GB2312"/>
          <w:sz w:val="28"/>
          <w:szCs w:val="28"/>
          <w:u w:val="single"/>
        </w:rPr>
        <w:t xml:space="preserve">             </w:t>
      </w:r>
      <w:r>
        <w:rPr>
          <w:rFonts w:hint="eastAsia" w:ascii="宋体" w:hAnsi="宋体"/>
          <w:szCs w:val="21"/>
        </w:rPr>
        <w:t>(盖单位</w:t>
      </w:r>
      <w:r>
        <w:rPr>
          <w:rFonts w:hint="eastAsia" w:ascii="Times New Roman" w:hAnsi="Times New Roman"/>
        </w:rPr>
        <w:t>公章</w:t>
      </w:r>
      <w:r>
        <w:rPr>
          <w:rFonts w:hint="eastAsia" w:ascii="宋体" w:hAnsi="宋体"/>
          <w:szCs w:val="21"/>
        </w:rPr>
        <w:t>)</w:t>
      </w:r>
    </w:p>
    <w:p>
      <w:pPr>
        <w:adjustRightInd w:val="0"/>
        <w:snapToGrid w:val="0"/>
        <w:spacing w:line="540" w:lineRule="exact"/>
        <w:ind w:firstLine="4515" w:firstLineChars="2150"/>
        <w:rPr>
          <w:rFonts w:ascii="仿宋_GB2312" w:hAnsi="仿宋_GB2312" w:eastAsia="仿宋_GB2312" w:cs="仿宋_GB2312"/>
          <w:b/>
          <w:sz w:val="28"/>
          <w:szCs w:val="28"/>
        </w:rPr>
      </w:pPr>
      <w:r>
        <w:rPr>
          <w:rFonts w:hint="eastAsia" w:ascii="宋体" w:hAnsi="宋体"/>
        </w:rPr>
        <w:t>日  期：</w:t>
      </w:r>
      <w:r>
        <w:rPr>
          <w:rFonts w:hint="eastAsia" w:ascii="仿宋_GB2312" w:hAnsi="仿宋_GB2312" w:eastAsia="仿宋_GB2312" w:cs="仿宋_GB2312"/>
          <w:sz w:val="28"/>
          <w:szCs w:val="28"/>
          <w:u w:val="single"/>
        </w:rPr>
        <w:t xml:space="preserve">      </w:t>
      </w:r>
      <w:r>
        <w:rPr>
          <w:rFonts w:hint="eastAsia" w:ascii="宋体" w:hAnsi="宋体"/>
        </w:rPr>
        <w:t>年</w:t>
      </w:r>
      <w:r>
        <w:rPr>
          <w:rFonts w:hint="eastAsia" w:ascii="仿宋_GB2312" w:hAnsi="仿宋_GB2312" w:eastAsia="仿宋_GB2312" w:cs="仿宋_GB2312"/>
          <w:sz w:val="28"/>
          <w:szCs w:val="28"/>
          <w:u w:val="single"/>
        </w:rPr>
        <w:t xml:space="preserve">     </w:t>
      </w:r>
      <w:r>
        <w:rPr>
          <w:rFonts w:hint="eastAsia" w:ascii="宋体" w:hAnsi="宋体"/>
        </w:rPr>
        <w:t>月</w:t>
      </w:r>
      <w:r>
        <w:rPr>
          <w:rFonts w:hint="eastAsia" w:ascii="仿宋_GB2312" w:hAnsi="仿宋_GB2312" w:eastAsia="仿宋_GB2312" w:cs="仿宋_GB2312"/>
          <w:sz w:val="28"/>
          <w:szCs w:val="28"/>
          <w:u w:val="single"/>
        </w:rPr>
        <w:t xml:space="preserve">     </w:t>
      </w:r>
      <w:r>
        <w:rPr>
          <w:rFonts w:hint="eastAsia" w:ascii="宋体" w:hAnsi="宋体"/>
        </w:rPr>
        <w:t>日</w:t>
      </w:r>
    </w:p>
    <w:p>
      <w:pPr>
        <w:spacing w:line="360" w:lineRule="exact"/>
        <w:ind w:firstLine="630" w:firstLineChars="300"/>
        <w:rPr>
          <w:rFonts w:ascii="宋体" w:hAnsi="宋体"/>
          <w:szCs w:val="18"/>
        </w:rPr>
      </w:pPr>
    </w:p>
    <w:p>
      <w:pPr>
        <w:widowControl/>
        <w:jc w:val="left"/>
        <w:rPr>
          <w:rFonts w:ascii="宋体" w:hAnsi="宋体"/>
          <w:szCs w:val="18"/>
        </w:rPr>
        <w:sectPr>
          <w:pgSz w:w="11907" w:h="16840"/>
          <w:pgMar w:top="1191" w:right="1191" w:bottom="1191" w:left="1191" w:header="851" w:footer="851" w:gutter="0"/>
          <w:cols w:space="720" w:num="1"/>
        </w:sectPr>
      </w:pPr>
    </w:p>
    <w:p>
      <w:pPr>
        <w:pStyle w:val="4"/>
        <w:jc w:val="center"/>
      </w:pPr>
      <w:r>
        <w:rPr>
          <w:rFonts w:hint="eastAsia"/>
          <w:lang w:eastAsia="zh-CN"/>
        </w:rPr>
        <w:t>六</w:t>
      </w:r>
      <w:r>
        <w:rPr>
          <w:rFonts w:hint="eastAsia"/>
        </w:rPr>
        <w:t>、资格证明及有关材料</w:t>
      </w:r>
    </w:p>
    <w:p>
      <w:pPr>
        <w:snapToGrid w:val="0"/>
        <w:spacing w:line="480" w:lineRule="auto"/>
        <w:rPr>
          <w:rFonts w:ascii="宋体" w:hAnsi="宋体"/>
          <w:szCs w:val="21"/>
          <w:highlight w:val="yellow"/>
        </w:rPr>
      </w:pPr>
      <w:r>
        <w:rPr>
          <w:rFonts w:hint="eastAsia" w:ascii="宋体" w:hAnsi="宋体"/>
          <w:szCs w:val="21"/>
          <w:highlight w:val="yellow"/>
        </w:rPr>
        <w:t>1、营业执照</w:t>
      </w:r>
    </w:p>
    <w:p>
      <w:pPr>
        <w:snapToGrid w:val="0"/>
        <w:spacing w:line="480" w:lineRule="auto"/>
        <w:rPr>
          <w:rFonts w:ascii="宋体" w:hAnsi="宋体"/>
          <w:szCs w:val="21"/>
          <w:highlight w:val="yellow"/>
        </w:rPr>
      </w:pPr>
      <w:r>
        <w:rPr>
          <w:rFonts w:ascii="宋体" w:hAnsi="宋体"/>
          <w:szCs w:val="21"/>
          <w:highlight w:val="yellow"/>
        </w:rPr>
        <w:t>2</w:t>
      </w:r>
      <w:r>
        <w:rPr>
          <w:rFonts w:hint="eastAsia" w:ascii="宋体" w:hAnsi="宋体"/>
          <w:szCs w:val="21"/>
          <w:highlight w:val="yellow"/>
        </w:rPr>
        <w:t>、依法缴纳税收证明材料</w:t>
      </w:r>
    </w:p>
    <w:p>
      <w:pPr>
        <w:snapToGrid w:val="0"/>
        <w:spacing w:line="480" w:lineRule="auto"/>
        <w:rPr>
          <w:rFonts w:ascii="宋体" w:hAnsi="宋体"/>
          <w:szCs w:val="21"/>
          <w:highlight w:val="yellow"/>
        </w:rPr>
      </w:pPr>
      <w:r>
        <w:rPr>
          <w:rFonts w:ascii="宋体" w:hAnsi="宋体"/>
          <w:szCs w:val="21"/>
          <w:highlight w:val="yellow"/>
        </w:rPr>
        <w:t>3</w:t>
      </w:r>
      <w:r>
        <w:rPr>
          <w:rFonts w:hint="eastAsia" w:ascii="宋体" w:hAnsi="宋体"/>
          <w:szCs w:val="21"/>
          <w:highlight w:val="yellow"/>
        </w:rPr>
        <w:t>、社会保障资金证明材料</w:t>
      </w:r>
    </w:p>
    <w:p>
      <w:pPr>
        <w:snapToGrid w:val="0"/>
        <w:spacing w:line="480" w:lineRule="auto"/>
        <w:rPr>
          <w:rFonts w:ascii="宋体" w:hAnsi="宋体"/>
          <w:szCs w:val="21"/>
          <w:highlight w:val="yellow"/>
        </w:rPr>
      </w:pPr>
      <w:r>
        <w:rPr>
          <w:rFonts w:ascii="宋体" w:hAnsi="宋体"/>
          <w:szCs w:val="21"/>
          <w:highlight w:val="yellow"/>
        </w:rPr>
        <w:t>4</w:t>
      </w:r>
      <w:r>
        <w:rPr>
          <w:rFonts w:hint="eastAsia" w:ascii="宋体" w:hAnsi="宋体"/>
          <w:szCs w:val="21"/>
          <w:highlight w:val="yellow"/>
        </w:rPr>
        <w:t>、专业技术能力材料</w:t>
      </w:r>
    </w:p>
    <w:p>
      <w:pPr>
        <w:snapToGrid w:val="0"/>
        <w:spacing w:line="480" w:lineRule="auto"/>
        <w:rPr>
          <w:rFonts w:ascii="宋体" w:hAnsi="宋体"/>
          <w:szCs w:val="21"/>
          <w:highlight w:val="yellow"/>
        </w:rPr>
      </w:pPr>
      <w:r>
        <w:rPr>
          <w:rFonts w:ascii="宋体" w:hAnsi="宋体"/>
          <w:szCs w:val="21"/>
          <w:highlight w:val="yellow"/>
        </w:rPr>
        <w:t>5</w:t>
      </w:r>
      <w:r>
        <w:rPr>
          <w:rFonts w:hint="eastAsia" w:ascii="宋体" w:hAnsi="宋体"/>
          <w:szCs w:val="21"/>
          <w:highlight w:val="yellow"/>
        </w:rPr>
        <w:t>、无重大违法记录声明函（格式附后）</w:t>
      </w:r>
    </w:p>
    <w:p>
      <w:pPr>
        <w:snapToGrid w:val="0"/>
        <w:spacing w:line="480" w:lineRule="auto"/>
        <w:rPr>
          <w:rFonts w:ascii="宋体" w:hAnsi="宋体"/>
          <w:szCs w:val="21"/>
          <w:highlight w:val="yellow"/>
        </w:rPr>
      </w:pPr>
      <w:r>
        <w:rPr>
          <w:rFonts w:ascii="宋体" w:hAnsi="宋体"/>
          <w:szCs w:val="21"/>
          <w:highlight w:val="yellow"/>
        </w:rPr>
        <w:t>6</w:t>
      </w:r>
      <w:r>
        <w:rPr>
          <w:rFonts w:hint="eastAsia" w:ascii="宋体" w:hAnsi="宋体"/>
          <w:szCs w:val="21"/>
          <w:highlight w:val="yellow"/>
        </w:rPr>
        <w:t>、法定代表人身份证明书、法定代表人授权书（格式附后）</w:t>
      </w:r>
    </w:p>
    <w:p>
      <w:pPr>
        <w:snapToGrid w:val="0"/>
        <w:spacing w:line="480" w:lineRule="auto"/>
        <w:rPr>
          <w:rFonts w:ascii="宋体" w:hAnsi="宋体"/>
          <w:szCs w:val="21"/>
          <w:highlight w:val="yellow"/>
        </w:rPr>
      </w:pPr>
      <w:r>
        <w:rPr>
          <w:rFonts w:ascii="宋体" w:hAnsi="宋体"/>
          <w:szCs w:val="21"/>
          <w:highlight w:val="yellow"/>
        </w:rPr>
        <w:t>7</w:t>
      </w:r>
      <w:r>
        <w:rPr>
          <w:rFonts w:hint="eastAsia" w:ascii="宋体" w:hAnsi="宋体"/>
          <w:szCs w:val="21"/>
          <w:highlight w:val="yellow"/>
        </w:rPr>
        <w:t>、投标保证金有关证明材料（格式附后）</w:t>
      </w:r>
    </w:p>
    <w:p>
      <w:pPr>
        <w:snapToGrid w:val="0"/>
        <w:spacing w:line="480" w:lineRule="auto"/>
        <w:rPr>
          <w:rFonts w:ascii="宋体" w:hAnsi="宋体"/>
          <w:szCs w:val="21"/>
          <w:highlight w:val="yellow"/>
        </w:rPr>
      </w:pPr>
      <w:r>
        <w:rPr>
          <w:rFonts w:ascii="宋体" w:hAnsi="宋体"/>
          <w:szCs w:val="21"/>
          <w:highlight w:val="yellow"/>
        </w:rPr>
        <w:t>8</w:t>
      </w:r>
      <w:r>
        <w:rPr>
          <w:rFonts w:hint="eastAsia" w:ascii="宋体" w:hAnsi="宋体"/>
          <w:szCs w:val="21"/>
          <w:highlight w:val="yellow"/>
        </w:rPr>
        <w:t>、其他资格要求（按招标公告要求提供）</w:t>
      </w:r>
    </w:p>
    <w:p>
      <w:pPr>
        <w:snapToGrid w:val="0"/>
        <w:spacing w:line="480" w:lineRule="auto"/>
        <w:rPr>
          <w:rFonts w:ascii="宋体" w:hAnsi="宋体"/>
          <w:szCs w:val="21"/>
          <w:highlight w:val="yellow"/>
        </w:rPr>
      </w:pPr>
      <w:r>
        <w:rPr>
          <w:rFonts w:ascii="宋体" w:hAnsi="宋体"/>
          <w:szCs w:val="21"/>
          <w:highlight w:val="yellow"/>
        </w:rPr>
        <w:t>9</w:t>
      </w:r>
      <w:r>
        <w:rPr>
          <w:rFonts w:hint="eastAsia" w:ascii="宋体" w:hAnsi="宋体"/>
          <w:szCs w:val="21"/>
          <w:highlight w:val="yellow"/>
        </w:rPr>
        <w:t>、承诺书（格式附后）</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格式1</w:t>
      </w:r>
    </w:p>
    <w:p>
      <w:pPr>
        <w:spacing w:line="360" w:lineRule="auto"/>
        <w:jc w:val="center"/>
        <w:rPr>
          <w:rFonts w:ascii="宋体" w:hAnsi="宋体"/>
          <w:b/>
          <w:sz w:val="32"/>
          <w:szCs w:val="32"/>
        </w:rPr>
      </w:pPr>
      <w:r>
        <w:rPr>
          <w:rFonts w:hint="eastAsia" w:ascii="宋体" w:hAnsi="宋体"/>
          <w:b/>
          <w:sz w:val="32"/>
          <w:szCs w:val="32"/>
        </w:rPr>
        <w:t>法定代表人身份证明书（格式）</w:t>
      </w:r>
    </w:p>
    <w:p>
      <w:pPr>
        <w:tabs>
          <w:tab w:val="left" w:pos="6300"/>
        </w:tabs>
        <w:snapToGrid w:val="0"/>
        <w:spacing w:line="460" w:lineRule="exact"/>
        <w:ind w:firstLine="570"/>
        <w:rPr>
          <w:rFonts w:ascii="宋体" w:hAnsi="宋体"/>
        </w:rPr>
      </w:pP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投标人名称：</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单位性质：</w:t>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地    址：</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成立时间：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年</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           </w:t>
      </w:r>
      <w:r>
        <w:rPr>
          <w:rFonts w:hint="eastAsia" w:ascii="宋体" w:hAnsi="宋体"/>
        </w:rPr>
        <w:t xml:space="preserve">月 </w:t>
      </w:r>
      <w:r>
        <w:rPr>
          <w:rFonts w:hint="eastAsia" w:ascii="仿宋_GB2312" w:hAnsi="仿宋_GB2312" w:eastAsia="仿宋_GB2312" w:cs="仿宋_GB2312"/>
          <w:sz w:val="28"/>
          <w:szCs w:val="28"/>
          <w:u w:val="single"/>
        </w:rPr>
        <w:t xml:space="preserve">          </w:t>
      </w:r>
      <w:r>
        <w:rPr>
          <w:rFonts w:hint="eastAsia" w:ascii="宋体" w:hAnsi="宋体"/>
        </w:rPr>
        <w:t>日</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经营期限：</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ab/>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姓    名：</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 xml:space="preserve"> 性别：</w:t>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年    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 xml:space="preserve">  职务：</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 xml:space="preserve">系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（投标人名称）的法定代表人。</w:t>
      </w:r>
    </w:p>
    <w:p>
      <w:pPr>
        <w:adjustRightInd w:val="0"/>
        <w:snapToGrid w:val="0"/>
        <w:spacing w:line="420" w:lineRule="exact"/>
        <w:ind w:firstLine="610"/>
        <w:rPr>
          <w:rFonts w:ascii="仿宋_GB2312" w:hAnsi="仿宋_GB2312" w:eastAsia="仿宋_GB2312" w:cs="仿宋_GB2312"/>
          <w:sz w:val="28"/>
          <w:szCs w:val="28"/>
        </w:rPr>
      </w:pPr>
    </w:p>
    <w:p>
      <w:pPr>
        <w:pStyle w:val="13"/>
        <w:adjustRightInd w:val="0"/>
        <w:snapToGrid w:val="0"/>
        <w:spacing w:after="0" w:line="420" w:lineRule="exact"/>
        <w:ind w:left="0" w:leftChars="0" w:firstLine="210" w:firstLineChars="100"/>
        <w:rPr>
          <w:rFonts w:ascii="宋体" w:hAnsi="宋体"/>
        </w:rPr>
      </w:pPr>
      <w:r>
        <w:rPr>
          <w:rFonts w:hint="eastAsia" w:ascii="宋体" w:hAnsi="宋体"/>
        </w:rPr>
        <w:t xml:space="preserve">  特此证明。</w:t>
      </w:r>
    </w:p>
    <w:tbl>
      <w:tblPr>
        <w:tblStyle w:val="24"/>
        <w:tblpPr w:leftFromText="180" w:rightFromText="180" w:vertAnchor="text" w:horzAnchor="page" w:tblpX="2737" w:tblpY="847"/>
        <w:tblOverlap w:val="never"/>
        <w:tblW w:w="5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6" w:hRule="atLeast"/>
        </w:trPr>
        <w:tc>
          <w:tcPr>
            <w:tcW w:w="5460" w:type="dxa"/>
            <w:tcBorders>
              <w:top w:val="single" w:color="auto" w:sz="4" w:space="0"/>
              <w:left w:val="single" w:color="auto" w:sz="4" w:space="0"/>
              <w:bottom w:val="single" w:color="auto" w:sz="4" w:space="0"/>
              <w:right w:val="single" w:color="auto" w:sz="4" w:space="0"/>
            </w:tcBorders>
          </w:tcPr>
          <w:p>
            <w:pPr>
              <w:adjustRightInd w:val="0"/>
              <w:snapToGrid w:val="0"/>
              <w:spacing w:before="62" w:beforeLines="20" w:after="62" w:afterLines="20" w:line="540" w:lineRule="exact"/>
              <w:ind w:firstLine="560" w:firstLineChars="200"/>
              <w:rPr>
                <w:rFonts w:ascii="仿宋_GB2312" w:hAnsi="仿宋_GB2312" w:eastAsia="仿宋_GB2312" w:cs="仿宋_GB2312"/>
                <w:sz w:val="28"/>
                <w:szCs w:val="28"/>
              </w:rPr>
            </w:pPr>
          </w:p>
          <w:p>
            <w:pPr>
              <w:adjustRightInd w:val="0"/>
              <w:snapToGrid w:val="0"/>
              <w:spacing w:before="62" w:beforeLines="20" w:after="62" w:afterLines="20" w:line="5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宋体" w:hAnsi="宋体"/>
              </w:rPr>
              <w:t>法定代表人身份证扫描件</w:t>
            </w:r>
          </w:p>
        </w:tc>
      </w:tr>
    </w:tbl>
    <w:p>
      <w:pPr>
        <w:tabs>
          <w:tab w:val="left" w:pos="720"/>
          <w:tab w:val="left" w:pos="900"/>
        </w:tabs>
        <w:adjustRightInd w:val="0"/>
        <w:snapToGrid w:val="0"/>
        <w:spacing w:line="420" w:lineRule="exact"/>
        <w:rPr>
          <w:rFonts w:ascii="仿宋_GB2312" w:hAnsi="仿宋_GB2312" w:eastAsia="仿宋_GB2312" w:cs="仿宋_GB2312"/>
          <w:sz w:val="28"/>
          <w:szCs w:val="28"/>
        </w:rPr>
      </w:pPr>
    </w:p>
    <w:p>
      <w:pPr>
        <w:tabs>
          <w:tab w:val="left" w:pos="720"/>
          <w:tab w:val="left" w:pos="900"/>
        </w:tabs>
        <w:adjustRightInd w:val="0"/>
        <w:snapToGrid w:val="0"/>
        <w:spacing w:line="540" w:lineRule="exact"/>
        <w:ind w:firstLine="5320" w:firstLineChars="1900"/>
        <w:rPr>
          <w:rFonts w:ascii="仿宋_GB2312" w:hAnsi="仿宋_GB2312" w:eastAsia="仿宋_GB2312" w:cs="仿宋_GB2312"/>
          <w:sz w:val="28"/>
          <w:szCs w:val="28"/>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spacing w:line="300" w:lineRule="auto"/>
        <w:ind w:firstLine="4410" w:firstLineChars="2100"/>
        <w:rPr>
          <w:rFonts w:ascii="宋体" w:hAnsi="宋体"/>
          <w:szCs w:val="21"/>
        </w:rPr>
      </w:pPr>
      <w:r>
        <w:rPr>
          <w:rFonts w:hint="eastAsia" w:ascii="宋体" w:hAnsi="宋体"/>
        </w:rPr>
        <w:t>投标人：</w:t>
      </w:r>
      <w:r>
        <w:rPr>
          <w:rFonts w:hint="eastAsia" w:ascii="仿宋_GB2312" w:hAnsi="仿宋_GB2312" w:eastAsia="仿宋_GB2312" w:cs="仿宋_GB2312"/>
          <w:sz w:val="28"/>
          <w:szCs w:val="28"/>
          <w:u w:val="single"/>
        </w:rPr>
        <w:t xml:space="preserve">             </w:t>
      </w:r>
      <w:r>
        <w:rPr>
          <w:rFonts w:hint="eastAsia" w:ascii="宋体" w:hAnsi="宋体"/>
          <w:szCs w:val="21"/>
        </w:rPr>
        <w:t>(盖单位</w:t>
      </w:r>
      <w:r>
        <w:rPr>
          <w:rFonts w:hint="eastAsia" w:ascii="Times New Roman" w:hAnsi="Times New Roman"/>
        </w:rPr>
        <w:t>公章</w:t>
      </w:r>
      <w:r>
        <w:rPr>
          <w:rFonts w:hint="eastAsia" w:ascii="宋体" w:hAnsi="宋体"/>
          <w:szCs w:val="21"/>
        </w:rPr>
        <w:t>)</w:t>
      </w:r>
    </w:p>
    <w:p>
      <w:pPr>
        <w:adjustRightInd w:val="0"/>
        <w:snapToGrid w:val="0"/>
        <w:spacing w:line="540" w:lineRule="exact"/>
        <w:ind w:firstLine="4410" w:firstLineChars="2100"/>
        <w:rPr>
          <w:rFonts w:ascii="仿宋_GB2312" w:hAnsi="仿宋_GB2312" w:eastAsia="仿宋_GB2312" w:cs="仿宋_GB2312"/>
          <w:b/>
          <w:sz w:val="28"/>
          <w:szCs w:val="28"/>
        </w:rPr>
      </w:pPr>
      <w:r>
        <w:rPr>
          <w:rFonts w:hint="eastAsia" w:ascii="宋体" w:hAnsi="宋体"/>
        </w:rPr>
        <w:t>日  期：</w:t>
      </w:r>
      <w:r>
        <w:rPr>
          <w:rFonts w:hint="eastAsia" w:ascii="仿宋_GB2312" w:hAnsi="仿宋_GB2312" w:eastAsia="仿宋_GB2312" w:cs="仿宋_GB2312"/>
          <w:sz w:val="28"/>
          <w:szCs w:val="28"/>
          <w:u w:val="single"/>
        </w:rPr>
        <w:t xml:space="preserve">      </w:t>
      </w:r>
      <w:r>
        <w:rPr>
          <w:rFonts w:hint="eastAsia" w:ascii="宋体" w:hAnsi="宋体"/>
        </w:rPr>
        <w:t>年</w:t>
      </w:r>
      <w:r>
        <w:rPr>
          <w:rFonts w:hint="eastAsia" w:ascii="仿宋_GB2312" w:hAnsi="仿宋_GB2312" w:eastAsia="仿宋_GB2312" w:cs="仿宋_GB2312"/>
          <w:sz w:val="28"/>
          <w:szCs w:val="28"/>
          <w:u w:val="single"/>
        </w:rPr>
        <w:t xml:space="preserve">     </w:t>
      </w:r>
      <w:r>
        <w:rPr>
          <w:rFonts w:hint="eastAsia" w:ascii="宋体" w:hAnsi="宋体"/>
        </w:rPr>
        <w:t>月</w:t>
      </w:r>
      <w:r>
        <w:rPr>
          <w:rFonts w:hint="eastAsia" w:ascii="仿宋_GB2312" w:hAnsi="仿宋_GB2312" w:eastAsia="仿宋_GB2312" w:cs="仿宋_GB2312"/>
          <w:sz w:val="28"/>
          <w:szCs w:val="28"/>
          <w:u w:val="single"/>
        </w:rPr>
        <w:t xml:space="preserve">     </w:t>
      </w:r>
      <w:r>
        <w:rPr>
          <w:rFonts w:hint="eastAsia" w:ascii="宋体" w:hAnsi="宋体"/>
        </w:rPr>
        <w:t>日</w:t>
      </w:r>
    </w:p>
    <w:p>
      <w:pPr>
        <w:spacing w:line="400" w:lineRule="exact"/>
        <w:ind w:hanging="4"/>
        <w:rPr>
          <w:rFonts w:ascii="Arial" w:hAnsi="Arial" w:eastAsia="仿宋_GB2312"/>
          <w:bCs/>
          <w:sz w:val="32"/>
        </w:rPr>
      </w:pPr>
    </w:p>
    <w:p>
      <w:pPr>
        <w:spacing w:line="400" w:lineRule="exact"/>
        <w:rPr>
          <w:rFonts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ascii="宋体" w:hAnsi="宋体"/>
          <w:b/>
          <w:sz w:val="32"/>
          <w:szCs w:val="32"/>
        </w:rPr>
      </w:pPr>
      <w:r>
        <w:rPr>
          <w:rFonts w:hint="eastAsia" w:ascii="宋体" w:hAnsi="宋体"/>
        </w:rPr>
        <w:t>格式2</w:t>
      </w:r>
    </w:p>
    <w:p>
      <w:pPr>
        <w:spacing w:line="360" w:lineRule="auto"/>
        <w:jc w:val="center"/>
        <w:rPr>
          <w:rFonts w:ascii="宋体" w:hAnsi="宋体"/>
          <w:b/>
          <w:sz w:val="32"/>
          <w:szCs w:val="32"/>
        </w:rPr>
      </w:pPr>
      <w:r>
        <w:rPr>
          <w:rFonts w:hint="eastAsia" w:ascii="宋体" w:hAnsi="宋体"/>
          <w:b/>
          <w:sz w:val="32"/>
          <w:szCs w:val="32"/>
        </w:rPr>
        <w:t>授权委托书（格式）</w:t>
      </w:r>
    </w:p>
    <w:p>
      <w:pPr>
        <w:topLinePunct/>
        <w:spacing w:line="440" w:lineRule="exact"/>
        <w:ind w:firstLine="420" w:firstLineChars="200"/>
        <w:rPr>
          <w:szCs w:val="21"/>
        </w:rPr>
      </w:pPr>
      <w:r>
        <w:rPr>
          <w:rFonts w:hint="eastAsia"/>
          <w:szCs w:val="21"/>
        </w:rPr>
        <w:t>本人</w:t>
      </w:r>
      <w:r>
        <w:rPr>
          <w:szCs w:val="21"/>
          <w:u w:val="single"/>
        </w:rPr>
        <w:t xml:space="preserve">       </w:t>
      </w:r>
      <w:r>
        <w:rPr>
          <w:rFonts w:hint="eastAsia"/>
          <w:szCs w:val="21"/>
        </w:rPr>
        <w:t>（姓名）系</w:t>
      </w:r>
      <w:r>
        <w:rPr>
          <w:szCs w:val="21"/>
          <w:u w:val="single"/>
        </w:rPr>
        <w:t xml:space="preserve">        </w:t>
      </w:r>
      <w:r>
        <w:rPr>
          <w:rFonts w:hint="eastAsia"/>
          <w:szCs w:val="21"/>
        </w:rPr>
        <w:t>（投标人名称）的法定代表人，现委托</w:t>
      </w:r>
      <w:r>
        <w:rPr>
          <w:szCs w:val="21"/>
          <w:u w:val="single"/>
        </w:rPr>
        <w:t xml:space="preserve">        </w:t>
      </w:r>
      <w:r>
        <w:rPr>
          <w:rFonts w:hint="eastAsia"/>
          <w:szCs w:val="21"/>
        </w:rPr>
        <w:t>（姓名）为我方代理人。代理人根据授权，以我方名义签署、澄清、说明、补正、递交、撤回、修改</w:t>
      </w:r>
      <w:r>
        <w:rPr>
          <w:szCs w:val="21"/>
          <w:u w:val="single"/>
        </w:rPr>
        <w:t xml:space="preserve">           </w:t>
      </w:r>
      <w:r>
        <w:rPr>
          <w:rFonts w:hint="eastAsia"/>
          <w:szCs w:val="21"/>
        </w:rPr>
        <w:t>（项目名称）投标文件、签订合同和处理有关事宜，其法律后果由我方承担。</w:t>
      </w:r>
    </w:p>
    <w:p>
      <w:pPr>
        <w:spacing w:line="440" w:lineRule="exact"/>
        <w:rPr>
          <w:szCs w:val="21"/>
        </w:rPr>
      </w:pPr>
      <w:r>
        <w:rPr>
          <w:szCs w:val="21"/>
        </w:rPr>
        <w:t xml:space="preserve">    </w:t>
      </w:r>
      <w:r>
        <w:rPr>
          <w:rFonts w:hint="eastAsia"/>
          <w:szCs w:val="21"/>
        </w:rPr>
        <w:t>代理人无转委托权。</w:t>
      </w:r>
    </w:p>
    <w:tbl>
      <w:tblPr>
        <w:tblStyle w:val="24"/>
        <w:tblW w:w="6133" w:type="dxa"/>
        <w:tblInd w:w="1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sz w:val="24"/>
              </w:rPr>
            </w:pPr>
            <w:r>
              <w:rPr>
                <w:rFonts w:hint="eastAsia"/>
                <w:sz w:val="24"/>
              </w:rPr>
              <w:t>法定代表人身份证的扫描件或复印件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sz w:val="24"/>
              </w:rPr>
            </w:pPr>
            <w:r>
              <w:rPr>
                <w:rFonts w:hint="eastAsia"/>
                <w:sz w:val="24"/>
              </w:rPr>
              <w:t>授权委托人身份证的扫描件或复印件</w:t>
            </w:r>
          </w:p>
        </w:tc>
      </w:tr>
    </w:tbl>
    <w:p>
      <w:pPr>
        <w:spacing w:line="440" w:lineRule="exact"/>
        <w:rPr>
          <w:szCs w:val="21"/>
        </w:rPr>
      </w:pPr>
    </w:p>
    <w:p>
      <w:pPr>
        <w:spacing w:line="440" w:lineRule="exact"/>
        <w:rPr>
          <w:szCs w:val="21"/>
        </w:rPr>
      </w:pPr>
      <w:r>
        <w:rPr>
          <w:rFonts w:hint="eastAsia"/>
          <w:szCs w:val="21"/>
        </w:rPr>
        <w:t>投标人：</w:t>
      </w:r>
      <w:r>
        <w:rPr>
          <w:szCs w:val="21"/>
          <w:u w:val="single"/>
        </w:rPr>
        <w:t xml:space="preserve">                               </w:t>
      </w:r>
      <w:r>
        <w:rPr>
          <w:rFonts w:hint="eastAsia"/>
          <w:szCs w:val="21"/>
        </w:rPr>
        <w:t>（</w:t>
      </w:r>
      <w:r>
        <w:rPr>
          <w:rFonts w:hint="eastAsia" w:ascii="宋体" w:hAnsi="宋体"/>
          <w:szCs w:val="21"/>
        </w:rPr>
        <w:t>盖单位</w:t>
      </w:r>
      <w:r>
        <w:rPr>
          <w:rFonts w:hint="eastAsia" w:ascii="Times New Roman" w:hAnsi="Times New Roman"/>
        </w:rPr>
        <w:t>公章</w:t>
      </w:r>
      <w:r>
        <w:rPr>
          <w:rFonts w:hint="eastAsia"/>
          <w:szCs w:val="21"/>
        </w:rPr>
        <w:t>）</w:t>
      </w:r>
    </w:p>
    <w:p>
      <w:pPr>
        <w:spacing w:line="440" w:lineRule="exact"/>
        <w:rPr>
          <w:szCs w:val="21"/>
        </w:rPr>
      </w:pPr>
    </w:p>
    <w:p>
      <w:pPr>
        <w:spacing w:line="440" w:lineRule="exact"/>
        <w:rPr>
          <w:szCs w:val="21"/>
        </w:rPr>
      </w:pPr>
      <w:r>
        <w:rPr>
          <w:rFonts w:hint="eastAsia"/>
          <w:szCs w:val="21"/>
        </w:rPr>
        <w:t>法定代表人：</w:t>
      </w:r>
      <w:r>
        <w:rPr>
          <w:szCs w:val="21"/>
          <w:u w:val="single"/>
        </w:rPr>
        <w:t xml:space="preserve">                               </w:t>
      </w:r>
      <w:r>
        <w:rPr>
          <w:rFonts w:hint="eastAsia"/>
          <w:szCs w:val="21"/>
        </w:rPr>
        <w:t>（</w:t>
      </w:r>
      <w:r>
        <w:rPr>
          <w:rFonts w:hint="eastAsia" w:ascii="宋体" w:hAnsi="宋体"/>
          <w:szCs w:val="21"/>
        </w:rPr>
        <w:t>盖</w:t>
      </w:r>
      <w:r>
        <w:rPr>
          <w:rFonts w:hint="eastAsia"/>
          <w:szCs w:val="21"/>
        </w:rPr>
        <w:t>法定代表人</w:t>
      </w:r>
      <w:r>
        <w:rPr>
          <w:rFonts w:hint="eastAsia" w:ascii="宋体" w:hAnsi="宋体"/>
          <w:szCs w:val="21"/>
        </w:rPr>
        <w:t>印</w:t>
      </w:r>
      <w:r>
        <w:rPr>
          <w:rFonts w:hint="eastAsia" w:ascii="Times New Roman" w:hAnsi="Times New Roman"/>
        </w:rPr>
        <w:t>章</w:t>
      </w:r>
      <w:r>
        <w:rPr>
          <w:rFonts w:hint="eastAsia"/>
          <w:szCs w:val="21"/>
        </w:rPr>
        <w:t>）</w:t>
      </w:r>
    </w:p>
    <w:p>
      <w:pPr>
        <w:spacing w:line="440" w:lineRule="exact"/>
        <w:rPr>
          <w:szCs w:val="21"/>
        </w:rPr>
      </w:pPr>
    </w:p>
    <w:p>
      <w:pPr>
        <w:spacing w:line="440" w:lineRule="exact"/>
        <w:rPr>
          <w:szCs w:val="21"/>
        </w:rPr>
      </w:pPr>
      <w:r>
        <w:rPr>
          <w:rFonts w:hint="eastAsia"/>
          <w:szCs w:val="21"/>
        </w:rPr>
        <w:t>身份证号码：</w:t>
      </w:r>
      <w:r>
        <w:rPr>
          <w:szCs w:val="21"/>
          <w:u w:val="single"/>
        </w:rPr>
        <w:t xml:space="preserve">                                     </w:t>
      </w:r>
    </w:p>
    <w:p>
      <w:pPr>
        <w:spacing w:line="440" w:lineRule="exact"/>
        <w:rPr>
          <w:szCs w:val="21"/>
        </w:rPr>
      </w:pPr>
    </w:p>
    <w:p>
      <w:pPr>
        <w:spacing w:line="440" w:lineRule="exact"/>
        <w:rPr>
          <w:szCs w:val="21"/>
        </w:rPr>
      </w:pPr>
      <w:r>
        <w:rPr>
          <w:rFonts w:hint="eastAsia"/>
          <w:szCs w:val="21"/>
        </w:rPr>
        <w:t>委托代理人：</w:t>
      </w:r>
      <w:r>
        <w:rPr>
          <w:szCs w:val="21"/>
          <w:u w:val="single"/>
        </w:rPr>
        <w:t xml:space="preserve">                                   </w:t>
      </w:r>
      <w:r>
        <w:rPr>
          <w:rFonts w:hint="eastAsia"/>
          <w:szCs w:val="21"/>
        </w:rPr>
        <w:t>（签字）</w:t>
      </w:r>
      <w:r>
        <w:rPr>
          <w:szCs w:val="21"/>
        </w:rPr>
        <w:t xml:space="preserve"> </w:t>
      </w:r>
    </w:p>
    <w:p>
      <w:pPr>
        <w:spacing w:line="440" w:lineRule="exact"/>
        <w:rPr>
          <w:szCs w:val="21"/>
        </w:rPr>
      </w:pPr>
    </w:p>
    <w:p>
      <w:pPr>
        <w:spacing w:line="440" w:lineRule="exact"/>
        <w:rPr>
          <w:szCs w:val="21"/>
        </w:rPr>
      </w:pPr>
      <w:r>
        <w:rPr>
          <w:rFonts w:hint="eastAsia"/>
          <w:szCs w:val="21"/>
        </w:rPr>
        <w:t>身份证号码：</w:t>
      </w:r>
      <w:r>
        <w:rPr>
          <w:szCs w:val="21"/>
          <w:u w:val="single"/>
        </w:rPr>
        <w:t xml:space="preserve">                                      </w:t>
      </w:r>
    </w:p>
    <w:p>
      <w:pPr>
        <w:spacing w:line="440" w:lineRule="exact"/>
        <w:rPr>
          <w:szCs w:val="21"/>
        </w:rPr>
      </w:pPr>
    </w:p>
    <w:p>
      <w:pPr>
        <w:spacing w:line="440" w:lineRule="exact"/>
        <w:ind w:firstLine="2310" w:firstLineChars="1100"/>
        <w:rPr>
          <w:szCs w:val="21"/>
        </w:rPr>
      </w:pP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pPr>
        <w:spacing w:line="440" w:lineRule="exact"/>
        <w:ind w:firstLine="2310" w:firstLineChars="1100"/>
        <w:rPr>
          <w:szCs w:val="21"/>
        </w:rPr>
      </w:pPr>
    </w:p>
    <w:p>
      <w:pPr>
        <w:rPr>
          <w:color w:val="FF0000"/>
          <w:szCs w:val="21"/>
        </w:rPr>
      </w:pPr>
      <w:r>
        <w:rPr>
          <w:rFonts w:hint="eastAsia"/>
          <w:color w:val="FF0000"/>
          <w:szCs w:val="21"/>
        </w:rPr>
        <w:t>注：如法定代表人代表公司参与本项目投标，则不需要授权委托书。</w:t>
      </w:r>
    </w:p>
    <w:p>
      <w:pPr>
        <w:rPr>
          <w:color w:val="FF0000"/>
          <w:szCs w:val="21"/>
        </w:rPr>
      </w:pPr>
    </w:p>
    <w:p>
      <w:pPr>
        <w:rPr>
          <w:color w:val="FF0000"/>
          <w:szCs w:val="21"/>
        </w:rPr>
      </w:pPr>
    </w:p>
    <w:p>
      <w:pPr>
        <w:widowControl/>
        <w:spacing w:line="360" w:lineRule="auto"/>
        <w:jc w:val="left"/>
        <w:rPr>
          <w:rFonts w:ascii="宋体" w:hAnsi="宋体"/>
          <w:b/>
          <w:szCs w:val="21"/>
        </w:rPr>
      </w:pPr>
    </w:p>
    <w:p>
      <w:pPr>
        <w:spacing w:line="400" w:lineRule="exact"/>
        <w:ind w:hanging="4"/>
        <w:rPr>
          <w:rFonts w:hint="eastAsia" w:ascii="宋体" w:hAnsi="宋体"/>
          <w:b/>
          <w:bCs/>
        </w:rPr>
      </w:pPr>
    </w:p>
    <w:p>
      <w:pPr>
        <w:spacing w:line="400" w:lineRule="exact"/>
        <w:ind w:hanging="4"/>
        <w:rPr>
          <w:rFonts w:ascii="宋体" w:hAnsi="宋体"/>
          <w:b/>
          <w:bCs/>
          <w:sz w:val="32"/>
          <w:szCs w:val="32"/>
        </w:rPr>
      </w:pPr>
      <w:r>
        <w:rPr>
          <w:rFonts w:hint="eastAsia" w:ascii="宋体" w:hAnsi="宋体"/>
          <w:b/>
          <w:bCs/>
        </w:rPr>
        <w:t>格式3</w:t>
      </w: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spacing w:before="312" w:beforeLines="100" w:after="312" w:afterLines="100"/>
        <w:jc w:val="center"/>
        <w:rPr>
          <w:b/>
          <w:color w:val="000000"/>
          <w:sz w:val="30"/>
          <w:szCs w:val="30"/>
        </w:rPr>
      </w:pPr>
      <w:r>
        <w:rPr>
          <w:rFonts w:hint="eastAsia"/>
          <w:b/>
          <w:color w:val="000000"/>
          <w:sz w:val="30"/>
          <w:szCs w:val="30"/>
        </w:rPr>
        <w:t>保证金有关证明材料</w:t>
      </w:r>
    </w:p>
    <w:p>
      <w:pPr>
        <w:adjustRightInd w:val="0"/>
        <w:snapToGrid w:val="0"/>
        <w:spacing w:before="62" w:beforeLines="20" w:after="62" w:afterLines="20" w:line="540" w:lineRule="exact"/>
        <w:jc w:val="center"/>
        <w:rPr>
          <w:rFonts w:ascii="宋体" w:hAnsi="宋体"/>
          <w:b/>
          <w:color w:val="000000"/>
          <w:sz w:val="28"/>
          <w:szCs w:val="28"/>
        </w:rPr>
      </w:pPr>
    </w:p>
    <w:p>
      <w:pPr>
        <w:adjustRightInd w:val="0"/>
        <w:snapToGrid w:val="0"/>
        <w:spacing w:before="62" w:beforeLines="20" w:after="62" w:afterLines="20" w:line="540" w:lineRule="exact"/>
        <w:jc w:val="center"/>
        <w:rPr>
          <w:rFonts w:ascii="宋体" w:hAnsi="宋体"/>
          <w:b/>
          <w:color w:val="000000"/>
          <w:sz w:val="28"/>
          <w:szCs w:val="28"/>
        </w:rPr>
      </w:pPr>
    </w:p>
    <w:p>
      <w:pPr>
        <w:snapToGrid w:val="0"/>
        <w:spacing w:line="360" w:lineRule="auto"/>
        <w:ind w:firstLine="463" w:firstLineChars="192"/>
        <w:rPr>
          <w:rFonts w:ascii="宋体" w:hAnsi="宋体"/>
          <w:color w:val="000000"/>
          <w:sz w:val="24"/>
          <w:szCs w:val="24"/>
        </w:rPr>
      </w:pPr>
      <w:r>
        <w:rPr>
          <w:rFonts w:hint="eastAsia" w:ascii="宋体" w:hAnsi="宋体"/>
          <w:b/>
          <w:color w:val="000000"/>
          <w:sz w:val="24"/>
          <w:szCs w:val="24"/>
        </w:rPr>
        <w:t>1、</w:t>
      </w:r>
      <w:r>
        <w:rPr>
          <w:rFonts w:hint="eastAsia" w:ascii="宋体" w:hAnsi="宋体"/>
          <w:color w:val="000000"/>
          <w:sz w:val="24"/>
          <w:szCs w:val="24"/>
        </w:rPr>
        <w:t>投标人基本存款账户开户许可证：</w:t>
      </w: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b/>
          <w:color w:val="000000"/>
          <w:sz w:val="24"/>
          <w:szCs w:val="24"/>
        </w:rPr>
      </w:pPr>
      <w:r>
        <w:rPr>
          <w:rFonts w:hint="eastAsia" w:ascii="宋体" w:hAnsi="宋体"/>
          <w:color w:val="000000"/>
          <w:sz w:val="24"/>
          <w:szCs w:val="24"/>
        </w:rPr>
        <w:t>2.保证金转账或电汇凭证</w:t>
      </w:r>
      <w:r>
        <w:rPr>
          <w:rFonts w:hint="eastAsia" w:ascii="宋体" w:hAnsi="宋体"/>
          <w:b/>
          <w:color w:val="000000"/>
          <w:sz w:val="24"/>
          <w:szCs w:val="24"/>
        </w:rPr>
        <w:t>：</w:t>
      </w: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color w:val="000000"/>
          <w:sz w:val="24"/>
          <w:szCs w:val="24"/>
        </w:rPr>
      </w:pPr>
      <w:r>
        <w:rPr>
          <w:rFonts w:hint="eastAsia" w:ascii="宋体" w:hAnsi="宋体"/>
          <w:b/>
          <w:color w:val="000000"/>
          <w:sz w:val="24"/>
          <w:szCs w:val="24"/>
        </w:rPr>
        <w:t>备注：</w:t>
      </w:r>
      <w:r>
        <w:rPr>
          <w:rFonts w:hint="eastAsia" w:ascii="宋体" w:hAnsi="宋体"/>
          <w:color w:val="000000"/>
          <w:sz w:val="24"/>
          <w:szCs w:val="24"/>
        </w:rPr>
        <w:t>缴纳保证金的开户行、账号等信息须与基本存款账户信息一致</w:t>
      </w: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spacing w:line="360" w:lineRule="auto"/>
        <w:rPr>
          <w:rFonts w:ascii="宋体" w:hAnsi="宋体"/>
          <w:b/>
          <w:sz w:val="32"/>
          <w:szCs w:val="32"/>
        </w:rPr>
      </w:pPr>
    </w:p>
    <w:p>
      <w:pPr>
        <w:widowControl/>
        <w:spacing w:line="360" w:lineRule="auto"/>
        <w:jc w:val="left"/>
        <w:rPr>
          <w:rFonts w:ascii="宋体" w:hAnsi="宋体"/>
          <w:b/>
          <w:szCs w:val="21"/>
        </w:rPr>
      </w:pPr>
      <w:r>
        <w:rPr>
          <w:rFonts w:hint="eastAsia" w:ascii="宋体" w:hAnsi="宋体"/>
          <w:b/>
          <w:szCs w:val="21"/>
        </w:rPr>
        <w:t>格式</w:t>
      </w:r>
      <w:r>
        <w:rPr>
          <w:rFonts w:ascii="宋体" w:hAnsi="宋体"/>
          <w:b/>
          <w:szCs w:val="21"/>
        </w:rPr>
        <w:t>4</w:t>
      </w:r>
    </w:p>
    <w:p>
      <w:pPr>
        <w:spacing w:line="360" w:lineRule="auto"/>
        <w:jc w:val="center"/>
        <w:rPr>
          <w:rFonts w:ascii="宋体" w:hAnsi="宋体"/>
          <w:b/>
          <w:sz w:val="32"/>
          <w:szCs w:val="32"/>
        </w:rPr>
      </w:pPr>
      <w:r>
        <w:rPr>
          <w:rFonts w:hint="eastAsia" w:ascii="宋体" w:hAnsi="宋体"/>
          <w:b/>
          <w:sz w:val="32"/>
          <w:szCs w:val="32"/>
          <w:highlight w:val="yellow"/>
        </w:rPr>
        <w:t>承诺</w:t>
      </w:r>
      <w:r>
        <w:rPr>
          <w:rFonts w:ascii="宋体" w:hAnsi="宋体"/>
          <w:b/>
          <w:sz w:val="32"/>
          <w:szCs w:val="32"/>
          <w:highlight w:val="yellow"/>
        </w:rPr>
        <w:t>书</w:t>
      </w:r>
      <w:r>
        <w:rPr>
          <w:rFonts w:hint="eastAsia" w:ascii="宋体" w:hAnsi="宋体"/>
          <w:b/>
          <w:sz w:val="32"/>
          <w:szCs w:val="32"/>
          <w:highlight w:val="yellow"/>
        </w:rPr>
        <w:t>（格式）</w:t>
      </w:r>
    </w:p>
    <w:p>
      <w:pPr>
        <w:spacing w:line="360" w:lineRule="auto"/>
        <w:rPr>
          <w:rFonts w:ascii="宋体" w:hAnsi="宋体"/>
          <w:szCs w:val="21"/>
        </w:rPr>
      </w:pPr>
    </w:p>
    <w:p>
      <w:pPr>
        <w:spacing w:line="480" w:lineRule="auto"/>
        <w:ind w:firstLine="420" w:firstLineChars="200"/>
        <w:rPr>
          <w:rFonts w:ascii="宋体" w:hAnsi="宋体"/>
          <w:szCs w:val="21"/>
        </w:rPr>
      </w:pPr>
      <w:r>
        <w:rPr>
          <w:rFonts w:hint="eastAsia" w:ascii="宋体" w:hAnsi="宋体"/>
          <w:szCs w:val="21"/>
        </w:rPr>
        <w:t xml:space="preserve">我单位自愿参加该项目的采购活动，为此，我们郑重承诺： </w:t>
      </w:r>
    </w:p>
    <w:p>
      <w:pPr>
        <w:spacing w:line="480" w:lineRule="auto"/>
        <w:ind w:firstLine="420" w:firstLineChars="200"/>
        <w:rPr>
          <w:rFonts w:ascii="宋体" w:hAnsi="宋体"/>
          <w:szCs w:val="21"/>
        </w:rPr>
      </w:pPr>
      <w:r>
        <w:rPr>
          <w:rFonts w:hint="eastAsia" w:ascii="宋体" w:hAnsi="宋体"/>
          <w:szCs w:val="21"/>
        </w:rPr>
        <w:t xml:space="preserve">一、遵守《政府采购法》、《招标投标法》、《合同法》等法律、法规，诚实守信，合法经营，严格自律，不参与、不做任何违法违纪的事。 </w:t>
      </w:r>
    </w:p>
    <w:p>
      <w:pPr>
        <w:spacing w:line="480" w:lineRule="auto"/>
        <w:ind w:firstLine="420" w:firstLineChars="200"/>
        <w:rPr>
          <w:rFonts w:ascii="宋体" w:hAnsi="宋体"/>
          <w:szCs w:val="21"/>
        </w:rPr>
      </w:pPr>
      <w:r>
        <w:rPr>
          <w:rFonts w:hint="eastAsia" w:ascii="宋体" w:hAnsi="宋体"/>
          <w:szCs w:val="21"/>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spacing w:line="480" w:lineRule="auto"/>
        <w:ind w:firstLine="420" w:firstLineChars="200"/>
        <w:rPr>
          <w:rFonts w:ascii="宋体" w:hAnsi="宋体"/>
          <w:szCs w:val="21"/>
        </w:rPr>
      </w:pPr>
      <w:r>
        <w:rPr>
          <w:rFonts w:hint="eastAsia" w:ascii="宋体" w:hAnsi="宋体"/>
          <w:szCs w:val="21"/>
        </w:rPr>
        <w:t>三、如果我单位被确定为成交供应商，保证货物质量符合采购文件和合同要求，承诺在合同规定的时间内完成交货、安装调试工作，确保设备正常投入使用，并认真履行合同约定的售后服务义务。</w:t>
      </w:r>
    </w:p>
    <w:p>
      <w:pPr>
        <w:spacing w:line="480" w:lineRule="auto"/>
        <w:ind w:firstLine="420" w:firstLineChars="200"/>
        <w:rPr>
          <w:rFonts w:ascii="宋体" w:hAnsi="宋体"/>
          <w:szCs w:val="21"/>
        </w:rPr>
      </w:pPr>
      <w:r>
        <w:rPr>
          <w:rFonts w:hint="eastAsia" w:ascii="宋体" w:hAnsi="宋体"/>
          <w:szCs w:val="21"/>
        </w:rPr>
        <w:t>四、本项目授权委托人和拟派项目负责人均为我单位正式工作人员。我单位和拟派项目负责人目前没有被限制投标的不良行为记录。</w:t>
      </w:r>
    </w:p>
    <w:p>
      <w:pPr>
        <w:spacing w:line="480" w:lineRule="auto"/>
        <w:ind w:firstLine="420" w:firstLineChars="200"/>
        <w:rPr>
          <w:rFonts w:ascii="宋体" w:hAnsi="宋体"/>
          <w:szCs w:val="21"/>
        </w:rPr>
      </w:pPr>
      <w:r>
        <w:rPr>
          <w:rFonts w:hint="eastAsia" w:ascii="宋体" w:hAnsi="宋体"/>
          <w:szCs w:val="21"/>
        </w:rPr>
        <w:t>五、我公司郑重承诺：如违反上述承诺，愿意接受取消我单位投标（报价）、中标或正在实施项目的资格，自愿放弃索要投标（报价）保证金的权利，接受不予退还投标（报价）保证金、履约保证金以及拒绝我单位在一定时期内进入亳州交通投资控股集团进行采购活动的处理，由此引起的一切后果和经济损失均由我单位承担。</w:t>
      </w:r>
    </w:p>
    <w:p>
      <w:pPr>
        <w:spacing w:line="300" w:lineRule="auto"/>
        <w:rPr>
          <w:rFonts w:ascii="宋体" w:hAnsi="宋体"/>
          <w:szCs w:val="21"/>
        </w:rPr>
      </w:pPr>
    </w:p>
    <w:p>
      <w:pPr>
        <w:spacing w:line="300" w:lineRule="auto"/>
        <w:rPr>
          <w:rFonts w:ascii="宋体" w:hAnsi="宋体"/>
          <w:szCs w:val="21"/>
        </w:rPr>
      </w:pPr>
    </w:p>
    <w:p>
      <w:pPr>
        <w:spacing w:line="300" w:lineRule="auto"/>
        <w:rPr>
          <w:rFonts w:ascii="宋体" w:hAnsi="宋体"/>
          <w:szCs w:val="21"/>
        </w:rPr>
      </w:pPr>
    </w:p>
    <w:p>
      <w:pPr>
        <w:spacing w:line="300" w:lineRule="auto"/>
        <w:rPr>
          <w:rFonts w:ascii="宋体" w:hAnsi="宋体"/>
          <w:szCs w:val="21"/>
        </w:rPr>
      </w:pPr>
    </w:p>
    <w:p>
      <w:pPr>
        <w:spacing w:line="300" w:lineRule="auto"/>
        <w:ind w:firstLine="4725" w:firstLineChars="2250"/>
        <w:rPr>
          <w:rFonts w:ascii="宋体" w:hAnsi="宋体"/>
          <w:szCs w:val="21"/>
        </w:rPr>
      </w:pPr>
      <w:r>
        <w:rPr>
          <w:rFonts w:hint="eastAsia" w:ascii="宋体" w:hAnsi="宋体"/>
          <w:szCs w:val="21"/>
        </w:rPr>
        <w:t>投标供应商名称</w:t>
      </w:r>
      <w:r>
        <w:rPr>
          <w:rFonts w:ascii="宋体" w:hAnsi="宋体"/>
          <w:szCs w:val="21"/>
        </w:rPr>
        <w:t>(</w:t>
      </w:r>
      <w:r>
        <w:rPr>
          <w:rFonts w:hint="eastAsia" w:ascii="宋体" w:hAnsi="宋体"/>
          <w:szCs w:val="21"/>
        </w:rPr>
        <w:t>盖单位公</w:t>
      </w:r>
      <w:r>
        <w:rPr>
          <w:rFonts w:hint="eastAsia" w:ascii="Times New Roman" w:hAnsi="Times New Roman"/>
        </w:rPr>
        <w:t>章</w:t>
      </w:r>
      <w:r>
        <w:rPr>
          <w:rFonts w:ascii="宋体" w:hAnsi="宋体"/>
          <w:szCs w:val="21"/>
        </w:rPr>
        <w:t>)</w:t>
      </w:r>
      <w:r>
        <w:rPr>
          <w:rFonts w:hint="eastAsia" w:ascii="宋体" w:hAnsi="宋体"/>
          <w:szCs w:val="21"/>
        </w:rPr>
        <w:t>：</w:t>
      </w:r>
    </w:p>
    <w:p>
      <w:pPr>
        <w:spacing w:line="360" w:lineRule="auto"/>
        <w:ind w:firstLine="4725" w:firstLineChars="2250"/>
        <w:rPr>
          <w:rFonts w:ascii="宋体" w:hAnsi="宋体"/>
          <w:szCs w:val="21"/>
        </w:rPr>
      </w:pPr>
      <w:r>
        <w:rPr>
          <w:rFonts w:hint="eastAsia" w:ascii="宋体" w:hAnsi="宋体"/>
          <w:szCs w:val="21"/>
        </w:rPr>
        <w:t>日期：     年   月   日</w:t>
      </w:r>
    </w:p>
    <w:p>
      <w:pPr>
        <w:spacing w:line="360" w:lineRule="auto"/>
        <w:rPr>
          <w:rFonts w:ascii="宋体" w:hAnsi="宋体"/>
          <w:szCs w:val="21"/>
        </w:rPr>
      </w:pPr>
    </w:p>
    <w:p>
      <w:pPr>
        <w:widowControl/>
        <w:spacing w:line="360" w:lineRule="auto"/>
        <w:jc w:val="left"/>
        <w:rPr>
          <w:rFonts w:ascii="宋体" w:hAnsi="宋体"/>
          <w:b/>
          <w:szCs w:val="21"/>
        </w:rPr>
      </w:pPr>
      <w:r>
        <w:rPr>
          <w:rFonts w:hint="eastAsia" w:ascii="宋体" w:hAnsi="宋体"/>
          <w:b/>
          <w:szCs w:val="21"/>
        </w:rPr>
        <w:t>格式</w:t>
      </w:r>
      <w:r>
        <w:rPr>
          <w:rFonts w:ascii="宋体" w:hAnsi="宋体"/>
          <w:b/>
          <w:szCs w:val="21"/>
        </w:rPr>
        <w:t>5</w:t>
      </w:r>
    </w:p>
    <w:p>
      <w:pPr>
        <w:widowControl/>
        <w:spacing w:line="360" w:lineRule="auto"/>
        <w:jc w:val="center"/>
        <w:rPr>
          <w:rFonts w:ascii="宋体" w:hAnsi="宋体"/>
          <w:b/>
          <w:szCs w:val="21"/>
        </w:rPr>
      </w:pPr>
      <w:r>
        <w:rPr>
          <w:rFonts w:hint="eastAsia" w:ascii="Arial" w:hAnsi="仿宋" w:eastAsia="仿宋" w:cs="Arial"/>
          <w:b/>
          <w:sz w:val="32"/>
          <w:highlight w:val="yellow"/>
        </w:rPr>
        <w:t>投标人</w:t>
      </w:r>
      <w:r>
        <w:rPr>
          <w:rFonts w:hint="eastAsia" w:ascii="Arial" w:hAnsi="仿宋" w:eastAsia="仿宋" w:cs="Arial"/>
          <w:b/>
          <w:color w:val="FF0000"/>
          <w:sz w:val="32"/>
          <w:highlight w:val="yellow"/>
        </w:rPr>
        <w:t>近三年</w:t>
      </w:r>
      <w:r>
        <w:rPr>
          <w:rFonts w:hint="eastAsia" w:ascii="Arial" w:hAnsi="仿宋" w:eastAsia="仿宋" w:cs="Arial"/>
          <w:b/>
          <w:sz w:val="32"/>
        </w:rPr>
        <w:t>无重大违法记录声明函</w:t>
      </w:r>
    </w:p>
    <w:p>
      <w:pPr>
        <w:widowControl/>
        <w:spacing w:line="360" w:lineRule="auto"/>
        <w:jc w:val="left"/>
        <w:rPr>
          <w:rFonts w:ascii="宋体" w:hAnsi="宋体"/>
          <w:b/>
          <w:szCs w:val="21"/>
        </w:rPr>
      </w:pPr>
    </w:p>
    <w:p>
      <w:pPr>
        <w:widowControl/>
        <w:spacing w:line="360" w:lineRule="auto"/>
        <w:ind w:firstLine="1050" w:firstLineChars="498"/>
        <w:jc w:val="left"/>
        <w:rPr>
          <w:rFonts w:ascii="宋体" w:hAnsi="宋体"/>
          <w:b/>
          <w:color w:val="0000FF"/>
          <w:szCs w:val="21"/>
        </w:rPr>
      </w:pPr>
      <w:r>
        <w:rPr>
          <w:rFonts w:hint="eastAsia" w:ascii="宋体" w:hAnsi="宋体"/>
          <w:b/>
          <w:color w:val="0000FF"/>
          <w:szCs w:val="21"/>
        </w:rPr>
        <w:t>我单位近三年（从   年   月至  年   月）无重大违法记录，特此声明。</w:t>
      </w:r>
    </w:p>
    <w:p>
      <w:pPr>
        <w:widowControl/>
        <w:spacing w:line="360" w:lineRule="auto"/>
        <w:ind w:firstLine="1050" w:firstLineChars="498"/>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spacing w:line="300" w:lineRule="auto"/>
        <w:jc w:val="right"/>
        <w:rPr>
          <w:rFonts w:ascii="宋体" w:hAnsi="宋体"/>
          <w:szCs w:val="21"/>
        </w:rPr>
      </w:pPr>
      <w:r>
        <w:rPr>
          <w:rFonts w:hint="eastAsia" w:ascii="宋体" w:hAnsi="宋体"/>
          <w:szCs w:val="21"/>
        </w:rPr>
        <w:t>投标供应商名称(盖单位公</w:t>
      </w:r>
      <w:r>
        <w:rPr>
          <w:rFonts w:hint="eastAsia" w:ascii="Times New Roman" w:hAnsi="Times New Roman"/>
        </w:rPr>
        <w:t>章</w:t>
      </w:r>
      <w:r>
        <w:rPr>
          <w:rFonts w:hint="eastAsia" w:ascii="宋体" w:hAnsi="宋体"/>
          <w:szCs w:val="21"/>
        </w:rPr>
        <w:t>)：</w:t>
      </w:r>
    </w:p>
    <w:p>
      <w:pPr>
        <w:spacing w:line="360" w:lineRule="auto"/>
        <w:ind w:right="525" w:firstLine="4725" w:firstLineChars="2250"/>
        <w:jc w:val="right"/>
        <w:rPr>
          <w:rFonts w:ascii="宋体" w:hAnsi="宋体"/>
          <w:szCs w:val="21"/>
        </w:rPr>
      </w:pPr>
      <w:r>
        <w:rPr>
          <w:rFonts w:hint="eastAsia" w:ascii="宋体" w:hAnsi="宋体"/>
          <w:szCs w:val="21"/>
        </w:rPr>
        <w:t>日期：     年   月   日</w:t>
      </w:r>
    </w:p>
    <w:p>
      <w:pPr>
        <w:widowControl/>
        <w:spacing w:line="360" w:lineRule="auto"/>
        <w:jc w:val="left"/>
        <w:rPr>
          <w:rFonts w:ascii="宋体" w:hAnsi="宋体"/>
          <w:b/>
          <w:szCs w:val="21"/>
        </w:rPr>
      </w:pPr>
    </w:p>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pStyle w:val="4"/>
        <w:jc w:val="center"/>
      </w:pPr>
      <w:r>
        <w:rPr>
          <w:rFonts w:hint="eastAsia"/>
          <w:highlight w:val="yellow"/>
          <w:lang w:eastAsia="zh-CN"/>
        </w:rPr>
        <w:t>六</w:t>
      </w:r>
      <w:r>
        <w:rPr>
          <w:rFonts w:hint="eastAsia"/>
          <w:highlight w:val="yellow"/>
        </w:rPr>
        <w:t>、其他资料</w:t>
      </w:r>
    </w:p>
    <w:p>
      <w:pPr>
        <w:widowControl/>
        <w:spacing w:line="360" w:lineRule="auto"/>
        <w:jc w:val="left"/>
        <w:rPr>
          <w:rFonts w:ascii="宋体" w:hAnsi="宋体"/>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0AFF" w:usb1="00007843" w:usb2="00000001" w:usb3="00000000" w:csb0="400001BF" w:csb1="DFF7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848DB1F3-BA48-4C7B-A5C4-B6EDCA32D6FA}"/>
  </w:font>
  <w:font w:name="黑体">
    <w:panose1 w:val="02010609060101010101"/>
    <w:charset w:val="86"/>
    <w:family w:val="auto"/>
    <w:pitch w:val="default"/>
    <w:sig w:usb0="800002BF" w:usb1="38CF7CFA" w:usb2="00000016" w:usb3="00000000" w:csb0="00040001" w:csb1="00000000"/>
    <w:embedRegular r:id="rId2" w:fontKey="{A0D806BF-9602-4D66-814A-F55EB80E9B4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3" w:fontKey="{83E715EF-DA9B-475B-8908-752427EBD870}"/>
  </w:font>
  <w:font w:name="幼圆">
    <w:altName w:val="宋体"/>
    <w:panose1 w:val="0201050906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宋体-18030">
    <w:altName w:val="宋体"/>
    <w:panose1 w:val="00000000000000000000"/>
    <w:charset w:val="86"/>
    <w:family w:val="auto"/>
    <w:pitch w:val="default"/>
    <w:sig w:usb0="00000000" w:usb1="00000000" w:usb2="0000001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embedRegular r:id="rId4" w:fontKey="{EF6B04B8-2B98-4C22-838A-287C4F4F4997}"/>
  </w:font>
  <w:font w:name="方正小标宋简体">
    <w:panose1 w:val="02000000000000000000"/>
    <w:charset w:val="86"/>
    <w:family w:val="auto"/>
    <w:pitch w:val="default"/>
    <w:sig w:usb0="00000001" w:usb1="08000000" w:usb2="00000000" w:usb3="00000000" w:csb0="00040000" w:csb1="00000000"/>
    <w:embedRegular r:id="rId5" w:fontKey="{4AC78011-69A4-4B8C-B378-1F6608B01DB0}"/>
  </w:font>
  <w:font w:name="仿宋_GB2312">
    <w:altName w:val="仿宋"/>
    <w:panose1 w:val="02010609030101010101"/>
    <w:charset w:val="86"/>
    <w:family w:val="modern"/>
    <w:pitch w:val="default"/>
    <w:sig w:usb0="00000000" w:usb1="00000000" w:usb2="00000000" w:usb3="00000000" w:csb0="00040000" w:csb1="00000000"/>
    <w:embedRegular r:id="rId6" w:fontKey="{6FF43DA2-0F40-49B2-B89A-AE48D27D1831}"/>
  </w:font>
  <w:font w:name="仿宋">
    <w:panose1 w:val="02010609060101010101"/>
    <w:charset w:val="86"/>
    <w:family w:val="modern"/>
    <w:pitch w:val="default"/>
    <w:sig w:usb0="800002BF" w:usb1="38CF7CFA" w:usb2="00000016" w:usb3="00000000" w:csb0="00040001" w:csb1="00000000"/>
    <w:embedRegular r:id="rId7" w:fontKey="{5293844A-A676-46BA-99D5-790CCD2CCD8B}"/>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4167"/>
    <w:rsid w:val="0001273C"/>
    <w:rsid w:val="00015616"/>
    <w:rsid w:val="00040B57"/>
    <w:rsid w:val="00043BA7"/>
    <w:rsid w:val="00045E34"/>
    <w:rsid w:val="0009291E"/>
    <w:rsid w:val="000A416F"/>
    <w:rsid w:val="000F1DC7"/>
    <w:rsid w:val="00117DFC"/>
    <w:rsid w:val="001531DE"/>
    <w:rsid w:val="00162093"/>
    <w:rsid w:val="00162BE8"/>
    <w:rsid w:val="001A0FCF"/>
    <w:rsid w:val="001D3169"/>
    <w:rsid w:val="00202C7A"/>
    <w:rsid w:val="003B39BF"/>
    <w:rsid w:val="003B4C27"/>
    <w:rsid w:val="003C3054"/>
    <w:rsid w:val="004F0904"/>
    <w:rsid w:val="00544445"/>
    <w:rsid w:val="00583433"/>
    <w:rsid w:val="005934C6"/>
    <w:rsid w:val="005E3D0B"/>
    <w:rsid w:val="005F5873"/>
    <w:rsid w:val="0062559E"/>
    <w:rsid w:val="006374C1"/>
    <w:rsid w:val="006419E6"/>
    <w:rsid w:val="0067764E"/>
    <w:rsid w:val="006A3688"/>
    <w:rsid w:val="006E455B"/>
    <w:rsid w:val="00700A26"/>
    <w:rsid w:val="00774ECC"/>
    <w:rsid w:val="00790030"/>
    <w:rsid w:val="007A7EDD"/>
    <w:rsid w:val="007C38DF"/>
    <w:rsid w:val="007C4E06"/>
    <w:rsid w:val="00800F45"/>
    <w:rsid w:val="00804D82"/>
    <w:rsid w:val="00813905"/>
    <w:rsid w:val="00821F2D"/>
    <w:rsid w:val="00826AC2"/>
    <w:rsid w:val="00841AB1"/>
    <w:rsid w:val="008F1296"/>
    <w:rsid w:val="00906A63"/>
    <w:rsid w:val="0091284E"/>
    <w:rsid w:val="009665A2"/>
    <w:rsid w:val="0097730C"/>
    <w:rsid w:val="0098198B"/>
    <w:rsid w:val="00984167"/>
    <w:rsid w:val="009B45D5"/>
    <w:rsid w:val="009F1577"/>
    <w:rsid w:val="00A35796"/>
    <w:rsid w:val="00A766DB"/>
    <w:rsid w:val="00AC337C"/>
    <w:rsid w:val="00AC6422"/>
    <w:rsid w:val="00BD2876"/>
    <w:rsid w:val="00CA14B2"/>
    <w:rsid w:val="00CE1999"/>
    <w:rsid w:val="00DC0AA1"/>
    <w:rsid w:val="00DE0BF4"/>
    <w:rsid w:val="00E95685"/>
    <w:rsid w:val="00EA1B7F"/>
    <w:rsid w:val="00EC638D"/>
    <w:rsid w:val="00ED3B67"/>
    <w:rsid w:val="00ED68BE"/>
    <w:rsid w:val="00F10591"/>
    <w:rsid w:val="00F30EFA"/>
    <w:rsid w:val="00F40777"/>
    <w:rsid w:val="00F83EF9"/>
    <w:rsid w:val="00F91903"/>
    <w:rsid w:val="00FF02E7"/>
    <w:rsid w:val="0108363C"/>
    <w:rsid w:val="017C5855"/>
    <w:rsid w:val="0189554C"/>
    <w:rsid w:val="0199005E"/>
    <w:rsid w:val="01B44170"/>
    <w:rsid w:val="01D10A03"/>
    <w:rsid w:val="01DD561D"/>
    <w:rsid w:val="01DD72A3"/>
    <w:rsid w:val="01EF5754"/>
    <w:rsid w:val="0213487E"/>
    <w:rsid w:val="023757B3"/>
    <w:rsid w:val="02951DF0"/>
    <w:rsid w:val="02AE742E"/>
    <w:rsid w:val="02AF62D1"/>
    <w:rsid w:val="02C02C02"/>
    <w:rsid w:val="02D829DA"/>
    <w:rsid w:val="02F05E89"/>
    <w:rsid w:val="02F43301"/>
    <w:rsid w:val="02FE2913"/>
    <w:rsid w:val="030142AB"/>
    <w:rsid w:val="03554DA0"/>
    <w:rsid w:val="036805C3"/>
    <w:rsid w:val="03685712"/>
    <w:rsid w:val="036A0920"/>
    <w:rsid w:val="038D6067"/>
    <w:rsid w:val="03BD28DE"/>
    <w:rsid w:val="03E42BE5"/>
    <w:rsid w:val="03FE7CA9"/>
    <w:rsid w:val="04095B89"/>
    <w:rsid w:val="040A4C5C"/>
    <w:rsid w:val="0422648D"/>
    <w:rsid w:val="04241527"/>
    <w:rsid w:val="04416ACC"/>
    <w:rsid w:val="045612DE"/>
    <w:rsid w:val="04570013"/>
    <w:rsid w:val="046F0BEC"/>
    <w:rsid w:val="047F01A0"/>
    <w:rsid w:val="048A3AB0"/>
    <w:rsid w:val="04973B2C"/>
    <w:rsid w:val="04AD5B36"/>
    <w:rsid w:val="04E62A05"/>
    <w:rsid w:val="055B3B2F"/>
    <w:rsid w:val="056C3EE7"/>
    <w:rsid w:val="058A4630"/>
    <w:rsid w:val="05CE2A0C"/>
    <w:rsid w:val="05D64EAC"/>
    <w:rsid w:val="05DC774A"/>
    <w:rsid w:val="06150AE0"/>
    <w:rsid w:val="062548A1"/>
    <w:rsid w:val="06450A3E"/>
    <w:rsid w:val="06577CAF"/>
    <w:rsid w:val="0663344B"/>
    <w:rsid w:val="068A4B8F"/>
    <w:rsid w:val="069A1439"/>
    <w:rsid w:val="06B01F4B"/>
    <w:rsid w:val="06B8779A"/>
    <w:rsid w:val="06CE073F"/>
    <w:rsid w:val="06D04F11"/>
    <w:rsid w:val="06DB2828"/>
    <w:rsid w:val="06E4009D"/>
    <w:rsid w:val="06EE2515"/>
    <w:rsid w:val="0735447B"/>
    <w:rsid w:val="07520CC9"/>
    <w:rsid w:val="07531EC5"/>
    <w:rsid w:val="07A212B9"/>
    <w:rsid w:val="07D50631"/>
    <w:rsid w:val="07FA7F09"/>
    <w:rsid w:val="07FC6CE8"/>
    <w:rsid w:val="08155FCD"/>
    <w:rsid w:val="082A5ECE"/>
    <w:rsid w:val="084336AA"/>
    <w:rsid w:val="08520FE0"/>
    <w:rsid w:val="085406F1"/>
    <w:rsid w:val="087D79AA"/>
    <w:rsid w:val="089E6EBD"/>
    <w:rsid w:val="08A10F31"/>
    <w:rsid w:val="08EF448F"/>
    <w:rsid w:val="09346567"/>
    <w:rsid w:val="096F220F"/>
    <w:rsid w:val="09755FD4"/>
    <w:rsid w:val="09B33D86"/>
    <w:rsid w:val="09C60DDE"/>
    <w:rsid w:val="09EC530D"/>
    <w:rsid w:val="09F8183D"/>
    <w:rsid w:val="0A0A1305"/>
    <w:rsid w:val="0A162031"/>
    <w:rsid w:val="0A22361D"/>
    <w:rsid w:val="0A280DD4"/>
    <w:rsid w:val="0A3D77A9"/>
    <w:rsid w:val="0A6B2C11"/>
    <w:rsid w:val="0A9D0294"/>
    <w:rsid w:val="0AB523AD"/>
    <w:rsid w:val="0AFA39D0"/>
    <w:rsid w:val="0B0B5F95"/>
    <w:rsid w:val="0B1D21EF"/>
    <w:rsid w:val="0B261B1A"/>
    <w:rsid w:val="0B397266"/>
    <w:rsid w:val="0B421562"/>
    <w:rsid w:val="0B584E77"/>
    <w:rsid w:val="0B6B5DBF"/>
    <w:rsid w:val="0B752053"/>
    <w:rsid w:val="0B81723A"/>
    <w:rsid w:val="0BA05561"/>
    <w:rsid w:val="0BD230A2"/>
    <w:rsid w:val="0BE571FC"/>
    <w:rsid w:val="0BF60FF1"/>
    <w:rsid w:val="0C02022D"/>
    <w:rsid w:val="0C1163A6"/>
    <w:rsid w:val="0C4201BB"/>
    <w:rsid w:val="0C59043B"/>
    <w:rsid w:val="0C5F215B"/>
    <w:rsid w:val="0C6B7745"/>
    <w:rsid w:val="0C92491F"/>
    <w:rsid w:val="0CAE621A"/>
    <w:rsid w:val="0CB10EDC"/>
    <w:rsid w:val="0CDF3609"/>
    <w:rsid w:val="0CF7404C"/>
    <w:rsid w:val="0CF83B06"/>
    <w:rsid w:val="0D1D652B"/>
    <w:rsid w:val="0D245564"/>
    <w:rsid w:val="0D2C0162"/>
    <w:rsid w:val="0D53148E"/>
    <w:rsid w:val="0D5A2F67"/>
    <w:rsid w:val="0D645400"/>
    <w:rsid w:val="0DBF68CF"/>
    <w:rsid w:val="0DEA5972"/>
    <w:rsid w:val="0DF80704"/>
    <w:rsid w:val="0DFF21E8"/>
    <w:rsid w:val="0E4223A9"/>
    <w:rsid w:val="0E491669"/>
    <w:rsid w:val="0E6B6986"/>
    <w:rsid w:val="0E790794"/>
    <w:rsid w:val="0F086AF3"/>
    <w:rsid w:val="0F185780"/>
    <w:rsid w:val="0F1C4095"/>
    <w:rsid w:val="0F487FCD"/>
    <w:rsid w:val="0F4C2127"/>
    <w:rsid w:val="0F6019E4"/>
    <w:rsid w:val="0F64419F"/>
    <w:rsid w:val="0F6C48C7"/>
    <w:rsid w:val="0FAD5204"/>
    <w:rsid w:val="0FCF42BC"/>
    <w:rsid w:val="0FF4560D"/>
    <w:rsid w:val="1042102E"/>
    <w:rsid w:val="1087643D"/>
    <w:rsid w:val="109C13AC"/>
    <w:rsid w:val="10BC518B"/>
    <w:rsid w:val="10C92802"/>
    <w:rsid w:val="10DB24A9"/>
    <w:rsid w:val="10FC32BF"/>
    <w:rsid w:val="11310FFD"/>
    <w:rsid w:val="11316F63"/>
    <w:rsid w:val="113932E1"/>
    <w:rsid w:val="113F1620"/>
    <w:rsid w:val="11411F0E"/>
    <w:rsid w:val="11771932"/>
    <w:rsid w:val="11856105"/>
    <w:rsid w:val="119A4912"/>
    <w:rsid w:val="11A67C64"/>
    <w:rsid w:val="11BE365B"/>
    <w:rsid w:val="11E74606"/>
    <w:rsid w:val="11EF0085"/>
    <w:rsid w:val="11F93300"/>
    <w:rsid w:val="11FB38A1"/>
    <w:rsid w:val="120D3C7F"/>
    <w:rsid w:val="12193F12"/>
    <w:rsid w:val="12481336"/>
    <w:rsid w:val="125E7743"/>
    <w:rsid w:val="12836A2C"/>
    <w:rsid w:val="12AD36A3"/>
    <w:rsid w:val="12D966EA"/>
    <w:rsid w:val="12FC2559"/>
    <w:rsid w:val="12FC628A"/>
    <w:rsid w:val="13200B2A"/>
    <w:rsid w:val="132960B5"/>
    <w:rsid w:val="134D4594"/>
    <w:rsid w:val="136B744C"/>
    <w:rsid w:val="13807777"/>
    <w:rsid w:val="138B43B4"/>
    <w:rsid w:val="138B6B6A"/>
    <w:rsid w:val="1392366A"/>
    <w:rsid w:val="13A048FF"/>
    <w:rsid w:val="13C54E2E"/>
    <w:rsid w:val="13D24EAD"/>
    <w:rsid w:val="13D31EB9"/>
    <w:rsid w:val="13DE5B9B"/>
    <w:rsid w:val="13E3405B"/>
    <w:rsid w:val="13F912C5"/>
    <w:rsid w:val="13FB77C7"/>
    <w:rsid w:val="140A5407"/>
    <w:rsid w:val="141104CD"/>
    <w:rsid w:val="141400A4"/>
    <w:rsid w:val="143A0333"/>
    <w:rsid w:val="145F050A"/>
    <w:rsid w:val="14866420"/>
    <w:rsid w:val="148B31A8"/>
    <w:rsid w:val="14911024"/>
    <w:rsid w:val="14D009A9"/>
    <w:rsid w:val="14D06C31"/>
    <w:rsid w:val="14DB7B2D"/>
    <w:rsid w:val="14F62C3C"/>
    <w:rsid w:val="151515FC"/>
    <w:rsid w:val="15346911"/>
    <w:rsid w:val="15353B9B"/>
    <w:rsid w:val="15384F4D"/>
    <w:rsid w:val="15501534"/>
    <w:rsid w:val="15575ACB"/>
    <w:rsid w:val="15760E8C"/>
    <w:rsid w:val="158C6D10"/>
    <w:rsid w:val="15912A85"/>
    <w:rsid w:val="15BD5ADC"/>
    <w:rsid w:val="15D07BF0"/>
    <w:rsid w:val="15D96436"/>
    <w:rsid w:val="16190916"/>
    <w:rsid w:val="163C006B"/>
    <w:rsid w:val="165F2D3C"/>
    <w:rsid w:val="16872BC3"/>
    <w:rsid w:val="16903F75"/>
    <w:rsid w:val="16E36B64"/>
    <w:rsid w:val="170B25A1"/>
    <w:rsid w:val="171806DE"/>
    <w:rsid w:val="17255E00"/>
    <w:rsid w:val="175702E4"/>
    <w:rsid w:val="178B3B81"/>
    <w:rsid w:val="179470EA"/>
    <w:rsid w:val="179B0B16"/>
    <w:rsid w:val="179E1A63"/>
    <w:rsid w:val="17BE79E1"/>
    <w:rsid w:val="17C053AD"/>
    <w:rsid w:val="17E53E7D"/>
    <w:rsid w:val="1887071B"/>
    <w:rsid w:val="188919B7"/>
    <w:rsid w:val="188E0E41"/>
    <w:rsid w:val="189000A2"/>
    <w:rsid w:val="189D78F5"/>
    <w:rsid w:val="189F5F1A"/>
    <w:rsid w:val="191233D5"/>
    <w:rsid w:val="192A3B11"/>
    <w:rsid w:val="193027C4"/>
    <w:rsid w:val="19327AC1"/>
    <w:rsid w:val="19371B65"/>
    <w:rsid w:val="193C4ECF"/>
    <w:rsid w:val="193E48E7"/>
    <w:rsid w:val="194951FC"/>
    <w:rsid w:val="196B7104"/>
    <w:rsid w:val="19722D32"/>
    <w:rsid w:val="19783A86"/>
    <w:rsid w:val="19897D90"/>
    <w:rsid w:val="198B362C"/>
    <w:rsid w:val="198E15C4"/>
    <w:rsid w:val="19950D1C"/>
    <w:rsid w:val="19D67049"/>
    <w:rsid w:val="1A1922C2"/>
    <w:rsid w:val="1A2554C6"/>
    <w:rsid w:val="1A2F0D50"/>
    <w:rsid w:val="1A3936A6"/>
    <w:rsid w:val="1A637179"/>
    <w:rsid w:val="1A966A07"/>
    <w:rsid w:val="1ADE2E06"/>
    <w:rsid w:val="1B127853"/>
    <w:rsid w:val="1B396950"/>
    <w:rsid w:val="1B5F63B6"/>
    <w:rsid w:val="1B620051"/>
    <w:rsid w:val="1B853C21"/>
    <w:rsid w:val="1B88108C"/>
    <w:rsid w:val="1B8F7B62"/>
    <w:rsid w:val="1BCE03B4"/>
    <w:rsid w:val="1BDA07CE"/>
    <w:rsid w:val="1BE87861"/>
    <w:rsid w:val="1BF5601C"/>
    <w:rsid w:val="1BFA2638"/>
    <w:rsid w:val="1BFE358D"/>
    <w:rsid w:val="1C0E5F9D"/>
    <w:rsid w:val="1C1A7E4E"/>
    <w:rsid w:val="1C1C2E37"/>
    <w:rsid w:val="1C414DF0"/>
    <w:rsid w:val="1C4D14A2"/>
    <w:rsid w:val="1C582B69"/>
    <w:rsid w:val="1C597AF8"/>
    <w:rsid w:val="1C7653C4"/>
    <w:rsid w:val="1C8312DB"/>
    <w:rsid w:val="1CB80F06"/>
    <w:rsid w:val="1CC916A9"/>
    <w:rsid w:val="1CDB76AE"/>
    <w:rsid w:val="1CE57B01"/>
    <w:rsid w:val="1CE81709"/>
    <w:rsid w:val="1CEA1311"/>
    <w:rsid w:val="1D502E99"/>
    <w:rsid w:val="1D6F04EF"/>
    <w:rsid w:val="1D944998"/>
    <w:rsid w:val="1E016139"/>
    <w:rsid w:val="1E031AF4"/>
    <w:rsid w:val="1E052940"/>
    <w:rsid w:val="1E077D54"/>
    <w:rsid w:val="1E1400C4"/>
    <w:rsid w:val="1E285218"/>
    <w:rsid w:val="1E632CD4"/>
    <w:rsid w:val="1E716623"/>
    <w:rsid w:val="1E7C719E"/>
    <w:rsid w:val="1E7E3454"/>
    <w:rsid w:val="1E92036C"/>
    <w:rsid w:val="1E9B231F"/>
    <w:rsid w:val="1E9B304C"/>
    <w:rsid w:val="1EAF3040"/>
    <w:rsid w:val="1EB62670"/>
    <w:rsid w:val="1ECE326F"/>
    <w:rsid w:val="1EEB471A"/>
    <w:rsid w:val="1EF006A4"/>
    <w:rsid w:val="1F0059A6"/>
    <w:rsid w:val="1F11496B"/>
    <w:rsid w:val="1F250882"/>
    <w:rsid w:val="1F5D5C4B"/>
    <w:rsid w:val="1F782FB2"/>
    <w:rsid w:val="1FD70ECF"/>
    <w:rsid w:val="1FDA129D"/>
    <w:rsid w:val="1FDB511C"/>
    <w:rsid w:val="1FFC23E0"/>
    <w:rsid w:val="2034798F"/>
    <w:rsid w:val="20892C85"/>
    <w:rsid w:val="208A24BA"/>
    <w:rsid w:val="21193AFE"/>
    <w:rsid w:val="211C553E"/>
    <w:rsid w:val="21562B07"/>
    <w:rsid w:val="21672C18"/>
    <w:rsid w:val="21722BB2"/>
    <w:rsid w:val="217A3012"/>
    <w:rsid w:val="21944493"/>
    <w:rsid w:val="220728DD"/>
    <w:rsid w:val="221A0307"/>
    <w:rsid w:val="22412DF5"/>
    <w:rsid w:val="224C2BA9"/>
    <w:rsid w:val="22502385"/>
    <w:rsid w:val="22586ED9"/>
    <w:rsid w:val="225C67A2"/>
    <w:rsid w:val="22A52DEF"/>
    <w:rsid w:val="22AA1FD1"/>
    <w:rsid w:val="22BF3A2D"/>
    <w:rsid w:val="22CD2219"/>
    <w:rsid w:val="22DF6AB1"/>
    <w:rsid w:val="22E273FE"/>
    <w:rsid w:val="23222C82"/>
    <w:rsid w:val="233507C6"/>
    <w:rsid w:val="23492922"/>
    <w:rsid w:val="23632373"/>
    <w:rsid w:val="23675C42"/>
    <w:rsid w:val="236F070A"/>
    <w:rsid w:val="2375262B"/>
    <w:rsid w:val="23A076B2"/>
    <w:rsid w:val="23C93140"/>
    <w:rsid w:val="23C94D1F"/>
    <w:rsid w:val="23F51CD0"/>
    <w:rsid w:val="23F91CE2"/>
    <w:rsid w:val="24075C73"/>
    <w:rsid w:val="244132F7"/>
    <w:rsid w:val="24432805"/>
    <w:rsid w:val="24747045"/>
    <w:rsid w:val="24956E78"/>
    <w:rsid w:val="249657A1"/>
    <w:rsid w:val="24A24E31"/>
    <w:rsid w:val="24B16ABF"/>
    <w:rsid w:val="24B90FD5"/>
    <w:rsid w:val="24C676B4"/>
    <w:rsid w:val="24E65D16"/>
    <w:rsid w:val="24E83747"/>
    <w:rsid w:val="24FB73E7"/>
    <w:rsid w:val="25201CED"/>
    <w:rsid w:val="2531301E"/>
    <w:rsid w:val="253A0B82"/>
    <w:rsid w:val="25471239"/>
    <w:rsid w:val="254F663B"/>
    <w:rsid w:val="255445CF"/>
    <w:rsid w:val="25636ED3"/>
    <w:rsid w:val="256858D6"/>
    <w:rsid w:val="258F0A1C"/>
    <w:rsid w:val="25A337BE"/>
    <w:rsid w:val="25A55CF3"/>
    <w:rsid w:val="25B02A6D"/>
    <w:rsid w:val="25BB1E21"/>
    <w:rsid w:val="25D02522"/>
    <w:rsid w:val="25D47D11"/>
    <w:rsid w:val="26075FB3"/>
    <w:rsid w:val="260A2E1B"/>
    <w:rsid w:val="26117871"/>
    <w:rsid w:val="26235873"/>
    <w:rsid w:val="264107B5"/>
    <w:rsid w:val="264F285E"/>
    <w:rsid w:val="26602646"/>
    <w:rsid w:val="26705029"/>
    <w:rsid w:val="26BB7FAD"/>
    <w:rsid w:val="26C56753"/>
    <w:rsid w:val="26C63553"/>
    <w:rsid w:val="26D934E4"/>
    <w:rsid w:val="26DE5AE1"/>
    <w:rsid w:val="26F01438"/>
    <w:rsid w:val="27086E2A"/>
    <w:rsid w:val="27443233"/>
    <w:rsid w:val="27574836"/>
    <w:rsid w:val="278C73C2"/>
    <w:rsid w:val="27994217"/>
    <w:rsid w:val="27B55C47"/>
    <w:rsid w:val="27F13A69"/>
    <w:rsid w:val="283204DF"/>
    <w:rsid w:val="286004AF"/>
    <w:rsid w:val="28930F93"/>
    <w:rsid w:val="28986046"/>
    <w:rsid w:val="28A60F74"/>
    <w:rsid w:val="28AB2F8D"/>
    <w:rsid w:val="28C95652"/>
    <w:rsid w:val="28CB0177"/>
    <w:rsid w:val="29060836"/>
    <w:rsid w:val="29190729"/>
    <w:rsid w:val="29912646"/>
    <w:rsid w:val="29986507"/>
    <w:rsid w:val="29A56660"/>
    <w:rsid w:val="29BC7C91"/>
    <w:rsid w:val="29C37A81"/>
    <w:rsid w:val="29C40106"/>
    <w:rsid w:val="29DF7340"/>
    <w:rsid w:val="29EC64E1"/>
    <w:rsid w:val="29ED73A3"/>
    <w:rsid w:val="2A026BB6"/>
    <w:rsid w:val="2A10480D"/>
    <w:rsid w:val="2A2D2ABC"/>
    <w:rsid w:val="2A395674"/>
    <w:rsid w:val="2A67539E"/>
    <w:rsid w:val="2A7B2670"/>
    <w:rsid w:val="2A8A7616"/>
    <w:rsid w:val="2A8F5BF7"/>
    <w:rsid w:val="2A9E5871"/>
    <w:rsid w:val="2AB43E85"/>
    <w:rsid w:val="2ABC0D9A"/>
    <w:rsid w:val="2AC22952"/>
    <w:rsid w:val="2AC66901"/>
    <w:rsid w:val="2AC824E5"/>
    <w:rsid w:val="2B04654D"/>
    <w:rsid w:val="2B33324D"/>
    <w:rsid w:val="2B4A3E18"/>
    <w:rsid w:val="2B763EDE"/>
    <w:rsid w:val="2BAE22CF"/>
    <w:rsid w:val="2BC877E1"/>
    <w:rsid w:val="2BD42EA3"/>
    <w:rsid w:val="2C042395"/>
    <w:rsid w:val="2C087A91"/>
    <w:rsid w:val="2C1844AC"/>
    <w:rsid w:val="2C19013C"/>
    <w:rsid w:val="2C291ED7"/>
    <w:rsid w:val="2C3D6575"/>
    <w:rsid w:val="2C425AC3"/>
    <w:rsid w:val="2C536095"/>
    <w:rsid w:val="2C810C79"/>
    <w:rsid w:val="2C86015D"/>
    <w:rsid w:val="2C864681"/>
    <w:rsid w:val="2C8B5B01"/>
    <w:rsid w:val="2C970AAF"/>
    <w:rsid w:val="2CAE73A5"/>
    <w:rsid w:val="2CB02129"/>
    <w:rsid w:val="2CB404E3"/>
    <w:rsid w:val="2CCA5FDB"/>
    <w:rsid w:val="2CD1749D"/>
    <w:rsid w:val="2CE8449A"/>
    <w:rsid w:val="2CEE1125"/>
    <w:rsid w:val="2CF24AFF"/>
    <w:rsid w:val="2CFC03C7"/>
    <w:rsid w:val="2D525CEF"/>
    <w:rsid w:val="2D59568A"/>
    <w:rsid w:val="2D716516"/>
    <w:rsid w:val="2D963608"/>
    <w:rsid w:val="2D9A3212"/>
    <w:rsid w:val="2DDD3A5D"/>
    <w:rsid w:val="2DFD5DC6"/>
    <w:rsid w:val="2E067593"/>
    <w:rsid w:val="2E2541FE"/>
    <w:rsid w:val="2E2D678F"/>
    <w:rsid w:val="2E3A7477"/>
    <w:rsid w:val="2E785F0C"/>
    <w:rsid w:val="2E9F3A77"/>
    <w:rsid w:val="2EA02CAF"/>
    <w:rsid w:val="2ED525A5"/>
    <w:rsid w:val="2F074940"/>
    <w:rsid w:val="2F172945"/>
    <w:rsid w:val="2F1E5486"/>
    <w:rsid w:val="2F275212"/>
    <w:rsid w:val="2F7805A8"/>
    <w:rsid w:val="2FD02BAA"/>
    <w:rsid w:val="2FD85ED8"/>
    <w:rsid w:val="2FDB44BD"/>
    <w:rsid w:val="2FEE7902"/>
    <w:rsid w:val="2FEF3FBA"/>
    <w:rsid w:val="30050AEE"/>
    <w:rsid w:val="300E13CB"/>
    <w:rsid w:val="3022625B"/>
    <w:rsid w:val="302743BE"/>
    <w:rsid w:val="303C41F7"/>
    <w:rsid w:val="306C0D05"/>
    <w:rsid w:val="306F000D"/>
    <w:rsid w:val="308571A8"/>
    <w:rsid w:val="308C092C"/>
    <w:rsid w:val="30D64D82"/>
    <w:rsid w:val="30D74F26"/>
    <w:rsid w:val="30DB7909"/>
    <w:rsid w:val="314D1EFB"/>
    <w:rsid w:val="318D15DD"/>
    <w:rsid w:val="3194285C"/>
    <w:rsid w:val="31D4235E"/>
    <w:rsid w:val="32025AA8"/>
    <w:rsid w:val="321550D1"/>
    <w:rsid w:val="321758B1"/>
    <w:rsid w:val="321D7190"/>
    <w:rsid w:val="322005C6"/>
    <w:rsid w:val="322B7E43"/>
    <w:rsid w:val="322C51D1"/>
    <w:rsid w:val="3251583E"/>
    <w:rsid w:val="32673A26"/>
    <w:rsid w:val="328542FC"/>
    <w:rsid w:val="32A14D1F"/>
    <w:rsid w:val="32B81046"/>
    <w:rsid w:val="32E77D41"/>
    <w:rsid w:val="3314062E"/>
    <w:rsid w:val="33305E55"/>
    <w:rsid w:val="33440FD4"/>
    <w:rsid w:val="334D48E5"/>
    <w:rsid w:val="334D6337"/>
    <w:rsid w:val="3352548A"/>
    <w:rsid w:val="336B5CAB"/>
    <w:rsid w:val="33904601"/>
    <w:rsid w:val="33A17315"/>
    <w:rsid w:val="33BD7F2C"/>
    <w:rsid w:val="340C45D7"/>
    <w:rsid w:val="34383058"/>
    <w:rsid w:val="345C0F18"/>
    <w:rsid w:val="34690C61"/>
    <w:rsid w:val="347C6CC3"/>
    <w:rsid w:val="3480542E"/>
    <w:rsid w:val="34B03D90"/>
    <w:rsid w:val="34D9455D"/>
    <w:rsid w:val="34DD0ACD"/>
    <w:rsid w:val="34E72DCE"/>
    <w:rsid w:val="3508062A"/>
    <w:rsid w:val="35192EC1"/>
    <w:rsid w:val="35270750"/>
    <w:rsid w:val="35690578"/>
    <w:rsid w:val="356A4660"/>
    <w:rsid w:val="35745877"/>
    <w:rsid w:val="35BB0328"/>
    <w:rsid w:val="35BF3288"/>
    <w:rsid w:val="36113FEA"/>
    <w:rsid w:val="3619790A"/>
    <w:rsid w:val="363511F0"/>
    <w:rsid w:val="36413B15"/>
    <w:rsid w:val="365135C0"/>
    <w:rsid w:val="36645B44"/>
    <w:rsid w:val="36647D52"/>
    <w:rsid w:val="36D325C5"/>
    <w:rsid w:val="36E57E57"/>
    <w:rsid w:val="37071BCB"/>
    <w:rsid w:val="370C3340"/>
    <w:rsid w:val="3733423E"/>
    <w:rsid w:val="374B5F1B"/>
    <w:rsid w:val="37CB1163"/>
    <w:rsid w:val="37D645CE"/>
    <w:rsid w:val="37DE2D31"/>
    <w:rsid w:val="37E3133F"/>
    <w:rsid w:val="37F02659"/>
    <w:rsid w:val="38057296"/>
    <w:rsid w:val="380D58D5"/>
    <w:rsid w:val="3814112B"/>
    <w:rsid w:val="3819128A"/>
    <w:rsid w:val="381C0F4F"/>
    <w:rsid w:val="38266385"/>
    <w:rsid w:val="383E2DE2"/>
    <w:rsid w:val="385D2F99"/>
    <w:rsid w:val="38901813"/>
    <w:rsid w:val="38BB43DD"/>
    <w:rsid w:val="38CA544C"/>
    <w:rsid w:val="38F172D9"/>
    <w:rsid w:val="39283BA5"/>
    <w:rsid w:val="392A602A"/>
    <w:rsid w:val="39395BEF"/>
    <w:rsid w:val="394205DE"/>
    <w:rsid w:val="39533B74"/>
    <w:rsid w:val="39585FC2"/>
    <w:rsid w:val="395C1531"/>
    <w:rsid w:val="396D6D68"/>
    <w:rsid w:val="39845DB0"/>
    <w:rsid w:val="398724A0"/>
    <w:rsid w:val="39EB4B69"/>
    <w:rsid w:val="39EB5EA2"/>
    <w:rsid w:val="3A091CAD"/>
    <w:rsid w:val="3A135145"/>
    <w:rsid w:val="3A810F62"/>
    <w:rsid w:val="3AB45658"/>
    <w:rsid w:val="3ACE67C7"/>
    <w:rsid w:val="3B2B625D"/>
    <w:rsid w:val="3B547550"/>
    <w:rsid w:val="3B586A49"/>
    <w:rsid w:val="3B693B29"/>
    <w:rsid w:val="3B8F3BC9"/>
    <w:rsid w:val="3BA06192"/>
    <w:rsid w:val="3BAA639C"/>
    <w:rsid w:val="3BB00235"/>
    <w:rsid w:val="3BEF202E"/>
    <w:rsid w:val="3BF329C8"/>
    <w:rsid w:val="3BF93FBF"/>
    <w:rsid w:val="3C3E7AF7"/>
    <w:rsid w:val="3C5224A2"/>
    <w:rsid w:val="3C534031"/>
    <w:rsid w:val="3C7F04E7"/>
    <w:rsid w:val="3C8C49B8"/>
    <w:rsid w:val="3CB12704"/>
    <w:rsid w:val="3CBD2FF9"/>
    <w:rsid w:val="3CC715C8"/>
    <w:rsid w:val="3CCA230E"/>
    <w:rsid w:val="3CCC14A3"/>
    <w:rsid w:val="3CE33B6D"/>
    <w:rsid w:val="3CEA010C"/>
    <w:rsid w:val="3CF50DB9"/>
    <w:rsid w:val="3D2F59C9"/>
    <w:rsid w:val="3D347F85"/>
    <w:rsid w:val="3D3E5D63"/>
    <w:rsid w:val="3D7D7FC1"/>
    <w:rsid w:val="3D821F97"/>
    <w:rsid w:val="3D905207"/>
    <w:rsid w:val="3DA823FA"/>
    <w:rsid w:val="3DD81EEE"/>
    <w:rsid w:val="3E382BA5"/>
    <w:rsid w:val="3E5956F3"/>
    <w:rsid w:val="3E757812"/>
    <w:rsid w:val="3E7773AC"/>
    <w:rsid w:val="3E7B3B75"/>
    <w:rsid w:val="3E800213"/>
    <w:rsid w:val="3E887A50"/>
    <w:rsid w:val="3E8E4026"/>
    <w:rsid w:val="3EB455AE"/>
    <w:rsid w:val="3EC87035"/>
    <w:rsid w:val="3ED60553"/>
    <w:rsid w:val="3ED92D12"/>
    <w:rsid w:val="3EDE0F88"/>
    <w:rsid w:val="3F035F31"/>
    <w:rsid w:val="3F1323B3"/>
    <w:rsid w:val="3F395588"/>
    <w:rsid w:val="3F41585D"/>
    <w:rsid w:val="3F4515C0"/>
    <w:rsid w:val="3F4636A5"/>
    <w:rsid w:val="3F5501D8"/>
    <w:rsid w:val="3F5C075D"/>
    <w:rsid w:val="3F8431D3"/>
    <w:rsid w:val="3F947B03"/>
    <w:rsid w:val="3FB36454"/>
    <w:rsid w:val="3FC16C91"/>
    <w:rsid w:val="3FCB28A3"/>
    <w:rsid w:val="3FD815FA"/>
    <w:rsid w:val="40163452"/>
    <w:rsid w:val="401830B8"/>
    <w:rsid w:val="4027016A"/>
    <w:rsid w:val="40296279"/>
    <w:rsid w:val="403D553E"/>
    <w:rsid w:val="405F2362"/>
    <w:rsid w:val="406C7E4D"/>
    <w:rsid w:val="4086344E"/>
    <w:rsid w:val="40866A61"/>
    <w:rsid w:val="409E38F8"/>
    <w:rsid w:val="40A259CC"/>
    <w:rsid w:val="40A30579"/>
    <w:rsid w:val="40B63A34"/>
    <w:rsid w:val="40B83F39"/>
    <w:rsid w:val="40BB0D10"/>
    <w:rsid w:val="40C55D80"/>
    <w:rsid w:val="40DD108B"/>
    <w:rsid w:val="40FE7CB2"/>
    <w:rsid w:val="412B4C66"/>
    <w:rsid w:val="41476D36"/>
    <w:rsid w:val="4157098C"/>
    <w:rsid w:val="41801221"/>
    <w:rsid w:val="41836582"/>
    <w:rsid w:val="41AD6420"/>
    <w:rsid w:val="41B50A2C"/>
    <w:rsid w:val="41D25B52"/>
    <w:rsid w:val="41E13818"/>
    <w:rsid w:val="41ED7292"/>
    <w:rsid w:val="420C3FB4"/>
    <w:rsid w:val="4221084C"/>
    <w:rsid w:val="422E0BA5"/>
    <w:rsid w:val="423A2C3D"/>
    <w:rsid w:val="42405294"/>
    <w:rsid w:val="425D2521"/>
    <w:rsid w:val="426A34AC"/>
    <w:rsid w:val="427623A4"/>
    <w:rsid w:val="429C339C"/>
    <w:rsid w:val="42AC0959"/>
    <w:rsid w:val="42F7668F"/>
    <w:rsid w:val="42F97F5A"/>
    <w:rsid w:val="43606EA1"/>
    <w:rsid w:val="43877EF0"/>
    <w:rsid w:val="43CE0EBB"/>
    <w:rsid w:val="43E868BC"/>
    <w:rsid w:val="44233EE9"/>
    <w:rsid w:val="443C7755"/>
    <w:rsid w:val="444A4D2F"/>
    <w:rsid w:val="44536EF2"/>
    <w:rsid w:val="44585053"/>
    <w:rsid w:val="44651ABE"/>
    <w:rsid w:val="448F37E2"/>
    <w:rsid w:val="44B35DDC"/>
    <w:rsid w:val="44C5337D"/>
    <w:rsid w:val="44D57031"/>
    <w:rsid w:val="44EE0E39"/>
    <w:rsid w:val="451863BA"/>
    <w:rsid w:val="453C0C90"/>
    <w:rsid w:val="45875CC6"/>
    <w:rsid w:val="45A36A3D"/>
    <w:rsid w:val="45A7515B"/>
    <w:rsid w:val="45AA79FB"/>
    <w:rsid w:val="45CB2942"/>
    <w:rsid w:val="45F26743"/>
    <w:rsid w:val="460513DF"/>
    <w:rsid w:val="461D5BB5"/>
    <w:rsid w:val="462E350F"/>
    <w:rsid w:val="464F38ED"/>
    <w:rsid w:val="46635194"/>
    <w:rsid w:val="46796A20"/>
    <w:rsid w:val="468E0FA7"/>
    <w:rsid w:val="46A11A15"/>
    <w:rsid w:val="46A938F4"/>
    <w:rsid w:val="4701349F"/>
    <w:rsid w:val="470E27C6"/>
    <w:rsid w:val="471463F6"/>
    <w:rsid w:val="472027FE"/>
    <w:rsid w:val="47482F59"/>
    <w:rsid w:val="4770161B"/>
    <w:rsid w:val="47736C82"/>
    <w:rsid w:val="47985A05"/>
    <w:rsid w:val="479E39D2"/>
    <w:rsid w:val="47C35CE0"/>
    <w:rsid w:val="47CF05AD"/>
    <w:rsid w:val="47D93839"/>
    <w:rsid w:val="47E70CF1"/>
    <w:rsid w:val="47ED1240"/>
    <w:rsid w:val="480230F3"/>
    <w:rsid w:val="480A3F54"/>
    <w:rsid w:val="4824137E"/>
    <w:rsid w:val="48533E15"/>
    <w:rsid w:val="485F14D7"/>
    <w:rsid w:val="486B12A1"/>
    <w:rsid w:val="48AB1CBE"/>
    <w:rsid w:val="48AB255D"/>
    <w:rsid w:val="48B03DDB"/>
    <w:rsid w:val="48C323B6"/>
    <w:rsid w:val="48D94D45"/>
    <w:rsid w:val="49142D9C"/>
    <w:rsid w:val="49495769"/>
    <w:rsid w:val="49A35EB0"/>
    <w:rsid w:val="49B02462"/>
    <w:rsid w:val="49FA3B7F"/>
    <w:rsid w:val="4A1D3AE6"/>
    <w:rsid w:val="4A3A1B5E"/>
    <w:rsid w:val="4A490312"/>
    <w:rsid w:val="4A6E027C"/>
    <w:rsid w:val="4A716E77"/>
    <w:rsid w:val="4AA91443"/>
    <w:rsid w:val="4AAA6CF7"/>
    <w:rsid w:val="4AB13F52"/>
    <w:rsid w:val="4AD64765"/>
    <w:rsid w:val="4ADC1AB7"/>
    <w:rsid w:val="4ADF1E42"/>
    <w:rsid w:val="4AF3079A"/>
    <w:rsid w:val="4B026843"/>
    <w:rsid w:val="4B075213"/>
    <w:rsid w:val="4B1048B4"/>
    <w:rsid w:val="4B246D4B"/>
    <w:rsid w:val="4B2845D5"/>
    <w:rsid w:val="4B3F23A6"/>
    <w:rsid w:val="4B4F44A6"/>
    <w:rsid w:val="4B5408DE"/>
    <w:rsid w:val="4B582498"/>
    <w:rsid w:val="4B5B4356"/>
    <w:rsid w:val="4B5C0632"/>
    <w:rsid w:val="4B67722A"/>
    <w:rsid w:val="4B6D1A57"/>
    <w:rsid w:val="4B940384"/>
    <w:rsid w:val="4BC1218E"/>
    <w:rsid w:val="4BDF4296"/>
    <w:rsid w:val="4BF75E75"/>
    <w:rsid w:val="4BFB2593"/>
    <w:rsid w:val="4C1171BA"/>
    <w:rsid w:val="4C222760"/>
    <w:rsid w:val="4C51686B"/>
    <w:rsid w:val="4C697F4E"/>
    <w:rsid w:val="4C6C0656"/>
    <w:rsid w:val="4C6C5F92"/>
    <w:rsid w:val="4C856218"/>
    <w:rsid w:val="4CB37DEE"/>
    <w:rsid w:val="4CB6762D"/>
    <w:rsid w:val="4CBA21F6"/>
    <w:rsid w:val="4CE177B6"/>
    <w:rsid w:val="4CE47AA3"/>
    <w:rsid w:val="4CE63B08"/>
    <w:rsid w:val="4CFA5686"/>
    <w:rsid w:val="4D107C8D"/>
    <w:rsid w:val="4D374F4D"/>
    <w:rsid w:val="4D450868"/>
    <w:rsid w:val="4D6433D0"/>
    <w:rsid w:val="4DA1093A"/>
    <w:rsid w:val="4DAF4F8C"/>
    <w:rsid w:val="4DB23433"/>
    <w:rsid w:val="4DD94C28"/>
    <w:rsid w:val="4DE86745"/>
    <w:rsid w:val="4DF95D5E"/>
    <w:rsid w:val="4E183A67"/>
    <w:rsid w:val="4E3B7913"/>
    <w:rsid w:val="4E5818F7"/>
    <w:rsid w:val="4E9A3CEE"/>
    <w:rsid w:val="4EA41BA6"/>
    <w:rsid w:val="4ECB5C22"/>
    <w:rsid w:val="4EE0474A"/>
    <w:rsid w:val="4F6221AE"/>
    <w:rsid w:val="4F877533"/>
    <w:rsid w:val="4F895E68"/>
    <w:rsid w:val="4FA940B7"/>
    <w:rsid w:val="4FBB481F"/>
    <w:rsid w:val="4FE6601A"/>
    <w:rsid w:val="4FE86E37"/>
    <w:rsid w:val="4FFA1D62"/>
    <w:rsid w:val="50055869"/>
    <w:rsid w:val="500B1C43"/>
    <w:rsid w:val="500D31E4"/>
    <w:rsid w:val="500D7CFD"/>
    <w:rsid w:val="50146694"/>
    <w:rsid w:val="5048277E"/>
    <w:rsid w:val="505A2E30"/>
    <w:rsid w:val="50862F23"/>
    <w:rsid w:val="50E9532A"/>
    <w:rsid w:val="50FE149B"/>
    <w:rsid w:val="511217C6"/>
    <w:rsid w:val="511B7833"/>
    <w:rsid w:val="511C3643"/>
    <w:rsid w:val="514F425F"/>
    <w:rsid w:val="51663C1D"/>
    <w:rsid w:val="5167510B"/>
    <w:rsid w:val="519667D5"/>
    <w:rsid w:val="519C2761"/>
    <w:rsid w:val="519E5104"/>
    <w:rsid w:val="51AA68FE"/>
    <w:rsid w:val="51B07305"/>
    <w:rsid w:val="51B608A5"/>
    <w:rsid w:val="51B92315"/>
    <w:rsid w:val="51BF31F1"/>
    <w:rsid w:val="51C618C2"/>
    <w:rsid w:val="51C63259"/>
    <w:rsid w:val="51D524A6"/>
    <w:rsid w:val="51E22A1D"/>
    <w:rsid w:val="51ED4A2E"/>
    <w:rsid w:val="52594C2B"/>
    <w:rsid w:val="5260447E"/>
    <w:rsid w:val="52762A27"/>
    <w:rsid w:val="52780535"/>
    <w:rsid w:val="52EC4662"/>
    <w:rsid w:val="52FB2CA6"/>
    <w:rsid w:val="530653C6"/>
    <w:rsid w:val="53122EA5"/>
    <w:rsid w:val="533F5ED7"/>
    <w:rsid w:val="53415F45"/>
    <w:rsid w:val="53723BF9"/>
    <w:rsid w:val="53CA1016"/>
    <w:rsid w:val="53E54601"/>
    <w:rsid w:val="53F724C9"/>
    <w:rsid w:val="540117CE"/>
    <w:rsid w:val="54110236"/>
    <w:rsid w:val="541A0252"/>
    <w:rsid w:val="541A1B4F"/>
    <w:rsid w:val="542E01B2"/>
    <w:rsid w:val="547B546E"/>
    <w:rsid w:val="547D228D"/>
    <w:rsid w:val="54842EAB"/>
    <w:rsid w:val="54864344"/>
    <w:rsid w:val="5492636C"/>
    <w:rsid w:val="549864A9"/>
    <w:rsid w:val="54E46D99"/>
    <w:rsid w:val="54F21505"/>
    <w:rsid w:val="55285C97"/>
    <w:rsid w:val="55756593"/>
    <w:rsid w:val="55800627"/>
    <w:rsid w:val="559D1D6D"/>
    <w:rsid w:val="559E2FC5"/>
    <w:rsid w:val="55C36552"/>
    <w:rsid w:val="561869D4"/>
    <w:rsid w:val="56206151"/>
    <w:rsid w:val="5644604D"/>
    <w:rsid w:val="565904F2"/>
    <w:rsid w:val="565B48A2"/>
    <w:rsid w:val="56793682"/>
    <w:rsid w:val="56795231"/>
    <w:rsid w:val="56857245"/>
    <w:rsid w:val="56B3360F"/>
    <w:rsid w:val="56CF7846"/>
    <w:rsid w:val="56D722B7"/>
    <w:rsid w:val="56EF5BAB"/>
    <w:rsid w:val="56FE2C33"/>
    <w:rsid w:val="571D7FB9"/>
    <w:rsid w:val="57533241"/>
    <w:rsid w:val="575776E4"/>
    <w:rsid w:val="576D4B21"/>
    <w:rsid w:val="577A4793"/>
    <w:rsid w:val="577E2891"/>
    <w:rsid w:val="579D47F4"/>
    <w:rsid w:val="57A114D1"/>
    <w:rsid w:val="57A60DCF"/>
    <w:rsid w:val="57AA7795"/>
    <w:rsid w:val="57B31204"/>
    <w:rsid w:val="57E81B16"/>
    <w:rsid w:val="582779F8"/>
    <w:rsid w:val="585920F0"/>
    <w:rsid w:val="588A5746"/>
    <w:rsid w:val="589223F6"/>
    <w:rsid w:val="58AE70C9"/>
    <w:rsid w:val="58BB0A35"/>
    <w:rsid w:val="58E57148"/>
    <w:rsid w:val="58EF2F06"/>
    <w:rsid w:val="58F84E13"/>
    <w:rsid w:val="59144BBA"/>
    <w:rsid w:val="59205354"/>
    <w:rsid w:val="592D4AC6"/>
    <w:rsid w:val="593325B2"/>
    <w:rsid w:val="598E4F75"/>
    <w:rsid w:val="59956C0A"/>
    <w:rsid w:val="59A3114C"/>
    <w:rsid w:val="59AD0863"/>
    <w:rsid w:val="59DE6308"/>
    <w:rsid w:val="59E05836"/>
    <w:rsid w:val="59FE112F"/>
    <w:rsid w:val="5A011E6F"/>
    <w:rsid w:val="5A0D6ACA"/>
    <w:rsid w:val="5A1D5477"/>
    <w:rsid w:val="5A38355D"/>
    <w:rsid w:val="5A3A368D"/>
    <w:rsid w:val="5A4C22DF"/>
    <w:rsid w:val="5A74363B"/>
    <w:rsid w:val="5A9C7543"/>
    <w:rsid w:val="5AA32409"/>
    <w:rsid w:val="5AB55B88"/>
    <w:rsid w:val="5ADF736E"/>
    <w:rsid w:val="5B0C1431"/>
    <w:rsid w:val="5B1630F2"/>
    <w:rsid w:val="5B3C1B7D"/>
    <w:rsid w:val="5B4E289B"/>
    <w:rsid w:val="5B515F83"/>
    <w:rsid w:val="5B585934"/>
    <w:rsid w:val="5BC45A98"/>
    <w:rsid w:val="5BE24C4B"/>
    <w:rsid w:val="5BF21D81"/>
    <w:rsid w:val="5C01375D"/>
    <w:rsid w:val="5C344D16"/>
    <w:rsid w:val="5C574ACB"/>
    <w:rsid w:val="5C7B3347"/>
    <w:rsid w:val="5CA871DC"/>
    <w:rsid w:val="5CEB6C43"/>
    <w:rsid w:val="5D0A6F57"/>
    <w:rsid w:val="5D847F84"/>
    <w:rsid w:val="5D873D3E"/>
    <w:rsid w:val="5DA70C2E"/>
    <w:rsid w:val="5DB00CC2"/>
    <w:rsid w:val="5DB04FEC"/>
    <w:rsid w:val="5DB40A16"/>
    <w:rsid w:val="5DD93814"/>
    <w:rsid w:val="5E0A39DE"/>
    <w:rsid w:val="5E22025D"/>
    <w:rsid w:val="5E4433B0"/>
    <w:rsid w:val="5E526173"/>
    <w:rsid w:val="5E5724B1"/>
    <w:rsid w:val="5E5D1BE2"/>
    <w:rsid w:val="5E7F4F73"/>
    <w:rsid w:val="5E965941"/>
    <w:rsid w:val="5EA21E04"/>
    <w:rsid w:val="5EDC47D9"/>
    <w:rsid w:val="5EFE4761"/>
    <w:rsid w:val="5F002D8C"/>
    <w:rsid w:val="5F11499A"/>
    <w:rsid w:val="5F3A69D5"/>
    <w:rsid w:val="5F6A64DF"/>
    <w:rsid w:val="5F76692B"/>
    <w:rsid w:val="5F776135"/>
    <w:rsid w:val="5F8F5C91"/>
    <w:rsid w:val="5FCA06DF"/>
    <w:rsid w:val="5FEA5C07"/>
    <w:rsid w:val="5FF12EBA"/>
    <w:rsid w:val="5FF91300"/>
    <w:rsid w:val="60180347"/>
    <w:rsid w:val="60AB5333"/>
    <w:rsid w:val="60C74598"/>
    <w:rsid w:val="61096DA9"/>
    <w:rsid w:val="611A77D2"/>
    <w:rsid w:val="613C65AB"/>
    <w:rsid w:val="61562E02"/>
    <w:rsid w:val="615D57A7"/>
    <w:rsid w:val="61695040"/>
    <w:rsid w:val="61814024"/>
    <w:rsid w:val="61925C4B"/>
    <w:rsid w:val="61A00079"/>
    <w:rsid w:val="61DC387E"/>
    <w:rsid w:val="61E04466"/>
    <w:rsid w:val="61ED22BC"/>
    <w:rsid w:val="620B14E9"/>
    <w:rsid w:val="62161428"/>
    <w:rsid w:val="62341CC2"/>
    <w:rsid w:val="623C3B68"/>
    <w:rsid w:val="62470864"/>
    <w:rsid w:val="625278A7"/>
    <w:rsid w:val="626D432B"/>
    <w:rsid w:val="629C55F4"/>
    <w:rsid w:val="62BC5585"/>
    <w:rsid w:val="62D763E6"/>
    <w:rsid w:val="62DC4AC6"/>
    <w:rsid w:val="62E34DAA"/>
    <w:rsid w:val="631366C5"/>
    <w:rsid w:val="6315707E"/>
    <w:rsid w:val="632842BC"/>
    <w:rsid w:val="63390FD0"/>
    <w:rsid w:val="635D6740"/>
    <w:rsid w:val="636419F7"/>
    <w:rsid w:val="638A72BD"/>
    <w:rsid w:val="63936F8E"/>
    <w:rsid w:val="63B63DB5"/>
    <w:rsid w:val="641367D5"/>
    <w:rsid w:val="6429500D"/>
    <w:rsid w:val="643B5EDC"/>
    <w:rsid w:val="64401E46"/>
    <w:rsid w:val="644C7EE7"/>
    <w:rsid w:val="64897267"/>
    <w:rsid w:val="649218B7"/>
    <w:rsid w:val="64B24A13"/>
    <w:rsid w:val="64B62DAE"/>
    <w:rsid w:val="64DE4F16"/>
    <w:rsid w:val="64E553DB"/>
    <w:rsid w:val="64F5459D"/>
    <w:rsid w:val="65181D91"/>
    <w:rsid w:val="65353B7A"/>
    <w:rsid w:val="65503B33"/>
    <w:rsid w:val="656F72ED"/>
    <w:rsid w:val="65736CD3"/>
    <w:rsid w:val="657E3B95"/>
    <w:rsid w:val="65AB237D"/>
    <w:rsid w:val="65C52944"/>
    <w:rsid w:val="65C65655"/>
    <w:rsid w:val="65C71B60"/>
    <w:rsid w:val="65D94049"/>
    <w:rsid w:val="65E47FB6"/>
    <w:rsid w:val="65ED4273"/>
    <w:rsid w:val="65F70873"/>
    <w:rsid w:val="664C7FC1"/>
    <w:rsid w:val="66546BAE"/>
    <w:rsid w:val="66681639"/>
    <w:rsid w:val="666834A0"/>
    <w:rsid w:val="667C3937"/>
    <w:rsid w:val="66AB6D5C"/>
    <w:rsid w:val="66CE65D2"/>
    <w:rsid w:val="66D3078F"/>
    <w:rsid w:val="66D658D9"/>
    <w:rsid w:val="66D86C4E"/>
    <w:rsid w:val="66EF0903"/>
    <w:rsid w:val="66F32604"/>
    <w:rsid w:val="671A650B"/>
    <w:rsid w:val="67291E54"/>
    <w:rsid w:val="67296864"/>
    <w:rsid w:val="67314BC2"/>
    <w:rsid w:val="67453214"/>
    <w:rsid w:val="67471326"/>
    <w:rsid w:val="675F20BF"/>
    <w:rsid w:val="67893E9A"/>
    <w:rsid w:val="679673A6"/>
    <w:rsid w:val="67C53A84"/>
    <w:rsid w:val="68045A36"/>
    <w:rsid w:val="685119EA"/>
    <w:rsid w:val="68661066"/>
    <w:rsid w:val="687672B2"/>
    <w:rsid w:val="6893023D"/>
    <w:rsid w:val="68C95AB3"/>
    <w:rsid w:val="68F71CEB"/>
    <w:rsid w:val="68FB7060"/>
    <w:rsid w:val="69081588"/>
    <w:rsid w:val="691A44C0"/>
    <w:rsid w:val="692D546F"/>
    <w:rsid w:val="69392083"/>
    <w:rsid w:val="69506D5A"/>
    <w:rsid w:val="695704AB"/>
    <w:rsid w:val="6981548E"/>
    <w:rsid w:val="69915921"/>
    <w:rsid w:val="699A63A2"/>
    <w:rsid w:val="69E161B1"/>
    <w:rsid w:val="69EC0503"/>
    <w:rsid w:val="69F1275A"/>
    <w:rsid w:val="6A011661"/>
    <w:rsid w:val="6A077832"/>
    <w:rsid w:val="6A0B0A72"/>
    <w:rsid w:val="6A3A47D0"/>
    <w:rsid w:val="6A447575"/>
    <w:rsid w:val="6A536B4D"/>
    <w:rsid w:val="6A5B1FAE"/>
    <w:rsid w:val="6A6B64A2"/>
    <w:rsid w:val="6A995F04"/>
    <w:rsid w:val="6AA01A2B"/>
    <w:rsid w:val="6B3F697F"/>
    <w:rsid w:val="6B4765A4"/>
    <w:rsid w:val="6B5457B2"/>
    <w:rsid w:val="6B78474C"/>
    <w:rsid w:val="6B7A5182"/>
    <w:rsid w:val="6BE51DEB"/>
    <w:rsid w:val="6C0539DB"/>
    <w:rsid w:val="6C0C2218"/>
    <w:rsid w:val="6C3F36EC"/>
    <w:rsid w:val="6C6D4327"/>
    <w:rsid w:val="6C79271B"/>
    <w:rsid w:val="6C8E5D8F"/>
    <w:rsid w:val="6C9C1E12"/>
    <w:rsid w:val="6CA52A6F"/>
    <w:rsid w:val="6CAE7141"/>
    <w:rsid w:val="6CB624A6"/>
    <w:rsid w:val="6CBE00C1"/>
    <w:rsid w:val="6CD8195A"/>
    <w:rsid w:val="6D102E24"/>
    <w:rsid w:val="6D190D00"/>
    <w:rsid w:val="6D3A39D8"/>
    <w:rsid w:val="6D4A4418"/>
    <w:rsid w:val="6D7D7791"/>
    <w:rsid w:val="6D871DC1"/>
    <w:rsid w:val="6D9A79DD"/>
    <w:rsid w:val="6DA51701"/>
    <w:rsid w:val="6DB27A67"/>
    <w:rsid w:val="6DC83FEA"/>
    <w:rsid w:val="6DE102D3"/>
    <w:rsid w:val="6DE85B67"/>
    <w:rsid w:val="6DF51B17"/>
    <w:rsid w:val="6DF70A42"/>
    <w:rsid w:val="6E005CD7"/>
    <w:rsid w:val="6E1F5970"/>
    <w:rsid w:val="6E2B4974"/>
    <w:rsid w:val="6E3E5956"/>
    <w:rsid w:val="6E440A79"/>
    <w:rsid w:val="6E496FF9"/>
    <w:rsid w:val="6E6113FC"/>
    <w:rsid w:val="6E72532C"/>
    <w:rsid w:val="6E793E3D"/>
    <w:rsid w:val="6E7A6AB0"/>
    <w:rsid w:val="6E9778E7"/>
    <w:rsid w:val="6EAA490B"/>
    <w:rsid w:val="6EAF2987"/>
    <w:rsid w:val="6EF478DF"/>
    <w:rsid w:val="6EFB0E7C"/>
    <w:rsid w:val="6EFD75C2"/>
    <w:rsid w:val="6F3D0DC8"/>
    <w:rsid w:val="6F536BD7"/>
    <w:rsid w:val="6F812706"/>
    <w:rsid w:val="6FB0706C"/>
    <w:rsid w:val="6FCB069A"/>
    <w:rsid w:val="6FEF7601"/>
    <w:rsid w:val="6FF14DE2"/>
    <w:rsid w:val="700410CD"/>
    <w:rsid w:val="70271E62"/>
    <w:rsid w:val="702E015E"/>
    <w:rsid w:val="70390720"/>
    <w:rsid w:val="706141F1"/>
    <w:rsid w:val="70707319"/>
    <w:rsid w:val="70754E54"/>
    <w:rsid w:val="707777E6"/>
    <w:rsid w:val="709E64DB"/>
    <w:rsid w:val="70BD4526"/>
    <w:rsid w:val="711F2F8C"/>
    <w:rsid w:val="713415B0"/>
    <w:rsid w:val="714108A5"/>
    <w:rsid w:val="71643814"/>
    <w:rsid w:val="716C57BF"/>
    <w:rsid w:val="71921164"/>
    <w:rsid w:val="71B102F9"/>
    <w:rsid w:val="71B11EAE"/>
    <w:rsid w:val="71CE3C61"/>
    <w:rsid w:val="71F27923"/>
    <w:rsid w:val="7206164C"/>
    <w:rsid w:val="721846F2"/>
    <w:rsid w:val="72242044"/>
    <w:rsid w:val="722B2BEF"/>
    <w:rsid w:val="72465BFA"/>
    <w:rsid w:val="727F27F6"/>
    <w:rsid w:val="72BE6A3A"/>
    <w:rsid w:val="72D52D9A"/>
    <w:rsid w:val="73137B83"/>
    <w:rsid w:val="73513470"/>
    <w:rsid w:val="735E7241"/>
    <w:rsid w:val="739F46EF"/>
    <w:rsid w:val="73A04099"/>
    <w:rsid w:val="73A66B85"/>
    <w:rsid w:val="73A819B5"/>
    <w:rsid w:val="73A9180B"/>
    <w:rsid w:val="73B26BEC"/>
    <w:rsid w:val="73B5505B"/>
    <w:rsid w:val="73C336FF"/>
    <w:rsid w:val="73DF2754"/>
    <w:rsid w:val="74047A59"/>
    <w:rsid w:val="741879DD"/>
    <w:rsid w:val="74445A0B"/>
    <w:rsid w:val="746C076F"/>
    <w:rsid w:val="74CC16CA"/>
    <w:rsid w:val="74F14F47"/>
    <w:rsid w:val="7541160A"/>
    <w:rsid w:val="754C4932"/>
    <w:rsid w:val="759F44F1"/>
    <w:rsid w:val="75A06533"/>
    <w:rsid w:val="75C80D05"/>
    <w:rsid w:val="75D672EC"/>
    <w:rsid w:val="75DB5F99"/>
    <w:rsid w:val="75DD785D"/>
    <w:rsid w:val="75EA640A"/>
    <w:rsid w:val="75F6124B"/>
    <w:rsid w:val="760629DA"/>
    <w:rsid w:val="76361965"/>
    <w:rsid w:val="763C0116"/>
    <w:rsid w:val="764756D4"/>
    <w:rsid w:val="76840F08"/>
    <w:rsid w:val="76852217"/>
    <w:rsid w:val="768743E5"/>
    <w:rsid w:val="76A042D8"/>
    <w:rsid w:val="76A07138"/>
    <w:rsid w:val="76B41131"/>
    <w:rsid w:val="76BA3EE2"/>
    <w:rsid w:val="76C724FE"/>
    <w:rsid w:val="76D53E8D"/>
    <w:rsid w:val="76DA7347"/>
    <w:rsid w:val="76EE4613"/>
    <w:rsid w:val="76FB7175"/>
    <w:rsid w:val="77340436"/>
    <w:rsid w:val="776F1416"/>
    <w:rsid w:val="77B072E8"/>
    <w:rsid w:val="77B07512"/>
    <w:rsid w:val="77C300AD"/>
    <w:rsid w:val="77D310E6"/>
    <w:rsid w:val="77E56504"/>
    <w:rsid w:val="783F3780"/>
    <w:rsid w:val="78500037"/>
    <w:rsid w:val="785A0F22"/>
    <w:rsid w:val="785D3F06"/>
    <w:rsid w:val="786870B5"/>
    <w:rsid w:val="78754FE7"/>
    <w:rsid w:val="787B5234"/>
    <w:rsid w:val="788051C0"/>
    <w:rsid w:val="7888092F"/>
    <w:rsid w:val="789E6000"/>
    <w:rsid w:val="78AD3BFF"/>
    <w:rsid w:val="78B149A6"/>
    <w:rsid w:val="78C47B99"/>
    <w:rsid w:val="78CD3769"/>
    <w:rsid w:val="78D557A7"/>
    <w:rsid w:val="79010933"/>
    <w:rsid w:val="79037BDC"/>
    <w:rsid w:val="795079E9"/>
    <w:rsid w:val="79656FED"/>
    <w:rsid w:val="797521B3"/>
    <w:rsid w:val="797F396F"/>
    <w:rsid w:val="798F53C7"/>
    <w:rsid w:val="79B05733"/>
    <w:rsid w:val="7A015427"/>
    <w:rsid w:val="7A052EBE"/>
    <w:rsid w:val="7A4E0931"/>
    <w:rsid w:val="7A6E0844"/>
    <w:rsid w:val="7AE93511"/>
    <w:rsid w:val="7B0F3BF5"/>
    <w:rsid w:val="7B1F30A5"/>
    <w:rsid w:val="7B30717A"/>
    <w:rsid w:val="7B4C35D1"/>
    <w:rsid w:val="7B763C46"/>
    <w:rsid w:val="7B8E1741"/>
    <w:rsid w:val="7B9C4225"/>
    <w:rsid w:val="7B9E2EBF"/>
    <w:rsid w:val="7BA83A6B"/>
    <w:rsid w:val="7BC7617C"/>
    <w:rsid w:val="7BC95E33"/>
    <w:rsid w:val="7C01575C"/>
    <w:rsid w:val="7C2D53D9"/>
    <w:rsid w:val="7C5062ED"/>
    <w:rsid w:val="7C6A3885"/>
    <w:rsid w:val="7C6B0401"/>
    <w:rsid w:val="7C786721"/>
    <w:rsid w:val="7C7D6623"/>
    <w:rsid w:val="7C7E5149"/>
    <w:rsid w:val="7C7F5291"/>
    <w:rsid w:val="7C8726F3"/>
    <w:rsid w:val="7CAE2B6F"/>
    <w:rsid w:val="7CB9081C"/>
    <w:rsid w:val="7CCC2D70"/>
    <w:rsid w:val="7CDC68C4"/>
    <w:rsid w:val="7CE90BD2"/>
    <w:rsid w:val="7CF00834"/>
    <w:rsid w:val="7CFB0ADA"/>
    <w:rsid w:val="7D1D251B"/>
    <w:rsid w:val="7D337BEA"/>
    <w:rsid w:val="7D4011E5"/>
    <w:rsid w:val="7D7C4B81"/>
    <w:rsid w:val="7D7E207C"/>
    <w:rsid w:val="7D895DB8"/>
    <w:rsid w:val="7D8F4A82"/>
    <w:rsid w:val="7D9E405A"/>
    <w:rsid w:val="7DB16BD6"/>
    <w:rsid w:val="7DC856A0"/>
    <w:rsid w:val="7DF94A6B"/>
    <w:rsid w:val="7E1317C0"/>
    <w:rsid w:val="7E266D47"/>
    <w:rsid w:val="7E270434"/>
    <w:rsid w:val="7E38419D"/>
    <w:rsid w:val="7E4551E7"/>
    <w:rsid w:val="7E9640D8"/>
    <w:rsid w:val="7EA01FFF"/>
    <w:rsid w:val="7EA915D8"/>
    <w:rsid w:val="7EBE667E"/>
    <w:rsid w:val="7F017A9C"/>
    <w:rsid w:val="7F187624"/>
    <w:rsid w:val="7F24514E"/>
    <w:rsid w:val="7F380F4D"/>
    <w:rsid w:val="7F6632DE"/>
    <w:rsid w:val="7F7A5089"/>
    <w:rsid w:val="7F7B0C55"/>
    <w:rsid w:val="7F836574"/>
    <w:rsid w:val="7F8E437F"/>
    <w:rsid w:val="7FB24FF6"/>
    <w:rsid w:val="7FCC03E8"/>
    <w:rsid w:val="7FD701A8"/>
    <w:rsid w:val="7FDC7EAD"/>
    <w:rsid w:val="7FE16E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iPriority="99" w:name="Body Text First Indent"/>
    <w:lsdException w:uiPriority="99" w:name="Body Text First Indent 2"/>
    <w:lsdException w:uiPriority="99" w:name="Note Heading"/>
    <w:lsdException w:uiPriority="99" w:name="Body Text 2"/>
    <w:lsdException w:qFormat="1" w:uiPriority="99" w:name="Body Text 3"/>
    <w:lsdException w:qFormat="1" w:uiPriority="99" w:name="Body Text Indent 2"/>
    <w:lsdException w:qFormat="1" w:uiPriority="99" w:name="Body Text Indent 3"/>
    <w:lsdException w:uiPriority="99" w:name="Block Text"/>
    <w:lsdException w:qFormat="1" w:uiPriority="0" w:semiHidden="0" w:name="Hyperlink"/>
    <w:lsdException w:uiPriority="0" w:name="FollowedHyperlink"/>
    <w:lsdException w:qFormat="1" w:unhideWhenUsed="0" w:uiPriority="0" w:semiHidden="0" w:name="Strong"/>
    <w:lsdException w:qFormat="1" w:unhideWhenUsed="0" w:uiPriority="20" w:semiHidden="0" w:name="Emphasis"/>
    <w:lsdException w:qFormat="1" w:uiPriority="99" w:name="Document Map"/>
    <w:lsdException w:qFormat="1"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9"/>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30"/>
    <w:unhideWhenUsed/>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31"/>
    <w:unhideWhenUsed/>
    <w:qFormat/>
    <w:uiPriority w:val="0"/>
    <w:pPr>
      <w:keepNext/>
      <w:keepLines/>
      <w:spacing w:before="260" w:after="260" w:line="412" w:lineRule="auto"/>
      <w:outlineLvl w:val="2"/>
    </w:pPr>
    <w:rPr>
      <w:rFonts w:ascii="Times New Roman" w:hAnsi="Times New Roman"/>
      <w:b/>
      <w:sz w:val="32"/>
      <w:szCs w:val="20"/>
    </w:rPr>
  </w:style>
  <w:style w:type="paragraph" w:styleId="5">
    <w:name w:val="heading 4"/>
    <w:basedOn w:val="1"/>
    <w:next w:val="1"/>
    <w:link w:val="32"/>
    <w:semiHidden/>
    <w:unhideWhenUsed/>
    <w:qFormat/>
    <w:uiPriority w:val="0"/>
    <w:pPr>
      <w:keepNext/>
      <w:keepLines/>
      <w:spacing w:before="280" w:after="290" w:line="372" w:lineRule="auto"/>
      <w:outlineLvl w:val="3"/>
    </w:pPr>
    <w:rPr>
      <w:rFonts w:ascii="Arial" w:hAnsi="Arial" w:eastAsia="黑体"/>
      <w:b/>
      <w:bCs/>
      <w:sz w:val="28"/>
      <w:szCs w:val="28"/>
    </w:rPr>
  </w:style>
  <w:style w:type="paragraph" w:styleId="6">
    <w:name w:val="heading 5"/>
    <w:basedOn w:val="1"/>
    <w:next w:val="1"/>
    <w:link w:val="33"/>
    <w:semiHidden/>
    <w:unhideWhenUsed/>
    <w:qFormat/>
    <w:uiPriority w:val="0"/>
    <w:pPr>
      <w:keepNext/>
      <w:keepLines/>
      <w:spacing w:before="280" w:after="290" w:line="374" w:lineRule="auto"/>
      <w:outlineLvl w:val="4"/>
    </w:pPr>
    <w:rPr>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Layout w:type="fixed"/>
      <w:tblCellMar>
        <w:top w:w="0" w:type="dxa"/>
        <w:left w:w="108" w:type="dxa"/>
        <w:bottom w:w="0" w:type="dxa"/>
        <w:right w:w="108" w:type="dxa"/>
      </w:tblCellMar>
    </w:tblPr>
  </w:style>
  <w:style w:type="paragraph" w:styleId="7">
    <w:name w:val="Normal Indent"/>
    <w:basedOn w:val="1"/>
    <w:semiHidden/>
    <w:unhideWhenUsed/>
    <w:qFormat/>
    <w:uiPriority w:val="99"/>
    <w:pPr>
      <w:ind w:firstLine="420"/>
    </w:pPr>
    <w:rPr>
      <w:rFonts w:ascii="幼圆" w:eastAsia="幼圆"/>
      <w:sz w:val="24"/>
      <w:szCs w:val="20"/>
    </w:rPr>
  </w:style>
  <w:style w:type="paragraph" w:styleId="8">
    <w:name w:val="Document Map"/>
    <w:basedOn w:val="1"/>
    <w:link w:val="47"/>
    <w:semiHidden/>
    <w:unhideWhenUsed/>
    <w:qFormat/>
    <w:uiPriority w:val="99"/>
    <w:pPr>
      <w:shd w:val="clear" w:color="auto" w:fill="000080"/>
    </w:pPr>
  </w:style>
  <w:style w:type="paragraph" w:styleId="9">
    <w:name w:val="annotation text"/>
    <w:basedOn w:val="1"/>
    <w:link w:val="35"/>
    <w:semiHidden/>
    <w:unhideWhenUsed/>
    <w:qFormat/>
    <w:uiPriority w:val="99"/>
    <w:pPr>
      <w:jc w:val="left"/>
    </w:pPr>
    <w:rPr>
      <w:rFonts w:ascii="Times New Roman" w:hAnsi="Times New Roman"/>
      <w:szCs w:val="20"/>
    </w:rPr>
  </w:style>
  <w:style w:type="paragraph" w:styleId="10">
    <w:name w:val="Body Text 3"/>
    <w:basedOn w:val="1"/>
    <w:link w:val="44"/>
    <w:semiHidden/>
    <w:unhideWhenUsed/>
    <w:qFormat/>
    <w:uiPriority w:val="99"/>
    <w:pPr>
      <w:spacing w:after="120"/>
    </w:pPr>
    <w:rPr>
      <w:sz w:val="16"/>
      <w:szCs w:val="16"/>
    </w:rPr>
  </w:style>
  <w:style w:type="paragraph" w:styleId="11">
    <w:name w:val="Closing"/>
    <w:basedOn w:val="1"/>
    <w:next w:val="1"/>
    <w:link w:val="39"/>
    <w:semiHidden/>
    <w:unhideWhenUsed/>
    <w:qFormat/>
    <w:uiPriority w:val="99"/>
    <w:pPr>
      <w:widowControl/>
      <w:ind w:left="4320"/>
      <w:jc w:val="left"/>
    </w:pPr>
    <w:rPr>
      <w:kern w:val="0"/>
      <w:sz w:val="20"/>
      <w:szCs w:val="20"/>
    </w:rPr>
  </w:style>
  <w:style w:type="paragraph" w:styleId="12">
    <w:name w:val="Body Text"/>
    <w:basedOn w:val="1"/>
    <w:link w:val="40"/>
    <w:semiHidden/>
    <w:unhideWhenUsed/>
    <w:qFormat/>
    <w:uiPriority w:val="99"/>
    <w:pPr>
      <w:spacing w:after="120"/>
    </w:pPr>
  </w:style>
  <w:style w:type="paragraph" w:styleId="13">
    <w:name w:val="Body Text Indent"/>
    <w:basedOn w:val="1"/>
    <w:link w:val="41"/>
    <w:semiHidden/>
    <w:unhideWhenUsed/>
    <w:qFormat/>
    <w:uiPriority w:val="99"/>
    <w:pPr>
      <w:spacing w:after="120"/>
      <w:ind w:left="420" w:leftChars="200"/>
    </w:pPr>
  </w:style>
  <w:style w:type="paragraph" w:styleId="14">
    <w:name w:val="Plain Text"/>
    <w:basedOn w:val="1"/>
    <w:link w:val="48"/>
    <w:semiHidden/>
    <w:unhideWhenUsed/>
    <w:qFormat/>
    <w:uiPriority w:val="99"/>
    <w:rPr>
      <w:rFonts w:ascii="宋体" w:hAnsi="Courier New"/>
      <w:szCs w:val="20"/>
    </w:rPr>
  </w:style>
  <w:style w:type="paragraph" w:styleId="15">
    <w:name w:val="Date"/>
    <w:basedOn w:val="1"/>
    <w:next w:val="1"/>
    <w:link w:val="42"/>
    <w:unhideWhenUsed/>
    <w:qFormat/>
    <w:uiPriority w:val="0"/>
  </w:style>
  <w:style w:type="paragraph" w:styleId="16">
    <w:name w:val="Body Text Indent 2"/>
    <w:basedOn w:val="1"/>
    <w:link w:val="45"/>
    <w:semiHidden/>
    <w:unhideWhenUsed/>
    <w:qFormat/>
    <w:uiPriority w:val="99"/>
    <w:pPr>
      <w:spacing w:line="360" w:lineRule="auto"/>
      <w:ind w:firstLine="540" w:firstLineChars="225"/>
    </w:pPr>
    <w:rPr>
      <w:rFonts w:ascii="幼圆" w:eastAsia="幼圆"/>
      <w:sz w:val="24"/>
      <w:szCs w:val="20"/>
    </w:rPr>
  </w:style>
  <w:style w:type="paragraph" w:styleId="17">
    <w:name w:val="Balloon Text"/>
    <w:basedOn w:val="1"/>
    <w:link w:val="49"/>
    <w:semiHidden/>
    <w:unhideWhenUsed/>
    <w:qFormat/>
    <w:uiPriority w:val="99"/>
    <w:rPr>
      <w:sz w:val="18"/>
      <w:szCs w:val="18"/>
    </w:rPr>
  </w:style>
  <w:style w:type="paragraph" w:styleId="18">
    <w:name w:val="footer"/>
    <w:basedOn w:val="1"/>
    <w:link w:val="37"/>
    <w:unhideWhenUsed/>
    <w:qFormat/>
    <w:uiPriority w:val="99"/>
    <w:pPr>
      <w:widowControl/>
      <w:tabs>
        <w:tab w:val="center" w:pos="4153"/>
        <w:tab w:val="right" w:pos="8306"/>
      </w:tabs>
      <w:snapToGrid w:val="0"/>
      <w:jc w:val="left"/>
    </w:pPr>
    <w:rPr>
      <w:rFonts w:ascii="宋体" w:hAnsi="宋体"/>
      <w:kern w:val="0"/>
      <w:sz w:val="18"/>
      <w:szCs w:val="18"/>
    </w:rPr>
  </w:style>
  <w:style w:type="paragraph" w:styleId="19">
    <w:name w:val="header"/>
    <w:basedOn w:val="1"/>
    <w:link w:val="36"/>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Body Text Indent 3"/>
    <w:basedOn w:val="1"/>
    <w:link w:val="46"/>
    <w:semiHidden/>
    <w:unhideWhenUsed/>
    <w:qFormat/>
    <w:uiPriority w:val="99"/>
    <w:pPr>
      <w:widowControl/>
      <w:spacing w:line="300" w:lineRule="auto"/>
      <w:ind w:firstLine="480" w:firstLineChars="200"/>
    </w:pPr>
    <w:rPr>
      <w:rFonts w:ascii="宋体" w:hAnsi="宋体"/>
      <w:bCs/>
      <w:kern w:val="0"/>
      <w:sz w:val="24"/>
    </w:rPr>
  </w:style>
  <w:style w:type="paragraph" w:styleId="21">
    <w:name w:val="Normal (Web)"/>
    <w:basedOn w:val="1"/>
    <w:qFormat/>
    <w:uiPriority w:val="0"/>
    <w:pPr>
      <w:spacing w:before="100" w:beforeAutospacing="1" w:after="100" w:afterAutospacing="1"/>
      <w:jc w:val="left"/>
    </w:pPr>
    <w:rPr>
      <w:kern w:val="0"/>
      <w:sz w:val="24"/>
      <w:szCs w:val="24"/>
    </w:rPr>
  </w:style>
  <w:style w:type="paragraph" w:styleId="22">
    <w:name w:val="Title"/>
    <w:basedOn w:val="1"/>
    <w:next w:val="1"/>
    <w:link w:val="38"/>
    <w:qFormat/>
    <w:uiPriority w:val="10"/>
    <w:pPr>
      <w:spacing w:before="240" w:after="60"/>
      <w:jc w:val="center"/>
      <w:outlineLvl w:val="0"/>
    </w:pPr>
    <w:rPr>
      <w:rFonts w:ascii="Cambria" w:hAnsi="Cambria"/>
      <w:b/>
      <w:bCs/>
      <w:sz w:val="32"/>
      <w:szCs w:val="32"/>
    </w:rPr>
  </w:style>
  <w:style w:type="paragraph" w:styleId="23">
    <w:name w:val="Body Text First Indent"/>
    <w:basedOn w:val="12"/>
    <w:link w:val="43"/>
    <w:semiHidden/>
    <w:unhideWhenUsed/>
    <w:qFormat/>
    <w:uiPriority w:val="99"/>
    <w:pPr>
      <w:ind w:firstLine="420" w:firstLineChars="100"/>
    </w:pPr>
  </w:style>
  <w:style w:type="table" w:styleId="25">
    <w:name w:val="Table Grid"/>
    <w:basedOn w:val="2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27">
    <w:name w:val="Strong"/>
    <w:qFormat/>
    <w:uiPriority w:val="0"/>
    <w:rPr>
      <w:b/>
    </w:rPr>
  </w:style>
  <w:style w:type="character" w:styleId="28">
    <w:name w:val="Hyperlink"/>
    <w:unhideWhenUsed/>
    <w:qFormat/>
    <w:uiPriority w:val="0"/>
    <w:rPr>
      <w:color w:val="0000FF"/>
      <w:u w:val="single"/>
    </w:rPr>
  </w:style>
  <w:style w:type="character" w:customStyle="1" w:styleId="29">
    <w:name w:val="标题 1 字符"/>
    <w:basedOn w:val="26"/>
    <w:link w:val="2"/>
    <w:qFormat/>
    <w:uiPriority w:val="0"/>
    <w:rPr>
      <w:rFonts w:ascii="Times New Roman" w:hAnsi="Times New Roman" w:eastAsia="宋体" w:cs="Times New Roman"/>
      <w:b/>
      <w:kern w:val="44"/>
      <w:sz w:val="44"/>
      <w:szCs w:val="20"/>
    </w:rPr>
  </w:style>
  <w:style w:type="character" w:customStyle="1" w:styleId="30">
    <w:name w:val="标题 2 字符"/>
    <w:basedOn w:val="26"/>
    <w:link w:val="3"/>
    <w:qFormat/>
    <w:uiPriority w:val="0"/>
    <w:rPr>
      <w:rFonts w:ascii="Arial" w:hAnsi="Arial" w:eastAsia="黑体" w:cs="Times New Roman"/>
      <w:b/>
      <w:sz w:val="32"/>
      <w:szCs w:val="20"/>
    </w:rPr>
  </w:style>
  <w:style w:type="character" w:customStyle="1" w:styleId="31">
    <w:name w:val="标题 3 字符"/>
    <w:basedOn w:val="26"/>
    <w:link w:val="4"/>
    <w:qFormat/>
    <w:uiPriority w:val="0"/>
    <w:rPr>
      <w:rFonts w:ascii="Times New Roman" w:hAnsi="Times New Roman" w:eastAsia="宋体" w:cs="Times New Roman"/>
      <w:b/>
      <w:sz w:val="32"/>
      <w:szCs w:val="20"/>
    </w:rPr>
  </w:style>
  <w:style w:type="character" w:customStyle="1" w:styleId="32">
    <w:name w:val="标题 4 字符"/>
    <w:basedOn w:val="26"/>
    <w:link w:val="5"/>
    <w:semiHidden/>
    <w:qFormat/>
    <w:uiPriority w:val="0"/>
    <w:rPr>
      <w:rFonts w:ascii="Arial" w:hAnsi="Arial" w:eastAsia="黑体" w:cs="Times New Roman"/>
      <w:b/>
      <w:bCs/>
      <w:sz w:val="28"/>
      <w:szCs w:val="28"/>
    </w:rPr>
  </w:style>
  <w:style w:type="character" w:customStyle="1" w:styleId="33">
    <w:name w:val="标题 5 字符"/>
    <w:basedOn w:val="26"/>
    <w:link w:val="6"/>
    <w:semiHidden/>
    <w:qFormat/>
    <w:uiPriority w:val="0"/>
    <w:rPr>
      <w:rFonts w:ascii="Calibri" w:hAnsi="Calibri" w:eastAsia="宋体" w:cs="Times New Roman"/>
      <w:b/>
      <w:bCs/>
      <w:sz w:val="28"/>
      <w:szCs w:val="28"/>
    </w:rPr>
  </w:style>
  <w:style w:type="paragraph" w:customStyle="1" w:styleId="34">
    <w:name w:val="msonormal"/>
    <w:basedOn w:val="1"/>
    <w:qFormat/>
    <w:uiPriority w:val="99"/>
    <w:pPr>
      <w:widowControl/>
      <w:spacing w:before="100" w:beforeAutospacing="1" w:after="100" w:afterAutospacing="1"/>
      <w:jc w:val="left"/>
    </w:pPr>
    <w:rPr>
      <w:rFonts w:ascii="宋体" w:hAnsi="宋体"/>
      <w:kern w:val="0"/>
      <w:sz w:val="24"/>
    </w:rPr>
  </w:style>
  <w:style w:type="character" w:customStyle="1" w:styleId="35">
    <w:name w:val="批注文字 字符"/>
    <w:basedOn w:val="26"/>
    <w:link w:val="9"/>
    <w:semiHidden/>
    <w:qFormat/>
    <w:uiPriority w:val="99"/>
    <w:rPr>
      <w:rFonts w:ascii="Times New Roman" w:hAnsi="Times New Roman" w:eastAsia="宋体" w:cs="Times New Roman"/>
      <w:szCs w:val="20"/>
    </w:rPr>
  </w:style>
  <w:style w:type="character" w:customStyle="1" w:styleId="36">
    <w:name w:val="页眉 字符"/>
    <w:basedOn w:val="26"/>
    <w:link w:val="19"/>
    <w:qFormat/>
    <w:uiPriority w:val="99"/>
    <w:rPr>
      <w:rFonts w:ascii="Calibri" w:hAnsi="Calibri" w:eastAsia="宋体" w:cs="Times New Roman"/>
      <w:sz w:val="18"/>
      <w:szCs w:val="18"/>
    </w:rPr>
  </w:style>
  <w:style w:type="character" w:customStyle="1" w:styleId="37">
    <w:name w:val="页脚 字符"/>
    <w:basedOn w:val="26"/>
    <w:link w:val="18"/>
    <w:qFormat/>
    <w:uiPriority w:val="99"/>
    <w:rPr>
      <w:rFonts w:ascii="宋体" w:hAnsi="宋体" w:eastAsia="宋体" w:cs="Times New Roman"/>
      <w:kern w:val="0"/>
      <w:sz w:val="18"/>
      <w:szCs w:val="18"/>
    </w:rPr>
  </w:style>
  <w:style w:type="character" w:customStyle="1" w:styleId="38">
    <w:name w:val="标题 字符"/>
    <w:basedOn w:val="26"/>
    <w:link w:val="22"/>
    <w:qFormat/>
    <w:uiPriority w:val="10"/>
    <w:rPr>
      <w:rFonts w:ascii="Cambria" w:hAnsi="Cambria" w:eastAsia="宋体" w:cs="Times New Roman"/>
      <w:b/>
      <w:bCs/>
      <w:sz w:val="32"/>
      <w:szCs w:val="32"/>
    </w:rPr>
  </w:style>
  <w:style w:type="character" w:customStyle="1" w:styleId="39">
    <w:name w:val="结束语 字符"/>
    <w:basedOn w:val="26"/>
    <w:link w:val="11"/>
    <w:semiHidden/>
    <w:qFormat/>
    <w:uiPriority w:val="99"/>
    <w:rPr>
      <w:rFonts w:ascii="Calibri" w:hAnsi="Calibri" w:eastAsia="宋体" w:cs="Times New Roman"/>
      <w:kern w:val="0"/>
      <w:sz w:val="20"/>
      <w:szCs w:val="20"/>
    </w:rPr>
  </w:style>
  <w:style w:type="character" w:customStyle="1" w:styleId="40">
    <w:name w:val="正文文本 字符"/>
    <w:basedOn w:val="26"/>
    <w:link w:val="12"/>
    <w:semiHidden/>
    <w:qFormat/>
    <w:uiPriority w:val="99"/>
    <w:rPr>
      <w:rFonts w:ascii="Calibri" w:hAnsi="Calibri" w:eastAsia="宋体" w:cs="Times New Roman"/>
    </w:rPr>
  </w:style>
  <w:style w:type="character" w:customStyle="1" w:styleId="41">
    <w:name w:val="正文文本缩进 字符"/>
    <w:basedOn w:val="26"/>
    <w:link w:val="13"/>
    <w:semiHidden/>
    <w:qFormat/>
    <w:uiPriority w:val="99"/>
    <w:rPr>
      <w:rFonts w:ascii="Calibri" w:hAnsi="Calibri" w:eastAsia="宋体" w:cs="Times New Roman"/>
    </w:rPr>
  </w:style>
  <w:style w:type="character" w:customStyle="1" w:styleId="42">
    <w:name w:val="日期 字符"/>
    <w:basedOn w:val="26"/>
    <w:link w:val="15"/>
    <w:semiHidden/>
    <w:qFormat/>
    <w:uiPriority w:val="99"/>
    <w:rPr>
      <w:rFonts w:ascii="Calibri" w:hAnsi="Calibri" w:eastAsia="宋体" w:cs="Times New Roman"/>
    </w:rPr>
  </w:style>
  <w:style w:type="character" w:customStyle="1" w:styleId="43">
    <w:name w:val="正文首行缩进 字符"/>
    <w:basedOn w:val="40"/>
    <w:link w:val="23"/>
    <w:semiHidden/>
    <w:qFormat/>
    <w:uiPriority w:val="99"/>
    <w:rPr>
      <w:rFonts w:ascii="Calibri" w:hAnsi="Calibri" w:eastAsia="宋体" w:cs="Times New Roman"/>
    </w:rPr>
  </w:style>
  <w:style w:type="character" w:customStyle="1" w:styleId="44">
    <w:name w:val="正文文本 3 字符"/>
    <w:basedOn w:val="26"/>
    <w:link w:val="10"/>
    <w:semiHidden/>
    <w:qFormat/>
    <w:uiPriority w:val="99"/>
    <w:rPr>
      <w:rFonts w:ascii="Calibri" w:hAnsi="Calibri" w:eastAsia="宋体" w:cs="Times New Roman"/>
      <w:sz w:val="16"/>
      <w:szCs w:val="16"/>
    </w:rPr>
  </w:style>
  <w:style w:type="character" w:customStyle="1" w:styleId="45">
    <w:name w:val="正文文本缩进 2 字符"/>
    <w:basedOn w:val="26"/>
    <w:link w:val="16"/>
    <w:semiHidden/>
    <w:qFormat/>
    <w:uiPriority w:val="99"/>
    <w:rPr>
      <w:rFonts w:ascii="幼圆" w:hAnsi="Calibri" w:eastAsia="幼圆" w:cs="Times New Roman"/>
      <w:sz w:val="24"/>
      <w:szCs w:val="20"/>
    </w:rPr>
  </w:style>
  <w:style w:type="character" w:customStyle="1" w:styleId="46">
    <w:name w:val="正文文本缩进 3 字符"/>
    <w:basedOn w:val="26"/>
    <w:link w:val="20"/>
    <w:semiHidden/>
    <w:qFormat/>
    <w:uiPriority w:val="99"/>
    <w:rPr>
      <w:rFonts w:ascii="宋体" w:hAnsi="宋体" w:eastAsia="宋体" w:cs="Times New Roman"/>
      <w:bCs/>
      <w:kern w:val="0"/>
      <w:sz w:val="24"/>
    </w:rPr>
  </w:style>
  <w:style w:type="character" w:customStyle="1" w:styleId="47">
    <w:name w:val="文档结构图 字符"/>
    <w:basedOn w:val="26"/>
    <w:link w:val="8"/>
    <w:semiHidden/>
    <w:qFormat/>
    <w:uiPriority w:val="99"/>
    <w:rPr>
      <w:rFonts w:ascii="Calibri" w:hAnsi="Calibri" w:eastAsia="宋体" w:cs="Times New Roman"/>
      <w:shd w:val="clear" w:color="auto" w:fill="000080"/>
    </w:rPr>
  </w:style>
  <w:style w:type="character" w:customStyle="1" w:styleId="48">
    <w:name w:val="纯文本 字符"/>
    <w:basedOn w:val="26"/>
    <w:link w:val="14"/>
    <w:semiHidden/>
    <w:qFormat/>
    <w:uiPriority w:val="99"/>
    <w:rPr>
      <w:rFonts w:ascii="宋体" w:hAnsi="Courier New" w:eastAsia="宋体" w:cs="Times New Roman"/>
      <w:szCs w:val="20"/>
    </w:rPr>
  </w:style>
  <w:style w:type="character" w:customStyle="1" w:styleId="49">
    <w:name w:val="批注框文本 字符"/>
    <w:basedOn w:val="26"/>
    <w:link w:val="17"/>
    <w:semiHidden/>
    <w:qFormat/>
    <w:uiPriority w:val="99"/>
    <w:rPr>
      <w:rFonts w:ascii="Calibri" w:hAnsi="Calibri" w:eastAsia="宋体" w:cs="Times New Roman"/>
      <w:sz w:val="18"/>
      <w:szCs w:val="18"/>
    </w:rPr>
  </w:style>
  <w:style w:type="character" w:customStyle="1" w:styleId="50">
    <w:name w:val="无间隔 字符"/>
    <w:link w:val="51"/>
    <w:qFormat/>
    <w:locked/>
    <w:uiPriority w:val="0"/>
    <w:rPr>
      <w:rFonts w:ascii="Calibri" w:hAnsi="Calibri" w:cs="Calibri"/>
      <w:sz w:val="22"/>
    </w:rPr>
  </w:style>
  <w:style w:type="paragraph" w:styleId="51">
    <w:name w:val="No Spacing"/>
    <w:link w:val="50"/>
    <w:qFormat/>
    <w:uiPriority w:val="0"/>
    <w:rPr>
      <w:rFonts w:ascii="Calibri" w:hAnsi="Calibri" w:cs="Calibri" w:eastAsiaTheme="minorEastAsia"/>
      <w:kern w:val="2"/>
      <w:sz w:val="22"/>
      <w:szCs w:val="22"/>
      <w:lang w:val="en-US" w:eastAsia="zh-CN" w:bidi="ar-SA"/>
    </w:rPr>
  </w:style>
  <w:style w:type="paragraph" w:styleId="52">
    <w:name w:val="List Paragraph"/>
    <w:basedOn w:val="1"/>
    <w:qFormat/>
    <w:uiPriority w:val="99"/>
    <w:pPr>
      <w:ind w:firstLine="420" w:firstLineChars="200"/>
    </w:pPr>
  </w:style>
  <w:style w:type="paragraph" w:customStyle="1" w:styleId="53">
    <w:name w:val="TOC Heading"/>
    <w:basedOn w:val="2"/>
    <w:next w:val="1"/>
    <w:semiHidden/>
    <w:unhideWhenUsed/>
    <w:qFormat/>
    <w:uiPriority w:val="99"/>
    <w:pPr>
      <w:widowControl/>
      <w:spacing w:before="480" w:after="0" w:line="276" w:lineRule="auto"/>
      <w:outlineLvl w:val="9"/>
    </w:pPr>
    <w:rPr>
      <w:rFonts w:ascii="Cambria" w:hAnsi="Cambria"/>
      <w:color w:val="365F91"/>
      <w:kern w:val="0"/>
      <w:sz w:val="28"/>
    </w:rPr>
  </w:style>
  <w:style w:type="paragraph" w:customStyle="1" w:styleId="54">
    <w:name w:val="列出段落[858D7CFB-ED40-4347-BF05-701D383B685F][858D7CFB-ED40-4347-BF05-701D383B685F]"/>
    <w:basedOn w:val="1"/>
    <w:qFormat/>
    <w:uiPriority w:val="99"/>
    <w:pPr>
      <w:ind w:firstLine="420" w:firstLineChars="200"/>
    </w:pPr>
  </w:style>
  <w:style w:type="paragraph" w:customStyle="1" w:styleId="55">
    <w:name w:val="Char Char Char Char"/>
    <w:basedOn w:val="1"/>
    <w:qFormat/>
    <w:uiPriority w:val="99"/>
    <w:pPr>
      <w:widowControl/>
      <w:spacing w:line="400" w:lineRule="exact"/>
      <w:jc w:val="center"/>
    </w:pPr>
    <w:rPr>
      <w:rFonts w:ascii="Verdana" w:hAnsi="Verdana"/>
      <w:kern w:val="0"/>
      <w:szCs w:val="20"/>
      <w:lang w:eastAsia="en-US"/>
    </w:rPr>
  </w:style>
  <w:style w:type="paragraph" w:customStyle="1" w:styleId="56">
    <w:name w:val="样式 标题 3 + (中文) 黑体 小四 非加粗 段前: 7.8 磅 段后: 0 磅 行距: 固定值 20 磅"/>
    <w:basedOn w:val="4"/>
    <w:qFormat/>
    <w:uiPriority w:val="99"/>
    <w:pPr>
      <w:spacing w:before="0" w:after="0" w:line="400" w:lineRule="exact"/>
    </w:pPr>
    <w:rPr>
      <w:rFonts w:eastAsia="黑体" w:cs="宋体"/>
      <w:b w:val="0"/>
      <w:sz w:val="24"/>
    </w:rPr>
  </w:style>
  <w:style w:type="paragraph" w:customStyle="1" w:styleId="57">
    <w:name w:val="1"/>
    <w:basedOn w:val="1"/>
    <w:qFormat/>
    <w:uiPriority w:val="99"/>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58">
    <w:name w:val="Char"/>
    <w:basedOn w:val="1"/>
    <w:qFormat/>
    <w:uiPriority w:val="99"/>
    <w:rPr>
      <w:rFonts w:ascii="Tahoma" w:hAnsi="Tahoma"/>
      <w:sz w:val="24"/>
      <w:szCs w:val="20"/>
    </w:rPr>
  </w:style>
  <w:style w:type="paragraph" w:customStyle="1" w:styleId="59">
    <w:name w:val="正文1"/>
    <w:qFormat/>
    <w:uiPriority w:val="99"/>
    <w:rPr>
      <w:rFonts w:ascii="Times New Roman" w:hAnsi="Times New Roman" w:eastAsia="Times New Roman" w:cs="Times New Roman"/>
      <w:kern w:val="0"/>
      <w:sz w:val="24"/>
      <w:szCs w:val="24"/>
      <w:lang w:val="en-US" w:eastAsia="zh-CN" w:bidi="ar-SA"/>
    </w:rPr>
  </w:style>
  <w:style w:type="paragraph" w:customStyle="1" w:styleId="60">
    <w:name w:val="Char Char Char Char Char Char Char"/>
    <w:basedOn w:val="1"/>
    <w:qFormat/>
    <w:uiPriority w:val="99"/>
    <w:pPr>
      <w:tabs>
        <w:tab w:val="left" w:pos="432"/>
      </w:tabs>
      <w:ind w:left="432" w:hanging="432"/>
    </w:pPr>
    <w:rPr>
      <w:rFonts w:ascii="Tahoma" w:hAnsi="Tahoma"/>
      <w:sz w:val="24"/>
      <w:szCs w:val="20"/>
    </w:rPr>
  </w:style>
  <w:style w:type="paragraph" w:customStyle="1" w:styleId="61">
    <w:name w:val="正文文字2"/>
    <w:basedOn w:val="12"/>
    <w:qFormat/>
    <w:uiPriority w:val="99"/>
    <w:pPr>
      <w:adjustRightInd w:val="0"/>
      <w:spacing w:after="60" w:line="360" w:lineRule="atLeast"/>
      <w:ind w:left="72" w:leftChars="30" w:right="72" w:rightChars="30"/>
      <w:jc w:val="center"/>
    </w:pPr>
    <w:rPr>
      <w:rFonts w:ascii="Arial" w:hAnsi="Times New Roman" w:eastAsia="黑体"/>
      <w:kern w:val="0"/>
      <w:szCs w:val="20"/>
    </w:rPr>
  </w:style>
  <w:style w:type="paragraph" w:customStyle="1" w:styleId="62">
    <w:name w:val="招标标题2"/>
    <w:basedOn w:val="3"/>
    <w:qFormat/>
    <w:uiPriority w:val="99"/>
    <w:pPr>
      <w:spacing w:before="0" w:beforeLines="50" w:after="0" w:afterLines="50" w:line="240" w:lineRule="auto"/>
    </w:pPr>
    <w:rPr>
      <w:rFonts w:ascii="宋体" w:hAnsi="宋体" w:eastAsia="宋体"/>
      <w:bCs/>
      <w:sz w:val="28"/>
      <w:szCs w:val="28"/>
    </w:rPr>
  </w:style>
  <w:style w:type="paragraph" w:customStyle="1" w:styleId="63">
    <w:name w:val="文档正文"/>
    <w:basedOn w:val="1"/>
    <w:qFormat/>
    <w:uiPriority w:val="99"/>
    <w:pPr>
      <w:spacing w:before="120" w:after="120" w:line="360" w:lineRule="auto"/>
    </w:pPr>
    <w:rPr>
      <w:rFonts w:ascii="宋体" w:hAnsi="Arial" w:eastAsia="幼圆"/>
      <w:sz w:val="24"/>
      <w:szCs w:val="20"/>
    </w:rPr>
  </w:style>
  <w:style w:type="paragraph" w:customStyle="1" w:styleId="64">
    <w:name w:val="正文_2"/>
    <w:qFormat/>
    <w:uiPriority w:val="99"/>
    <w:pPr>
      <w:widowControl w:val="0"/>
      <w:jc w:val="both"/>
    </w:pPr>
    <w:rPr>
      <w:rFonts w:ascii="Calibri" w:hAnsi="Calibri" w:eastAsia="宋体" w:cs="Times New Roman"/>
      <w:kern w:val="2"/>
      <w:sz w:val="21"/>
      <w:szCs w:val="22"/>
      <w:lang w:val="en-US" w:eastAsia="zh-CN" w:bidi="ar-SA"/>
    </w:rPr>
  </w:style>
  <w:style w:type="paragraph" w:customStyle="1" w:styleId="65">
    <w:name w:val="pa-2"/>
    <w:basedOn w:val="1"/>
    <w:qFormat/>
    <w:uiPriority w:val="99"/>
    <w:pPr>
      <w:widowControl/>
      <w:spacing w:before="150" w:after="150"/>
      <w:jc w:val="left"/>
    </w:pPr>
    <w:rPr>
      <w:rFonts w:ascii="宋体" w:hAnsi="宋体" w:cs="宋体"/>
      <w:kern w:val="0"/>
      <w:sz w:val="24"/>
    </w:rPr>
  </w:style>
  <w:style w:type="paragraph" w:customStyle="1" w:styleId="66">
    <w:name w:val="大汉方案正文 Char"/>
    <w:basedOn w:val="1"/>
    <w:qFormat/>
    <w:uiPriority w:val="99"/>
    <w:pPr>
      <w:spacing w:line="360" w:lineRule="auto"/>
      <w:ind w:firstLine="200" w:firstLineChars="200"/>
    </w:pPr>
    <w:rPr>
      <w:rFonts w:ascii="Arial" w:hAnsi="Arial"/>
      <w:sz w:val="24"/>
      <w:szCs w:val="24"/>
    </w:rPr>
  </w:style>
  <w:style w:type="paragraph" w:customStyle="1" w:styleId="67">
    <w:name w:val="样式 标题 2 + Times New Roman 四号 非加粗 段前: 5 磅 段后: 0 磅 行距: 固定值 20..."/>
    <w:basedOn w:val="3"/>
    <w:qFormat/>
    <w:uiPriority w:val="99"/>
    <w:pPr>
      <w:spacing w:before="100" w:after="0" w:line="400" w:lineRule="exact"/>
    </w:pPr>
    <w:rPr>
      <w:rFonts w:ascii="Times New Roman" w:hAnsi="Times New Roman" w:cs="宋体"/>
      <w:b w:val="0"/>
      <w:sz w:val="28"/>
    </w:rPr>
  </w:style>
  <w:style w:type="paragraph" w:customStyle="1" w:styleId="68">
    <w:name w:val="正文_0_0"/>
    <w:qFormat/>
    <w:uiPriority w:val="99"/>
    <w:pPr>
      <w:widowControl w:val="0"/>
      <w:jc w:val="both"/>
    </w:pPr>
    <w:rPr>
      <w:rFonts w:ascii="Times New Roman" w:hAnsi="Times New Roman" w:eastAsia="宋体" w:cs="Times New Roman"/>
      <w:kern w:val="2"/>
      <w:sz w:val="21"/>
      <w:szCs w:val="20"/>
      <w:lang w:val="en-US" w:eastAsia="zh-CN" w:bidi="ar-SA"/>
    </w:rPr>
  </w:style>
  <w:style w:type="paragraph" w:customStyle="1" w:styleId="69">
    <w:name w:val="Char Char Char"/>
    <w:basedOn w:val="1"/>
    <w:qFormat/>
    <w:uiPriority w:val="99"/>
    <w:rPr>
      <w:rFonts w:ascii="Tahoma" w:hAnsi="Tahoma"/>
      <w:sz w:val="24"/>
      <w:szCs w:val="20"/>
    </w:rPr>
  </w:style>
  <w:style w:type="paragraph" w:customStyle="1" w:styleId="70">
    <w:name w:val="正文_0"/>
    <w:qFormat/>
    <w:uiPriority w:val="99"/>
    <w:pPr>
      <w:widowControl w:val="0"/>
      <w:jc w:val="both"/>
    </w:pPr>
    <w:rPr>
      <w:rFonts w:ascii="Times New Roman" w:hAnsi="Times New Roman" w:eastAsia="宋体" w:cs="Times New Roman"/>
      <w:kern w:val="2"/>
      <w:sz w:val="21"/>
      <w:szCs w:val="20"/>
      <w:lang w:val="en-US" w:eastAsia="zh-CN" w:bidi="ar-SA"/>
    </w:rPr>
  </w:style>
  <w:style w:type="paragraph" w:customStyle="1" w:styleId="71">
    <w:name w:val="技术报告正文"/>
    <w:basedOn w:val="1"/>
    <w:qFormat/>
    <w:uiPriority w:val="99"/>
    <w:pPr>
      <w:spacing w:beforeLines="50" w:line="440" w:lineRule="exact"/>
      <w:ind w:firstLine="538" w:firstLineChars="192"/>
    </w:pPr>
    <w:rPr>
      <w:rFonts w:cs="Arial"/>
      <w:bCs/>
      <w:sz w:val="28"/>
    </w:rPr>
  </w:style>
  <w:style w:type="paragraph" w:customStyle="1" w:styleId="72">
    <w:name w:val="默认段落字体 Para Char Char Char Char Char Char Char Char Char1 Char Char Char Char Char Char Char Char"/>
    <w:basedOn w:val="8"/>
    <w:qFormat/>
    <w:uiPriority w:val="99"/>
  </w:style>
  <w:style w:type="paragraph" w:customStyle="1" w:styleId="73">
    <w:name w:val="p0"/>
    <w:basedOn w:val="1"/>
    <w:qFormat/>
    <w:uiPriority w:val="99"/>
    <w:pPr>
      <w:widowControl/>
    </w:pPr>
    <w:rPr>
      <w:kern w:val="0"/>
      <w:szCs w:val="21"/>
    </w:rPr>
  </w:style>
  <w:style w:type="character" w:customStyle="1" w:styleId="74">
    <w:name w:val="ca-21"/>
    <w:qFormat/>
    <w:uiPriority w:val="0"/>
    <w:rPr>
      <w:rFonts w:hint="eastAsia" w:ascii="宋体-18030" w:hAnsi="宋体-18030" w:eastAsia="宋体-18030" w:cs="宋体-18030"/>
      <w:sz w:val="24"/>
      <w:szCs w:val="24"/>
    </w:rPr>
  </w:style>
  <w:style w:type="character" w:customStyle="1" w:styleId="75">
    <w:name w:val="ca-1"/>
    <w:basedOn w:val="26"/>
    <w:qFormat/>
    <w:uiPriority w:val="0"/>
  </w:style>
  <w:style w:type="character" w:customStyle="1" w:styleId="76">
    <w:name w:val="apple-converted-space"/>
    <w:basedOn w:val="26"/>
    <w:qFormat/>
    <w:uiPriority w:val="0"/>
  </w:style>
  <w:style w:type="character" w:customStyle="1" w:styleId="77">
    <w:name w:val="标题 2 Char Char Char"/>
    <w:qFormat/>
    <w:uiPriority w:val="0"/>
    <w:rPr>
      <w:rFonts w:hint="default" w:ascii="Arial" w:hAnsi="Arial" w:eastAsia="宋体" w:cs="Arial"/>
      <w:b/>
      <w:bCs/>
      <w:i/>
      <w:iCs/>
      <w:sz w:val="28"/>
      <w:szCs w:val="28"/>
      <w:lang w:val="en-US" w:eastAsia="zh-CN" w:bidi="ar-SA"/>
    </w:rPr>
  </w:style>
  <w:style w:type="character" w:customStyle="1" w:styleId="78">
    <w:name w:val="b122"/>
    <w:qFormat/>
    <w:uiPriority w:val="0"/>
    <w:rPr>
      <w:rFonts w:hint="default" w:ascii="Arial" w:hAnsi="Arial" w:cs="Arial"/>
      <w:color w:val="FFFFFF"/>
      <w:sz w:val="18"/>
      <w:szCs w:val="18"/>
    </w:rPr>
  </w:style>
  <w:style w:type="character" w:customStyle="1" w:styleId="79">
    <w:name w:val="ca-11"/>
    <w:qFormat/>
    <w:uiPriority w:val="0"/>
    <w:rPr>
      <w:rFonts w:hint="eastAsia" w:ascii="宋体" w:hAnsi="宋体" w:eastAsia="宋体"/>
      <w:sz w:val="24"/>
      <w:szCs w:val="24"/>
    </w:rPr>
  </w:style>
  <w:style w:type="character" w:customStyle="1" w:styleId="80">
    <w:name w:val="blue"/>
    <w:basedOn w:val="26"/>
    <w:qFormat/>
    <w:uiPriority w:val="0"/>
  </w:style>
  <w:style w:type="character" w:customStyle="1" w:styleId="81">
    <w:name w:val="普通文字1 Char1"/>
    <w:qFormat/>
    <w:uiPriority w:val="0"/>
    <w:rPr>
      <w:rFonts w:hint="default" w:ascii="Courier New" w:hAnsi="Courier New" w:eastAsia="宋体" w:cs="Courier New"/>
      <w:kern w:val="2"/>
      <w:sz w:val="21"/>
      <w:lang w:val="en-US" w:eastAsia="zh-CN" w:bidi="ar-SA"/>
    </w:rPr>
  </w:style>
  <w:style w:type="character" w:customStyle="1" w:styleId="82">
    <w:name w:val="all sel"/>
    <w:basedOn w:val="26"/>
    <w:qFormat/>
    <w:uiPriority w:val="0"/>
  </w:style>
  <w:style w:type="character" w:customStyle="1" w:styleId="83">
    <w:name w:val="style81"/>
    <w:qFormat/>
    <w:uiPriority w:val="0"/>
    <w:rPr>
      <w:sz w:val="21"/>
      <w:szCs w:val="21"/>
    </w:rPr>
  </w:style>
  <w:style w:type="character" w:customStyle="1" w:styleId="84">
    <w:name w:val="h121"/>
    <w:qFormat/>
    <w:uiPriority w:val="0"/>
    <w:rPr>
      <w:color w:val="333333"/>
    </w:rPr>
  </w:style>
  <w:style w:type="character" w:customStyle="1" w:styleId="85">
    <w:name w:val="ca-2"/>
    <w:basedOn w:val="26"/>
    <w:qFormat/>
    <w:uiPriority w:val="0"/>
  </w:style>
  <w:style w:type="character" w:customStyle="1" w:styleId="86">
    <w:name w:val="标题 字符1"/>
    <w:basedOn w:val="26"/>
    <w:qFormat/>
    <w:uiPriority w:val="10"/>
    <w:rPr>
      <w:rFonts w:hint="eastAsia" w:asciiTheme="majorHAnsi" w:hAnsiTheme="majorHAnsi" w:eastAsiaTheme="majorEastAsia" w:cstheme="majorBidi"/>
      <w:b/>
      <w:bCs/>
      <w:kern w:val="2"/>
      <w:sz w:val="32"/>
      <w:szCs w:val="32"/>
    </w:rPr>
  </w:style>
  <w:style w:type="paragraph" w:customStyle="1" w:styleId="87">
    <w:name w:val="CM6"/>
    <w:basedOn w:val="88"/>
    <w:next w:val="88"/>
    <w:qFormat/>
    <w:uiPriority w:val="99"/>
    <w:pPr>
      <w:spacing w:after="285"/>
    </w:pPr>
    <w:rPr>
      <w:rFonts w:cs="Times New Roman"/>
      <w:color w:val="auto"/>
    </w:rPr>
  </w:style>
  <w:style w:type="paragraph" w:customStyle="1" w:styleId="88">
    <w:name w:val="Default"/>
    <w:qFormat/>
    <w:uiPriority w:val="0"/>
    <w:pPr>
      <w:widowControl w:val="0"/>
      <w:autoSpaceDE w:val="0"/>
      <w:autoSpaceDN w:val="0"/>
      <w:adjustRightInd w:val="0"/>
    </w:pPr>
    <w:rPr>
      <w:rFonts w:ascii="微软雅黑" w:hAnsi="Calibri" w:eastAsia="微软雅黑" w:cs="微软雅黑"/>
      <w:color w:val="000000"/>
      <w:sz w:val="24"/>
      <w:szCs w:val="24"/>
      <w:lang w:val="en-US" w:eastAsia="zh-CN" w:bidi="ar-SA"/>
    </w:rPr>
  </w:style>
  <w:style w:type="paragraph" w:customStyle="1" w:styleId="89">
    <w:name w:val="CM9"/>
    <w:basedOn w:val="88"/>
    <w:next w:val="88"/>
    <w:qFormat/>
    <w:uiPriority w:val="99"/>
    <w:pPr>
      <w:spacing w:after="153"/>
    </w:pPr>
    <w:rPr>
      <w:rFonts w:cs="Times New Roman"/>
      <w:color w:va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A47333-21CF-4815-A0E3-5343CAEBB902}">
  <ds:schemaRefs/>
</ds:datastoreItem>
</file>

<file path=docProps/app.xml><?xml version="1.0" encoding="utf-8"?>
<Properties xmlns="http://schemas.openxmlformats.org/officeDocument/2006/extended-properties" xmlns:vt="http://schemas.openxmlformats.org/officeDocument/2006/docPropsVTypes">
  <Template>Normal</Template>
  <Pages>1</Pages>
  <Words>2131</Words>
  <Characters>12147</Characters>
  <Lines>101</Lines>
  <Paragraphs>28</Paragraphs>
  <TotalTime>9</TotalTime>
  <ScaleCrop>false</ScaleCrop>
  <LinksUpToDate>false</LinksUpToDate>
  <CharactersWithSpaces>14250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2018-09-13T11:31:00Z</dcterms:created>
  <dc:creator>xr</dc:creator>
  <cp:lastModifiedBy>高层层</cp:lastModifiedBy>
  <cp:lastPrinted>2019-03-20T08:14:00Z</cp:lastPrinted>
  <dcterms:modified xsi:type="dcterms:W3CDTF">2019-03-29T04:00:34Z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