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jc w:val="center"/>
        <w:rPr>
          <w:rFonts w:ascii="Times New Roman" w:hAnsi="Times New Roman"/>
          <w:color w:val="000000"/>
          <w:sz w:val="48"/>
          <w:szCs w:val="48"/>
        </w:rPr>
      </w:pPr>
      <w:bookmarkStart w:id="235" w:name="_GoBack"/>
      <w:r>
        <w:rPr>
          <w:rFonts w:hint="eastAsia" w:ascii="Times New Roman" w:hAnsi="Times New Roman" w:eastAsia="黑体"/>
          <w:color w:val="000000"/>
          <w:sz w:val="48"/>
          <w:szCs w:val="48"/>
        </w:rPr>
        <w:t>亳州再生资源交易市场项目强电工程</w:t>
      </w:r>
      <w:r>
        <w:rPr>
          <w:rFonts w:ascii="Times New Roman" w:hAnsi="Times New Roman" w:eastAsia="黑体"/>
          <w:color w:val="000000"/>
          <w:sz w:val="48"/>
          <w:szCs w:val="48"/>
        </w:rPr>
        <w:t>设计</w:t>
      </w:r>
    </w:p>
    <w:p>
      <w:pPr>
        <w:wordWrap w:val="0"/>
        <w:rPr>
          <w:rFonts w:ascii="Times New Roman" w:hAnsi="Times New Roman"/>
          <w:color w:val="000000"/>
          <w:sz w:val="48"/>
          <w:szCs w:val="48"/>
        </w:rPr>
      </w:pPr>
    </w:p>
    <w:p>
      <w:pPr>
        <w:wordWrap w:val="0"/>
        <w:jc w:val="center"/>
        <w:rPr>
          <w:rFonts w:ascii="Times New Roman" w:hAnsi="Times New Roman" w:eastAsia="黑体"/>
          <w:color w:val="000000"/>
          <w:sz w:val="48"/>
          <w:szCs w:val="48"/>
        </w:rPr>
      </w:pPr>
      <w:r>
        <w:rPr>
          <w:rFonts w:ascii="Times New Roman" w:hAnsi="Times New Roman" w:eastAsia="黑体"/>
          <w:color w:val="000000"/>
          <w:sz w:val="48"/>
          <w:szCs w:val="48"/>
        </w:rPr>
        <w:t>招标文件</w:t>
      </w:r>
    </w:p>
    <w:bookmarkEnd w:id="235"/>
    <w:p>
      <w:pPr>
        <w:wordWrap w:val="0"/>
        <w:spacing w:line="400" w:lineRule="exact"/>
        <w:rPr>
          <w:rFonts w:ascii="Times New Roman" w:hAnsi="Times New Roman"/>
          <w:color w:val="000000"/>
        </w:rPr>
      </w:pPr>
    </w:p>
    <w:p>
      <w:pPr>
        <w:wordWrap w:val="0"/>
        <w:spacing w:line="400" w:lineRule="exact"/>
        <w:jc w:val="center"/>
        <w:rPr>
          <w:rFonts w:ascii="Times New Roman" w:hAnsi="Times New Roman"/>
          <w:color w:val="000000"/>
        </w:rPr>
      </w:pPr>
      <w:r>
        <w:rPr>
          <w:rFonts w:ascii="Times New Roman" w:hAnsi="Times New Roman"/>
          <w:color w:val="000000"/>
        </w:rPr>
        <w:t>项目编号：BZJK-2019-010号</w:t>
      </w:r>
    </w:p>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spacing w:line="400" w:lineRule="exact"/>
        <w:rPr>
          <w:rFonts w:ascii="Times New Roman" w:hAnsi="Times New Roman"/>
          <w:color w:val="000000"/>
        </w:rPr>
      </w:pPr>
    </w:p>
    <w:p>
      <w:pPr>
        <w:wordWrap w:val="0"/>
        <w:jc w:val="center"/>
        <w:rPr>
          <w:rFonts w:ascii="Times New Roman" w:hAnsi="Times New Roman" w:eastAsia="黑体"/>
          <w:color w:val="000000"/>
          <w:sz w:val="28"/>
          <w:szCs w:val="28"/>
        </w:rPr>
      </w:pPr>
      <w:r>
        <w:rPr>
          <w:rFonts w:ascii="Times New Roman" w:hAnsi="Times New Roman" w:eastAsia="黑体"/>
          <w:color w:val="000000"/>
          <w:sz w:val="28"/>
          <w:szCs w:val="28"/>
        </w:rPr>
        <w:t>招标人：</w:t>
      </w:r>
      <w:r>
        <w:rPr>
          <w:rFonts w:hint="eastAsia" w:ascii="Times New Roman" w:hAnsi="Times New Roman" w:eastAsia="黑体"/>
          <w:color w:val="000000"/>
          <w:sz w:val="28"/>
          <w:szCs w:val="28"/>
          <w:lang w:val="en-US" w:eastAsia="zh-CN"/>
        </w:rPr>
        <w:t>安徽</w:t>
      </w:r>
      <w:r>
        <w:rPr>
          <w:rFonts w:hint="eastAsia" w:ascii="Times New Roman" w:hAnsi="Times New Roman" w:eastAsia="黑体"/>
          <w:color w:val="000000"/>
          <w:sz w:val="28"/>
          <w:szCs w:val="28"/>
          <w:u w:val="single"/>
        </w:rPr>
        <w:t>通茂再生资源有限公司</w:t>
      </w:r>
    </w:p>
    <w:p>
      <w:pPr>
        <w:wordWrap w:val="0"/>
        <w:jc w:val="center"/>
        <w:rPr>
          <w:rFonts w:ascii="Times New Roman" w:hAnsi="Times New Roman" w:eastAsia="黑体"/>
          <w:color w:val="000000"/>
          <w:sz w:val="28"/>
        </w:rPr>
      </w:pPr>
    </w:p>
    <w:p>
      <w:pPr>
        <w:wordWrap w:val="0"/>
        <w:jc w:val="center"/>
        <w:rPr>
          <w:rFonts w:ascii="Times New Roman" w:hAnsi="Times New Roman" w:eastAsia="黑体"/>
          <w:color w:val="000000"/>
          <w:sz w:val="28"/>
          <w:szCs w:val="28"/>
        </w:rPr>
      </w:pPr>
      <w:r>
        <w:rPr>
          <w:rFonts w:hint="eastAsia" w:ascii="Times New Roman" w:hAnsi="Times New Roman" w:eastAsia="黑体"/>
          <w:color w:val="000000"/>
          <w:sz w:val="28"/>
          <w:szCs w:val="28"/>
          <w:u w:val="single"/>
        </w:rPr>
        <w:t>2019</w:t>
      </w:r>
      <w:r>
        <w:rPr>
          <w:rFonts w:ascii="Times New Roman" w:hAnsi="Times New Roman" w:eastAsia="黑体"/>
          <w:color w:val="000000"/>
          <w:sz w:val="28"/>
          <w:szCs w:val="28"/>
        </w:rPr>
        <w:t>年</w:t>
      </w:r>
      <w:r>
        <w:rPr>
          <w:rFonts w:hint="eastAsia" w:ascii="Times New Roman" w:hAnsi="Times New Roman" w:eastAsia="黑体"/>
          <w:color w:val="000000"/>
          <w:sz w:val="28"/>
          <w:szCs w:val="28"/>
          <w:u w:val="single"/>
        </w:rPr>
        <w:t>2</w:t>
      </w:r>
      <w:r>
        <w:rPr>
          <w:rFonts w:ascii="Times New Roman" w:hAnsi="Times New Roman" w:eastAsia="黑体"/>
          <w:color w:val="000000"/>
          <w:sz w:val="28"/>
          <w:szCs w:val="28"/>
        </w:rPr>
        <w:t>月</w:t>
      </w:r>
      <w:r>
        <w:rPr>
          <w:rFonts w:hint="eastAsia" w:ascii="Times New Roman" w:hAnsi="Times New Roman" w:eastAsia="黑体"/>
          <w:color w:val="000000"/>
          <w:sz w:val="28"/>
          <w:szCs w:val="28"/>
          <w:u w:val="single"/>
        </w:rPr>
        <w:t>1</w:t>
      </w:r>
      <w:r>
        <w:rPr>
          <w:rFonts w:ascii="Times New Roman" w:hAnsi="Times New Roman" w:eastAsia="黑体"/>
          <w:color w:val="000000"/>
          <w:sz w:val="28"/>
          <w:szCs w:val="28"/>
          <w:u w:val="single"/>
        </w:rPr>
        <w:t>9</w:t>
      </w:r>
      <w:r>
        <w:rPr>
          <w:rFonts w:hint="eastAsia" w:ascii="Times New Roman" w:hAnsi="Times New Roman" w:eastAsia="黑体"/>
          <w:color w:val="000000"/>
          <w:sz w:val="28"/>
          <w:szCs w:val="28"/>
        </w:rPr>
        <w:t>日</w:t>
      </w:r>
    </w:p>
    <w:p>
      <w:pPr>
        <w:wordWrap w:val="0"/>
        <w:jc w:val="center"/>
        <w:rPr>
          <w:rFonts w:ascii="Times New Roman" w:hAnsi="Times New Roman" w:eastAsia="黑体"/>
          <w:color w:val="000000"/>
          <w:sz w:val="28"/>
        </w:rPr>
      </w:pPr>
    </w:p>
    <w:p>
      <w:pPr>
        <w:wordWrap w:val="0"/>
        <w:jc w:val="center"/>
        <w:rPr>
          <w:rFonts w:ascii="Times New Roman" w:hAnsi="Times New Roman"/>
          <w:color w:val="000000"/>
        </w:rPr>
      </w:pPr>
      <w:r>
        <w:rPr>
          <w:rFonts w:ascii="Times New Roman" w:hAnsi="Times New Roman"/>
          <w:color w:val="000000"/>
        </w:rPr>
        <w:br w:type="page"/>
      </w:r>
    </w:p>
    <w:p>
      <w:pPr>
        <w:pStyle w:val="66"/>
        <w:wordWrap w:val="0"/>
        <w:jc w:val="center"/>
        <w:rPr>
          <w:rFonts w:ascii="Times New Roman" w:hAnsi="Times New Roman" w:eastAsia="黑体"/>
          <w:b w:val="0"/>
          <w:color w:val="auto"/>
        </w:rPr>
      </w:pPr>
      <w:bookmarkStart w:id="0" w:name="_Toc152045511"/>
      <w:bookmarkStart w:id="1" w:name="_Toc152042287"/>
      <w:bookmarkStart w:id="2" w:name="_Toc144974479"/>
      <w:r>
        <w:rPr>
          <w:rFonts w:ascii="Times New Roman" w:hAnsi="Times New Roman" w:eastAsia="黑体"/>
          <w:b w:val="0"/>
          <w:color w:val="auto"/>
          <w:lang w:val="zh-CN"/>
        </w:rPr>
        <w:t>目  录</w:t>
      </w:r>
    </w:p>
    <w:p>
      <w:pPr>
        <w:pStyle w:val="28"/>
        <w:tabs>
          <w:tab w:val="right" w:leader="dot" w:pos="8630"/>
        </w:tabs>
        <w:wordWrap w:val="0"/>
        <w:jc w:val="center"/>
        <w:rPr>
          <w:rFonts w:ascii="Times New Roman" w:hAnsi="Times New Roman"/>
        </w:rPr>
      </w:pPr>
    </w:p>
    <w:p>
      <w:pPr>
        <w:jc w:val="left"/>
      </w:pPr>
      <w:r>
        <w:rPr>
          <w:rFonts w:hint="eastAsia"/>
        </w:rPr>
        <w:t>第一章 招标公告</w:t>
      </w:r>
    </w:p>
    <w:p>
      <w:pPr>
        <w:jc w:val="left"/>
      </w:pPr>
    </w:p>
    <w:p>
      <w:pPr>
        <w:jc w:val="left"/>
      </w:pPr>
      <w:r>
        <w:rPr>
          <w:rFonts w:hint="eastAsia"/>
        </w:rPr>
        <w:t>第二章 投标人须知</w:t>
      </w:r>
    </w:p>
    <w:p>
      <w:pPr>
        <w:jc w:val="left"/>
      </w:pPr>
    </w:p>
    <w:p>
      <w:pPr>
        <w:jc w:val="left"/>
      </w:pPr>
      <w:r>
        <w:rPr>
          <w:rFonts w:hint="eastAsia"/>
        </w:rPr>
        <w:t>第三章 评标办法</w:t>
      </w:r>
    </w:p>
    <w:p>
      <w:pPr>
        <w:jc w:val="left"/>
      </w:pPr>
    </w:p>
    <w:p>
      <w:pPr>
        <w:jc w:val="left"/>
      </w:pPr>
      <w:r>
        <w:rPr>
          <w:rFonts w:hint="eastAsia"/>
        </w:rPr>
        <w:t>第四章 合同条款及格式</w:t>
      </w:r>
    </w:p>
    <w:p>
      <w:pPr>
        <w:jc w:val="left"/>
      </w:pPr>
    </w:p>
    <w:p>
      <w:pPr>
        <w:jc w:val="left"/>
      </w:pPr>
      <w:r>
        <w:rPr>
          <w:rFonts w:hint="eastAsia"/>
        </w:rPr>
        <w:t>第五章 投标文件格式</w:t>
      </w:r>
    </w:p>
    <w:p>
      <w:pPr>
        <w:pStyle w:val="2"/>
        <w:wordWrap w:val="0"/>
        <w:spacing w:line="240" w:lineRule="auto"/>
        <w:jc w:val="center"/>
      </w:pPr>
    </w:p>
    <w:p>
      <w:pPr>
        <w:pStyle w:val="2"/>
        <w:wordWrap w:val="0"/>
        <w:spacing w:line="240" w:lineRule="auto"/>
        <w:jc w:val="center"/>
        <w:rPr>
          <w:color w:val="000000"/>
        </w:rPr>
        <w:sectPr>
          <w:footerReference r:id="rId3" w:type="default"/>
          <w:type w:val="continuous"/>
          <w:pgSz w:w="12240" w:h="15840"/>
          <w:pgMar w:top="1440" w:right="1800" w:bottom="1440" w:left="1800" w:header="720" w:footer="720" w:gutter="0"/>
          <w:pgNumType w:fmt="numberInDash"/>
          <w:cols w:space="720" w:num="1"/>
          <w:docGrid w:linePitch="285" w:charSpace="0"/>
        </w:sectPr>
      </w:pPr>
      <w:bookmarkStart w:id="3" w:name="_Toc492300332"/>
    </w:p>
    <w:p>
      <w:pPr>
        <w:pStyle w:val="2"/>
        <w:wordWrap w:val="0"/>
        <w:spacing w:line="240" w:lineRule="auto"/>
        <w:jc w:val="center"/>
        <w:rPr>
          <w:color w:val="000000"/>
        </w:rPr>
      </w:pPr>
      <w:r>
        <w:rPr>
          <w:color w:val="000000"/>
        </w:rPr>
        <w:t>第一章 招标公告</w:t>
      </w:r>
      <w:bookmarkEnd w:id="3"/>
    </w:p>
    <w:p>
      <w:pPr>
        <w:wordWrap w:val="0"/>
        <w:spacing w:line="440" w:lineRule="exact"/>
        <w:jc w:val="center"/>
        <w:rPr>
          <w:rFonts w:ascii="Times New Roman" w:hAnsi="Times New Roman" w:eastAsia="黑体"/>
          <w:color w:val="000000"/>
          <w:sz w:val="28"/>
        </w:rPr>
      </w:pPr>
      <w:r>
        <w:rPr>
          <w:rFonts w:hint="eastAsia" w:ascii="Times New Roman" w:hAnsi="Times New Roman" w:eastAsia="黑体"/>
          <w:sz w:val="28"/>
          <w:szCs w:val="28"/>
          <w:u w:val="single"/>
        </w:rPr>
        <w:t>亳州再生资源交易市场项目强电工程</w:t>
      </w:r>
      <w:r>
        <w:rPr>
          <w:rFonts w:ascii="Times New Roman" w:hAnsi="Times New Roman" w:eastAsia="黑体"/>
          <w:sz w:val="28"/>
          <w:szCs w:val="28"/>
          <w:u w:val="single"/>
        </w:rPr>
        <w:t>设计</w:t>
      </w:r>
      <w:r>
        <w:rPr>
          <w:rFonts w:ascii="Times New Roman" w:hAnsi="Times New Roman" w:eastAsia="黑体"/>
          <w:sz w:val="28"/>
        </w:rPr>
        <w:t>招标公</w:t>
      </w:r>
      <w:r>
        <w:rPr>
          <w:rFonts w:ascii="Times New Roman" w:hAnsi="Times New Roman" w:eastAsia="黑体"/>
          <w:color w:val="000000"/>
          <w:sz w:val="28"/>
        </w:rPr>
        <w:t>告</w:t>
      </w:r>
    </w:p>
    <w:p>
      <w:pPr>
        <w:wordWrap w:val="0"/>
        <w:spacing w:line="440" w:lineRule="exact"/>
        <w:jc w:val="center"/>
        <w:rPr>
          <w:rFonts w:ascii="Times New Roman" w:hAnsi="Times New Roman" w:eastAsia="黑体"/>
          <w:color w:val="000000"/>
          <w:sz w:val="20"/>
        </w:rPr>
      </w:pPr>
    </w:p>
    <w:p>
      <w:pPr>
        <w:pStyle w:val="3"/>
        <w:wordWrap w:val="0"/>
        <w:spacing w:line="240" w:lineRule="auto"/>
        <w:rPr>
          <w:rFonts w:ascii="Times New Roman" w:hAnsi="Times New Roman"/>
          <w:color w:val="000000"/>
        </w:rPr>
      </w:pPr>
      <w:bookmarkStart w:id="4" w:name="_Toc492300333"/>
      <w:r>
        <w:rPr>
          <w:rFonts w:ascii="Times New Roman" w:hAnsi="Times New Roman"/>
          <w:color w:val="000000"/>
        </w:rPr>
        <w:t>1. 招标条件</w:t>
      </w:r>
      <w:bookmarkEnd w:id="4"/>
    </w:p>
    <w:p>
      <w:pPr>
        <w:wordWrap w:val="0"/>
        <w:spacing w:line="400" w:lineRule="exact"/>
        <w:ind w:firstLine="420" w:firstLineChars="200"/>
        <w:rPr>
          <w:rFonts w:ascii="Times New Roman" w:hAnsi="Times New Roman"/>
        </w:rPr>
      </w:pPr>
      <w:r>
        <w:rPr>
          <w:rFonts w:ascii="Times New Roman" w:hAnsi="Times New Roman"/>
        </w:rPr>
        <w:t>本项目为</w:t>
      </w:r>
      <w:r>
        <w:rPr>
          <w:rFonts w:hint="eastAsia" w:ascii="Times New Roman" w:hAnsi="Times New Roman"/>
          <w:u w:val="single"/>
        </w:rPr>
        <w:t>亳州再生资源交易市场项目强电工程</w:t>
      </w:r>
      <w:r>
        <w:rPr>
          <w:rFonts w:ascii="Times New Roman" w:hAnsi="Times New Roman"/>
          <w:u w:val="single"/>
        </w:rPr>
        <w:t>设计</w:t>
      </w:r>
      <w:r>
        <w:rPr>
          <w:rFonts w:hint="eastAsia" w:ascii="Times New Roman" w:hAnsi="Times New Roman"/>
          <w:u w:val="single"/>
        </w:rPr>
        <w:t>招标</w:t>
      </w:r>
      <w:r>
        <w:rPr>
          <w:rFonts w:ascii="Times New Roman" w:hAnsi="Times New Roman"/>
        </w:rPr>
        <w:t>，</w:t>
      </w:r>
      <w:r>
        <w:rPr>
          <w:rFonts w:hint="eastAsia" w:ascii="Times New Roman" w:hAnsi="Times New Roman"/>
        </w:rPr>
        <w:t>（</w:t>
      </w:r>
      <w:r>
        <w:rPr>
          <w:rFonts w:ascii="Times New Roman" w:hAnsi="Times New Roman"/>
        </w:rPr>
        <w:t>项目编号：BZJK-2019-010号</w:t>
      </w:r>
      <w:r>
        <w:rPr>
          <w:rFonts w:hint="eastAsia" w:ascii="Times New Roman" w:hAnsi="Times New Roman"/>
        </w:rPr>
        <w:t>）</w:t>
      </w:r>
      <w:r>
        <w:rPr>
          <w:rFonts w:ascii="Times New Roman" w:hAnsi="Times New Roman"/>
        </w:rPr>
        <w:t>招标人为</w:t>
      </w:r>
      <w:r>
        <w:rPr>
          <w:rFonts w:hint="eastAsia" w:ascii="Times New Roman" w:hAnsi="Times New Roman"/>
          <w:lang w:val="en-US" w:eastAsia="zh-CN"/>
        </w:rPr>
        <w:t>安徽</w:t>
      </w:r>
      <w:r>
        <w:rPr>
          <w:rFonts w:hint="eastAsia" w:ascii="Times New Roman" w:hAnsi="Times New Roman"/>
          <w:u w:val="single"/>
        </w:rPr>
        <w:t>通茂再生资源有限公司</w:t>
      </w:r>
      <w:r>
        <w:rPr>
          <w:rFonts w:ascii="Times New Roman" w:hAnsi="Times New Roman"/>
        </w:rPr>
        <w:t>。项目已具备招标条件，现对该项目的设计进行</w:t>
      </w:r>
      <w:r>
        <w:rPr>
          <w:rFonts w:ascii="Times New Roman" w:hAnsi="Times New Roman"/>
          <w:u w:val="single"/>
        </w:rPr>
        <w:t>自主公开招标</w:t>
      </w:r>
      <w:r>
        <w:rPr>
          <w:rFonts w:ascii="Times New Roman" w:hAnsi="Times New Roman"/>
        </w:rPr>
        <w:t>。</w:t>
      </w:r>
    </w:p>
    <w:p>
      <w:pPr>
        <w:pStyle w:val="3"/>
        <w:wordWrap w:val="0"/>
        <w:spacing w:line="240" w:lineRule="auto"/>
        <w:rPr>
          <w:rFonts w:ascii="Times New Roman" w:hAnsi="Times New Roman"/>
          <w:color w:val="000000"/>
        </w:rPr>
      </w:pPr>
      <w:bookmarkStart w:id="5" w:name="_Toc492300334"/>
      <w:r>
        <w:rPr>
          <w:rFonts w:ascii="Times New Roman" w:hAnsi="Times New Roman"/>
          <w:color w:val="000000"/>
        </w:rPr>
        <w:t>2. 项目概况与招标范围</w:t>
      </w:r>
      <w:bookmarkEnd w:id="5"/>
    </w:p>
    <w:p>
      <w:pPr>
        <w:wordWrap w:val="0"/>
        <w:spacing w:line="400" w:lineRule="exact"/>
        <w:ind w:firstLine="420" w:firstLineChars="200"/>
        <w:rPr>
          <w:rFonts w:ascii="Times New Roman" w:hAnsi="Times New Roman"/>
          <w:szCs w:val="21"/>
        </w:rPr>
      </w:pPr>
      <w:r>
        <w:rPr>
          <w:rFonts w:ascii="Times New Roman" w:hAnsi="Times New Roman"/>
          <w:szCs w:val="21"/>
        </w:rPr>
        <w:t>2.1 建设地点：</w:t>
      </w:r>
      <w:r>
        <w:rPr>
          <w:rFonts w:hint="eastAsia" w:ascii="Times New Roman" w:hAnsi="Times New Roman"/>
          <w:szCs w:val="21"/>
          <w:u w:val="single"/>
        </w:rPr>
        <w:t>安徽省亳州市谯城区和平路以南，古井大道以东，藿香路以北</w:t>
      </w:r>
      <w:r>
        <w:rPr>
          <w:rFonts w:ascii="Times New Roman" w:hAnsi="Times New Roman"/>
          <w:szCs w:val="21"/>
          <w:u w:val="single"/>
        </w:rPr>
        <w:t>。</w:t>
      </w:r>
    </w:p>
    <w:p>
      <w:pPr>
        <w:wordWrap w:val="0"/>
        <w:spacing w:line="400" w:lineRule="exact"/>
        <w:ind w:firstLine="420" w:firstLineChars="200"/>
        <w:rPr>
          <w:rFonts w:ascii="Times New Roman" w:hAnsi="Times New Roman"/>
          <w:szCs w:val="21"/>
        </w:rPr>
      </w:pPr>
      <w:r>
        <w:rPr>
          <w:rFonts w:ascii="Times New Roman" w:hAnsi="Times New Roman"/>
          <w:szCs w:val="21"/>
        </w:rPr>
        <w:t>2.2 建设规模：</w:t>
      </w:r>
      <w:r>
        <w:rPr>
          <w:rFonts w:hint="eastAsia" w:ascii="Times New Roman" w:hAnsi="Times New Roman"/>
          <w:szCs w:val="21"/>
          <w:u w:val="single"/>
        </w:rPr>
        <w:t>项目建设用地面积40亩，总建筑面积32398.84㎡，包括4栋钢结构厂房，建筑面积为22668㎡；1栋钢筋混凝土结构办公用房，建筑面积为5796.84㎡；一层地下车库，建筑面积为3902㎡。</w:t>
      </w:r>
    </w:p>
    <w:p>
      <w:pPr>
        <w:wordWrap w:val="0"/>
        <w:spacing w:line="400" w:lineRule="exact"/>
        <w:ind w:firstLine="420" w:firstLineChars="200"/>
        <w:rPr>
          <w:rFonts w:ascii="Times New Roman" w:hAnsi="Times New Roman"/>
          <w:szCs w:val="21"/>
        </w:rPr>
      </w:pPr>
      <w:r>
        <w:rPr>
          <w:rFonts w:ascii="Times New Roman" w:hAnsi="Times New Roman"/>
          <w:szCs w:val="21"/>
        </w:rPr>
        <w:t>2.3 设计服务期限</w:t>
      </w:r>
      <w:r>
        <w:rPr>
          <w:rFonts w:hint="eastAsia" w:ascii="Times New Roman" w:hAnsi="Times New Roman"/>
          <w:szCs w:val="21"/>
        </w:rPr>
        <w:t xml:space="preserve"> </w:t>
      </w:r>
      <w:r>
        <w:rPr>
          <w:rFonts w:hint="eastAsia" w:ascii="Times New Roman" w:hAnsi="Times New Roman"/>
          <w:szCs w:val="21"/>
          <w:u w:val="single"/>
        </w:rPr>
        <w:t>1</w:t>
      </w:r>
      <w:r>
        <w:rPr>
          <w:rFonts w:ascii="Times New Roman" w:hAnsi="Times New Roman"/>
          <w:szCs w:val="21"/>
          <w:u w:val="single"/>
        </w:rPr>
        <w:t>0</w:t>
      </w:r>
      <w:r>
        <w:rPr>
          <w:rFonts w:ascii="Times New Roman" w:hAnsi="Times New Roman"/>
          <w:szCs w:val="21"/>
        </w:rPr>
        <w:t>日历天（从中标日起到全部设计工作完成）</w:t>
      </w:r>
    </w:p>
    <w:p>
      <w:pPr>
        <w:wordWrap w:val="0"/>
        <w:spacing w:line="400" w:lineRule="exact"/>
        <w:ind w:firstLine="420" w:firstLineChars="200"/>
        <w:rPr>
          <w:rFonts w:ascii="Times New Roman" w:hAnsi="Times New Roman"/>
          <w:szCs w:val="21"/>
        </w:rPr>
      </w:pPr>
      <w:r>
        <w:rPr>
          <w:rFonts w:ascii="Times New Roman" w:hAnsi="Times New Roman"/>
          <w:szCs w:val="21"/>
        </w:rPr>
        <w:t>2.4 招标范围：</w:t>
      </w:r>
      <w:r>
        <w:rPr>
          <w:rFonts w:ascii="Times New Roman" w:hAnsi="Times New Roman"/>
          <w:szCs w:val="21"/>
          <w:u w:val="single"/>
        </w:rPr>
        <w:t>设计内容为</w:t>
      </w:r>
      <w:r>
        <w:rPr>
          <w:rFonts w:hint="eastAsia" w:ascii="Times New Roman" w:hAnsi="Times New Roman"/>
          <w:szCs w:val="21"/>
          <w:u w:val="single"/>
        </w:rPr>
        <w:t>项目强电工程设计</w:t>
      </w:r>
      <w:r>
        <w:rPr>
          <w:rFonts w:ascii="Times New Roman" w:hAnsi="Times New Roman"/>
          <w:szCs w:val="21"/>
        </w:rPr>
        <w:t>。</w:t>
      </w:r>
    </w:p>
    <w:p>
      <w:pPr>
        <w:wordWrap w:val="0"/>
        <w:spacing w:line="400" w:lineRule="exact"/>
        <w:ind w:firstLine="420" w:firstLineChars="200"/>
        <w:rPr>
          <w:rFonts w:ascii="Times New Roman" w:hAnsi="Times New Roman"/>
          <w:szCs w:val="21"/>
        </w:rPr>
      </w:pPr>
      <w:r>
        <w:rPr>
          <w:rFonts w:ascii="Times New Roman" w:hAnsi="Times New Roman"/>
          <w:szCs w:val="21"/>
        </w:rPr>
        <w:t>2.5 最高投标限价（招标控制价）：人民币（大写）：</w:t>
      </w:r>
      <w:r>
        <w:rPr>
          <w:rFonts w:ascii="Times New Roman" w:hAnsi="Times New Roman"/>
          <w:szCs w:val="21"/>
          <w:u w:val="single"/>
        </w:rPr>
        <w:t>贰万</w:t>
      </w:r>
      <w:r>
        <w:rPr>
          <w:rFonts w:ascii="Times New Roman" w:hAnsi="Times New Roman"/>
          <w:szCs w:val="21"/>
        </w:rPr>
        <w:t>元整，（小写）：¥</w:t>
      </w:r>
      <w:r>
        <w:rPr>
          <w:rFonts w:ascii="Times New Roman" w:hAnsi="Times New Roman"/>
          <w:szCs w:val="21"/>
          <w:u w:val="single"/>
        </w:rPr>
        <w:t>2</w:t>
      </w:r>
      <w:r>
        <w:rPr>
          <w:rFonts w:hint="eastAsia" w:ascii="Times New Roman" w:hAnsi="Times New Roman"/>
          <w:szCs w:val="21"/>
          <w:u w:val="single"/>
        </w:rPr>
        <w:t>0</w:t>
      </w:r>
      <w:r>
        <w:rPr>
          <w:rFonts w:ascii="Times New Roman" w:hAnsi="Times New Roman"/>
          <w:szCs w:val="21"/>
          <w:u w:val="single"/>
        </w:rPr>
        <w:t>000</w:t>
      </w:r>
      <w:r>
        <w:rPr>
          <w:rFonts w:ascii="Times New Roman" w:hAnsi="Times New Roman"/>
          <w:szCs w:val="21"/>
        </w:rPr>
        <w:t>元</w:t>
      </w:r>
      <w:r>
        <w:rPr>
          <w:rFonts w:hint="eastAsia" w:ascii="Times New Roman" w:hAnsi="Times New Roman"/>
          <w:szCs w:val="21"/>
        </w:rPr>
        <w:t>（含税）。</w:t>
      </w:r>
    </w:p>
    <w:p>
      <w:pPr>
        <w:pStyle w:val="3"/>
        <w:wordWrap w:val="0"/>
        <w:spacing w:line="240" w:lineRule="auto"/>
        <w:rPr>
          <w:rFonts w:ascii="Times New Roman" w:hAnsi="Times New Roman"/>
          <w:color w:val="000000"/>
        </w:rPr>
      </w:pPr>
      <w:bookmarkStart w:id="6" w:name="_Toc492300335"/>
      <w:r>
        <w:rPr>
          <w:rFonts w:ascii="Times New Roman" w:hAnsi="Times New Roman"/>
          <w:color w:val="000000"/>
        </w:rPr>
        <w:t>3. 投标人资格要求</w:t>
      </w:r>
      <w:bookmarkEnd w:id="6"/>
    </w:p>
    <w:p>
      <w:pPr>
        <w:wordWrap w:val="0"/>
        <w:spacing w:line="400" w:lineRule="exact"/>
        <w:ind w:firstLine="420" w:firstLineChars="200"/>
        <w:rPr>
          <w:rFonts w:ascii="Times New Roman" w:hAnsi="Times New Roman"/>
          <w:szCs w:val="21"/>
        </w:rPr>
      </w:pPr>
      <w:r>
        <w:rPr>
          <w:rFonts w:ascii="Times New Roman" w:hAnsi="Times New Roman"/>
          <w:szCs w:val="21"/>
        </w:rPr>
        <w:t>3.1 本次招标要求投标人应为</w:t>
      </w:r>
      <w:r>
        <w:rPr>
          <w:rFonts w:ascii="Times New Roman" w:hAnsi="Times New Roman"/>
          <w:szCs w:val="21"/>
          <w:u w:val="single"/>
        </w:rPr>
        <w:t>中华人民共和国境内合法注册的设计单位</w:t>
      </w:r>
      <w:r>
        <w:rPr>
          <w:rFonts w:ascii="Times New Roman" w:hAnsi="Times New Roman"/>
          <w:szCs w:val="21"/>
        </w:rPr>
        <w:t>，须同时具备</w:t>
      </w:r>
      <w:r>
        <w:rPr>
          <w:rFonts w:ascii="Times New Roman" w:hAnsi="Times New Roman"/>
          <w:szCs w:val="21"/>
          <w:u w:val="single"/>
        </w:rPr>
        <w:t>工程设计</w:t>
      </w:r>
      <w:r>
        <w:rPr>
          <w:rFonts w:hint="eastAsia" w:ascii="Times New Roman" w:hAnsi="Times New Roman"/>
          <w:szCs w:val="21"/>
          <w:u w:val="single"/>
        </w:rPr>
        <w:t>电力行业送、变电工程丙级及以上</w:t>
      </w:r>
      <w:r>
        <w:rPr>
          <w:rFonts w:ascii="Times New Roman" w:hAnsi="Times New Roman"/>
          <w:szCs w:val="21"/>
          <w:u w:val="single"/>
        </w:rPr>
        <w:t>资质</w:t>
      </w:r>
      <w:r>
        <w:rPr>
          <w:rFonts w:ascii="Times New Roman" w:hAnsi="Times New Roman"/>
          <w:szCs w:val="21"/>
        </w:rPr>
        <w:t>。在安徽省境内无被限制投标的不良行为记录，并在人员、设备、资金等方面具有承担本工程设计的能力。</w:t>
      </w:r>
    </w:p>
    <w:p>
      <w:pPr>
        <w:wordWrap w:val="0"/>
        <w:spacing w:line="400" w:lineRule="exact"/>
        <w:ind w:firstLine="420" w:firstLineChars="200"/>
        <w:rPr>
          <w:rFonts w:ascii="Times New Roman" w:hAnsi="Times New Roman"/>
          <w:szCs w:val="21"/>
        </w:rPr>
      </w:pPr>
      <w:r>
        <w:rPr>
          <w:rFonts w:ascii="Times New Roman" w:hAnsi="Times New Roman"/>
          <w:szCs w:val="21"/>
        </w:rPr>
        <w:t xml:space="preserve">3.2 </w:t>
      </w:r>
      <w:r>
        <w:rPr>
          <w:rFonts w:hint="eastAsia" w:ascii="Times New Roman" w:hAnsi="Times New Roman"/>
          <w:szCs w:val="21"/>
        </w:rPr>
        <w:t>要求本地化服务，提供自2016年1月1日起，在亳州市内具有不少于三个类似工程业绩（以加盖公章的合同复印件为准）</w:t>
      </w:r>
      <w:r>
        <w:rPr>
          <w:rFonts w:ascii="Times New Roman" w:hAnsi="Times New Roman"/>
          <w:szCs w:val="21"/>
        </w:rPr>
        <w:t>。</w:t>
      </w:r>
    </w:p>
    <w:p>
      <w:pPr>
        <w:wordWrap w:val="0"/>
        <w:spacing w:line="400" w:lineRule="exact"/>
        <w:ind w:firstLine="420" w:firstLineChars="200"/>
        <w:rPr>
          <w:rFonts w:ascii="Times New Roman" w:hAnsi="Times New Roman"/>
        </w:rPr>
      </w:pPr>
      <w:r>
        <w:rPr>
          <w:rFonts w:ascii="Times New Roman" w:hAnsi="Times New Roman"/>
          <w:szCs w:val="21"/>
        </w:rPr>
        <w:t>3.3 本次招标</w:t>
      </w:r>
      <w:r>
        <w:rPr>
          <w:rFonts w:ascii="Times New Roman" w:hAnsi="Times New Roman"/>
          <w:szCs w:val="21"/>
          <w:u w:val="single"/>
        </w:rPr>
        <w:t>不接受</w:t>
      </w:r>
      <w:r>
        <w:rPr>
          <w:rFonts w:ascii="Times New Roman" w:hAnsi="Times New Roman"/>
          <w:szCs w:val="21"/>
        </w:rPr>
        <w:t>联合体投标。</w:t>
      </w:r>
    </w:p>
    <w:p>
      <w:pPr>
        <w:pStyle w:val="3"/>
        <w:wordWrap w:val="0"/>
        <w:spacing w:line="240" w:lineRule="auto"/>
        <w:rPr>
          <w:rFonts w:ascii="Times New Roman" w:hAnsi="Times New Roman"/>
          <w:color w:val="000000"/>
        </w:rPr>
      </w:pPr>
      <w:bookmarkStart w:id="7" w:name="_Toc384308190"/>
      <w:bookmarkStart w:id="8" w:name="_Toc492300336"/>
      <w:bookmarkStart w:id="9" w:name="_Toc361508565"/>
      <w:bookmarkStart w:id="10" w:name="_Toc482188415"/>
      <w:bookmarkStart w:id="11" w:name="_Toc390409512"/>
      <w:r>
        <w:rPr>
          <w:rFonts w:ascii="Times New Roman" w:hAnsi="Times New Roman"/>
          <w:color w:val="000000"/>
        </w:rPr>
        <w:t>4. 技术成果经济补偿</w:t>
      </w:r>
      <w:bookmarkEnd w:id="7"/>
      <w:bookmarkEnd w:id="8"/>
      <w:bookmarkEnd w:id="9"/>
      <w:bookmarkEnd w:id="10"/>
      <w:bookmarkEnd w:id="11"/>
    </w:p>
    <w:p>
      <w:pPr>
        <w:wordWrap w:val="0"/>
        <w:spacing w:line="400" w:lineRule="exact"/>
        <w:ind w:firstLine="420" w:firstLineChars="200"/>
        <w:rPr>
          <w:rFonts w:ascii="Times New Roman" w:hAnsi="Times New Roman"/>
          <w:color w:val="000000"/>
        </w:rPr>
      </w:pPr>
      <w:r>
        <w:rPr>
          <w:rFonts w:ascii="Times New Roman" w:hAnsi="Times New Roman"/>
          <w:color w:val="000000"/>
        </w:rPr>
        <w:t>本次招标对未中标人投标文件中的技术成果</w:t>
      </w:r>
      <w:r>
        <w:rPr>
          <w:rFonts w:ascii="Times New Roman" w:hAnsi="Times New Roman"/>
          <w:color w:val="000000"/>
          <w:u w:val="single"/>
        </w:rPr>
        <w:t>不给予</w:t>
      </w:r>
      <w:r>
        <w:rPr>
          <w:rFonts w:ascii="Times New Roman" w:hAnsi="Times New Roman"/>
          <w:color w:val="000000"/>
        </w:rPr>
        <w:t>经济补偿。</w:t>
      </w:r>
    </w:p>
    <w:p>
      <w:pPr>
        <w:pStyle w:val="3"/>
        <w:wordWrap w:val="0"/>
        <w:spacing w:line="240" w:lineRule="auto"/>
        <w:rPr>
          <w:rFonts w:ascii="Times New Roman" w:hAnsi="Times New Roman"/>
          <w:color w:val="000000"/>
        </w:rPr>
      </w:pPr>
      <w:bookmarkStart w:id="12" w:name="_Toc492300337"/>
      <w:r>
        <w:rPr>
          <w:rFonts w:ascii="Times New Roman" w:hAnsi="Times New Roman"/>
          <w:color w:val="000000"/>
        </w:rPr>
        <w:t>5. 招标文件的获取</w:t>
      </w:r>
      <w:bookmarkEnd w:id="12"/>
    </w:p>
    <w:p>
      <w:pPr>
        <w:wordWrap w:val="0"/>
        <w:spacing w:line="400" w:lineRule="exact"/>
        <w:ind w:firstLine="420" w:firstLineChars="200"/>
        <w:rPr>
          <w:rFonts w:ascii="Times New Roman" w:hAnsi="Times New Roman"/>
        </w:rPr>
      </w:pPr>
      <w:r>
        <w:rPr>
          <w:rFonts w:ascii="Times New Roman" w:hAnsi="Times New Roman"/>
        </w:rPr>
        <w:t>5.1 凡有意参加投标者，请于投标文件递交截止时间前到亳州交通投资控股集团有限公司官网（www.bzjkjt.com）自行下载招标文件及其他附件。</w:t>
      </w:r>
    </w:p>
    <w:p>
      <w:pPr>
        <w:pStyle w:val="3"/>
        <w:wordWrap w:val="0"/>
        <w:spacing w:line="240" w:lineRule="auto"/>
        <w:rPr>
          <w:rFonts w:ascii="Times New Roman" w:hAnsi="Times New Roman"/>
          <w:color w:val="000000"/>
        </w:rPr>
      </w:pPr>
      <w:bookmarkStart w:id="13" w:name="_Toc492300338"/>
      <w:r>
        <w:rPr>
          <w:rFonts w:ascii="Times New Roman" w:hAnsi="Times New Roman"/>
          <w:color w:val="000000"/>
        </w:rPr>
        <w:t>6. 投标文件的递交</w:t>
      </w:r>
      <w:bookmarkEnd w:id="13"/>
    </w:p>
    <w:p>
      <w:pPr>
        <w:wordWrap w:val="0"/>
        <w:spacing w:line="400" w:lineRule="exact"/>
        <w:ind w:firstLine="420" w:firstLineChars="200"/>
        <w:rPr>
          <w:rFonts w:ascii="Times New Roman" w:hAnsi="Times New Roman"/>
        </w:rPr>
      </w:pPr>
      <w:r>
        <w:rPr>
          <w:rFonts w:ascii="Times New Roman" w:hAnsi="Times New Roman"/>
        </w:rPr>
        <w:t>6.1 投标文件递交的截止时间（投标截止时间，下同）为</w:t>
      </w:r>
      <w:r>
        <w:rPr>
          <w:rFonts w:ascii="Times New Roman" w:hAnsi="Times New Roman"/>
          <w:u w:val="single"/>
        </w:rPr>
        <w:t>2019</w:t>
      </w:r>
      <w:r>
        <w:rPr>
          <w:rFonts w:ascii="Times New Roman" w:hAnsi="Times New Roman"/>
        </w:rPr>
        <w:t>年</w:t>
      </w:r>
      <w:r>
        <w:rPr>
          <w:rFonts w:ascii="Times New Roman" w:hAnsi="Times New Roman"/>
          <w:u w:val="single"/>
        </w:rPr>
        <w:t>2</w:t>
      </w:r>
      <w:r>
        <w:rPr>
          <w:rFonts w:ascii="Times New Roman" w:hAnsi="Times New Roman"/>
        </w:rPr>
        <w:t>月</w:t>
      </w:r>
      <w:r>
        <w:rPr>
          <w:rFonts w:ascii="Times New Roman" w:hAnsi="Times New Roman"/>
          <w:u w:val="single"/>
        </w:rPr>
        <w:t>27</w:t>
      </w:r>
      <w:r>
        <w:rPr>
          <w:rFonts w:ascii="Times New Roman" w:hAnsi="Times New Roman"/>
        </w:rPr>
        <w:t>日</w:t>
      </w:r>
      <w:r>
        <w:rPr>
          <w:rFonts w:ascii="Times New Roman" w:hAnsi="Times New Roman"/>
          <w:u w:val="single"/>
        </w:rPr>
        <w:t>9</w:t>
      </w:r>
      <w:r>
        <w:rPr>
          <w:rFonts w:ascii="Times New Roman" w:hAnsi="Times New Roman"/>
        </w:rPr>
        <w:t>时</w:t>
      </w:r>
      <w:r>
        <w:rPr>
          <w:rFonts w:ascii="Times New Roman" w:hAnsi="Times New Roman"/>
          <w:u w:val="single"/>
        </w:rPr>
        <w:t>00</w:t>
      </w:r>
      <w:r>
        <w:rPr>
          <w:rFonts w:ascii="Times New Roman" w:hAnsi="Times New Roman"/>
        </w:rPr>
        <w:t>分，地点为</w:t>
      </w:r>
      <w:r>
        <w:rPr>
          <w:rFonts w:ascii="Times New Roman" w:hAnsi="Times New Roman"/>
          <w:u w:val="single"/>
        </w:rPr>
        <w:t>亳州交通投资控股集团有限公司8楼会议室（药都大道与希夷大道交叉口东北角8楼）</w:t>
      </w:r>
      <w:r>
        <w:rPr>
          <w:rFonts w:ascii="Times New Roman" w:hAnsi="Times New Roman"/>
        </w:rPr>
        <w:t>。</w:t>
      </w:r>
    </w:p>
    <w:p>
      <w:pPr>
        <w:wordWrap w:val="0"/>
        <w:spacing w:line="400" w:lineRule="exact"/>
        <w:ind w:firstLine="420" w:firstLineChars="200"/>
        <w:rPr>
          <w:rFonts w:ascii="Times New Roman" w:hAnsi="Times New Roman"/>
        </w:rPr>
      </w:pPr>
      <w:r>
        <w:rPr>
          <w:rFonts w:ascii="Times New Roman" w:hAnsi="Times New Roman"/>
        </w:rPr>
        <w:t>6.2 逾期送达的、未送达指定地点的或者不按照招标文件要求密封的投标文件，招标人将予以拒收。</w:t>
      </w:r>
    </w:p>
    <w:p>
      <w:pPr>
        <w:pStyle w:val="3"/>
        <w:wordWrap w:val="0"/>
        <w:spacing w:line="240" w:lineRule="auto"/>
        <w:rPr>
          <w:rFonts w:ascii="Times New Roman" w:hAnsi="Times New Roman"/>
          <w:color w:val="000000"/>
        </w:rPr>
      </w:pPr>
      <w:bookmarkStart w:id="14" w:name="_Toc492300339"/>
      <w:r>
        <w:rPr>
          <w:rFonts w:ascii="Times New Roman" w:hAnsi="Times New Roman"/>
          <w:color w:val="000000"/>
        </w:rPr>
        <w:t>7. 发布公告的媒介</w:t>
      </w:r>
      <w:bookmarkEnd w:id="14"/>
    </w:p>
    <w:p>
      <w:pPr>
        <w:wordWrap w:val="0"/>
        <w:spacing w:line="400" w:lineRule="exact"/>
        <w:ind w:firstLine="420" w:firstLineChars="200"/>
        <w:rPr>
          <w:rFonts w:ascii="Times New Roman" w:hAnsi="Times New Roman"/>
          <w:color w:val="000000"/>
        </w:rPr>
      </w:pPr>
      <w:r>
        <w:rPr>
          <w:rFonts w:ascii="Times New Roman" w:hAnsi="Times New Roman"/>
          <w:color w:val="000000"/>
        </w:rPr>
        <w:t>本次招标公告同时在</w:t>
      </w:r>
      <w:r>
        <w:rPr>
          <w:rFonts w:ascii="Times New Roman" w:hAnsi="Times New Roman"/>
          <w:color w:val="000000"/>
          <w:u w:val="single"/>
        </w:rPr>
        <w:t>亳州交通投资控股集团有限公司官网（www.bzjkjt.com）</w:t>
      </w:r>
      <w:r>
        <w:rPr>
          <w:rFonts w:ascii="Times New Roman" w:hAnsi="Times New Roman"/>
          <w:color w:val="000000"/>
        </w:rPr>
        <w:t>上发布。</w:t>
      </w:r>
    </w:p>
    <w:p>
      <w:pPr>
        <w:pStyle w:val="3"/>
        <w:wordWrap w:val="0"/>
        <w:spacing w:line="240" w:lineRule="auto"/>
        <w:rPr>
          <w:rFonts w:ascii="Times New Roman" w:hAnsi="Times New Roman"/>
          <w:color w:val="000000"/>
        </w:rPr>
      </w:pPr>
      <w:bookmarkStart w:id="15" w:name="_Toc492300340"/>
      <w:r>
        <w:rPr>
          <w:rFonts w:ascii="Times New Roman" w:hAnsi="Times New Roman"/>
          <w:color w:val="000000"/>
        </w:rPr>
        <w:t>8. 联系方式</w:t>
      </w:r>
      <w:bookmarkEnd w:id="15"/>
    </w:p>
    <w:bookmarkEnd w:id="0"/>
    <w:bookmarkEnd w:id="1"/>
    <w:bookmarkEnd w:id="2"/>
    <w:p>
      <w:pPr>
        <w:topLinePunct/>
        <w:spacing w:line="400" w:lineRule="exact"/>
        <w:ind w:firstLine="420" w:firstLineChars="200"/>
        <w:rPr>
          <w:rFonts w:ascii="Times New Roman" w:hAnsi="Times New Roman"/>
          <w:szCs w:val="21"/>
        </w:rPr>
      </w:pPr>
      <w:bookmarkStart w:id="16" w:name="_Toc361508560"/>
      <w:bookmarkEnd w:id="16"/>
      <w:bookmarkStart w:id="17" w:name="_Toc352691453"/>
      <w:bookmarkEnd w:id="17"/>
      <w:bookmarkStart w:id="18" w:name="_Toc300834929"/>
      <w:bookmarkEnd w:id="18"/>
      <w:bookmarkStart w:id="19" w:name="_Toc352691455"/>
      <w:bookmarkEnd w:id="19"/>
      <w:bookmarkStart w:id="20" w:name="_Toc247527536"/>
      <w:bookmarkEnd w:id="20"/>
      <w:bookmarkStart w:id="21" w:name="_Toc247513935"/>
      <w:bookmarkEnd w:id="21"/>
      <w:bookmarkStart w:id="22" w:name="_Toc247513934"/>
      <w:bookmarkEnd w:id="22"/>
      <w:bookmarkStart w:id="23" w:name="_Toc369531495"/>
      <w:bookmarkEnd w:id="23"/>
      <w:bookmarkStart w:id="24" w:name="_Toc144974481"/>
      <w:bookmarkEnd w:id="24"/>
      <w:bookmarkStart w:id="25" w:name="_Toc30817"/>
      <w:bookmarkEnd w:id="25"/>
      <w:bookmarkStart w:id="26" w:name="_Toc144974480"/>
      <w:bookmarkEnd w:id="26"/>
      <w:bookmarkStart w:id="27" w:name="_Toc384308187"/>
      <w:bookmarkEnd w:id="27"/>
      <w:bookmarkStart w:id="28" w:name="_Toc369531497"/>
      <w:bookmarkEnd w:id="28"/>
      <w:bookmarkStart w:id="29" w:name="_Toc247527535"/>
      <w:bookmarkEnd w:id="29"/>
      <w:bookmarkStart w:id="30" w:name="_Toc152045512"/>
      <w:bookmarkEnd w:id="30"/>
      <w:bookmarkStart w:id="31" w:name="_Toc17972"/>
      <w:bookmarkEnd w:id="31"/>
      <w:bookmarkStart w:id="32" w:name="_Toc300834930"/>
      <w:bookmarkEnd w:id="32"/>
      <w:bookmarkStart w:id="33" w:name="_Toc10785"/>
      <w:bookmarkEnd w:id="33"/>
      <w:bookmarkStart w:id="34" w:name="_Toc300834927"/>
      <w:bookmarkEnd w:id="34"/>
      <w:bookmarkStart w:id="35" w:name="_Toc384308188"/>
      <w:bookmarkEnd w:id="35"/>
      <w:bookmarkStart w:id="36" w:name="_Toc152045513"/>
      <w:bookmarkEnd w:id="36"/>
      <w:bookmarkStart w:id="37" w:name="_Toc352691456"/>
      <w:bookmarkEnd w:id="37"/>
      <w:bookmarkStart w:id="38" w:name="_Toc152042289"/>
      <w:bookmarkEnd w:id="38"/>
      <w:bookmarkStart w:id="39" w:name="_Toc361508563"/>
      <w:bookmarkEnd w:id="39"/>
      <w:bookmarkStart w:id="40" w:name="_Toc384308185"/>
      <w:bookmarkEnd w:id="40"/>
      <w:bookmarkStart w:id="41" w:name="_Toc361508562"/>
      <w:bookmarkEnd w:id="41"/>
      <w:bookmarkStart w:id="42" w:name="_Toc369531498"/>
      <w:bookmarkEnd w:id="42"/>
      <w:bookmarkStart w:id="43" w:name="_Toc152042288"/>
      <w:bookmarkEnd w:id="43"/>
      <w:r>
        <w:rPr>
          <w:rFonts w:ascii="Times New Roman" w:hAnsi="Times New Roman"/>
          <w:szCs w:val="21"/>
        </w:rPr>
        <w:t>招 标 人：</w:t>
      </w:r>
      <w:r>
        <w:rPr>
          <w:rFonts w:hint="eastAsia" w:ascii="Times New Roman" w:hAnsi="Times New Roman"/>
          <w:szCs w:val="21"/>
          <w:lang w:val="en-US" w:eastAsia="zh-CN"/>
        </w:rPr>
        <w:t>安徽</w:t>
      </w:r>
      <w:r>
        <w:rPr>
          <w:rFonts w:hint="eastAsia" w:ascii="Times New Roman" w:hAnsi="Times New Roman"/>
          <w:szCs w:val="21"/>
          <w:u w:val="single"/>
        </w:rPr>
        <w:t>通茂再生资源有限公司</w:t>
      </w:r>
      <w:r>
        <w:rPr>
          <w:rFonts w:ascii="Times New Roman" w:hAnsi="Times New Roman"/>
          <w:szCs w:val="21"/>
        </w:rPr>
        <w:t xml:space="preserve"> </w:t>
      </w:r>
    </w:p>
    <w:p>
      <w:pPr>
        <w:topLinePunct/>
        <w:spacing w:line="400" w:lineRule="exact"/>
        <w:ind w:firstLine="420" w:firstLineChars="200"/>
        <w:rPr>
          <w:rFonts w:ascii="Times New Roman" w:hAnsi="Times New Roman"/>
          <w:szCs w:val="21"/>
        </w:rPr>
      </w:pPr>
      <w:r>
        <w:rPr>
          <w:rFonts w:ascii="Times New Roman" w:hAnsi="Times New Roman"/>
          <w:szCs w:val="21"/>
        </w:rPr>
        <w:t>地    址：</w:t>
      </w:r>
      <w:r>
        <w:rPr>
          <w:rFonts w:ascii="Times New Roman" w:hAnsi="Times New Roman"/>
          <w:szCs w:val="21"/>
          <w:u w:val="single"/>
        </w:rPr>
        <w:t>亳州市谯城区药都大道1289号</w:t>
      </w:r>
      <w:r>
        <w:rPr>
          <w:rFonts w:ascii="Times New Roman" w:hAnsi="Times New Roman"/>
          <w:szCs w:val="21"/>
        </w:rPr>
        <w:t xml:space="preserve"> </w:t>
      </w:r>
    </w:p>
    <w:p>
      <w:pPr>
        <w:topLinePunct/>
        <w:spacing w:line="400" w:lineRule="exact"/>
        <w:ind w:firstLine="420" w:firstLineChars="200"/>
        <w:rPr>
          <w:rFonts w:ascii="Times New Roman" w:hAnsi="Times New Roman"/>
          <w:szCs w:val="21"/>
        </w:rPr>
      </w:pPr>
      <w:r>
        <w:rPr>
          <w:rFonts w:ascii="Times New Roman" w:hAnsi="Times New Roman"/>
          <w:szCs w:val="21"/>
        </w:rPr>
        <w:t>邮    编：</w:t>
      </w:r>
      <w:r>
        <w:rPr>
          <w:rFonts w:ascii="Times New Roman" w:hAnsi="Times New Roman"/>
          <w:szCs w:val="21"/>
          <w:u w:val="single"/>
        </w:rPr>
        <w:t>236800</w:t>
      </w:r>
      <w:r>
        <w:rPr>
          <w:rFonts w:ascii="Times New Roman" w:hAnsi="Times New Roman"/>
          <w:szCs w:val="21"/>
        </w:rPr>
        <w:t xml:space="preserve"> </w:t>
      </w:r>
    </w:p>
    <w:p>
      <w:pPr>
        <w:topLinePunct/>
        <w:spacing w:line="400" w:lineRule="exact"/>
        <w:ind w:firstLine="420" w:firstLineChars="200"/>
        <w:rPr>
          <w:rFonts w:ascii="Times New Roman" w:hAnsi="Times New Roman"/>
          <w:szCs w:val="21"/>
        </w:rPr>
      </w:pPr>
      <w:r>
        <w:rPr>
          <w:rFonts w:ascii="Times New Roman" w:hAnsi="Times New Roman"/>
          <w:szCs w:val="21"/>
        </w:rPr>
        <w:t>联 系 人：</w:t>
      </w:r>
      <w:r>
        <w:rPr>
          <w:rFonts w:hint="eastAsia" w:ascii="Times New Roman" w:hAnsi="Times New Roman"/>
          <w:szCs w:val="21"/>
          <w:u w:val="single"/>
        </w:rPr>
        <w:t>秦工</w:t>
      </w:r>
      <w:r>
        <w:rPr>
          <w:rFonts w:ascii="Times New Roman" w:hAnsi="Times New Roman"/>
          <w:szCs w:val="21"/>
        </w:rPr>
        <w:t xml:space="preserve">         </w:t>
      </w:r>
    </w:p>
    <w:p>
      <w:pPr>
        <w:topLinePunct/>
        <w:spacing w:line="400" w:lineRule="exact"/>
        <w:ind w:firstLine="420" w:firstLineChars="200"/>
        <w:rPr>
          <w:rFonts w:ascii="Times New Roman" w:hAnsi="Times New Roman"/>
          <w:szCs w:val="21"/>
        </w:rPr>
      </w:pPr>
      <w:r>
        <w:rPr>
          <w:rFonts w:ascii="Times New Roman" w:hAnsi="Times New Roman"/>
          <w:szCs w:val="21"/>
        </w:rPr>
        <w:t>电    话：</w:t>
      </w:r>
      <w:r>
        <w:rPr>
          <w:rFonts w:ascii="Times New Roman" w:hAnsi="Times New Roman"/>
          <w:szCs w:val="21"/>
          <w:u w:val="single"/>
        </w:rPr>
        <w:t>19909678079</w:t>
      </w:r>
      <w:r>
        <w:rPr>
          <w:rFonts w:ascii="Times New Roman" w:hAnsi="Times New Roman"/>
          <w:szCs w:val="21"/>
        </w:rPr>
        <w:t xml:space="preserve">         </w:t>
      </w:r>
    </w:p>
    <w:p>
      <w:pPr>
        <w:topLinePunct/>
        <w:spacing w:line="400" w:lineRule="exact"/>
        <w:ind w:firstLine="420" w:firstLineChars="200"/>
        <w:rPr>
          <w:rFonts w:ascii="Times New Roman" w:hAnsi="Times New Roman"/>
          <w:szCs w:val="21"/>
        </w:rPr>
      </w:pPr>
    </w:p>
    <w:p>
      <w:pPr>
        <w:tabs>
          <w:tab w:val="left" w:pos="360"/>
        </w:tabs>
        <w:spacing w:line="400" w:lineRule="exact"/>
        <w:ind w:firstLine="420" w:firstLineChars="200"/>
        <w:rPr>
          <w:rFonts w:ascii="Times New Roman" w:hAnsi="Times New Roman"/>
        </w:rPr>
      </w:pPr>
      <w:r>
        <w:rPr>
          <w:rFonts w:hint="eastAsia" w:ascii="Times New Roman" w:hAnsi="Times New Roman"/>
        </w:rPr>
        <w:t>开标地点：亳州交通投资控股集团有限公司</w:t>
      </w:r>
    </w:p>
    <w:p>
      <w:pPr>
        <w:tabs>
          <w:tab w:val="left" w:pos="360"/>
        </w:tabs>
        <w:spacing w:line="400" w:lineRule="exact"/>
        <w:ind w:firstLine="420" w:firstLineChars="200"/>
        <w:rPr>
          <w:rFonts w:ascii="Times New Roman" w:hAnsi="Times New Roman"/>
        </w:rPr>
      </w:pPr>
      <w:r>
        <w:rPr>
          <w:rFonts w:hint="eastAsia" w:ascii="Times New Roman" w:hAnsi="Times New Roman"/>
        </w:rPr>
        <w:t xml:space="preserve">地    址：亳州市谯城区药都大道1289号（药都大道与希夷大道交叉口东北角8楼）         </w:t>
      </w:r>
    </w:p>
    <w:p>
      <w:pPr>
        <w:tabs>
          <w:tab w:val="left" w:pos="360"/>
        </w:tabs>
        <w:spacing w:line="400" w:lineRule="exact"/>
        <w:ind w:firstLine="420" w:firstLineChars="200"/>
        <w:rPr>
          <w:rFonts w:ascii="Times New Roman" w:hAnsi="Times New Roman"/>
        </w:rPr>
      </w:pPr>
      <w:r>
        <w:rPr>
          <w:rFonts w:hint="eastAsia" w:ascii="Times New Roman" w:hAnsi="Times New Roman"/>
        </w:rPr>
        <w:t xml:space="preserve">联 系 人：张工         </w:t>
      </w:r>
    </w:p>
    <w:p>
      <w:pPr>
        <w:tabs>
          <w:tab w:val="left" w:pos="360"/>
        </w:tabs>
        <w:spacing w:line="400" w:lineRule="exact"/>
        <w:ind w:firstLine="420" w:firstLineChars="200"/>
        <w:rPr>
          <w:rFonts w:ascii="Times New Roman" w:hAnsi="Times New Roman"/>
        </w:rPr>
      </w:pPr>
      <w:r>
        <w:rPr>
          <w:rFonts w:hint="eastAsia" w:ascii="Times New Roman" w:hAnsi="Times New Roman"/>
        </w:rPr>
        <w:t xml:space="preserve">电    话：0558-5196756                  </w:t>
      </w:r>
    </w:p>
    <w:p>
      <w:pPr>
        <w:tabs>
          <w:tab w:val="left" w:pos="360"/>
        </w:tabs>
        <w:spacing w:line="400" w:lineRule="exact"/>
        <w:ind w:firstLine="420" w:firstLineChars="200"/>
        <w:rPr>
          <w:rFonts w:ascii="Times New Roman" w:hAnsi="Times New Roman"/>
        </w:rPr>
      </w:pPr>
      <w:r>
        <w:rPr>
          <w:rFonts w:hint="eastAsia" w:ascii="Times New Roman" w:hAnsi="Times New Roman"/>
        </w:rPr>
        <w:t xml:space="preserve">电子邮件：bzjkjtjjsj@126.com    </w:t>
      </w:r>
    </w:p>
    <w:p>
      <w:pPr>
        <w:topLinePunct/>
        <w:spacing w:line="400" w:lineRule="exact"/>
        <w:ind w:firstLine="420" w:firstLineChars="200"/>
        <w:rPr>
          <w:rFonts w:ascii="Times New Roman" w:hAnsi="Times New Roman"/>
          <w:szCs w:val="21"/>
        </w:rPr>
      </w:pPr>
      <w:r>
        <w:rPr>
          <w:rFonts w:ascii="Times New Roman" w:hAnsi="Times New Roman"/>
          <w:szCs w:val="21"/>
        </w:rPr>
        <w:t xml:space="preserve"> </w:t>
      </w:r>
    </w:p>
    <w:p>
      <w:pPr>
        <w:wordWrap w:val="0"/>
        <w:spacing w:line="400" w:lineRule="exact"/>
        <w:jc w:val="right"/>
        <w:rPr>
          <w:rFonts w:ascii="Times New Roman" w:hAnsi="Times New Roman"/>
          <w:color w:val="000000"/>
        </w:rPr>
      </w:pPr>
      <w:r>
        <w:rPr>
          <w:rFonts w:ascii="Times New Roman" w:hAnsi="Times New Roman"/>
          <w:szCs w:val="21"/>
          <w:u w:val="single"/>
        </w:rPr>
        <w:t>2019</w:t>
      </w:r>
      <w:r>
        <w:rPr>
          <w:rFonts w:ascii="Times New Roman" w:hAnsi="Times New Roman"/>
          <w:szCs w:val="21"/>
        </w:rPr>
        <w:t xml:space="preserve">年 </w:t>
      </w:r>
      <w:r>
        <w:rPr>
          <w:rFonts w:hint="eastAsia" w:ascii="Times New Roman" w:hAnsi="Times New Roman"/>
          <w:szCs w:val="21"/>
          <w:u w:val="single"/>
        </w:rPr>
        <w:t>2</w:t>
      </w:r>
      <w:r>
        <w:rPr>
          <w:rFonts w:ascii="Times New Roman" w:hAnsi="Times New Roman"/>
          <w:szCs w:val="21"/>
        </w:rPr>
        <w:t>月</w:t>
      </w:r>
      <w:r>
        <w:rPr>
          <w:rFonts w:hint="eastAsia" w:ascii="Times New Roman" w:hAnsi="Times New Roman"/>
          <w:szCs w:val="21"/>
          <w:u w:val="single"/>
        </w:rPr>
        <w:t>1</w:t>
      </w:r>
      <w:r>
        <w:rPr>
          <w:rFonts w:ascii="Times New Roman" w:hAnsi="Times New Roman"/>
          <w:szCs w:val="21"/>
          <w:u w:val="single"/>
        </w:rPr>
        <w:t>9</w:t>
      </w:r>
      <w:r>
        <w:rPr>
          <w:rFonts w:ascii="Times New Roman" w:hAnsi="Times New Roman"/>
          <w:szCs w:val="21"/>
        </w:rPr>
        <w:t>日</w:t>
      </w:r>
    </w:p>
    <w:p>
      <w:pPr>
        <w:wordWrap w:val="0"/>
        <w:spacing w:before="340" w:after="330"/>
        <w:jc w:val="center"/>
        <w:outlineLvl w:val="0"/>
        <w:rPr>
          <w:rFonts w:ascii="Times New Roman" w:hAnsi="Times New Roman"/>
          <w:b/>
          <w:color w:val="000000"/>
          <w:kern w:val="44"/>
          <w:sz w:val="44"/>
          <w:szCs w:val="20"/>
        </w:rPr>
      </w:pPr>
      <w:bookmarkStart w:id="44" w:name="_Toc19794"/>
      <w:bookmarkEnd w:id="44"/>
      <w:bookmarkStart w:id="45" w:name="_Toc152042299"/>
      <w:bookmarkEnd w:id="45"/>
      <w:bookmarkStart w:id="46" w:name="_Toc247527549"/>
      <w:bookmarkEnd w:id="46"/>
      <w:bookmarkStart w:id="47" w:name="_Toc361508580"/>
      <w:bookmarkEnd w:id="47"/>
      <w:bookmarkStart w:id="48" w:name="_Toc247513948"/>
      <w:bookmarkEnd w:id="48"/>
      <w:bookmarkStart w:id="49" w:name="_Toc369531509"/>
      <w:bookmarkEnd w:id="49"/>
      <w:bookmarkStart w:id="50" w:name="_Toc352691467"/>
      <w:bookmarkEnd w:id="50"/>
      <w:bookmarkStart w:id="51" w:name="_Toc352691469"/>
      <w:bookmarkEnd w:id="51"/>
      <w:bookmarkStart w:id="52" w:name="_Toc152045523"/>
      <w:bookmarkEnd w:id="52"/>
      <w:bookmarkStart w:id="53" w:name="_Toc384308205"/>
      <w:bookmarkEnd w:id="53"/>
      <w:bookmarkStart w:id="54" w:name="_Toc247527547"/>
      <w:bookmarkEnd w:id="54"/>
      <w:bookmarkStart w:id="55" w:name="_Toc300834943"/>
      <w:bookmarkEnd w:id="55"/>
      <w:bookmarkStart w:id="56" w:name="_Toc144974493"/>
      <w:bookmarkEnd w:id="56"/>
      <w:bookmarkStart w:id="57" w:name="_Toc369531511"/>
      <w:bookmarkEnd w:id="57"/>
      <w:bookmarkStart w:id="58" w:name="_Toc144974491"/>
      <w:bookmarkEnd w:id="58"/>
      <w:bookmarkStart w:id="59" w:name="_Toc152042301"/>
      <w:bookmarkEnd w:id="59"/>
      <w:bookmarkStart w:id="60" w:name="_Toc152045525"/>
      <w:bookmarkEnd w:id="60"/>
      <w:bookmarkStart w:id="61" w:name="_Toc384308203"/>
      <w:bookmarkEnd w:id="61"/>
      <w:bookmarkStart w:id="62" w:name="_Toc361508578"/>
      <w:bookmarkEnd w:id="62"/>
      <w:bookmarkStart w:id="63" w:name="_Toc247513946"/>
      <w:bookmarkEnd w:id="63"/>
      <w:bookmarkStart w:id="64" w:name="_Toc300834941"/>
      <w:bookmarkEnd w:id="64"/>
      <w:bookmarkStart w:id="65" w:name="_Toc14865"/>
      <w:bookmarkEnd w:id="65"/>
      <w:bookmarkStart w:id="66" w:name="_Toc492300351"/>
      <w:r>
        <w:rPr>
          <w:rFonts w:ascii="Times New Roman" w:hAnsi="Times New Roman"/>
          <w:b/>
          <w:color w:val="000000"/>
          <w:kern w:val="44"/>
          <w:sz w:val="44"/>
          <w:szCs w:val="20"/>
        </w:rPr>
        <w:br w:type="page"/>
      </w:r>
    </w:p>
    <w:p>
      <w:pPr>
        <w:wordWrap w:val="0"/>
        <w:spacing w:before="340" w:after="330"/>
        <w:jc w:val="center"/>
        <w:outlineLvl w:val="0"/>
        <w:rPr>
          <w:rFonts w:ascii="Times New Roman" w:hAnsi="Times New Roman"/>
          <w:b/>
          <w:color w:val="000000"/>
          <w:kern w:val="44"/>
          <w:sz w:val="44"/>
          <w:szCs w:val="20"/>
        </w:rPr>
      </w:pPr>
      <w:r>
        <w:rPr>
          <w:rFonts w:ascii="Times New Roman" w:hAnsi="Times New Roman"/>
          <w:b/>
          <w:color w:val="000000"/>
          <w:kern w:val="44"/>
          <w:sz w:val="44"/>
          <w:szCs w:val="20"/>
        </w:rPr>
        <w:t>第二章</w:t>
      </w:r>
      <w:r>
        <w:rPr>
          <w:rFonts w:hint="eastAsia" w:ascii="Times New Roman" w:hAnsi="Times New Roman"/>
          <w:b/>
          <w:color w:val="000000"/>
          <w:kern w:val="44"/>
          <w:sz w:val="44"/>
          <w:szCs w:val="20"/>
        </w:rPr>
        <w:t xml:space="preserve"> </w:t>
      </w:r>
      <w:r>
        <w:rPr>
          <w:rFonts w:ascii="Times New Roman" w:hAnsi="Times New Roman"/>
          <w:b/>
          <w:color w:val="000000"/>
          <w:kern w:val="44"/>
          <w:sz w:val="44"/>
          <w:szCs w:val="20"/>
        </w:rPr>
        <w:t>投标人须知</w:t>
      </w:r>
      <w:bookmarkEnd w:id="66"/>
    </w:p>
    <w:p>
      <w:pPr>
        <w:pStyle w:val="3"/>
        <w:wordWrap w:val="0"/>
        <w:spacing w:before="0" w:after="200" w:line="413" w:lineRule="auto"/>
        <w:rPr>
          <w:rFonts w:ascii="Times New Roman" w:hAnsi="Times New Roman"/>
          <w:color w:val="000000"/>
        </w:rPr>
      </w:pPr>
      <w:bookmarkStart w:id="67" w:name="_Toc492300352"/>
      <w:r>
        <w:rPr>
          <w:rFonts w:ascii="Times New Roman" w:hAnsi="Times New Roman"/>
          <w:color w:val="000000"/>
        </w:rPr>
        <w:t>投标人须知前附表</w:t>
      </w:r>
      <w:bookmarkEnd w:id="67"/>
    </w:p>
    <w:tbl>
      <w:tblPr>
        <w:tblStyle w:val="43"/>
        <w:tblW w:w="9322" w:type="dxa"/>
        <w:tblInd w:w="0" w:type="dxa"/>
        <w:tblLayout w:type="fixed"/>
        <w:tblCellMar>
          <w:top w:w="0" w:type="dxa"/>
          <w:left w:w="108" w:type="dxa"/>
          <w:bottom w:w="0" w:type="dxa"/>
          <w:right w:w="108" w:type="dxa"/>
        </w:tblCellMar>
      </w:tblPr>
      <w:tblGrid>
        <w:gridCol w:w="1165"/>
        <w:gridCol w:w="3621"/>
        <w:gridCol w:w="4536"/>
      </w:tblGrid>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b/>
                <w:color w:val="000000"/>
              </w:rPr>
            </w:pPr>
            <w:r>
              <w:rPr>
                <w:rFonts w:ascii="Times New Roman" w:hAnsi="Times New Roman"/>
                <w:b/>
                <w:color w:val="000000"/>
              </w:rPr>
              <w:t>条款号</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b/>
                <w:color w:val="000000"/>
              </w:rPr>
            </w:pPr>
            <w:r>
              <w:rPr>
                <w:rFonts w:ascii="Times New Roman" w:hAnsi="Times New Roman"/>
                <w:b/>
                <w:color w:val="000000"/>
              </w:rPr>
              <w:t>条款名称</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b/>
                <w:color w:val="000000"/>
              </w:rPr>
            </w:pPr>
            <w:r>
              <w:rPr>
                <w:rFonts w:ascii="Times New Roman" w:hAnsi="Times New Roman"/>
                <w:b/>
                <w:color w:val="000000"/>
              </w:rPr>
              <w:t>编列内容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1.1.2</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招标人</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hint="eastAsia" w:ascii="Times New Roman" w:hAnsi="Times New Roman" w:eastAsia="宋体"/>
                <w:color w:val="000000"/>
                <w:lang w:eastAsia="zh-CN"/>
              </w:rPr>
            </w:pPr>
            <w:r>
              <w:rPr>
                <w:rFonts w:ascii="Times New Roman" w:hAnsi="Times New Roman"/>
                <w:b/>
                <w:bCs/>
                <w:color w:val="000000"/>
              </w:rPr>
              <w:t>名  称：</w:t>
            </w:r>
            <w:r>
              <w:rPr>
                <w:rFonts w:hint="eastAsia" w:ascii="Times New Roman" w:hAnsi="Times New Roman"/>
                <w:szCs w:val="21"/>
                <w:lang w:eastAsia="zh-CN"/>
              </w:rPr>
              <w:t>安徽通茂再生资源有限公司</w:t>
            </w:r>
          </w:p>
          <w:p>
            <w:pPr>
              <w:wordWrap w:val="0"/>
              <w:spacing w:line="400" w:lineRule="exact"/>
              <w:rPr>
                <w:rFonts w:ascii="Times New Roman" w:hAnsi="Times New Roman"/>
                <w:color w:val="000000"/>
              </w:rPr>
            </w:pPr>
            <w:r>
              <w:rPr>
                <w:rFonts w:ascii="Times New Roman" w:hAnsi="Times New Roman"/>
                <w:b/>
                <w:bCs/>
                <w:color w:val="000000"/>
              </w:rPr>
              <w:t>地  址：</w:t>
            </w:r>
            <w:r>
              <w:rPr>
                <w:rFonts w:ascii="Times New Roman" w:hAnsi="Times New Roman"/>
                <w:color w:val="000000"/>
              </w:rPr>
              <w:t>亳州市谯城区药都大道1289号</w:t>
            </w:r>
          </w:p>
          <w:p>
            <w:pPr>
              <w:wordWrap w:val="0"/>
              <w:spacing w:line="400" w:lineRule="exact"/>
              <w:rPr>
                <w:rFonts w:ascii="Times New Roman" w:hAnsi="Times New Roman"/>
                <w:color w:val="000000"/>
              </w:rPr>
            </w:pPr>
            <w:r>
              <w:rPr>
                <w:rFonts w:ascii="Times New Roman" w:hAnsi="Times New Roman"/>
                <w:b/>
                <w:bCs/>
                <w:color w:val="000000"/>
              </w:rPr>
              <w:t>联系人：</w:t>
            </w:r>
            <w:r>
              <w:rPr>
                <w:rFonts w:hint="eastAsia" w:ascii="Times New Roman" w:hAnsi="Times New Roman"/>
                <w:color w:val="000000"/>
              </w:rPr>
              <w:t>秦工</w:t>
            </w:r>
          </w:p>
          <w:p>
            <w:pPr>
              <w:wordWrap w:val="0"/>
              <w:spacing w:line="400" w:lineRule="exact"/>
              <w:rPr>
                <w:rFonts w:ascii="Times New Roman" w:hAnsi="Times New Roman"/>
                <w:color w:val="000000"/>
              </w:rPr>
            </w:pPr>
            <w:r>
              <w:rPr>
                <w:rFonts w:ascii="Times New Roman" w:hAnsi="Times New Roman"/>
                <w:b/>
                <w:bCs/>
                <w:color w:val="000000"/>
              </w:rPr>
              <w:t>电  话：</w:t>
            </w:r>
            <w:r>
              <w:rPr>
                <w:rFonts w:ascii="Times New Roman" w:hAnsi="Times New Roman"/>
                <w:szCs w:val="21"/>
              </w:rPr>
              <w:t>19909678079</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1.1.4</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招标项目名称</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hint="eastAsia" w:ascii="Times New Roman" w:hAnsi="Times New Roman"/>
              </w:rPr>
              <w:t>亳州再生资源交易市场项目强电工程</w:t>
            </w:r>
            <w:r>
              <w:rPr>
                <w:rFonts w:ascii="Times New Roman" w:hAnsi="Times New Roman"/>
              </w:rPr>
              <w:t>设计</w:t>
            </w:r>
            <w:r>
              <w:rPr>
                <w:rFonts w:hint="eastAsia" w:ascii="Times New Roman" w:hAnsi="Times New Roman"/>
              </w:rPr>
              <w:t>招标</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1.1.5</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项目建设地点</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hint="eastAsia" w:ascii="Times New Roman" w:hAnsi="Times New Roman"/>
                <w:szCs w:val="21"/>
              </w:rPr>
              <w:t>安徽省亳州市谯城区和平路以南，古井大道以东，藿香路以北</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1.1.6</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项目建设规模</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hint="eastAsia" w:ascii="Times New Roman" w:hAnsi="Times New Roman"/>
                <w:szCs w:val="21"/>
              </w:rPr>
              <w:t>项目建设用地面积40亩，总建筑面积32398.84㎡，包括4栋钢结构厂房，建筑面积为22668㎡；1栋钢筋混凝土结构办公用房，建筑面积为5796.84㎡；一层地下车库，建筑面积为3902㎡。</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1.2.1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资金来源及比例</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hint="eastAsia" w:ascii="Times New Roman" w:hAnsi="Times New Roman"/>
                <w:color w:val="000000"/>
              </w:rPr>
              <w:t>自筹资金</w:t>
            </w:r>
            <w:r>
              <w:rPr>
                <w:rFonts w:ascii="Times New Roman" w:hAnsi="Times New Roman"/>
                <w:color w:val="000000"/>
              </w:rPr>
              <w:t>，100%</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1.2.2</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资金落实情况</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ascii="Times New Roman" w:hAnsi="Times New Roman"/>
                <w:color w:val="000000"/>
              </w:rPr>
              <w:t>已落实</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1.3.1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招标范围</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ascii="Times New Roman" w:hAnsi="Times New Roman"/>
                <w:color w:val="000000"/>
              </w:rPr>
              <w:t>设计内容为</w:t>
            </w:r>
            <w:r>
              <w:rPr>
                <w:rFonts w:hint="eastAsia" w:ascii="Times New Roman" w:hAnsi="Times New Roman"/>
                <w:color w:val="000000"/>
              </w:rPr>
              <w:t>项目强电工程设计</w:t>
            </w:r>
            <w:r>
              <w:rPr>
                <w:rFonts w:ascii="Times New Roman" w:hAnsi="Times New Roman"/>
                <w:color w:val="000000"/>
              </w:rPr>
              <w:t>。</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1.3.2</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设计服务期限</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ascii="Times New Roman" w:hAnsi="Times New Roman"/>
                <w:color w:val="000000"/>
              </w:rPr>
              <w:t>10日历天（从中标日起到全部设计工作完成）</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1.3.3</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质量标准</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olor w:val="000000"/>
              </w:rPr>
            </w:pPr>
            <w:r>
              <w:rPr>
                <w:rFonts w:ascii="Times New Roman" w:hAnsi="Times New Roman"/>
                <w:color w:val="000000"/>
              </w:rPr>
              <w:t>符合国家现行相关规范标准。</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1.4.1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投标人资质条件、能力、信誉</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rPr>
            </w:pPr>
            <w:r>
              <w:rPr>
                <w:rFonts w:ascii="Times New Roman" w:hAnsi="Times New Roman"/>
                <w:b/>
                <w:bCs/>
              </w:rPr>
              <w:t>（1）资质要求：</w:t>
            </w:r>
            <w:r>
              <w:rPr>
                <w:rFonts w:ascii="Times New Roman" w:hAnsi="Times New Roman"/>
                <w:szCs w:val="21"/>
              </w:rPr>
              <w:t>本次招标要求投标人应为</w:t>
            </w:r>
            <w:r>
              <w:rPr>
                <w:rFonts w:ascii="Times New Roman" w:hAnsi="Times New Roman"/>
                <w:szCs w:val="21"/>
                <w:u w:val="single"/>
              </w:rPr>
              <w:t>中华人民共和国境内合法注册的设计单位</w:t>
            </w:r>
            <w:r>
              <w:rPr>
                <w:rFonts w:ascii="Times New Roman" w:hAnsi="Times New Roman"/>
                <w:szCs w:val="21"/>
              </w:rPr>
              <w:t>，须同时具备</w:t>
            </w:r>
            <w:r>
              <w:rPr>
                <w:rFonts w:ascii="Times New Roman" w:hAnsi="Times New Roman"/>
                <w:szCs w:val="21"/>
                <w:u w:val="single"/>
              </w:rPr>
              <w:t>工程设计</w:t>
            </w:r>
            <w:r>
              <w:rPr>
                <w:rFonts w:hint="eastAsia" w:ascii="Times New Roman" w:hAnsi="Times New Roman"/>
                <w:szCs w:val="21"/>
                <w:u w:val="single"/>
              </w:rPr>
              <w:t>电力行业送、变电工程丙级及以上</w:t>
            </w:r>
            <w:r>
              <w:rPr>
                <w:rFonts w:ascii="Times New Roman" w:hAnsi="Times New Roman"/>
                <w:szCs w:val="21"/>
                <w:u w:val="single"/>
              </w:rPr>
              <w:t>资质</w:t>
            </w:r>
            <w:r>
              <w:rPr>
                <w:rFonts w:ascii="Times New Roman" w:hAnsi="Times New Roman"/>
                <w:szCs w:val="21"/>
              </w:rPr>
              <w:t>。在安徽省境内无被限制投标的不良行为记录，并在人员、设备、资金等方面具有承担本工程设计的能力。</w:t>
            </w:r>
          </w:p>
          <w:p>
            <w:pPr>
              <w:wordWrap w:val="0"/>
              <w:spacing w:line="400" w:lineRule="exact"/>
              <w:rPr>
                <w:rFonts w:ascii="Times New Roman" w:hAnsi="Times New Roman"/>
              </w:rPr>
            </w:pPr>
            <w:r>
              <w:rPr>
                <w:rFonts w:ascii="Times New Roman" w:hAnsi="Times New Roman"/>
                <w:b/>
                <w:bCs/>
              </w:rPr>
              <w:t>（2）</w:t>
            </w:r>
            <w:r>
              <w:rPr>
                <w:rFonts w:hint="eastAsia" w:ascii="Times New Roman" w:hAnsi="Times New Roman"/>
                <w:szCs w:val="21"/>
              </w:rPr>
              <w:t>要求本地化服务，提供自2016年1月1日起，在亳州市内具有不少于三个类似工程业绩（以加盖公章的合同复印件为准）。</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1.</w:t>
            </w:r>
            <w:r>
              <w:rPr>
                <w:rFonts w:ascii="Times New Roman" w:hAnsi="Times New Roman"/>
              </w:rPr>
              <w:t>4.2</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rPr>
              <w:t>是否接受联合体投标</w:t>
            </w:r>
          </w:p>
        </w:tc>
        <w:tc>
          <w:tcPr>
            <w:tcW w:w="453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olor w:val="000000"/>
              </w:rPr>
            </w:pPr>
            <w:r>
              <w:rPr>
                <w:rFonts w:hint="eastAsia" w:ascii="Times New Roman" w:hAnsi="Times New Roman"/>
                <w:color w:val="000000"/>
                <w:sz w:val="32"/>
              </w:rPr>
              <w:t>☑</w:t>
            </w:r>
            <w:r>
              <w:rPr>
                <w:rFonts w:ascii="Times New Roman" w:hAnsi="Times New Roman"/>
                <w:color w:val="000000"/>
              </w:rPr>
              <w:t>不</w:t>
            </w:r>
            <w:r>
              <w:rPr>
                <w:rFonts w:ascii="Times New Roman" w:hAnsi="Times New Roman"/>
              </w:rPr>
              <w:t>接受</w:t>
            </w:r>
          </w:p>
          <w:p>
            <w:pPr>
              <w:wordWrap w:val="0"/>
              <w:topLinePunct/>
              <w:spacing w:line="400" w:lineRule="exact"/>
              <w:rPr>
                <w:rFonts w:asciiTheme="minorEastAsia" w:hAnsiTheme="minorEastAsia" w:eastAsiaTheme="minorEastAsia" w:cstheme="minorEastAsia"/>
              </w:rPr>
            </w:pPr>
            <w:r>
              <w:rPr>
                <w:rFonts w:ascii="Times New Roman" w:hAnsi="Times New Roman"/>
                <w:sz w:val="32"/>
              </w:rPr>
              <w:t>□</w:t>
            </w:r>
            <w:r>
              <w:rPr>
                <w:rFonts w:ascii="Times New Roman" w:hAnsi="Times New Roman"/>
              </w:rPr>
              <w:t>接受，应满足下列要求：</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1.4.3</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rPr>
            </w:pPr>
            <w:r>
              <w:rPr>
                <w:rFonts w:ascii="Times New Roman" w:hAnsi="Times New Roman"/>
                <w:color w:val="000000"/>
                <w:szCs w:val="21"/>
              </w:rPr>
              <w:t>投标人不得存在的其他情形</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topLinePunct/>
              <w:spacing w:line="400" w:lineRule="exact"/>
              <w:ind w:firstLine="420" w:firstLineChars="200"/>
              <w:rPr>
                <w:rFonts w:ascii="Times New Roman" w:hAnsi="Times New Roman"/>
                <w:color w:val="000000"/>
                <w:sz w:val="32"/>
              </w:rPr>
            </w:pPr>
            <w:r>
              <w:rPr>
                <w:rFonts w:ascii="Times New Roman" w:hAnsi="Times New Roman"/>
                <w:color w:val="000000"/>
                <w:szCs w:val="21"/>
              </w:rPr>
              <w:t>按照国家发改委2017年9月4日印发的《中华人民共和国标准设计招标文件》第二章“投标人须知”第1.4.3款规定执行。</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1.</w:t>
            </w:r>
            <w:r>
              <w:rPr>
                <w:rFonts w:ascii="Times New Roman" w:hAnsi="Times New Roman"/>
              </w:rPr>
              <w:t>9</w:t>
            </w:r>
            <w:r>
              <w:rPr>
                <w:rFonts w:ascii="Times New Roman" w:hAnsi="Times New Roman"/>
                <w:color w:val="000000"/>
              </w:rPr>
              <w:t>.1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eastAsiaTheme="minorEastAsia"/>
              </w:rPr>
            </w:pPr>
            <w:r>
              <w:rPr>
                <w:rFonts w:ascii="Times New Roman" w:hAnsi="Times New Roman" w:eastAsiaTheme="minorEastAsia"/>
              </w:rPr>
              <w:t>踏勘现场</w:t>
            </w:r>
          </w:p>
        </w:tc>
        <w:tc>
          <w:tcPr>
            <w:tcW w:w="4536"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color w:val="000000"/>
                <w:sz w:val="21"/>
                <w:szCs w:val="21"/>
              </w:rPr>
            </w:pPr>
            <w:r>
              <w:rPr>
                <w:rFonts w:hint="eastAsia" w:ascii="Times New Roman" w:hAnsi="Times New Roman"/>
                <w:color w:val="000000"/>
                <w:sz w:val="32"/>
              </w:rPr>
              <w:t>☑</w:t>
            </w:r>
            <w:r>
              <w:rPr>
                <w:rFonts w:ascii="Times New Roman" w:hAnsi="Times New Roman"/>
                <w:color w:val="000000"/>
                <w:sz w:val="21"/>
                <w:szCs w:val="21"/>
              </w:rPr>
              <w:t>不组织</w:t>
            </w:r>
          </w:p>
          <w:p>
            <w:pPr>
              <w:pStyle w:val="17"/>
              <w:topLinePunct/>
              <w:spacing w:line="400" w:lineRule="exact"/>
              <w:rPr>
                <w:rFonts w:ascii="Times New Roman" w:hAnsi="Times New Roman"/>
                <w:color w:val="000000"/>
                <w:sz w:val="21"/>
                <w:szCs w:val="21"/>
              </w:rPr>
            </w:pPr>
            <w:r>
              <w:rPr>
                <w:rFonts w:ascii="Times New Roman" w:hAnsi="Times New Roman"/>
                <w:color w:val="000000"/>
                <w:sz w:val="32"/>
              </w:rPr>
              <w:t>□</w:t>
            </w:r>
            <w:r>
              <w:rPr>
                <w:rFonts w:ascii="Times New Roman" w:hAnsi="Times New Roman"/>
                <w:color w:val="000000"/>
                <w:sz w:val="21"/>
                <w:szCs w:val="21"/>
              </w:rPr>
              <w:t>组织，踏勘时间：</w:t>
            </w:r>
          </w:p>
          <w:p>
            <w:pPr>
              <w:pStyle w:val="17"/>
              <w:wordWrap w:val="0"/>
              <w:topLinePunct/>
              <w:spacing w:line="400" w:lineRule="exact"/>
              <w:rPr>
                <w:rFonts w:ascii="Times New Roman" w:hAnsi="Times New Roman"/>
                <w:color w:val="000000"/>
                <w:sz w:val="21"/>
                <w:szCs w:val="21"/>
              </w:rPr>
            </w:pPr>
            <w:r>
              <w:rPr>
                <w:rFonts w:ascii="Times New Roman" w:hAnsi="Times New Roman"/>
                <w:color w:val="000000"/>
                <w:sz w:val="21"/>
                <w:szCs w:val="21"/>
              </w:rPr>
              <w:t>踏勘集中地点：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投标预备会</w:t>
            </w:r>
          </w:p>
        </w:tc>
        <w:tc>
          <w:tcPr>
            <w:tcW w:w="4536"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color w:val="000000"/>
                <w:sz w:val="21"/>
                <w:szCs w:val="22"/>
              </w:rPr>
            </w:pPr>
            <w:r>
              <w:rPr>
                <w:rFonts w:hint="eastAsia" w:ascii="Times New Roman" w:hAnsi="Times New Roman"/>
                <w:color w:val="000000"/>
                <w:sz w:val="32"/>
              </w:rPr>
              <w:t>☑</w:t>
            </w:r>
            <w:r>
              <w:rPr>
                <w:rFonts w:ascii="Times New Roman" w:hAnsi="Times New Roman"/>
                <w:color w:val="000000"/>
                <w:sz w:val="21"/>
                <w:szCs w:val="22"/>
              </w:rPr>
              <w:t>不召开</w:t>
            </w:r>
          </w:p>
          <w:p>
            <w:pPr>
              <w:spacing w:line="440" w:lineRule="exact"/>
              <w:rPr>
                <w:rFonts w:ascii="Times New Roman" w:hAnsi="Times New Roman"/>
                <w:color w:val="000000"/>
              </w:rPr>
            </w:pPr>
            <w:r>
              <w:rPr>
                <w:rFonts w:ascii="Times New Roman" w:hAnsi="Times New Roman"/>
                <w:color w:val="000000"/>
                <w:sz w:val="32"/>
              </w:rPr>
              <w:t>□</w:t>
            </w:r>
            <w:r>
              <w:rPr>
                <w:rFonts w:ascii="Times New Roman" w:hAnsi="Times New Roman"/>
                <w:color w:val="000000"/>
              </w:rPr>
              <w:t>召开，召开时间：</w:t>
            </w:r>
          </w:p>
          <w:p>
            <w:pPr>
              <w:pStyle w:val="17"/>
              <w:wordWrap w:val="0"/>
              <w:topLinePunct/>
              <w:spacing w:line="400" w:lineRule="exact"/>
              <w:rPr>
                <w:rFonts w:ascii="Times New Roman" w:hAnsi="Times New Roman"/>
                <w:color w:val="000000"/>
              </w:rPr>
            </w:pPr>
            <w:r>
              <w:rPr>
                <w:rFonts w:ascii="Times New Roman" w:hAnsi="Times New Roman"/>
                <w:color w:val="000000"/>
              </w:rPr>
              <w:t>召开地点：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eastAsiaTheme="minorEastAsia"/>
                <w:color w:val="000000"/>
              </w:rPr>
              <w:t>1.11.1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eastAsiaTheme="minorEastAsia"/>
                <w:color w:val="000000"/>
                <w:szCs w:val="21"/>
              </w:rPr>
              <w:t>分包</w:t>
            </w:r>
          </w:p>
        </w:tc>
        <w:tc>
          <w:tcPr>
            <w:tcW w:w="4536"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szCs w:val="21"/>
              </w:rPr>
            </w:pPr>
            <w:r>
              <w:rPr>
                <w:rFonts w:hint="eastAsia" w:ascii="Times New Roman" w:hAnsi="Times New Roman"/>
                <w:sz w:val="32"/>
              </w:rPr>
              <w:t>☑</w:t>
            </w:r>
            <w:r>
              <w:rPr>
                <w:rFonts w:ascii="Times New Roman" w:hAnsi="Times New Roman"/>
                <w:szCs w:val="21"/>
              </w:rPr>
              <w:t>不允许</w:t>
            </w:r>
          </w:p>
          <w:p>
            <w:pPr>
              <w:spacing w:line="440" w:lineRule="exact"/>
              <w:rPr>
                <w:rFonts w:ascii="Times New Roman" w:hAnsi="Times New Roman"/>
                <w:szCs w:val="21"/>
              </w:rPr>
            </w:pPr>
            <w:r>
              <w:rPr>
                <w:rFonts w:ascii="Times New Roman" w:hAnsi="Times New Roman"/>
                <w:sz w:val="32"/>
              </w:rPr>
              <w:t>□</w:t>
            </w:r>
            <w:r>
              <w:rPr>
                <w:rFonts w:ascii="Times New Roman" w:hAnsi="Times New Roman"/>
                <w:szCs w:val="21"/>
              </w:rPr>
              <w:t>允许，分包内容要求：</w:t>
            </w:r>
          </w:p>
          <w:p>
            <w:pPr>
              <w:spacing w:line="440" w:lineRule="exact"/>
              <w:ind w:firstLine="840" w:firstLineChars="400"/>
              <w:rPr>
                <w:rFonts w:ascii="Times New Roman" w:hAnsi="Times New Roman"/>
                <w:szCs w:val="21"/>
              </w:rPr>
            </w:pPr>
            <w:r>
              <w:rPr>
                <w:rFonts w:ascii="Times New Roman" w:hAnsi="Times New Roman"/>
                <w:szCs w:val="21"/>
              </w:rPr>
              <w:t>分包金额要求：</w:t>
            </w:r>
          </w:p>
          <w:p>
            <w:pPr>
              <w:wordWrap w:val="0"/>
              <w:spacing w:line="400" w:lineRule="exact"/>
              <w:rPr>
                <w:rFonts w:ascii="Times New Roman" w:hAnsi="Times New Roman"/>
                <w:szCs w:val="21"/>
              </w:rPr>
            </w:pPr>
            <w:r>
              <w:rPr>
                <w:rFonts w:ascii="Times New Roman" w:hAnsi="Times New Roman"/>
                <w:szCs w:val="21"/>
              </w:rPr>
              <w:t>对分包人的资质要求：</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eastAsiaTheme="minorEastAsia"/>
                <w:color w:val="000000"/>
              </w:rPr>
            </w:pPr>
            <w:r>
              <w:rPr>
                <w:rFonts w:ascii="Times New Roman" w:hAnsi="Times New Roman" w:eastAsiaTheme="minorEastAsia"/>
                <w:color w:val="000000"/>
              </w:rPr>
              <w:t>1.11.2</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left"/>
              <w:rPr>
                <w:rFonts w:ascii="Times New Roman" w:hAnsi="Times New Roman" w:eastAsiaTheme="minorEastAsia"/>
                <w:color w:val="000000"/>
              </w:rPr>
            </w:pPr>
            <w:r>
              <w:rPr>
                <w:rFonts w:hint="eastAsia" w:ascii="Times New Roman" w:hAnsi="Times New Roman" w:eastAsiaTheme="minorEastAsia"/>
                <w:color w:val="000000"/>
              </w:rPr>
              <w:t>投标保证金</w:t>
            </w:r>
          </w:p>
        </w:tc>
        <w:tc>
          <w:tcPr>
            <w:tcW w:w="4536" w:type="dxa"/>
            <w:tcBorders>
              <w:top w:val="single" w:color="auto" w:sz="4" w:space="0"/>
              <w:left w:val="single" w:color="auto" w:sz="4" w:space="0"/>
              <w:bottom w:val="single" w:color="auto" w:sz="4" w:space="0"/>
              <w:right w:val="single" w:color="auto" w:sz="4" w:space="0"/>
            </w:tcBorders>
            <w:vAlign w:val="center"/>
          </w:tcPr>
          <w:p>
            <w:pPr>
              <w:pStyle w:val="17"/>
              <w:wordWrap w:val="0"/>
              <w:topLinePunct/>
              <w:spacing w:line="400" w:lineRule="exact"/>
              <w:rPr>
                <w:rFonts w:ascii="Times New Roman" w:hAnsi="Times New Roman" w:eastAsiaTheme="minorEastAsia"/>
                <w:color w:val="000000"/>
                <w:sz w:val="21"/>
                <w:szCs w:val="22"/>
              </w:rPr>
            </w:pPr>
            <w:r>
              <w:rPr>
                <w:rFonts w:hint="eastAsia" w:ascii="Times New Roman" w:hAnsi="Times New Roman" w:eastAsiaTheme="minorEastAsia"/>
                <w:color w:val="000000"/>
                <w:sz w:val="21"/>
                <w:szCs w:val="22"/>
              </w:rPr>
              <w:t>投标保证金的递交：</w:t>
            </w:r>
          </w:p>
          <w:p>
            <w:pPr>
              <w:wordWrap w:val="0"/>
              <w:spacing w:line="400" w:lineRule="exact"/>
              <w:textAlignment w:val="center"/>
              <w:rPr>
                <w:rFonts w:ascii="Times New Roman" w:hAnsi="Times New Roman" w:eastAsiaTheme="minorEastAsia"/>
                <w:color w:val="000000"/>
              </w:rPr>
            </w:pPr>
            <w:r>
              <w:rPr>
                <w:rFonts w:hint="eastAsia" w:ascii="Times New Roman" w:hAnsi="Times New Roman" w:eastAsiaTheme="minorEastAsia"/>
                <w:color w:val="000000"/>
              </w:rPr>
              <w:t>投标保证金的形式：银行汇款或转账</w:t>
            </w:r>
          </w:p>
          <w:p>
            <w:pPr>
              <w:wordWrap w:val="0"/>
              <w:spacing w:line="400" w:lineRule="exact"/>
              <w:textAlignment w:val="center"/>
              <w:rPr>
                <w:rFonts w:ascii="Times New Roman" w:hAnsi="Times New Roman" w:eastAsiaTheme="minorEastAsia"/>
                <w:color w:val="000000"/>
              </w:rPr>
            </w:pPr>
            <w:r>
              <w:rPr>
                <w:rFonts w:hint="eastAsia" w:ascii="Times New Roman" w:hAnsi="Times New Roman" w:eastAsiaTheme="minorEastAsia"/>
                <w:color w:val="000000"/>
              </w:rPr>
              <w:t>投标保证金数额（人民币）：</w:t>
            </w:r>
            <w:r>
              <w:rPr>
                <w:rFonts w:ascii="Times New Roman" w:hAnsi="Times New Roman" w:eastAsiaTheme="minorEastAsia"/>
                <w:color w:val="000000"/>
              </w:rPr>
              <w:t>1</w:t>
            </w:r>
            <w:r>
              <w:rPr>
                <w:rFonts w:hint="eastAsia" w:ascii="Times New Roman" w:hAnsi="Times New Roman" w:eastAsiaTheme="minorEastAsia"/>
                <w:color w:val="000000"/>
              </w:rPr>
              <w:t>000元</w:t>
            </w:r>
          </w:p>
          <w:p>
            <w:pPr>
              <w:wordWrap w:val="0"/>
              <w:spacing w:line="400" w:lineRule="exact"/>
              <w:textAlignment w:val="center"/>
              <w:rPr>
                <w:rFonts w:ascii="Times New Roman" w:hAnsi="Times New Roman" w:eastAsiaTheme="minorEastAsia"/>
                <w:color w:val="000000"/>
              </w:rPr>
            </w:pPr>
            <w:r>
              <w:rPr>
                <w:rFonts w:hint="eastAsia" w:ascii="Times New Roman" w:hAnsi="Times New Roman" w:eastAsiaTheme="minorEastAsia"/>
                <w:color w:val="000000"/>
              </w:rPr>
              <w:t>收取投标保证金账号信息</w:t>
            </w:r>
          </w:p>
          <w:p>
            <w:pPr>
              <w:wordWrap w:val="0"/>
              <w:spacing w:line="400" w:lineRule="exact"/>
              <w:textAlignment w:val="center"/>
              <w:rPr>
                <w:rFonts w:ascii="Times New Roman" w:hAnsi="Times New Roman" w:eastAsiaTheme="minorEastAsia"/>
                <w:color w:val="000000"/>
              </w:rPr>
            </w:pPr>
            <w:r>
              <w:rPr>
                <w:rFonts w:hint="eastAsia" w:ascii="Times New Roman" w:hAnsi="Times New Roman" w:eastAsiaTheme="minorEastAsia"/>
                <w:color w:val="000000"/>
              </w:rPr>
              <w:t>开户名称：亳州交通投资控股集团有限公司</w:t>
            </w:r>
          </w:p>
          <w:p>
            <w:pPr>
              <w:wordWrap w:val="0"/>
              <w:spacing w:line="400" w:lineRule="exact"/>
              <w:textAlignment w:val="center"/>
              <w:rPr>
                <w:rFonts w:ascii="Times New Roman" w:hAnsi="Times New Roman" w:eastAsiaTheme="minorEastAsia"/>
                <w:color w:val="000000"/>
              </w:rPr>
            </w:pPr>
            <w:r>
              <w:rPr>
                <w:rFonts w:hint="eastAsia" w:ascii="Times New Roman" w:hAnsi="Times New Roman" w:eastAsiaTheme="minorEastAsia"/>
                <w:color w:val="000000"/>
              </w:rPr>
              <w:t>开 户 行：中国农业银行亳州分行营业部</w:t>
            </w:r>
          </w:p>
          <w:p>
            <w:pPr>
              <w:wordWrap w:val="0"/>
              <w:spacing w:line="400" w:lineRule="exact"/>
              <w:textAlignment w:val="center"/>
              <w:rPr>
                <w:rFonts w:ascii="Times New Roman" w:hAnsi="Times New Roman" w:eastAsiaTheme="minorEastAsia"/>
                <w:color w:val="000000"/>
              </w:rPr>
            </w:pPr>
            <w:r>
              <w:rPr>
                <w:rFonts w:hint="eastAsia" w:ascii="Times New Roman" w:hAnsi="Times New Roman" w:eastAsiaTheme="minorEastAsia"/>
                <w:color w:val="000000"/>
              </w:rPr>
              <w:t>银行帐号：</w:t>
            </w:r>
            <w:r>
              <w:rPr>
                <w:rFonts w:ascii="Times New Roman" w:hAnsi="Times New Roman" w:eastAsiaTheme="minorEastAsia"/>
                <w:color w:val="000000"/>
              </w:rPr>
              <w:t>12670801040009482</w:t>
            </w:r>
          </w:p>
          <w:p>
            <w:pPr>
              <w:wordWrap w:val="0"/>
              <w:spacing w:line="400" w:lineRule="exact"/>
              <w:textAlignment w:val="center"/>
              <w:rPr>
                <w:rFonts w:ascii="Times New Roman" w:hAnsi="Times New Roman" w:eastAsiaTheme="minorEastAsia"/>
                <w:color w:val="000000"/>
              </w:rPr>
            </w:pPr>
            <w:r>
              <w:rPr>
                <w:rFonts w:hint="eastAsia" w:ascii="Times New Roman" w:hAnsi="Times New Roman" w:eastAsiaTheme="minorEastAsia"/>
                <w:color w:val="000000"/>
              </w:rPr>
              <w:t>电    话：0558-5196758</w:t>
            </w:r>
          </w:p>
          <w:p>
            <w:pPr>
              <w:wordWrap w:val="0"/>
              <w:spacing w:line="400" w:lineRule="exact"/>
              <w:textAlignment w:val="center"/>
              <w:rPr>
                <w:rFonts w:ascii="Times New Roman" w:hAnsi="Times New Roman" w:eastAsiaTheme="minorEastAsia"/>
                <w:color w:val="000000"/>
              </w:rPr>
            </w:pPr>
            <w:r>
              <w:rPr>
                <w:rFonts w:hint="eastAsia" w:ascii="Times New Roman" w:hAnsi="Times New Roman" w:eastAsiaTheme="minorEastAsia"/>
                <w:color w:val="000000"/>
              </w:rPr>
              <w:t>其他要求：</w:t>
            </w:r>
          </w:p>
          <w:p>
            <w:pPr>
              <w:wordWrap w:val="0"/>
              <w:spacing w:line="400" w:lineRule="exact"/>
              <w:ind w:firstLine="420" w:firstLineChars="200"/>
              <w:rPr>
                <w:rFonts w:ascii="Times New Roman" w:hAnsi="Times New Roman" w:eastAsiaTheme="minorEastAsia"/>
                <w:color w:val="000000"/>
              </w:rPr>
            </w:pPr>
            <w:r>
              <w:rPr>
                <w:rFonts w:hint="eastAsia" w:ascii="Times New Roman" w:hAnsi="Times New Roman" w:eastAsiaTheme="minorEastAsia"/>
                <w:color w:val="000000"/>
              </w:rPr>
              <w:t>投标保证金必须在投标截止时间前，由投标人在中华人民共和国境内注册经营的银行基本账户汇入到指定银行账号，确保银行记录可查询，转账或电汇时须在附言处备注“</w:t>
            </w:r>
            <w:r>
              <w:rPr>
                <w:rFonts w:ascii="Times New Roman" w:hAnsi="Times New Roman" w:eastAsiaTheme="minorEastAsia"/>
                <w:color w:val="000000"/>
              </w:rPr>
              <w:t xml:space="preserve"> BZJK-201</w:t>
            </w:r>
            <w:r>
              <w:rPr>
                <w:rFonts w:hint="eastAsia" w:ascii="Times New Roman" w:hAnsi="Times New Roman" w:eastAsiaTheme="minorEastAsia"/>
                <w:color w:val="000000"/>
              </w:rPr>
              <w:t>9</w:t>
            </w:r>
            <w:r>
              <w:rPr>
                <w:rFonts w:ascii="Times New Roman" w:hAnsi="Times New Roman" w:eastAsiaTheme="minorEastAsia"/>
                <w:color w:val="000000"/>
              </w:rPr>
              <w:t>-010</w:t>
            </w:r>
            <w:r>
              <w:rPr>
                <w:rFonts w:hint="eastAsia" w:ascii="Times New Roman" w:hAnsi="Times New Roman" w:eastAsiaTheme="minorEastAsia"/>
                <w:color w:val="000000"/>
              </w:rPr>
              <w:t xml:space="preserve">投标保证金”，否则，责任自负。 </w:t>
            </w:r>
          </w:p>
          <w:p>
            <w:pPr>
              <w:tabs>
                <w:tab w:val="left" w:pos="924"/>
                <w:tab w:val="left" w:pos="1008"/>
              </w:tabs>
              <w:wordWrap w:val="0"/>
              <w:spacing w:line="400" w:lineRule="exact"/>
              <w:ind w:firstLine="411" w:firstLineChars="196"/>
              <w:rPr>
                <w:rFonts w:ascii="Times New Roman" w:hAnsi="Times New Roman" w:eastAsiaTheme="minorEastAsia"/>
                <w:color w:val="000000"/>
              </w:rPr>
            </w:pPr>
            <w:r>
              <w:rPr>
                <w:rFonts w:hint="eastAsia" w:ascii="Times New Roman" w:hAnsi="Times New Roman" w:eastAsiaTheme="minorEastAsia"/>
                <w:color w:val="000000"/>
              </w:rPr>
              <w:t>投标保证金以到账时间为准，未按时汇入或非投标人基本账户汇出或收款银行账号错误无法判定保证金对应关系的，保证金无效；现金存入或其他方式存入（转入）的视为无效。</w:t>
            </w:r>
          </w:p>
          <w:p>
            <w:pPr>
              <w:wordWrap w:val="0"/>
              <w:spacing w:line="400" w:lineRule="exact"/>
              <w:rPr>
                <w:rFonts w:ascii="Times New Roman" w:hAnsi="Times New Roman" w:eastAsiaTheme="minorEastAsia"/>
                <w:color w:val="000000"/>
              </w:rPr>
            </w:pPr>
            <w:r>
              <w:rPr>
                <w:rFonts w:hint="eastAsia" w:ascii="Times New Roman" w:hAnsi="Times New Roman" w:eastAsiaTheme="minorEastAsia"/>
                <w:color w:val="000000"/>
              </w:rPr>
              <w:t>（备注：投标保证金收款银行账号与招标项目唯一对应）</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eastAsiaTheme="minorEastAsia"/>
                <w:color w:val="000000"/>
              </w:rPr>
            </w:pPr>
            <w:r>
              <w:rPr>
                <w:rFonts w:ascii="Times New Roman" w:hAnsi="Times New Roman" w:eastAsiaTheme="minorEastAsia"/>
                <w:color w:val="000000"/>
              </w:rPr>
              <w:t>1.11.3</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eastAsiaTheme="minorEastAsia"/>
                <w:color w:val="000000"/>
              </w:rPr>
            </w:pPr>
            <w:r>
              <w:rPr>
                <w:rFonts w:hint="eastAsia" w:ascii="Times New Roman" w:hAnsi="Times New Roman" w:eastAsiaTheme="minorEastAsia"/>
                <w:color w:val="000000"/>
              </w:rPr>
              <w:t>投标保证金的</w:t>
            </w:r>
          </w:p>
          <w:p>
            <w:pPr>
              <w:wordWrap w:val="0"/>
              <w:spacing w:line="400" w:lineRule="exact"/>
              <w:jc w:val="center"/>
              <w:rPr>
                <w:rFonts w:ascii="Times New Roman" w:hAnsi="Times New Roman" w:eastAsiaTheme="minorEastAsia"/>
                <w:color w:val="000000"/>
              </w:rPr>
            </w:pPr>
            <w:r>
              <w:rPr>
                <w:rFonts w:hint="eastAsia" w:ascii="Times New Roman" w:hAnsi="Times New Roman" w:eastAsiaTheme="minorEastAsia"/>
                <w:color w:val="000000"/>
              </w:rPr>
              <w:t>退还</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eastAsiaTheme="minorEastAsia"/>
                <w:color w:val="000000"/>
              </w:rPr>
            </w:pPr>
            <w:r>
              <w:rPr>
                <w:rFonts w:hint="eastAsia" w:ascii="Times New Roman" w:hAnsi="Times New Roman" w:eastAsiaTheme="minorEastAsia"/>
                <w:color w:val="000000"/>
              </w:rPr>
              <w:t>投标保证金退还：</w:t>
            </w:r>
          </w:p>
          <w:p>
            <w:pPr>
              <w:wordWrap w:val="0"/>
              <w:spacing w:line="400" w:lineRule="exact"/>
              <w:rPr>
                <w:rFonts w:ascii="Times New Roman" w:hAnsi="Times New Roman" w:eastAsiaTheme="minorEastAsia"/>
                <w:color w:val="000000"/>
              </w:rPr>
            </w:pPr>
            <w:r>
              <w:rPr>
                <w:rFonts w:hint="eastAsia" w:ascii="Times New Roman" w:hAnsi="Times New Roman" w:eastAsiaTheme="minorEastAsia"/>
                <w:color w:val="000000"/>
              </w:rPr>
              <w:t>1、招标不成功（或开标现场拒收投标文件）的，5日内直接退还至该投标人汇出帐户。</w:t>
            </w:r>
          </w:p>
          <w:p>
            <w:pPr>
              <w:wordWrap w:val="0"/>
              <w:spacing w:line="400" w:lineRule="exact"/>
              <w:rPr>
                <w:rFonts w:ascii="Times New Roman" w:hAnsi="Times New Roman" w:eastAsiaTheme="minorEastAsia"/>
                <w:color w:val="000000"/>
              </w:rPr>
            </w:pPr>
            <w:r>
              <w:rPr>
                <w:rFonts w:hint="eastAsia" w:ascii="Times New Roman" w:hAnsi="Times New Roman" w:eastAsiaTheme="minorEastAsia"/>
                <w:color w:val="000000"/>
              </w:rPr>
              <w:t>2、未中标供应商投标保证金的退付：中标通知书发放后5日内，直接退付至其汇出账户；</w:t>
            </w:r>
          </w:p>
          <w:p>
            <w:pPr>
              <w:wordWrap w:val="0"/>
              <w:spacing w:line="400" w:lineRule="exact"/>
              <w:rPr>
                <w:rFonts w:ascii="Times New Roman" w:hAnsi="Times New Roman" w:eastAsiaTheme="minorEastAsia"/>
                <w:color w:val="000000"/>
              </w:rPr>
            </w:pPr>
            <w:r>
              <w:rPr>
                <w:rFonts w:hint="eastAsia" w:ascii="Times New Roman" w:hAnsi="Times New Roman" w:eastAsiaTheme="minorEastAsia"/>
                <w:color w:val="000000"/>
              </w:rPr>
              <w:t>3、中标人的投标保证金的退付：中标人的投标保证金直接转为项目履约保证金，无违约行为发生或违约行为发生已处理的情况下，项目成果交付并验收合格后退还至其汇出账户（无息）。</w:t>
            </w:r>
          </w:p>
          <w:p>
            <w:pPr>
              <w:wordWrap w:val="0"/>
              <w:spacing w:line="400" w:lineRule="exact"/>
              <w:rPr>
                <w:rFonts w:ascii="Times New Roman" w:hAnsi="Times New Roman" w:eastAsiaTheme="minorEastAsia"/>
                <w:color w:val="000000"/>
              </w:rPr>
            </w:pPr>
            <w:r>
              <w:rPr>
                <w:rFonts w:hint="eastAsia" w:ascii="Times New Roman" w:hAnsi="Times New Roman" w:eastAsiaTheme="minorEastAsia"/>
                <w:color w:val="000000"/>
              </w:rPr>
              <w:t>4、如有质疑、投诉的项目按相关规定处理。</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rPr>
            </w:pPr>
            <w:r>
              <w:rPr>
                <w:rFonts w:ascii="Times New Roman" w:hAnsi="Times New Roman"/>
              </w:rPr>
              <w:t>1.12.3</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rPr>
            </w:pPr>
            <w:r>
              <w:rPr>
                <w:rFonts w:ascii="Times New Roman" w:hAnsi="Times New Roman"/>
              </w:rPr>
              <w:t>偏差</w:t>
            </w:r>
          </w:p>
        </w:tc>
        <w:tc>
          <w:tcPr>
            <w:tcW w:w="4536" w:type="dxa"/>
            <w:tcBorders>
              <w:top w:val="single" w:color="auto" w:sz="4" w:space="0"/>
              <w:left w:val="single" w:color="auto" w:sz="4" w:space="0"/>
              <w:bottom w:val="single" w:color="auto" w:sz="4" w:space="0"/>
              <w:right w:val="single" w:color="auto" w:sz="4" w:space="0"/>
            </w:tcBorders>
          </w:tcPr>
          <w:p>
            <w:pPr>
              <w:pStyle w:val="17"/>
              <w:wordWrap w:val="0"/>
              <w:topLinePunct/>
              <w:spacing w:line="400" w:lineRule="exact"/>
              <w:ind w:firstLine="420" w:firstLineChars="200"/>
              <w:rPr>
                <w:rFonts w:ascii="Times New Roman" w:hAnsi="Times New Roman"/>
                <w:sz w:val="21"/>
                <w:szCs w:val="22"/>
              </w:rPr>
            </w:pPr>
            <w:r>
              <w:rPr>
                <w:rFonts w:ascii="Times New Roman" w:hAnsi="Times New Roman"/>
                <w:color w:val="000000"/>
                <w:sz w:val="21"/>
                <w:szCs w:val="22"/>
              </w:rPr>
              <w:t>评标委员会可根据具体情况要求投标人对细微偏差进行澄清，作为评标参考依据。</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2.1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构成招标文件的其他资料</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olor w:val="000000"/>
              </w:rPr>
            </w:pPr>
            <w:r>
              <w:rPr>
                <w:rFonts w:ascii="Times New Roman" w:hAnsi="Times New Roman"/>
                <w:color w:val="000000"/>
              </w:rPr>
              <w:t>招标人发出的澄清、修改及补充文件等。</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2.2.1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投标人要求澄清招标文件</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olor w:val="000000"/>
              </w:rPr>
            </w:pPr>
            <w:r>
              <w:rPr>
                <w:rFonts w:ascii="Times New Roman" w:hAnsi="Times New Roman"/>
                <w:color w:val="000000"/>
              </w:rPr>
              <w:t>投标截止时间3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2.2.2</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招标文件澄清、修改及补充</w:t>
            </w:r>
          </w:p>
          <w:p>
            <w:pPr>
              <w:wordWrap w:val="0"/>
              <w:spacing w:line="400" w:lineRule="exact"/>
              <w:jc w:val="center"/>
              <w:rPr>
                <w:rFonts w:ascii="Times New Roman" w:hAnsi="Times New Roman"/>
                <w:color w:val="000000"/>
              </w:rPr>
            </w:pPr>
            <w:r>
              <w:rPr>
                <w:rFonts w:ascii="Times New Roman" w:hAnsi="Times New Roman"/>
                <w:color w:val="000000"/>
              </w:rPr>
              <w:t>发出的形式</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olor w:val="000000"/>
              </w:rPr>
            </w:pPr>
            <w:r>
              <w:rPr>
                <w:rFonts w:ascii="Times New Roman" w:hAnsi="Times New Roman"/>
                <w:color w:val="000000"/>
              </w:rPr>
              <w:t>投标截止时间3日前，招标文件的澄清、修改及补充等将在亳州交通投资控股集团有限公司官网（www.bzjkjt.com）上进行发布。</w:t>
            </w:r>
          </w:p>
        </w:tc>
      </w:tr>
      <w:tr>
        <w:tblPrEx>
          <w:tblLayout w:type="fixed"/>
          <w:tblCellMar>
            <w:top w:w="0" w:type="dxa"/>
            <w:left w:w="108" w:type="dxa"/>
            <w:bottom w:w="0" w:type="dxa"/>
            <w:right w:w="108" w:type="dxa"/>
          </w:tblCellMar>
        </w:tblPrEx>
        <w:trPr>
          <w:trHeight w:val="90"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2.2.3</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投标人确认收到招标文件澄清、</w:t>
            </w:r>
          </w:p>
          <w:p>
            <w:pPr>
              <w:wordWrap w:val="0"/>
              <w:spacing w:line="400" w:lineRule="exact"/>
              <w:jc w:val="center"/>
              <w:rPr>
                <w:rFonts w:ascii="Times New Roman" w:hAnsi="Times New Roman"/>
                <w:color w:val="000000"/>
              </w:rPr>
            </w:pPr>
            <w:r>
              <w:rPr>
                <w:rFonts w:ascii="Times New Roman" w:hAnsi="Times New Roman"/>
                <w:color w:val="000000"/>
              </w:rPr>
              <w:t>修改及补充的时间与形式</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olor w:val="000000"/>
              </w:rPr>
            </w:pPr>
            <w:r>
              <w:rPr>
                <w:rFonts w:ascii="Times New Roman" w:hAnsi="Times New Roman"/>
                <w:color w:val="000000"/>
              </w:rPr>
              <w:t>招标文件的澄清、修改及补充在亳州交通投资控股集团有限公司官网（www.bzjkjt.com）上的发布时间，视为投标人确认收到招标文件澄清、修改及补充的时间。</w:t>
            </w:r>
          </w:p>
          <w:p>
            <w:pPr>
              <w:wordWrap w:val="0"/>
              <w:spacing w:line="400" w:lineRule="exact"/>
              <w:ind w:firstLine="420" w:firstLineChars="200"/>
              <w:rPr>
                <w:rFonts w:ascii="Times New Roman" w:hAnsi="Times New Roman"/>
                <w:color w:val="000000"/>
              </w:rPr>
            </w:pPr>
            <w:r>
              <w:rPr>
                <w:rFonts w:ascii="Times New Roman" w:hAnsi="Times New Roman"/>
                <w:color w:val="000000"/>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3.1.1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构成投标文件的其他资料</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olor w:val="000000"/>
              </w:rPr>
            </w:pPr>
            <w:r>
              <w:rPr>
                <w:rFonts w:ascii="Times New Roman" w:hAnsi="Times New Roman"/>
                <w:color w:val="000000"/>
              </w:rPr>
              <w:t>投标人的书面澄清、说明和补正（但不得改变投标文件的实质性内容）。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3.2.1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增值税税金的计算方法</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olor w:val="000000"/>
              </w:rPr>
            </w:pPr>
            <w:r>
              <w:rPr>
                <w:rFonts w:ascii="Times New Roman" w:hAnsi="Times New Roman"/>
                <w:color w:val="000000"/>
              </w:rPr>
              <w:t>投标报价应包括国家规定的增值税税金，增值税税金按一般计税方法计算。</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3.2.3</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报价方式</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olor w:val="000000"/>
              </w:rPr>
            </w:pPr>
            <w:r>
              <w:rPr>
                <w:rFonts w:hint="eastAsia" w:ascii="Times New Roman" w:hAnsi="Times New Roman"/>
                <w:color w:val="000000"/>
              </w:rPr>
              <w:t>固定总价报价</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3.2.4</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rPr>
              <w:t>最高投标限价</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rPr>
            </w:pPr>
            <w:r>
              <w:rPr>
                <w:rFonts w:ascii="Times New Roman" w:hAnsi="Times New Roman"/>
              </w:rPr>
              <w:t>最高投标限价：人民币（大写）：</w:t>
            </w:r>
            <w:r>
              <w:rPr>
                <w:rFonts w:ascii="Times New Roman" w:hAnsi="Times New Roman"/>
                <w:b/>
                <w:bCs/>
                <w:u w:val="single"/>
              </w:rPr>
              <w:t>贰万</w:t>
            </w:r>
            <w:r>
              <w:rPr>
                <w:rFonts w:ascii="Times New Roman" w:hAnsi="Times New Roman"/>
              </w:rPr>
              <w:t>元整，（小写）：¥</w:t>
            </w:r>
            <w:r>
              <w:rPr>
                <w:rFonts w:ascii="Times New Roman" w:hAnsi="Times New Roman"/>
                <w:b/>
                <w:bCs/>
                <w:u w:val="single"/>
              </w:rPr>
              <w:t>20000</w:t>
            </w:r>
            <w:r>
              <w:rPr>
                <w:rFonts w:ascii="Times New Roman" w:hAnsi="Times New Roman"/>
              </w:rPr>
              <w:t>元。（</w:t>
            </w:r>
            <w:r>
              <w:rPr>
                <w:rFonts w:hint="eastAsia" w:ascii="Times New Roman" w:hAnsi="Times New Roman"/>
              </w:rPr>
              <w:t>此费用含税</w:t>
            </w:r>
            <w:r>
              <w:rPr>
                <w:rFonts w:ascii="Times New Roman" w:hAnsi="Times New Roman"/>
              </w:rPr>
              <w:t>）</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3.3.1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投标有效期</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bookmarkStart w:id="68" w:name="_Toc384308207"/>
            <w:bookmarkStart w:id="69" w:name="_Toc352691470"/>
            <w:bookmarkStart w:id="70" w:name="_Toc369531512"/>
            <w:bookmarkStart w:id="71" w:name="_Toc361508582"/>
            <w:bookmarkStart w:id="72" w:name="_Toc1789"/>
            <w:bookmarkStart w:id="73" w:name="_Toc300834946"/>
            <w:r>
              <w:rPr>
                <w:rFonts w:ascii="Times New Roman" w:hAnsi="Times New Roman"/>
                <w:color w:val="000000"/>
              </w:rPr>
              <w:t>投标截止之日起</w:t>
            </w:r>
            <w:r>
              <w:rPr>
                <w:rFonts w:hint="eastAsia" w:ascii="Times New Roman" w:hAnsi="Times New Roman"/>
                <w:color w:val="000000"/>
              </w:rPr>
              <w:t>90</w:t>
            </w:r>
            <w:r>
              <w:rPr>
                <w:rFonts w:ascii="Times New Roman" w:hAnsi="Times New Roman"/>
                <w:color w:val="000000"/>
              </w:rPr>
              <w:t>天。</w:t>
            </w:r>
          </w:p>
        </w:tc>
      </w:tr>
      <w:bookmarkEnd w:id="68"/>
      <w:bookmarkEnd w:id="69"/>
      <w:bookmarkEnd w:id="70"/>
      <w:bookmarkEnd w:id="71"/>
      <w:bookmarkEnd w:id="72"/>
      <w:bookmarkEnd w:id="73"/>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3.5</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szCs w:val="21"/>
              </w:rPr>
            </w:pPr>
            <w:r>
              <w:rPr>
                <w:rFonts w:ascii="Times New Roman" w:hAnsi="Times New Roman"/>
              </w:rPr>
              <w:t>资格审查资料</w:t>
            </w:r>
            <w:r>
              <w:rPr>
                <w:rFonts w:ascii="Times New Roman" w:hAnsi="Times New Roman"/>
                <w:szCs w:val="21"/>
              </w:rPr>
              <w:t>的特殊要求</w:t>
            </w:r>
          </w:p>
        </w:tc>
        <w:tc>
          <w:tcPr>
            <w:tcW w:w="4536" w:type="dxa"/>
            <w:tcBorders>
              <w:top w:val="single" w:color="auto" w:sz="4" w:space="0"/>
              <w:left w:val="single" w:color="auto" w:sz="4" w:space="0"/>
              <w:bottom w:val="single" w:color="auto" w:sz="4" w:space="0"/>
              <w:right w:val="single" w:color="auto" w:sz="4" w:space="0"/>
            </w:tcBorders>
            <w:vAlign w:val="center"/>
          </w:tcPr>
          <w:p>
            <w:pPr>
              <w:pStyle w:val="17"/>
              <w:wordWrap w:val="0"/>
              <w:topLinePunct/>
              <w:spacing w:line="400" w:lineRule="exact"/>
              <w:rPr>
                <w:rFonts w:ascii="Times New Roman" w:hAnsi="Times New Roman"/>
                <w:color w:val="000000"/>
                <w:szCs w:val="22"/>
              </w:rPr>
            </w:pPr>
            <w:r>
              <w:rPr>
                <w:rFonts w:ascii="Times New Roman" w:hAnsi="Times New Roman"/>
                <w:sz w:val="21"/>
                <w:szCs w:val="22"/>
              </w:rPr>
              <w:t>无</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3.5.3</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szCs w:val="21"/>
              </w:rPr>
            </w:pPr>
            <w:r>
              <w:rPr>
                <w:rFonts w:ascii="Times New Roman" w:hAnsi="Times New Roman"/>
              </w:rPr>
              <w:t>近年完成的类似项目情况的时间要求</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hint="eastAsia" w:ascii="Times New Roman" w:hAnsi="Times New Roman"/>
                <w:color w:val="000000"/>
              </w:rPr>
              <w:t>近三年</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3.6.1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rPr>
              <w:t>是否允许递交备选投标方案</w:t>
            </w:r>
          </w:p>
        </w:tc>
        <w:tc>
          <w:tcPr>
            <w:tcW w:w="4536" w:type="dxa"/>
            <w:tcBorders>
              <w:top w:val="single" w:color="auto" w:sz="4" w:space="0"/>
              <w:left w:val="single" w:color="auto" w:sz="4" w:space="0"/>
              <w:bottom w:val="single" w:color="auto" w:sz="4" w:space="0"/>
              <w:right w:val="single" w:color="auto" w:sz="4" w:space="0"/>
            </w:tcBorders>
            <w:vAlign w:val="center"/>
          </w:tcPr>
          <w:p>
            <w:pPr>
              <w:pStyle w:val="17"/>
              <w:wordWrap w:val="0"/>
              <w:topLinePunct/>
              <w:spacing w:line="400" w:lineRule="exact"/>
              <w:rPr>
                <w:rFonts w:ascii="Times New Roman" w:hAnsi="Times New Roman"/>
                <w:color w:val="000000"/>
              </w:rPr>
            </w:pPr>
            <w:r>
              <w:rPr>
                <w:rFonts w:ascii="Times New Roman" w:hAnsi="Times New Roman"/>
                <w:sz w:val="21"/>
                <w:szCs w:val="22"/>
              </w:rPr>
              <w:t>不允许</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3.7.3A（2）</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投标文件</w:t>
            </w:r>
            <w:r>
              <w:rPr>
                <w:rFonts w:ascii="Times New Roman" w:hAnsi="Times New Roman"/>
              </w:rPr>
              <w:t>副本</w:t>
            </w:r>
            <w:r>
              <w:rPr>
                <w:rFonts w:ascii="Times New Roman" w:hAnsi="Times New Roman"/>
                <w:color w:val="000000"/>
              </w:rPr>
              <w:t>份数及其他要求</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ascii="Times New Roman" w:hAnsi="Times New Roman"/>
                <w:color w:val="000000"/>
              </w:rPr>
              <w:t>投标文件副本份数：</w:t>
            </w:r>
            <w:r>
              <w:rPr>
                <w:rFonts w:hint="eastAsia" w:ascii="Times New Roman" w:hAnsi="Times New Roman"/>
                <w:color w:val="000000"/>
              </w:rPr>
              <w:t>贰</w:t>
            </w:r>
            <w:r>
              <w:rPr>
                <w:rFonts w:ascii="Times New Roman" w:hAnsi="Times New Roman"/>
                <w:color w:val="000000"/>
              </w:rPr>
              <w:t>份</w:t>
            </w:r>
          </w:p>
          <w:p>
            <w:pPr>
              <w:wordWrap w:val="0"/>
              <w:spacing w:line="400" w:lineRule="exact"/>
              <w:rPr>
                <w:rFonts w:ascii="Times New Roman" w:hAnsi="Times New Roman"/>
                <w:color w:val="000000"/>
              </w:rPr>
            </w:pPr>
            <w:r>
              <w:rPr>
                <w:rFonts w:ascii="Times New Roman" w:hAnsi="Times New Roman"/>
                <w:color w:val="000000"/>
              </w:rPr>
              <w:t>投标文件中所有文字均应有中文表达；</w:t>
            </w:r>
          </w:p>
          <w:p>
            <w:pPr>
              <w:wordWrap w:val="0"/>
              <w:spacing w:line="400" w:lineRule="exact"/>
              <w:rPr>
                <w:rFonts w:ascii="Times New Roman" w:hAnsi="Times New Roman"/>
                <w:color w:val="000000"/>
              </w:rPr>
            </w:pPr>
            <w:r>
              <w:rPr>
                <w:rFonts w:ascii="Times New Roman" w:hAnsi="Times New Roman"/>
                <w:color w:val="000000"/>
              </w:rPr>
              <w:t>其他要求：</w:t>
            </w:r>
          </w:p>
          <w:p>
            <w:pPr>
              <w:wordWrap w:val="0"/>
              <w:spacing w:line="400" w:lineRule="exact"/>
              <w:rPr>
                <w:rFonts w:ascii="Times New Roman" w:hAnsi="Times New Roman"/>
                <w:color w:val="000000"/>
              </w:rPr>
            </w:pPr>
            <w:r>
              <w:rPr>
                <w:rFonts w:ascii="Times New Roman" w:hAnsi="Times New Roman"/>
                <w:color w:val="000000"/>
              </w:rPr>
              <w:t>（1）所有正本与副本封装在一个密封袋中，且在投标文件封面标明“正本”或“副本”的字样；</w:t>
            </w:r>
          </w:p>
          <w:p>
            <w:pPr>
              <w:wordWrap w:val="0"/>
              <w:spacing w:line="400" w:lineRule="exact"/>
              <w:rPr>
                <w:rFonts w:ascii="Times New Roman" w:hAnsi="Times New Roman"/>
                <w:color w:val="000000"/>
              </w:rPr>
            </w:pPr>
            <w:r>
              <w:rPr>
                <w:rFonts w:ascii="Times New Roman" w:hAnsi="Times New Roman"/>
                <w:color w:val="000000"/>
              </w:rPr>
              <w:t>（2）投标文件应按要求密封，密封袋封口加盖投标单位印章；</w:t>
            </w:r>
          </w:p>
          <w:p>
            <w:pPr>
              <w:wordWrap w:val="0"/>
              <w:spacing w:line="400" w:lineRule="exact"/>
              <w:rPr>
                <w:rFonts w:ascii="Times New Roman" w:hAnsi="Times New Roman"/>
                <w:color w:val="000000"/>
              </w:rPr>
            </w:pPr>
            <w:r>
              <w:rPr>
                <w:rFonts w:ascii="Times New Roman" w:hAnsi="Times New Roman"/>
                <w:color w:val="000000"/>
              </w:rPr>
              <w:t>（3）投标文件须采用胶粘方式装订，装订应牢固、不易拆散和换页，不得采用活页装订。</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3.7.3A（3）</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投标文件是否需分册装订</w:t>
            </w:r>
          </w:p>
        </w:tc>
        <w:tc>
          <w:tcPr>
            <w:tcW w:w="4536" w:type="dxa"/>
            <w:tcBorders>
              <w:top w:val="single" w:color="auto" w:sz="4" w:space="0"/>
              <w:left w:val="single" w:color="auto" w:sz="4" w:space="0"/>
              <w:bottom w:val="single" w:color="auto" w:sz="4" w:space="0"/>
              <w:right w:val="single" w:color="auto" w:sz="4" w:space="0"/>
            </w:tcBorders>
            <w:vAlign w:val="center"/>
          </w:tcPr>
          <w:p>
            <w:pPr>
              <w:pStyle w:val="17"/>
              <w:wordWrap w:val="0"/>
              <w:topLinePunct/>
              <w:spacing w:line="400" w:lineRule="exact"/>
              <w:rPr>
                <w:rFonts w:ascii="Times New Roman" w:hAnsi="Times New Roman"/>
                <w:color w:val="000000"/>
              </w:rPr>
            </w:pPr>
            <w:r>
              <w:rPr>
                <w:rFonts w:ascii="Times New Roman" w:hAnsi="Times New Roman"/>
                <w:sz w:val="21"/>
                <w:szCs w:val="22"/>
              </w:rPr>
              <w:t>不需要</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3.7.3（B）</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投标文件所附证书证件要求</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ascii="Times New Roman" w:hAnsi="Times New Roman"/>
                <w:color w:val="000000"/>
              </w:rPr>
              <w:t>加盖单位公章。</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3.7.3（B）</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投标文件签字或盖章要求</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ascii="Times New Roman" w:hAnsi="Times New Roman"/>
                <w:color w:val="000000"/>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00" w:lineRule="exact"/>
              <w:rPr>
                <w:rFonts w:ascii="Times New Roman" w:hAnsi="Times New Roman"/>
                <w:color w:val="000000"/>
              </w:rPr>
            </w:pPr>
            <w:r>
              <w:rPr>
                <w:rFonts w:ascii="Times New Roman" w:hAnsi="Times New Roman"/>
                <w:color w:val="000000"/>
              </w:rPr>
              <w:t>（2）签字：除文件另有规定外，均应为手写签字，否则其投标无效。</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rPr>
              <w:t>4.1.2</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shd w:val="clear" w:color="FFFFFF" w:fill="D9D9D9"/>
              </w:rPr>
            </w:pPr>
            <w:r>
              <w:rPr>
                <w:rFonts w:ascii="Times New Roman" w:hAnsi="Times New Roman"/>
              </w:rPr>
              <w:t>封套上应载明的信息</w:t>
            </w:r>
          </w:p>
        </w:tc>
        <w:tc>
          <w:tcPr>
            <w:tcW w:w="4536" w:type="dxa"/>
            <w:tcBorders>
              <w:top w:val="single" w:color="auto" w:sz="4" w:space="0"/>
              <w:left w:val="single" w:color="auto" w:sz="4" w:space="0"/>
              <w:bottom w:val="single" w:color="auto" w:sz="4" w:space="0"/>
              <w:right w:val="single" w:color="auto" w:sz="4" w:space="0"/>
            </w:tcBorders>
            <w:vAlign w:val="center"/>
          </w:tcPr>
          <w:p>
            <w:pPr>
              <w:pStyle w:val="17"/>
              <w:wordWrap w:val="0"/>
              <w:topLinePunct/>
              <w:spacing w:line="400" w:lineRule="exact"/>
              <w:rPr>
                <w:rFonts w:hint="eastAsia" w:ascii="Times New Roman" w:hAnsi="Times New Roman" w:eastAsia="宋体"/>
                <w:color w:val="000000"/>
                <w:sz w:val="21"/>
                <w:szCs w:val="22"/>
                <w:lang w:eastAsia="zh-CN"/>
              </w:rPr>
            </w:pPr>
            <w:r>
              <w:rPr>
                <w:rFonts w:ascii="Times New Roman" w:hAnsi="Times New Roman"/>
                <w:color w:val="000000"/>
                <w:sz w:val="21"/>
                <w:szCs w:val="21"/>
              </w:rPr>
              <w:t>招标人名称：</w:t>
            </w:r>
            <w:r>
              <w:rPr>
                <w:rFonts w:hint="eastAsia" w:ascii="Times New Roman" w:hAnsi="Times New Roman"/>
                <w:color w:val="000000"/>
                <w:sz w:val="21"/>
                <w:szCs w:val="22"/>
                <w:lang w:eastAsia="zh-CN"/>
              </w:rPr>
              <w:t>安徽通茂再生资源有限公司</w:t>
            </w:r>
          </w:p>
          <w:p>
            <w:pPr>
              <w:pStyle w:val="17"/>
              <w:wordWrap w:val="0"/>
              <w:topLinePunct/>
              <w:spacing w:line="400" w:lineRule="exact"/>
              <w:rPr>
                <w:rFonts w:ascii="Times New Roman" w:hAnsi="Times New Roman"/>
                <w:color w:val="000000"/>
                <w:sz w:val="21"/>
                <w:szCs w:val="22"/>
              </w:rPr>
            </w:pPr>
            <w:r>
              <w:rPr>
                <w:rFonts w:hint="eastAsia" w:ascii="Times New Roman" w:hAnsi="Times New Roman"/>
                <w:color w:val="000000"/>
                <w:sz w:val="21"/>
                <w:szCs w:val="22"/>
              </w:rPr>
              <w:t>项目名称：亳州再生资源交易市场项目强电工程</w:t>
            </w:r>
            <w:r>
              <w:rPr>
                <w:rFonts w:ascii="Times New Roman" w:hAnsi="Times New Roman"/>
                <w:color w:val="000000"/>
                <w:sz w:val="21"/>
                <w:szCs w:val="22"/>
              </w:rPr>
              <w:t>设计投标文件</w:t>
            </w:r>
          </w:p>
          <w:p>
            <w:pPr>
              <w:pStyle w:val="17"/>
              <w:wordWrap w:val="0"/>
              <w:topLinePunct/>
              <w:spacing w:line="400" w:lineRule="exact"/>
              <w:rPr>
                <w:rFonts w:ascii="Times New Roman" w:hAnsi="Times New Roman"/>
                <w:color w:val="000000"/>
                <w:sz w:val="21"/>
                <w:szCs w:val="21"/>
              </w:rPr>
            </w:pPr>
            <w:r>
              <w:rPr>
                <w:rFonts w:ascii="Times New Roman" w:hAnsi="Times New Roman"/>
                <w:color w:val="000000"/>
                <w:sz w:val="21"/>
                <w:szCs w:val="21"/>
              </w:rPr>
              <w:t>招标项目编号：</w:t>
            </w:r>
            <w:r>
              <w:rPr>
                <w:rFonts w:ascii="Times New Roman" w:hAnsi="Times New Roman" w:eastAsia="楷体_GB2312"/>
                <w:color w:val="000000"/>
                <w:sz w:val="21"/>
                <w:szCs w:val="21"/>
              </w:rPr>
              <w:t>BZJK-2019-010号</w:t>
            </w:r>
          </w:p>
          <w:p>
            <w:pPr>
              <w:pStyle w:val="17"/>
              <w:wordWrap w:val="0"/>
              <w:topLinePunct/>
              <w:spacing w:line="400" w:lineRule="exact"/>
              <w:rPr>
                <w:rFonts w:ascii="Times New Roman" w:hAnsi="Times New Roman"/>
                <w:color w:val="000000"/>
                <w:sz w:val="21"/>
                <w:szCs w:val="21"/>
              </w:rPr>
            </w:pPr>
            <w:r>
              <w:rPr>
                <w:rFonts w:ascii="Times New Roman" w:hAnsi="Times New Roman"/>
                <w:color w:val="000000"/>
                <w:sz w:val="21"/>
                <w:szCs w:val="21"/>
              </w:rPr>
              <w:t>在</w:t>
            </w:r>
            <w:r>
              <w:rPr>
                <w:rFonts w:ascii="Times New Roman" w:hAnsi="Times New Roman"/>
                <w:color w:val="000000"/>
                <w:sz w:val="21"/>
                <w:szCs w:val="21"/>
                <w:u w:val="single"/>
              </w:rPr>
              <w:t>2019</w:t>
            </w:r>
            <w:r>
              <w:rPr>
                <w:rFonts w:ascii="Times New Roman" w:hAnsi="Times New Roman"/>
                <w:color w:val="000000"/>
                <w:sz w:val="21"/>
                <w:szCs w:val="21"/>
              </w:rPr>
              <w:t>年</w:t>
            </w:r>
            <w:r>
              <w:rPr>
                <w:rFonts w:ascii="Times New Roman" w:hAnsi="Times New Roman"/>
                <w:color w:val="000000"/>
                <w:sz w:val="21"/>
                <w:szCs w:val="21"/>
                <w:u w:val="single"/>
              </w:rPr>
              <w:t>2</w:t>
            </w:r>
            <w:r>
              <w:rPr>
                <w:rFonts w:ascii="Times New Roman" w:hAnsi="Times New Roman"/>
                <w:color w:val="000000"/>
                <w:sz w:val="21"/>
                <w:szCs w:val="21"/>
              </w:rPr>
              <w:t>月</w:t>
            </w:r>
            <w:r>
              <w:rPr>
                <w:rFonts w:ascii="Times New Roman" w:hAnsi="Times New Roman"/>
                <w:color w:val="000000"/>
                <w:sz w:val="21"/>
                <w:szCs w:val="21"/>
                <w:u w:val="single"/>
              </w:rPr>
              <w:t>27</w:t>
            </w:r>
            <w:r>
              <w:rPr>
                <w:rFonts w:ascii="Times New Roman" w:hAnsi="Times New Roman"/>
                <w:color w:val="000000"/>
                <w:sz w:val="21"/>
                <w:szCs w:val="21"/>
              </w:rPr>
              <w:t>日</w:t>
            </w:r>
            <w:r>
              <w:rPr>
                <w:rFonts w:ascii="Times New Roman" w:hAnsi="Times New Roman"/>
                <w:color w:val="000000"/>
                <w:sz w:val="21"/>
                <w:szCs w:val="21"/>
                <w:u w:val="single"/>
              </w:rPr>
              <w:t>9</w:t>
            </w:r>
            <w:r>
              <w:rPr>
                <w:rFonts w:ascii="Times New Roman" w:hAnsi="Times New Roman"/>
                <w:color w:val="000000"/>
                <w:sz w:val="21"/>
                <w:szCs w:val="21"/>
              </w:rPr>
              <w:t>时</w:t>
            </w:r>
            <w:r>
              <w:rPr>
                <w:rFonts w:ascii="Times New Roman" w:hAnsi="Times New Roman"/>
                <w:color w:val="000000"/>
                <w:sz w:val="21"/>
                <w:szCs w:val="21"/>
                <w:u w:val="single"/>
              </w:rPr>
              <w:t>00</w:t>
            </w:r>
            <w:r>
              <w:rPr>
                <w:rFonts w:ascii="Times New Roman" w:hAnsi="Times New Roman"/>
                <w:color w:val="000000"/>
                <w:sz w:val="21"/>
                <w:szCs w:val="21"/>
              </w:rPr>
              <w:t>分前不得开启</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4.2.1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投标截止时间</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ascii="Times New Roman" w:hAnsi="Times New Roman"/>
                <w:color w:val="000000"/>
                <w:u w:val="single"/>
              </w:rPr>
              <w:t>2019</w:t>
            </w:r>
            <w:r>
              <w:rPr>
                <w:rFonts w:ascii="Times New Roman" w:hAnsi="Times New Roman"/>
                <w:color w:val="000000"/>
              </w:rPr>
              <w:t>年</w:t>
            </w:r>
            <w:r>
              <w:rPr>
                <w:rFonts w:ascii="Times New Roman" w:hAnsi="Times New Roman"/>
                <w:color w:val="000000"/>
                <w:u w:val="single"/>
              </w:rPr>
              <w:t>2</w:t>
            </w:r>
            <w:r>
              <w:rPr>
                <w:rFonts w:ascii="Times New Roman" w:hAnsi="Times New Roman"/>
                <w:color w:val="000000"/>
              </w:rPr>
              <w:t>月</w:t>
            </w:r>
            <w:r>
              <w:rPr>
                <w:rFonts w:ascii="Times New Roman" w:hAnsi="Times New Roman"/>
                <w:color w:val="000000"/>
                <w:u w:val="single"/>
              </w:rPr>
              <w:t>27</w:t>
            </w:r>
            <w:r>
              <w:rPr>
                <w:rFonts w:ascii="Times New Roman" w:hAnsi="Times New Roman"/>
                <w:color w:val="000000"/>
              </w:rPr>
              <w:t>日</w:t>
            </w:r>
            <w:r>
              <w:rPr>
                <w:rFonts w:ascii="Times New Roman" w:hAnsi="Times New Roman"/>
                <w:color w:val="000000"/>
                <w:u w:val="single"/>
              </w:rPr>
              <w:t>9</w:t>
            </w:r>
            <w:r>
              <w:rPr>
                <w:rFonts w:ascii="Times New Roman" w:hAnsi="Times New Roman"/>
                <w:color w:val="000000"/>
              </w:rPr>
              <w:t>时</w:t>
            </w:r>
            <w:r>
              <w:rPr>
                <w:rFonts w:ascii="Times New Roman" w:hAnsi="Times New Roman"/>
                <w:color w:val="000000"/>
                <w:u w:val="single"/>
              </w:rPr>
              <w:t>00</w:t>
            </w:r>
            <w:r>
              <w:rPr>
                <w:rFonts w:ascii="Times New Roman" w:hAnsi="Times New Roman"/>
                <w:color w:val="000000"/>
              </w:rPr>
              <w:t>分</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4.2.2（A）</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递交投标文件地点</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ascii="Times New Roman" w:hAnsi="Times New Roman"/>
                <w:color w:val="000000"/>
              </w:rPr>
              <w:t>亳州交通投资控股集团有限公司8楼会议室（药都大道与希夷大道交叉口东北角8楼）</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4.2.3</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投标文件是否退还</w:t>
            </w:r>
          </w:p>
        </w:tc>
        <w:tc>
          <w:tcPr>
            <w:tcW w:w="4536" w:type="dxa"/>
            <w:tcBorders>
              <w:top w:val="single" w:color="auto" w:sz="4" w:space="0"/>
              <w:left w:val="single" w:color="auto" w:sz="4" w:space="0"/>
              <w:bottom w:val="single" w:color="auto" w:sz="4" w:space="0"/>
              <w:right w:val="single" w:color="auto" w:sz="4" w:space="0"/>
            </w:tcBorders>
            <w:vAlign w:val="center"/>
          </w:tcPr>
          <w:p>
            <w:pPr>
              <w:pStyle w:val="17"/>
              <w:wordWrap w:val="0"/>
              <w:topLinePunct/>
              <w:spacing w:line="400" w:lineRule="exact"/>
              <w:rPr>
                <w:rFonts w:ascii="Times New Roman" w:hAnsi="Times New Roman"/>
                <w:sz w:val="21"/>
                <w:szCs w:val="22"/>
              </w:rPr>
            </w:pPr>
            <w:r>
              <w:rPr>
                <w:rFonts w:ascii="Times New Roman" w:hAnsi="Times New Roman"/>
                <w:sz w:val="32"/>
                <w:szCs w:val="22"/>
              </w:rPr>
              <w:sym w:font="Wingdings 2" w:char="0052"/>
            </w:r>
            <w:r>
              <w:rPr>
                <w:rFonts w:ascii="Times New Roman" w:hAnsi="Times New Roman"/>
                <w:sz w:val="21"/>
                <w:szCs w:val="22"/>
              </w:rPr>
              <w:t>否</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5.1（A）</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开标时间和地点</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ascii="Times New Roman" w:hAnsi="Times New Roman"/>
                <w:color w:val="000000"/>
              </w:rPr>
              <w:t>开标时间：同投标截止时间</w:t>
            </w:r>
          </w:p>
          <w:p>
            <w:pPr>
              <w:wordWrap w:val="0"/>
              <w:spacing w:line="400" w:lineRule="exact"/>
              <w:rPr>
                <w:rFonts w:ascii="Times New Roman" w:hAnsi="Times New Roman"/>
                <w:color w:val="000000"/>
              </w:rPr>
            </w:pPr>
            <w:r>
              <w:rPr>
                <w:rFonts w:ascii="Times New Roman" w:hAnsi="Times New Roman"/>
                <w:color w:val="000000"/>
              </w:rPr>
              <w:t>开标地点：亳州交通投资控股集团有限公司8楼会议室（药都大道与希夷大道交叉口东北角8楼）</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5.2.</w:t>
            </w:r>
            <w:r>
              <w:rPr>
                <w:rFonts w:hint="eastAsia" w:ascii="Times New Roman" w:hAnsi="Times New Roman"/>
                <w:color w:val="000000"/>
              </w:rPr>
              <w:t>4</w:t>
            </w:r>
            <w:r>
              <w:rPr>
                <w:rFonts w:ascii="Times New Roman" w:hAnsi="Times New Roman"/>
                <w:color w:val="000000"/>
              </w:rPr>
              <w:t>（A）</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开标程序</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ascii="Times New Roman" w:hAnsi="Times New Roman"/>
                <w:color w:val="000000"/>
              </w:rPr>
              <w:t>开标顺序：按签到正顺序开标。</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6.1.1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评标委员会的组建</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ascii="Times New Roman" w:hAnsi="Times New Roman"/>
                <w:color w:val="000000"/>
              </w:rPr>
              <w:t>评标委员会构成：</w:t>
            </w:r>
            <w:r>
              <w:rPr>
                <w:rFonts w:ascii="Times New Roman" w:hAnsi="Times New Roman"/>
                <w:b/>
                <w:bCs/>
                <w:u w:val="single"/>
              </w:rPr>
              <w:t>5</w:t>
            </w:r>
            <w:r>
              <w:rPr>
                <w:rFonts w:ascii="Times New Roman" w:hAnsi="Times New Roman"/>
                <w:color w:val="000000"/>
              </w:rPr>
              <w:t>人</w:t>
            </w:r>
          </w:p>
          <w:p>
            <w:pPr>
              <w:wordWrap w:val="0"/>
              <w:spacing w:line="400" w:lineRule="exact"/>
              <w:rPr>
                <w:rFonts w:ascii="Times New Roman" w:hAnsi="Times New Roman"/>
                <w:color w:val="000000"/>
              </w:rPr>
            </w:pPr>
            <w:r>
              <w:rPr>
                <w:rFonts w:ascii="Times New Roman" w:hAnsi="Times New Roman"/>
                <w:color w:val="000000"/>
              </w:rPr>
              <w:t>其中招标人代表</w:t>
            </w:r>
            <w:r>
              <w:rPr>
                <w:rFonts w:ascii="Times New Roman" w:hAnsi="Times New Roman"/>
                <w:b/>
                <w:bCs/>
                <w:u w:val="single"/>
              </w:rPr>
              <w:t>1</w:t>
            </w:r>
            <w:r>
              <w:rPr>
                <w:rFonts w:ascii="Times New Roman" w:hAnsi="Times New Roman"/>
                <w:color w:val="000000"/>
              </w:rPr>
              <w:t>人，专家</w:t>
            </w:r>
            <w:r>
              <w:rPr>
                <w:rFonts w:ascii="Times New Roman" w:hAnsi="Times New Roman"/>
                <w:b/>
                <w:bCs/>
                <w:u w:val="single"/>
              </w:rPr>
              <w:t>4</w:t>
            </w:r>
            <w:r>
              <w:rPr>
                <w:rFonts w:ascii="Times New Roman" w:hAnsi="Times New Roman"/>
                <w:color w:val="000000"/>
              </w:rPr>
              <w:t>人；</w:t>
            </w:r>
          </w:p>
          <w:p>
            <w:pPr>
              <w:wordWrap w:val="0"/>
              <w:spacing w:line="400" w:lineRule="exact"/>
              <w:rPr>
                <w:rFonts w:ascii="Times New Roman" w:hAnsi="Times New Roman"/>
                <w:color w:val="000000"/>
              </w:rPr>
            </w:pPr>
            <w:r>
              <w:rPr>
                <w:rFonts w:ascii="Times New Roman" w:hAnsi="Times New Roman"/>
                <w:color w:val="000000"/>
              </w:rPr>
              <w:t>评标专家确定方式：按有关规定组建。</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6.3.2</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评标委员会推荐中标候选人的人数</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olor w:val="000000"/>
              </w:rPr>
            </w:pPr>
            <w:r>
              <w:rPr>
                <w:rFonts w:ascii="Times New Roman" w:hAnsi="Times New Roman"/>
                <w:color w:val="000000"/>
              </w:rPr>
              <w:t>3人</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rPr>
              <w:t>7.1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rPr>
              <w:t>中标候选人公示媒介及期限</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rPr>
            </w:pPr>
            <w:r>
              <w:rPr>
                <w:rFonts w:ascii="Times New Roman" w:hAnsi="Times New Roman"/>
              </w:rPr>
              <w:t>公示媒介：亳州交通投资控股集团有限公司官网（www.bzjkjt.com）</w:t>
            </w:r>
          </w:p>
          <w:p>
            <w:pPr>
              <w:wordWrap w:val="0"/>
              <w:spacing w:line="400" w:lineRule="exact"/>
              <w:rPr>
                <w:rFonts w:ascii="Times New Roman" w:hAnsi="Times New Roman"/>
                <w:color w:val="000000"/>
                <w:sz w:val="32"/>
              </w:rPr>
            </w:pPr>
            <w:r>
              <w:rPr>
                <w:rFonts w:ascii="Times New Roman" w:hAnsi="Times New Roman"/>
              </w:rPr>
              <w:t>公示期限：</w:t>
            </w:r>
            <w:r>
              <w:rPr>
                <w:rFonts w:hint="eastAsia" w:ascii="Times New Roman" w:hAnsi="Times New Roman"/>
                <w:b/>
                <w:bCs/>
                <w:u w:val="single"/>
              </w:rPr>
              <w:t>3</w:t>
            </w:r>
            <w:r>
              <w:rPr>
                <w:rFonts w:ascii="Times New Roman" w:hAnsi="Times New Roman"/>
              </w:rPr>
              <w:t>日</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rPr>
            </w:pPr>
            <w:r>
              <w:rPr>
                <w:rFonts w:ascii="Times New Roman" w:hAnsi="Times New Roman"/>
              </w:rPr>
              <w:t>7.4</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rPr>
            </w:pPr>
            <w:r>
              <w:rPr>
                <w:rFonts w:ascii="Times New Roman" w:hAnsi="Times New Roman"/>
              </w:rPr>
              <w:t>是否授权评标委员会确定中标人</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rPr>
            </w:pPr>
            <w:r>
              <w:rPr>
                <w:rFonts w:ascii="Times New Roman" w:hAnsi="Times New Roman"/>
              </w:rPr>
              <w:t>否</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rPr>
            </w:pPr>
            <w:r>
              <w:rPr>
                <w:rFonts w:ascii="Times New Roman" w:hAnsi="Times New Roman" w:eastAsiaTheme="minorEastAsia"/>
                <w:color w:val="000000"/>
              </w:rPr>
              <w:t>7.6</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rPr>
            </w:pPr>
            <w:r>
              <w:rPr>
                <w:rFonts w:ascii="Times New Roman" w:hAnsi="Times New Roman" w:eastAsiaTheme="minorEastAsia"/>
                <w:color w:val="000000"/>
              </w:rPr>
              <w:t>技术成果经济补偿</w:t>
            </w:r>
          </w:p>
        </w:tc>
        <w:tc>
          <w:tcPr>
            <w:tcW w:w="4536" w:type="dxa"/>
            <w:tcBorders>
              <w:top w:val="single" w:color="auto" w:sz="4" w:space="0"/>
              <w:left w:val="single" w:color="auto" w:sz="4" w:space="0"/>
              <w:bottom w:val="single" w:color="auto" w:sz="4" w:space="0"/>
              <w:right w:val="single" w:color="auto" w:sz="4" w:space="0"/>
            </w:tcBorders>
            <w:vAlign w:val="center"/>
          </w:tcPr>
          <w:p>
            <w:pPr>
              <w:tabs>
                <w:tab w:val="left" w:pos="360"/>
              </w:tabs>
              <w:wordWrap w:val="0"/>
              <w:spacing w:line="400" w:lineRule="exact"/>
              <w:rPr>
                <w:rFonts w:ascii="Times New Roman" w:hAnsi="Times New Roman"/>
                <w:color w:val="000000"/>
                <w:sz w:val="32"/>
              </w:rPr>
            </w:pPr>
            <w:r>
              <w:rPr>
                <w:rFonts w:ascii="Times New Roman" w:hAnsi="Times New Roman" w:eastAsiaTheme="minorEastAsia"/>
                <w:color w:val="000000"/>
                <w:szCs w:val="21"/>
              </w:rPr>
              <w:t>不补偿</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7.</w:t>
            </w:r>
            <w:r>
              <w:rPr>
                <w:rFonts w:ascii="Times New Roman" w:hAnsi="Times New Roman"/>
              </w:rPr>
              <w:t>7.</w:t>
            </w:r>
            <w:r>
              <w:rPr>
                <w:rFonts w:ascii="Times New Roman" w:hAnsi="Times New Roman"/>
                <w:color w:val="000000"/>
              </w:rPr>
              <w:t>1</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rPr>
              <w:t>履约保证金</w:t>
            </w:r>
          </w:p>
        </w:tc>
        <w:tc>
          <w:tcPr>
            <w:tcW w:w="4536" w:type="dxa"/>
            <w:tcBorders>
              <w:top w:val="single" w:color="auto" w:sz="4" w:space="0"/>
              <w:left w:val="single" w:color="auto" w:sz="4" w:space="0"/>
              <w:bottom w:val="single" w:color="auto" w:sz="4" w:space="0"/>
              <w:right w:val="single" w:color="auto" w:sz="4" w:space="0"/>
            </w:tcBorders>
            <w:vAlign w:val="center"/>
          </w:tcPr>
          <w:p>
            <w:pPr>
              <w:pStyle w:val="17"/>
              <w:wordWrap w:val="0"/>
              <w:topLinePunct/>
              <w:spacing w:line="400" w:lineRule="exact"/>
              <w:rPr>
                <w:rFonts w:ascii="Times New Roman" w:hAnsi="Times New Roman"/>
                <w:sz w:val="21"/>
                <w:szCs w:val="21"/>
              </w:rPr>
            </w:pPr>
            <w:r>
              <w:rPr>
                <w:rFonts w:ascii="Times New Roman" w:hAnsi="Times New Roman"/>
                <w:sz w:val="21"/>
                <w:szCs w:val="21"/>
              </w:rPr>
              <w:t>履约</w:t>
            </w:r>
            <w:r>
              <w:rPr>
                <w:rFonts w:hint="eastAsia" w:ascii="Times New Roman" w:hAnsi="Times New Roman"/>
                <w:sz w:val="21"/>
                <w:szCs w:val="21"/>
              </w:rPr>
              <w:t>担保</w:t>
            </w:r>
            <w:r>
              <w:rPr>
                <w:rFonts w:ascii="Times New Roman" w:hAnsi="Times New Roman"/>
                <w:sz w:val="21"/>
                <w:szCs w:val="21"/>
              </w:rPr>
              <w:t>的形式：</w:t>
            </w:r>
          </w:p>
          <w:p>
            <w:pPr>
              <w:pStyle w:val="17"/>
              <w:wordWrap w:val="0"/>
              <w:topLinePunct/>
              <w:spacing w:line="400" w:lineRule="exact"/>
              <w:ind w:firstLine="420" w:firstLineChars="200"/>
              <w:rPr>
                <w:rFonts w:ascii="Times New Roman" w:hAnsi="Times New Roman"/>
                <w:sz w:val="21"/>
                <w:szCs w:val="21"/>
              </w:rPr>
            </w:pPr>
            <w:r>
              <w:rPr>
                <w:rFonts w:ascii="Times New Roman" w:hAnsi="Times New Roman"/>
                <w:sz w:val="21"/>
                <w:szCs w:val="21"/>
              </w:rPr>
              <w:t>中标后，由中标人在收到中标通知书15日内从其基本账户开户行银行汇款。</w:t>
            </w:r>
          </w:p>
          <w:p>
            <w:pPr>
              <w:wordWrap w:val="0"/>
              <w:spacing w:line="400" w:lineRule="exact"/>
              <w:ind w:firstLine="420" w:firstLineChars="200"/>
              <w:rPr>
                <w:rFonts w:ascii="Times New Roman" w:hAnsi="Times New Roman"/>
                <w:b/>
                <w:bCs/>
                <w:szCs w:val="21"/>
              </w:rPr>
            </w:pPr>
            <w:r>
              <w:rPr>
                <w:rFonts w:ascii="Times New Roman" w:hAnsi="Times New Roman"/>
                <w:szCs w:val="21"/>
              </w:rPr>
              <w:t>履约保证金的金额：</w:t>
            </w:r>
            <w:r>
              <w:rPr>
                <w:rFonts w:ascii="Times New Roman" w:hAnsi="Times New Roman"/>
                <w:b/>
                <w:bCs/>
                <w:szCs w:val="21"/>
              </w:rPr>
              <w:t>中标价的10%</w:t>
            </w:r>
          </w:p>
          <w:p>
            <w:pPr>
              <w:wordWrap w:val="0"/>
              <w:spacing w:line="400" w:lineRule="exact"/>
              <w:ind w:firstLine="420" w:firstLineChars="200"/>
              <w:rPr>
                <w:rFonts w:ascii="Times New Roman" w:hAnsi="Times New Roman"/>
              </w:rPr>
            </w:pPr>
            <w:r>
              <w:rPr>
                <w:rFonts w:ascii="Times New Roman" w:hAnsi="Times New Roman"/>
                <w:szCs w:val="21"/>
              </w:rPr>
              <w:t>履约保证金的退还：无违约行为发生或违约行为已处理的情况下，工程竣工验收合格后，返还全部履约保证金（无息本金）。</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olor w:val="000000"/>
              </w:rPr>
            </w:pPr>
            <w:r>
              <w:rPr>
                <w:rFonts w:ascii="Times New Roman" w:hAnsi="Times New Roman"/>
                <w:color w:val="000000"/>
              </w:rPr>
              <w:t>10</w:t>
            </w:r>
          </w:p>
        </w:tc>
        <w:tc>
          <w:tcPr>
            <w:tcW w:w="362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rPr>
            </w:pPr>
            <w:r>
              <w:rPr>
                <w:rFonts w:ascii="Times New Roman" w:hAnsi="Times New Roman"/>
              </w:rPr>
              <w:t>需要补充的其他内容</w:t>
            </w:r>
          </w:p>
        </w:tc>
        <w:tc>
          <w:tcPr>
            <w:tcW w:w="45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szCs w:val="21"/>
              </w:rPr>
            </w:pPr>
            <w:r>
              <w:rPr>
                <w:rFonts w:ascii="Times New Roman" w:hAnsi="Times New Roman"/>
                <w:szCs w:val="21"/>
              </w:rPr>
              <w:t>（1）投标人准备和参加投标活动发生的费用自理；</w:t>
            </w:r>
          </w:p>
          <w:p>
            <w:pPr>
              <w:wordWrap w:val="0"/>
              <w:spacing w:line="400" w:lineRule="exact"/>
              <w:rPr>
                <w:rFonts w:hint="eastAsia" w:ascii="Times New Roman" w:hAnsi="Times New Roman"/>
                <w:szCs w:val="21"/>
              </w:rPr>
            </w:pPr>
            <w:r>
              <w:rPr>
                <w:rFonts w:hint="eastAsia" w:ascii="Times New Roman" w:hAnsi="Times New Roman"/>
                <w:szCs w:val="21"/>
              </w:rPr>
              <w:t>（2）中标单位在收到中标通知书后1</w:t>
            </w:r>
            <w:r>
              <w:rPr>
                <w:rFonts w:ascii="Times New Roman" w:hAnsi="Times New Roman"/>
                <w:szCs w:val="21"/>
              </w:rPr>
              <w:t>5</w:t>
            </w:r>
            <w:r>
              <w:rPr>
                <w:rFonts w:hint="eastAsia" w:ascii="Times New Roman" w:hAnsi="Times New Roman"/>
                <w:szCs w:val="21"/>
              </w:rPr>
              <w:t>个工作日内若不与招标人签订合同，招标人有权没收中标人投标保证金并放弃中标单位。</w:t>
            </w:r>
          </w:p>
          <w:p>
            <w:pPr>
              <w:wordWrap w:val="0"/>
              <w:spacing w:line="400" w:lineRule="exact"/>
              <w:rPr>
                <w:rFonts w:ascii="Times New Roman" w:hAnsi="Times New Roman"/>
                <w:szCs w:val="21"/>
              </w:rPr>
            </w:pPr>
            <w:r>
              <w:rPr>
                <w:rFonts w:ascii="Times New Roman" w:hAnsi="Times New Roman"/>
                <w:szCs w:val="21"/>
              </w:rPr>
              <w:t>（3）所有计量均采用中华人民共和国法定计量单位；</w:t>
            </w:r>
          </w:p>
          <w:p>
            <w:pPr>
              <w:wordWrap w:val="0"/>
              <w:spacing w:line="400" w:lineRule="exact"/>
              <w:rPr>
                <w:rFonts w:ascii="Times New Roman" w:hAnsi="Times New Roman"/>
                <w:color w:val="000000"/>
                <w:sz w:val="32"/>
              </w:rPr>
            </w:pPr>
            <w:r>
              <w:rPr>
                <w:rFonts w:ascii="Times New Roman" w:hAnsi="Times New Roman"/>
                <w:szCs w:val="21"/>
              </w:rPr>
              <w:t>（4）构成本招标文件的各个组成文件应互为解释，互为说明。如有不明确或不一致的，由招标人负责解释。</w:t>
            </w:r>
          </w:p>
        </w:tc>
      </w:tr>
    </w:tbl>
    <w:p>
      <w:pPr>
        <w:wordWrap w:val="0"/>
        <w:spacing w:line="400" w:lineRule="exact"/>
        <w:ind w:firstLine="420" w:firstLineChars="200"/>
        <w:rPr>
          <w:rFonts w:ascii="Times New Roman" w:hAnsi="Times New Roman"/>
          <w:color w:val="000000"/>
        </w:rPr>
      </w:pPr>
      <w:r>
        <w:rPr>
          <w:rFonts w:hint="eastAsia" w:ascii="黑体" w:hAnsi="黑体" w:eastAsia="黑体" w:cs="黑体"/>
          <w:color w:val="000000"/>
        </w:rPr>
        <w:t>说明：</w:t>
      </w:r>
      <w:r>
        <w:rPr>
          <w:rFonts w:ascii="Times New Roman" w:hAnsi="Times New Roman"/>
          <w:color w:val="000000"/>
        </w:rPr>
        <w:t>投标人须知细则按照国家发改委2017年9月4日印发的《中华人民共和国标准设计招标文件》执行。招标文件相关内容与投标人须知前附表不一致的，以投标人须知前附表为准。</w:t>
      </w:r>
    </w:p>
    <w:p>
      <w:pPr>
        <w:pStyle w:val="2"/>
        <w:wordWrap w:val="0"/>
        <w:jc w:val="center"/>
        <w:rPr>
          <w:color w:val="000000"/>
        </w:rPr>
      </w:pPr>
      <w:bookmarkStart w:id="74" w:name="_Toc492300416"/>
      <w:r>
        <w:rPr>
          <w:color w:val="000000"/>
        </w:rPr>
        <w:br w:type="page"/>
      </w:r>
    </w:p>
    <w:p>
      <w:pPr>
        <w:pStyle w:val="2"/>
        <w:wordWrap w:val="0"/>
        <w:jc w:val="center"/>
        <w:rPr>
          <w:color w:val="000000"/>
        </w:rPr>
      </w:pPr>
      <w:r>
        <w:rPr>
          <w:color w:val="000000"/>
        </w:rPr>
        <w:t>第三章</w:t>
      </w:r>
      <w:r>
        <w:rPr>
          <w:rFonts w:hint="eastAsia"/>
          <w:color w:val="000000"/>
        </w:rPr>
        <w:t xml:space="preserve"> </w:t>
      </w:r>
      <w:r>
        <w:rPr>
          <w:color w:val="000000"/>
        </w:rPr>
        <w:t>评标办法</w:t>
      </w:r>
      <w:r>
        <w:t>（综合评估法）</w:t>
      </w:r>
      <w:bookmarkEnd w:id="74"/>
    </w:p>
    <w:p>
      <w:pPr>
        <w:pStyle w:val="3"/>
        <w:wordWrap w:val="0"/>
        <w:rPr>
          <w:rFonts w:ascii="Times New Roman" w:hAnsi="Times New Roman"/>
          <w:color w:val="000000"/>
        </w:rPr>
      </w:pPr>
      <w:bookmarkStart w:id="75" w:name="_Toc492300417"/>
      <w:r>
        <w:rPr>
          <w:rFonts w:ascii="Times New Roman" w:hAnsi="Times New Roman"/>
          <w:color w:val="000000"/>
        </w:rPr>
        <w:t>评标办法前附表</w:t>
      </w:r>
      <w:bookmarkEnd w:id="75"/>
    </w:p>
    <w:tbl>
      <w:tblPr>
        <w:tblStyle w:val="43"/>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条款号</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评审因素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2.1.1</w:t>
            </w:r>
          </w:p>
        </w:tc>
        <w:tc>
          <w:tcPr>
            <w:tcW w:w="1124" w:type="dxa"/>
            <w:vMerge w:val="restart"/>
            <w:tcBorders>
              <w:top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形式评审标准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投标人名称</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rPr>
            </w:pPr>
          </w:p>
        </w:tc>
        <w:tc>
          <w:tcPr>
            <w:tcW w:w="1124" w:type="dxa"/>
            <w:vMerge w:val="continue"/>
            <w:tcBorders>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投标函</w:t>
            </w:r>
            <w:r>
              <w:rPr>
                <w:rFonts w:hint="eastAsia" w:ascii="Times New Roman" w:hAnsi="Times New Roman"/>
                <w:color w:val="000000"/>
              </w:rPr>
              <w:t>及投标函附录</w:t>
            </w:r>
            <w:r>
              <w:rPr>
                <w:rFonts w:ascii="Times New Roman" w:hAnsi="Times New Roman"/>
                <w:color w:val="000000"/>
              </w:rPr>
              <w:t>签字盖章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有法定代表人</w:t>
            </w:r>
            <w:bookmarkStart w:id="76" w:name="_Toc144974551"/>
            <w:bookmarkStart w:id="77" w:name="_Toc361508643"/>
            <w:bookmarkStart w:id="78" w:name="_Toc247514008"/>
            <w:bookmarkStart w:id="79" w:name="_Toc300835005"/>
            <w:bookmarkStart w:id="80" w:name="_Toc152045584"/>
            <w:bookmarkStart w:id="81" w:name="_Toc352691530"/>
            <w:bookmarkStart w:id="82" w:name="_Toc6546"/>
            <w:bookmarkStart w:id="83" w:name="_Toc247527609"/>
            <w:bookmarkStart w:id="84" w:name="_Toc384308269"/>
            <w:bookmarkStart w:id="85" w:name="_Toc369531574"/>
            <w:bookmarkStart w:id="86" w:name="_Toc152042361"/>
            <w:r>
              <w:rPr>
                <w:rFonts w:ascii="Times New Roman" w:hAnsi="Times New Roman"/>
                <w:color w:val="000000"/>
              </w:rPr>
              <w:t>或其委托</w:t>
            </w:r>
            <w:bookmarkEnd w:id="76"/>
            <w:bookmarkEnd w:id="77"/>
            <w:bookmarkEnd w:id="78"/>
            <w:bookmarkEnd w:id="79"/>
            <w:bookmarkEnd w:id="80"/>
            <w:bookmarkEnd w:id="81"/>
            <w:bookmarkEnd w:id="82"/>
            <w:bookmarkEnd w:id="83"/>
            <w:bookmarkEnd w:id="84"/>
            <w:bookmarkEnd w:id="85"/>
            <w:bookmarkEnd w:id="86"/>
            <w:r>
              <w:rPr>
                <w:rFonts w:ascii="Times New Roman" w:hAnsi="Times New Roman"/>
                <w:color w:val="000000"/>
              </w:rPr>
              <w:t>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rPr>
            </w:pPr>
          </w:p>
        </w:tc>
        <w:tc>
          <w:tcPr>
            <w:tcW w:w="1124" w:type="dxa"/>
            <w:vMerge w:val="continue"/>
            <w:tcBorders>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投标文件格式</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rPr>
            </w:pPr>
          </w:p>
        </w:tc>
        <w:tc>
          <w:tcPr>
            <w:tcW w:w="1124" w:type="dxa"/>
            <w:vMerge w:val="continue"/>
            <w:tcBorders>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hint="eastAsia" w:ascii="Times New Roman" w:hAnsi="Times New Roman"/>
                <w:color w:val="000000"/>
              </w:rPr>
              <w:t>报价唯一</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2.1.2</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资格评审标准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营业执照</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w:t>
            </w:r>
            <w:r>
              <w:rPr>
                <w:rFonts w:hint="eastAsia" w:ascii="Times New Roman" w:hAnsi="Times New Roman"/>
                <w:color w:val="000000"/>
              </w:rPr>
              <w:t>格</w:t>
            </w:r>
            <w:r>
              <w:rPr>
                <w:rFonts w:ascii="Times New Roman" w:hAnsi="Times New Roman"/>
                <w:color w:val="000000"/>
              </w:rPr>
              <w:t>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hint="eastAsia" w:ascii="Times New Roman" w:hAnsi="Times New Roman"/>
                <w:color w:val="000000"/>
              </w:rPr>
              <w:t>投标保证金</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其他要求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不存在禁止投标的情形</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不存在第二章“投标人须知”规定的任何一种情形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2.1.3</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响应性评审标准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投标报价</w:t>
            </w:r>
          </w:p>
        </w:tc>
        <w:tc>
          <w:tcPr>
            <w:tcW w:w="4680" w:type="dxa"/>
            <w:tcBorders>
              <w:top w:val="single" w:color="auto" w:sz="4" w:space="0"/>
              <w:left w:val="single" w:color="auto" w:sz="4" w:space="0"/>
              <w:bottom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投标内容</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设计服务期限</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hint="eastAsia" w:ascii="Times New Roman" w:hAnsi="Times New Roman"/>
                <w:color w:val="000000"/>
              </w:rPr>
              <w:t>质量标准</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color w:val="000000"/>
              </w:rPr>
            </w:pPr>
            <w:r>
              <w:rPr>
                <w:rFonts w:ascii="Times New Roman" w:hAnsi="Times New Roman"/>
                <w:color w:val="000000"/>
              </w:rPr>
              <w:t>投标</w:t>
            </w:r>
            <w:r>
              <w:rPr>
                <w:rFonts w:ascii="Times New Roman" w:hAnsi="Times New Roman"/>
              </w:rPr>
              <w:t>有效期</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color w:val="000000"/>
              </w:rPr>
              <w:t>符合第二章“投标人须知”</w:t>
            </w:r>
            <w:r>
              <w:rPr>
                <w:rFonts w:ascii="Times New Roman" w:hAnsi="Times New Roma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rPr>
            </w:pPr>
            <w:r>
              <w:rPr>
                <w:rFonts w:ascii="Times New Roman" w:hAnsi="Times New Roman"/>
              </w:rPr>
              <w:t>设计方案</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rPr>
              <w:t>符合第五章“发包人要求”中的实质性要求和条件</w:t>
            </w:r>
          </w:p>
        </w:tc>
      </w:tr>
    </w:tbl>
    <w:p/>
    <w:p/>
    <w:p/>
    <w:p/>
    <w:p/>
    <w:p/>
    <w:p/>
    <w:p/>
    <w:tbl>
      <w:tblPr>
        <w:tblStyle w:val="43"/>
        <w:tblW w:w="9182" w:type="dxa"/>
        <w:tblInd w:w="0" w:type="dxa"/>
        <w:tblLayout w:type="fixed"/>
        <w:tblCellMar>
          <w:top w:w="15" w:type="dxa"/>
          <w:left w:w="15" w:type="dxa"/>
          <w:bottom w:w="15" w:type="dxa"/>
          <w:right w:w="15" w:type="dxa"/>
        </w:tblCellMar>
      </w:tblPr>
      <w:tblGrid>
        <w:gridCol w:w="573"/>
        <w:gridCol w:w="1002"/>
        <w:gridCol w:w="992"/>
        <w:gridCol w:w="6615"/>
      </w:tblGrid>
      <w:tr>
        <w:tblPrEx>
          <w:tblLayout w:type="fixed"/>
          <w:tblCellMar>
            <w:top w:w="15" w:type="dxa"/>
            <w:left w:w="15" w:type="dxa"/>
            <w:bottom w:w="15" w:type="dxa"/>
            <w:right w:w="15" w:type="dxa"/>
          </w:tblCellMar>
        </w:tblPrEx>
        <w:trPr>
          <w:trHeight w:val="286" w:hRule="atLeast"/>
        </w:trPr>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color w:val="000000"/>
                <w:sz w:val="22"/>
              </w:rPr>
            </w:pPr>
            <w:r>
              <w:rPr>
                <w:rFonts w:hint="eastAsia" w:ascii="宋体" w:hAnsi="宋体" w:cs="宋体"/>
                <w:b/>
                <w:color w:val="000000"/>
                <w:kern w:val="0"/>
                <w:sz w:val="22"/>
                <w:lang w:bidi="ar"/>
              </w:rPr>
              <w:t>序号</w:t>
            </w:r>
          </w:p>
        </w:tc>
        <w:tc>
          <w:tcPr>
            <w:tcW w:w="10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color w:val="000000"/>
                <w:sz w:val="22"/>
              </w:rPr>
            </w:pPr>
            <w:r>
              <w:rPr>
                <w:rFonts w:hint="eastAsia" w:ascii="宋体" w:hAnsi="宋体" w:cs="宋体"/>
                <w:b/>
                <w:color w:val="000000"/>
                <w:kern w:val="0"/>
                <w:sz w:val="22"/>
                <w:lang w:bidi="ar"/>
              </w:rPr>
              <w:t>项目</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color w:val="000000"/>
                <w:sz w:val="22"/>
              </w:rPr>
            </w:pPr>
            <w:r>
              <w:rPr>
                <w:rFonts w:hint="eastAsia" w:ascii="宋体" w:hAnsi="宋体" w:cs="宋体"/>
                <w:b/>
                <w:color w:val="000000"/>
                <w:kern w:val="0"/>
                <w:sz w:val="22"/>
                <w:lang w:bidi="ar"/>
              </w:rPr>
              <w:t>总分</w:t>
            </w:r>
          </w:p>
        </w:tc>
        <w:tc>
          <w:tcPr>
            <w:tcW w:w="66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color w:val="000000"/>
                <w:sz w:val="22"/>
              </w:rPr>
            </w:pPr>
            <w:r>
              <w:rPr>
                <w:rFonts w:hint="eastAsia" w:ascii="宋体" w:hAnsi="宋体" w:cs="宋体"/>
                <w:b/>
                <w:color w:val="000000"/>
                <w:kern w:val="0"/>
                <w:sz w:val="22"/>
                <w:lang w:bidi="ar"/>
              </w:rPr>
              <w:t>评分标准</w:t>
            </w:r>
          </w:p>
        </w:tc>
      </w:tr>
      <w:tr>
        <w:tblPrEx>
          <w:tblLayout w:type="fixed"/>
          <w:tblCellMar>
            <w:top w:w="15" w:type="dxa"/>
            <w:left w:w="15" w:type="dxa"/>
            <w:bottom w:w="15" w:type="dxa"/>
            <w:right w:w="15" w:type="dxa"/>
          </w:tblCellMar>
        </w:tblPrEx>
        <w:trPr>
          <w:trHeight w:val="900" w:hRule="atLeast"/>
        </w:trPr>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w:t>
            </w:r>
          </w:p>
        </w:tc>
        <w:tc>
          <w:tcPr>
            <w:tcW w:w="10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报价</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Cs w:val="21"/>
              </w:rPr>
            </w:pPr>
            <w:r>
              <w:rPr>
                <w:rFonts w:ascii="宋体" w:hAnsi="宋体" w:cs="宋体"/>
                <w:color w:val="000000"/>
                <w:kern w:val="0"/>
                <w:szCs w:val="21"/>
                <w:lang w:bidi="ar"/>
              </w:rPr>
              <w:t>2</w:t>
            </w:r>
            <w:r>
              <w:rPr>
                <w:rFonts w:hint="eastAsia" w:ascii="宋体" w:hAnsi="宋体" w:cs="宋体"/>
                <w:color w:val="000000"/>
                <w:kern w:val="0"/>
                <w:szCs w:val="21"/>
                <w:lang w:bidi="ar"/>
              </w:rPr>
              <w:t>0分</w:t>
            </w:r>
          </w:p>
        </w:tc>
        <w:tc>
          <w:tcPr>
            <w:tcW w:w="66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评标基准价：通过资格、符合性评审的有效投标人投标报价的最低价作为评标基准价A。各投标人有效投标报价An与评标基准价A相比，与评标基准价A相等，得20分，每高1%扣</w:t>
            </w:r>
            <w:r>
              <w:rPr>
                <w:rFonts w:ascii="宋体" w:hAnsi="宋体" w:cs="宋体"/>
                <w:color w:val="000000"/>
                <w:kern w:val="0"/>
                <w:szCs w:val="21"/>
                <w:lang w:bidi="ar"/>
              </w:rPr>
              <w:t>0.4</w:t>
            </w:r>
            <w:r>
              <w:rPr>
                <w:rFonts w:hint="eastAsia" w:ascii="宋体" w:hAnsi="宋体" w:cs="宋体"/>
                <w:color w:val="000000"/>
                <w:kern w:val="0"/>
                <w:szCs w:val="21"/>
                <w:lang w:bidi="ar"/>
              </w:rPr>
              <w:t>分，扣至20分为止。不足1%部分按直线插入法同比率计算得分(四舍五入保留两位小数)。</w:t>
            </w:r>
          </w:p>
        </w:tc>
      </w:tr>
      <w:tr>
        <w:tblPrEx>
          <w:tblLayout w:type="fixed"/>
          <w:tblCellMar>
            <w:top w:w="15" w:type="dxa"/>
            <w:left w:w="15" w:type="dxa"/>
            <w:bottom w:w="15" w:type="dxa"/>
            <w:right w:w="15" w:type="dxa"/>
          </w:tblCellMar>
        </w:tblPrEx>
        <w:trPr>
          <w:trHeight w:val="900" w:hRule="atLeast"/>
        </w:trPr>
        <w:tc>
          <w:tcPr>
            <w:tcW w:w="573" w:type="dxa"/>
            <w:tcBorders>
              <w:top w:val="single" w:color="000000" w:sz="4" w:space="0"/>
              <w:left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w:t>
            </w:r>
          </w:p>
        </w:tc>
        <w:tc>
          <w:tcPr>
            <w:tcW w:w="1002" w:type="dxa"/>
            <w:tcBorders>
              <w:top w:val="single" w:color="000000" w:sz="4" w:space="0"/>
              <w:left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业绩</w:t>
            </w:r>
          </w:p>
        </w:tc>
        <w:tc>
          <w:tcPr>
            <w:tcW w:w="992" w:type="dxa"/>
            <w:tcBorders>
              <w:top w:val="single" w:color="000000" w:sz="4" w:space="0"/>
              <w:left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2"/>
              </w:rPr>
            </w:pPr>
            <w:r>
              <w:rPr>
                <w:rFonts w:ascii="宋体" w:hAnsi="宋体" w:cs="宋体"/>
                <w:color w:val="000000"/>
                <w:kern w:val="0"/>
                <w:sz w:val="22"/>
                <w:lang w:bidi="ar"/>
              </w:rPr>
              <w:t>20</w:t>
            </w:r>
            <w:r>
              <w:rPr>
                <w:rFonts w:hint="eastAsia" w:ascii="宋体" w:hAnsi="宋体" w:cs="宋体"/>
                <w:color w:val="000000"/>
                <w:kern w:val="0"/>
                <w:sz w:val="22"/>
                <w:lang w:bidi="ar"/>
              </w:rPr>
              <w:t>分</w:t>
            </w:r>
          </w:p>
        </w:tc>
        <w:tc>
          <w:tcPr>
            <w:tcW w:w="66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自201</w:t>
            </w:r>
            <w:r>
              <w:rPr>
                <w:rFonts w:ascii="宋体" w:hAnsi="宋体" w:cs="宋体"/>
                <w:color w:val="000000"/>
                <w:kern w:val="0"/>
                <w:szCs w:val="21"/>
                <w:lang w:bidi="ar"/>
              </w:rPr>
              <w:t>6</w:t>
            </w:r>
            <w:r>
              <w:rPr>
                <w:rFonts w:hint="eastAsia" w:ascii="宋体" w:hAnsi="宋体" w:cs="宋体"/>
                <w:color w:val="000000"/>
                <w:kern w:val="0"/>
                <w:szCs w:val="21"/>
                <w:lang w:bidi="ar"/>
              </w:rPr>
              <w:t>年1月1日至今，投标人提供合同价</w:t>
            </w:r>
            <w:r>
              <w:rPr>
                <w:rFonts w:ascii="宋体" w:hAnsi="宋体" w:cs="宋体"/>
                <w:color w:val="000000"/>
                <w:kern w:val="0"/>
                <w:szCs w:val="21"/>
                <w:lang w:bidi="ar"/>
              </w:rPr>
              <w:t>2</w:t>
            </w:r>
            <w:r>
              <w:rPr>
                <w:rFonts w:hint="eastAsia" w:ascii="宋体" w:hAnsi="宋体" w:cs="宋体"/>
                <w:color w:val="000000"/>
                <w:kern w:val="0"/>
                <w:szCs w:val="21"/>
                <w:lang w:bidi="ar"/>
              </w:rPr>
              <w:t>万及以上的强电设计项目合同复印件，每提供1份业绩，得</w:t>
            </w:r>
            <w:r>
              <w:rPr>
                <w:rFonts w:ascii="宋体" w:hAnsi="宋体" w:cs="宋体"/>
                <w:color w:val="000000"/>
                <w:kern w:val="0"/>
                <w:szCs w:val="21"/>
                <w:lang w:bidi="ar"/>
              </w:rPr>
              <w:t>5</w:t>
            </w:r>
            <w:r>
              <w:rPr>
                <w:rFonts w:hint="eastAsia" w:ascii="宋体" w:hAnsi="宋体" w:cs="宋体"/>
                <w:color w:val="000000"/>
                <w:kern w:val="0"/>
                <w:szCs w:val="21"/>
                <w:lang w:bidi="ar"/>
              </w:rPr>
              <w:t>分，本项满分</w:t>
            </w:r>
            <w:r>
              <w:rPr>
                <w:rFonts w:ascii="宋体" w:hAnsi="宋体" w:cs="宋体"/>
                <w:color w:val="000000"/>
                <w:kern w:val="0"/>
                <w:szCs w:val="21"/>
                <w:lang w:bidi="ar"/>
              </w:rPr>
              <w:t>20</w:t>
            </w:r>
            <w:r>
              <w:rPr>
                <w:rFonts w:hint="eastAsia" w:ascii="宋体" w:hAnsi="宋体" w:cs="宋体"/>
                <w:color w:val="000000"/>
                <w:kern w:val="0"/>
                <w:szCs w:val="21"/>
                <w:lang w:bidi="ar"/>
              </w:rPr>
              <w:t>分。  （要求合同复印件加盖单位公章，以合同签订时间为准。）</w:t>
            </w:r>
          </w:p>
        </w:tc>
      </w:tr>
      <w:tr>
        <w:tblPrEx>
          <w:tblLayout w:type="fixed"/>
          <w:tblCellMar>
            <w:top w:w="15" w:type="dxa"/>
            <w:left w:w="15" w:type="dxa"/>
            <w:bottom w:w="15" w:type="dxa"/>
            <w:right w:w="15" w:type="dxa"/>
          </w:tblCellMar>
        </w:tblPrEx>
        <w:trPr>
          <w:trHeight w:val="750" w:hRule="atLeast"/>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w:t>
            </w:r>
          </w:p>
        </w:tc>
        <w:tc>
          <w:tcPr>
            <w:tcW w:w="100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设计方案技术要点</w:t>
            </w: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Cs w:val="21"/>
              </w:rPr>
            </w:pPr>
            <w:r>
              <w:rPr>
                <w:rFonts w:ascii="宋体" w:hAnsi="宋体" w:cs="宋体"/>
                <w:color w:val="000000"/>
                <w:kern w:val="0"/>
                <w:szCs w:val="21"/>
                <w:lang w:bidi="ar"/>
              </w:rPr>
              <w:t>60</w:t>
            </w:r>
            <w:r>
              <w:rPr>
                <w:rFonts w:hint="eastAsia" w:ascii="宋体" w:hAnsi="宋体" w:cs="宋体"/>
                <w:color w:val="000000"/>
                <w:kern w:val="0"/>
                <w:szCs w:val="21"/>
                <w:lang w:bidi="ar"/>
              </w:rPr>
              <w:t>分</w:t>
            </w:r>
          </w:p>
        </w:tc>
        <w:tc>
          <w:tcPr>
            <w:tcW w:w="66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1.设计方案思路清晰，系统整体架构设计先进、合理、规范、可行等方面进行综合评价，本项满分</w:t>
            </w:r>
            <w:r>
              <w:rPr>
                <w:rFonts w:ascii="宋体" w:hAnsi="宋体" w:cs="宋体"/>
                <w:color w:val="000000"/>
                <w:kern w:val="0"/>
                <w:szCs w:val="21"/>
                <w:lang w:bidi="ar"/>
              </w:rPr>
              <w:t>20</w:t>
            </w:r>
            <w:r>
              <w:rPr>
                <w:rFonts w:hint="eastAsia" w:ascii="宋体" w:hAnsi="宋体" w:cs="宋体"/>
                <w:color w:val="000000"/>
                <w:kern w:val="0"/>
                <w:szCs w:val="21"/>
                <w:lang w:bidi="ar"/>
              </w:rPr>
              <w:t>分，优者得</w:t>
            </w:r>
            <w:r>
              <w:rPr>
                <w:rFonts w:ascii="宋体" w:hAnsi="宋体" w:cs="宋体"/>
                <w:color w:val="000000"/>
                <w:kern w:val="0"/>
                <w:szCs w:val="21"/>
                <w:lang w:bidi="ar"/>
              </w:rPr>
              <w:t>20</w:t>
            </w:r>
            <w:r>
              <w:rPr>
                <w:rFonts w:hint="eastAsia" w:ascii="宋体" w:hAnsi="宋体" w:cs="宋体"/>
                <w:color w:val="000000"/>
                <w:kern w:val="0"/>
                <w:szCs w:val="21"/>
                <w:lang w:bidi="ar"/>
              </w:rPr>
              <w:t>（含）～</w:t>
            </w:r>
            <w:r>
              <w:rPr>
                <w:rFonts w:ascii="宋体" w:hAnsi="宋体" w:cs="宋体"/>
                <w:color w:val="000000"/>
                <w:kern w:val="0"/>
                <w:szCs w:val="21"/>
                <w:lang w:bidi="ar"/>
              </w:rPr>
              <w:t>10</w:t>
            </w:r>
            <w:r>
              <w:rPr>
                <w:rFonts w:hint="eastAsia" w:ascii="宋体" w:hAnsi="宋体" w:cs="宋体"/>
                <w:color w:val="000000"/>
                <w:kern w:val="0"/>
                <w:szCs w:val="21"/>
                <w:lang w:bidi="ar"/>
              </w:rPr>
              <w:t>（不含）分，良者得</w:t>
            </w:r>
            <w:r>
              <w:rPr>
                <w:rFonts w:ascii="宋体" w:hAnsi="宋体" w:cs="宋体"/>
                <w:color w:val="000000"/>
                <w:kern w:val="0"/>
                <w:szCs w:val="21"/>
                <w:lang w:bidi="ar"/>
              </w:rPr>
              <w:t>10</w:t>
            </w:r>
            <w:r>
              <w:rPr>
                <w:rFonts w:hint="eastAsia" w:ascii="宋体" w:hAnsi="宋体" w:cs="宋体"/>
                <w:color w:val="000000"/>
                <w:kern w:val="0"/>
                <w:szCs w:val="21"/>
                <w:lang w:bidi="ar"/>
              </w:rPr>
              <w:t>（含）～</w:t>
            </w:r>
            <w:r>
              <w:rPr>
                <w:rFonts w:ascii="宋体" w:hAnsi="宋体" w:cs="宋体"/>
                <w:color w:val="000000"/>
                <w:kern w:val="0"/>
                <w:szCs w:val="21"/>
                <w:lang w:bidi="ar"/>
              </w:rPr>
              <w:t>5</w:t>
            </w:r>
            <w:r>
              <w:rPr>
                <w:rFonts w:hint="eastAsia" w:ascii="宋体" w:hAnsi="宋体" w:cs="宋体"/>
                <w:color w:val="000000"/>
                <w:kern w:val="0"/>
                <w:szCs w:val="21"/>
                <w:lang w:bidi="ar"/>
              </w:rPr>
              <w:t>（不含）分，一般者得</w:t>
            </w:r>
            <w:r>
              <w:rPr>
                <w:rFonts w:ascii="宋体" w:hAnsi="宋体" w:cs="宋体"/>
                <w:color w:val="000000"/>
                <w:kern w:val="0"/>
                <w:szCs w:val="21"/>
                <w:lang w:bidi="ar"/>
              </w:rPr>
              <w:t>5</w:t>
            </w:r>
            <w:r>
              <w:rPr>
                <w:rFonts w:hint="eastAsia" w:ascii="宋体" w:hAnsi="宋体" w:cs="宋体"/>
                <w:color w:val="000000"/>
                <w:kern w:val="0"/>
                <w:szCs w:val="21"/>
                <w:lang w:bidi="ar"/>
              </w:rPr>
              <w:t>（含）-0分</w:t>
            </w:r>
          </w:p>
        </w:tc>
      </w:tr>
      <w:tr>
        <w:tblPrEx>
          <w:tblLayout w:type="fixed"/>
          <w:tblCellMar>
            <w:top w:w="15" w:type="dxa"/>
            <w:left w:w="15" w:type="dxa"/>
            <w:bottom w:w="15" w:type="dxa"/>
            <w:right w:w="15" w:type="dxa"/>
          </w:tblCellMar>
        </w:tblPrEx>
        <w:trPr>
          <w:trHeight w:val="735"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2"/>
              </w:rPr>
            </w:pPr>
          </w:p>
        </w:tc>
        <w:tc>
          <w:tcPr>
            <w:tcW w:w="100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2"/>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Cs w:val="21"/>
              </w:rPr>
            </w:pPr>
          </w:p>
        </w:tc>
        <w:tc>
          <w:tcPr>
            <w:tcW w:w="66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2.根据整体设计水平、深度情况进行评价，本项满分</w:t>
            </w:r>
            <w:r>
              <w:rPr>
                <w:rFonts w:ascii="宋体" w:hAnsi="宋体" w:cs="宋体"/>
                <w:color w:val="000000"/>
                <w:kern w:val="0"/>
                <w:szCs w:val="21"/>
                <w:lang w:bidi="ar"/>
              </w:rPr>
              <w:t>20</w:t>
            </w:r>
            <w:r>
              <w:rPr>
                <w:rFonts w:hint="eastAsia" w:ascii="宋体" w:hAnsi="宋体" w:cs="宋体"/>
                <w:color w:val="000000"/>
                <w:kern w:val="0"/>
                <w:szCs w:val="21"/>
                <w:lang w:bidi="ar"/>
              </w:rPr>
              <w:t>分，优者得</w:t>
            </w:r>
            <w:r>
              <w:rPr>
                <w:rFonts w:ascii="宋体" w:hAnsi="宋体" w:cs="宋体"/>
                <w:color w:val="000000"/>
                <w:kern w:val="0"/>
                <w:szCs w:val="21"/>
                <w:lang w:bidi="ar"/>
              </w:rPr>
              <w:t>20</w:t>
            </w:r>
            <w:r>
              <w:rPr>
                <w:rFonts w:hint="eastAsia" w:ascii="宋体" w:hAnsi="宋体" w:cs="宋体"/>
                <w:color w:val="000000"/>
                <w:kern w:val="0"/>
                <w:szCs w:val="21"/>
                <w:lang w:bidi="ar"/>
              </w:rPr>
              <w:t>（含）～</w:t>
            </w:r>
            <w:r>
              <w:rPr>
                <w:rFonts w:ascii="宋体" w:hAnsi="宋体" w:cs="宋体"/>
                <w:color w:val="000000"/>
                <w:kern w:val="0"/>
                <w:szCs w:val="21"/>
                <w:lang w:bidi="ar"/>
              </w:rPr>
              <w:t>10</w:t>
            </w:r>
            <w:r>
              <w:rPr>
                <w:rFonts w:hint="eastAsia" w:ascii="宋体" w:hAnsi="宋体" w:cs="宋体"/>
                <w:color w:val="000000"/>
                <w:kern w:val="0"/>
                <w:szCs w:val="21"/>
                <w:lang w:bidi="ar"/>
              </w:rPr>
              <w:t>（不含）分，良者得</w:t>
            </w:r>
            <w:r>
              <w:rPr>
                <w:rFonts w:ascii="宋体" w:hAnsi="宋体" w:cs="宋体"/>
                <w:color w:val="000000"/>
                <w:kern w:val="0"/>
                <w:szCs w:val="21"/>
                <w:lang w:bidi="ar"/>
              </w:rPr>
              <w:t>10</w:t>
            </w:r>
            <w:r>
              <w:rPr>
                <w:rFonts w:hint="eastAsia" w:ascii="宋体" w:hAnsi="宋体" w:cs="宋体"/>
                <w:color w:val="000000"/>
                <w:kern w:val="0"/>
                <w:szCs w:val="21"/>
                <w:lang w:bidi="ar"/>
              </w:rPr>
              <w:t>（含）～</w:t>
            </w:r>
            <w:r>
              <w:rPr>
                <w:rFonts w:ascii="宋体" w:hAnsi="宋体" w:cs="宋体"/>
                <w:color w:val="000000"/>
                <w:kern w:val="0"/>
                <w:szCs w:val="21"/>
                <w:lang w:bidi="ar"/>
              </w:rPr>
              <w:t>5</w:t>
            </w:r>
            <w:r>
              <w:rPr>
                <w:rFonts w:hint="eastAsia" w:ascii="宋体" w:hAnsi="宋体" w:cs="宋体"/>
                <w:color w:val="000000"/>
                <w:kern w:val="0"/>
                <w:szCs w:val="21"/>
                <w:lang w:bidi="ar"/>
              </w:rPr>
              <w:t>（不含）分，一般者得</w:t>
            </w:r>
            <w:r>
              <w:rPr>
                <w:rFonts w:ascii="宋体" w:hAnsi="宋体" w:cs="宋体"/>
                <w:color w:val="000000"/>
                <w:kern w:val="0"/>
                <w:szCs w:val="21"/>
                <w:lang w:bidi="ar"/>
              </w:rPr>
              <w:t>5</w:t>
            </w:r>
            <w:r>
              <w:rPr>
                <w:rFonts w:hint="eastAsia" w:ascii="宋体" w:hAnsi="宋体" w:cs="宋体"/>
                <w:color w:val="000000"/>
                <w:kern w:val="0"/>
                <w:szCs w:val="21"/>
                <w:lang w:bidi="ar"/>
              </w:rPr>
              <w:t>（含）-0分</w:t>
            </w:r>
          </w:p>
        </w:tc>
      </w:tr>
      <w:tr>
        <w:tblPrEx>
          <w:tblLayout w:type="fixed"/>
          <w:tblCellMar>
            <w:top w:w="15" w:type="dxa"/>
            <w:left w:w="15" w:type="dxa"/>
            <w:bottom w:w="15" w:type="dxa"/>
            <w:right w:w="15" w:type="dxa"/>
          </w:tblCellMar>
        </w:tblPrEx>
        <w:trPr>
          <w:trHeight w:val="720"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2"/>
              </w:rPr>
            </w:pPr>
          </w:p>
        </w:tc>
        <w:tc>
          <w:tcPr>
            <w:tcW w:w="100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2"/>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Cs w:val="21"/>
              </w:rPr>
            </w:pPr>
          </w:p>
        </w:tc>
        <w:tc>
          <w:tcPr>
            <w:tcW w:w="66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宋体" w:hAnsi="宋体" w:cs="宋体"/>
                <w:color w:val="000000"/>
                <w:szCs w:val="21"/>
              </w:rPr>
            </w:pPr>
            <w:r>
              <w:rPr>
                <w:rFonts w:ascii="宋体" w:hAnsi="宋体" w:cs="宋体"/>
                <w:color w:val="000000"/>
                <w:kern w:val="0"/>
                <w:szCs w:val="21"/>
                <w:lang w:bidi="ar"/>
              </w:rPr>
              <w:t>5</w:t>
            </w:r>
            <w:r>
              <w:rPr>
                <w:rFonts w:hint="eastAsia" w:ascii="宋体" w:hAnsi="宋体" w:cs="宋体"/>
                <w:color w:val="000000"/>
                <w:kern w:val="0"/>
                <w:szCs w:val="21"/>
                <w:lang w:bidi="ar"/>
              </w:rPr>
              <w:t>.对成本控制措施及符合客观事实、切合项目，方案深化理由清晰、能给出优化对策、并具备可行性情况进行评价，本项满分</w:t>
            </w:r>
            <w:r>
              <w:rPr>
                <w:rFonts w:ascii="宋体" w:hAnsi="宋体" w:cs="宋体"/>
                <w:color w:val="000000"/>
                <w:kern w:val="0"/>
                <w:szCs w:val="21"/>
                <w:lang w:bidi="ar"/>
              </w:rPr>
              <w:t>20</w:t>
            </w:r>
            <w:r>
              <w:rPr>
                <w:rFonts w:hint="eastAsia" w:ascii="宋体" w:hAnsi="宋体" w:cs="宋体"/>
                <w:color w:val="000000"/>
                <w:kern w:val="0"/>
                <w:szCs w:val="21"/>
                <w:lang w:bidi="ar"/>
              </w:rPr>
              <w:t>分，优者得</w:t>
            </w:r>
            <w:r>
              <w:rPr>
                <w:rFonts w:ascii="宋体" w:hAnsi="宋体" w:cs="宋体"/>
                <w:color w:val="000000"/>
                <w:kern w:val="0"/>
                <w:szCs w:val="21"/>
                <w:lang w:bidi="ar"/>
              </w:rPr>
              <w:t>20</w:t>
            </w:r>
            <w:r>
              <w:rPr>
                <w:rFonts w:hint="eastAsia" w:ascii="宋体" w:hAnsi="宋体" w:cs="宋体"/>
                <w:color w:val="000000"/>
                <w:kern w:val="0"/>
                <w:szCs w:val="21"/>
                <w:lang w:bidi="ar"/>
              </w:rPr>
              <w:t>（含）～</w:t>
            </w:r>
            <w:r>
              <w:rPr>
                <w:rFonts w:ascii="宋体" w:hAnsi="宋体" w:cs="宋体"/>
                <w:color w:val="000000"/>
                <w:kern w:val="0"/>
                <w:szCs w:val="21"/>
                <w:lang w:bidi="ar"/>
              </w:rPr>
              <w:t>10</w:t>
            </w:r>
            <w:r>
              <w:rPr>
                <w:rFonts w:hint="eastAsia" w:ascii="宋体" w:hAnsi="宋体" w:cs="宋体"/>
                <w:color w:val="000000"/>
                <w:kern w:val="0"/>
                <w:szCs w:val="21"/>
                <w:lang w:bidi="ar"/>
              </w:rPr>
              <w:t>（不含）分，良者得</w:t>
            </w:r>
            <w:r>
              <w:rPr>
                <w:rFonts w:ascii="宋体" w:hAnsi="宋体" w:cs="宋体"/>
                <w:color w:val="000000"/>
                <w:kern w:val="0"/>
                <w:szCs w:val="21"/>
                <w:lang w:bidi="ar"/>
              </w:rPr>
              <w:t>10</w:t>
            </w:r>
            <w:r>
              <w:rPr>
                <w:rFonts w:hint="eastAsia" w:ascii="宋体" w:hAnsi="宋体" w:cs="宋体"/>
                <w:color w:val="000000"/>
                <w:kern w:val="0"/>
                <w:szCs w:val="21"/>
                <w:lang w:bidi="ar"/>
              </w:rPr>
              <w:t>（含）～</w:t>
            </w:r>
            <w:r>
              <w:rPr>
                <w:rFonts w:ascii="宋体" w:hAnsi="宋体" w:cs="宋体"/>
                <w:color w:val="000000"/>
                <w:kern w:val="0"/>
                <w:szCs w:val="21"/>
                <w:lang w:bidi="ar"/>
              </w:rPr>
              <w:t>5</w:t>
            </w:r>
            <w:r>
              <w:rPr>
                <w:rFonts w:hint="eastAsia" w:ascii="宋体" w:hAnsi="宋体" w:cs="宋体"/>
                <w:color w:val="000000"/>
                <w:kern w:val="0"/>
                <w:szCs w:val="21"/>
                <w:lang w:bidi="ar"/>
              </w:rPr>
              <w:t>（不含）分，一般者得</w:t>
            </w:r>
            <w:r>
              <w:rPr>
                <w:rFonts w:ascii="宋体" w:hAnsi="宋体" w:cs="宋体"/>
                <w:color w:val="000000"/>
                <w:kern w:val="0"/>
                <w:szCs w:val="21"/>
                <w:lang w:bidi="ar"/>
              </w:rPr>
              <w:t>5</w:t>
            </w:r>
            <w:r>
              <w:rPr>
                <w:rFonts w:hint="eastAsia" w:ascii="宋体" w:hAnsi="宋体" w:cs="宋体"/>
                <w:color w:val="000000"/>
                <w:kern w:val="0"/>
                <w:szCs w:val="21"/>
                <w:lang w:bidi="ar"/>
              </w:rPr>
              <w:t>（含）-0分</w:t>
            </w:r>
          </w:p>
        </w:tc>
      </w:tr>
      <w:tr>
        <w:tblPrEx>
          <w:tblLayout w:type="fixed"/>
          <w:tblCellMar>
            <w:top w:w="15" w:type="dxa"/>
            <w:left w:w="15" w:type="dxa"/>
            <w:bottom w:w="15" w:type="dxa"/>
            <w:right w:w="15" w:type="dxa"/>
          </w:tblCellMar>
        </w:tblPrEx>
        <w:trPr>
          <w:trHeight w:val="540" w:hRule="atLeast"/>
        </w:trPr>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宋体" w:hAnsi="宋体" w:cs="宋体"/>
                <w:color w:val="000000"/>
                <w:sz w:val="24"/>
                <w:szCs w:val="24"/>
              </w:rPr>
            </w:pPr>
          </w:p>
        </w:tc>
        <w:tc>
          <w:tcPr>
            <w:tcW w:w="10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总分</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100分</w:t>
            </w:r>
          </w:p>
        </w:tc>
        <w:tc>
          <w:tcPr>
            <w:tcW w:w="66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宋体" w:hAnsi="宋体" w:cs="宋体"/>
                <w:color w:val="000000"/>
                <w:sz w:val="24"/>
                <w:szCs w:val="24"/>
              </w:rPr>
            </w:pPr>
          </w:p>
        </w:tc>
      </w:tr>
    </w:tbl>
    <w:p>
      <w:pPr>
        <w:wordWrap w:val="0"/>
        <w:rPr>
          <w:rFonts w:ascii="Times New Roman" w:hAnsi="Times New Roman" w:eastAsia="黑体"/>
          <w:b/>
          <w:color w:val="000000"/>
          <w:sz w:val="32"/>
          <w:szCs w:val="20"/>
        </w:rPr>
      </w:pPr>
      <w:r>
        <w:rPr>
          <w:rFonts w:ascii="Times New Roman" w:hAnsi="Times New Roman"/>
        </w:rPr>
        <w:br w:type="page"/>
      </w:r>
      <w:bookmarkStart w:id="87" w:name="_Toc492300418"/>
    </w:p>
    <w:p>
      <w:pPr>
        <w:wordWrap w:val="0"/>
        <w:spacing w:line="400" w:lineRule="exact"/>
        <w:rPr>
          <w:rFonts w:ascii="Times New Roman" w:hAnsi="Times New Roman" w:eastAsia="黑体"/>
          <w:b/>
          <w:color w:val="000000"/>
          <w:sz w:val="32"/>
          <w:szCs w:val="20"/>
        </w:rPr>
      </w:pPr>
    </w:p>
    <w:p>
      <w:pPr>
        <w:wordWrap w:val="0"/>
        <w:spacing w:line="400" w:lineRule="exact"/>
        <w:rPr>
          <w:rFonts w:ascii="Times New Roman" w:hAnsi="Times New Roman" w:eastAsia="黑体"/>
          <w:b/>
          <w:color w:val="000000"/>
          <w:sz w:val="32"/>
          <w:szCs w:val="20"/>
        </w:rPr>
      </w:pPr>
      <w:r>
        <w:rPr>
          <w:rFonts w:ascii="Times New Roman" w:hAnsi="Times New Roman" w:eastAsia="黑体"/>
          <w:b/>
          <w:color w:val="000000"/>
          <w:sz w:val="32"/>
          <w:szCs w:val="20"/>
        </w:rPr>
        <w:t>1. 评标方法</w:t>
      </w:r>
      <w:bookmarkEnd w:id="87"/>
    </w:p>
    <w:p>
      <w:pPr>
        <w:wordWrap w:val="0"/>
        <w:spacing w:line="400" w:lineRule="exact"/>
        <w:rPr>
          <w:rFonts w:ascii="Times New Roman" w:hAnsi="Times New Roman" w:eastAsia="黑体"/>
          <w:b/>
          <w:color w:val="000000"/>
          <w:sz w:val="32"/>
          <w:szCs w:val="20"/>
        </w:rPr>
      </w:pPr>
    </w:p>
    <w:p>
      <w:pPr>
        <w:wordWrap w:val="0"/>
        <w:spacing w:line="360" w:lineRule="auto"/>
        <w:ind w:firstLine="420" w:firstLineChars="200"/>
        <w:rPr>
          <w:rFonts w:ascii="Times New Roman" w:hAnsi="Times New Roman"/>
          <w:color w:val="000000"/>
        </w:rPr>
      </w:pPr>
      <w:r>
        <w:rPr>
          <w:rFonts w:ascii="Times New Roman" w:hAnsi="Times New Roman"/>
          <w:color w:val="000000"/>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w:t>
      </w:r>
      <w:bookmarkStart w:id="88" w:name="_Toc300835008"/>
      <w:bookmarkStart w:id="89" w:name="_Toc361508646"/>
      <w:bookmarkStart w:id="90" w:name="_Toc152045598"/>
      <w:bookmarkStart w:id="91" w:name="_Toc247514022"/>
      <w:bookmarkStart w:id="92" w:name="_Toc144974565"/>
      <w:bookmarkStart w:id="93" w:name="_Toc384308272"/>
      <w:bookmarkStart w:id="94" w:name="_Toc247527623"/>
      <w:bookmarkStart w:id="95" w:name="_Toc152042375"/>
      <w:bookmarkStart w:id="96" w:name="_Toc352691533"/>
      <w:bookmarkStart w:id="97" w:name="_Toc4497"/>
      <w:bookmarkStart w:id="98" w:name="_Toc369531577"/>
      <w:r>
        <w:rPr>
          <w:rFonts w:ascii="Times New Roman" w:hAnsi="Times New Roman"/>
          <w:color w:val="000000"/>
        </w:rPr>
        <w:t>外。综合评分相等</w:t>
      </w:r>
      <w:bookmarkEnd w:id="88"/>
      <w:bookmarkEnd w:id="89"/>
      <w:bookmarkEnd w:id="90"/>
      <w:bookmarkEnd w:id="91"/>
      <w:bookmarkEnd w:id="92"/>
      <w:bookmarkEnd w:id="93"/>
      <w:bookmarkEnd w:id="94"/>
      <w:bookmarkEnd w:id="95"/>
      <w:r>
        <w:rPr>
          <w:rFonts w:ascii="Times New Roman" w:hAnsi="Times New Roman"/>
          <w:color w:val="000000"/>
        </w:rPr>
        <w:t>时，以投标报价低的</w:t>
      </w:r>
      <w:bookmarkEnd w:id="96"/>
      <w:bookmarkEnd w:id="97"/>
      <w:bookmarkEnd w:id="98"/>
      <w:r>
        <w:rPr>
          <w:rFonts w:ascii="Times New Roman" w:hAnsi="Times New Roman"/>
          <w:color w:val="000000"/>
        </w:rPr>
        <w:t>优</w:t>
      </w:r>
      <w:bookmarkStart w:id="99" w:name="_Toc300835009"/>
      <w:bookmarkStart w:id="100" w:name="_Toc144974566"/>
      <w:bookmarkStart w:id="101" w:name="_Toc352691534"/>
      <w:bookmarkStart w:id="102" w:name="_Toc384308273"/>
      <w:bookmarkStart w:id="103" w:name="_Toc361508647"/>
      <w:bookmarkStart w:id="104" w:name="_Toc152042376"/>
      <w:bookmarkStart w:id="105" w:name="_Toc247527624"/>
      <w:bookmarkStart w:id="106" w:name="_Toc152045599"/>
      <w:bookmarkStart w:id="107" w:name="_Toc39"/>
      <w:bookmarkStart w:id="108" w:name="_Toc247514023"/>
      <w:bookmarkStart w:id="109" w:name="_Toc369531578"/>
      <w:r>
        <w:rPr>
          <w:rFonts w:ascii="Times New Roman" w:hAnsi="Times New Roman"/>
          <w:color w:val="000000"/>
        </w:rPr>
        <w:t>先；投标报价也相等</w:t>
      </w:r>
      <w:bookmarkEnd w:id="99"/>
      <w:bookmarkEnd w:id="100"/>
      <w:bookmarkEnd w:id="101"/>
      <w:bookmarkEnd w:id="102"/>
      <w:bookmarkEnd w:id="103"/>
      <w:bookmarkEnd w:id="104"/>
      <w:bookmarkEnd w:id="105"/>
      <w:bookmarkEnd w:id="106"/>
      <w:bookmarkEnd w:id="107"/>
      <w:bookmarkEnd w:id="108"/>
      <w:bookmarkEnd w:id="109"/>
      <w:r>
        <w:rPr>
          <w:rFonts w:ascii="Times New Roman" w:hAnsi="Times New Roman"/>
          <w:color w:val="000000"/>
        </w:rPr>
        <w:t>的，以设计方案得分高的优先；如果设计方案得分也相等，按照评标办法前附表的规定确定中标候选人顺序。</w:t>
      </w:r>
    </w:p>
    <w:p>
      <w:pPr>
        <w:pStyle w:val="3"/>
        <w:wordWrap w:val="0"/>
        <w:rPr>
          <w:rFonts w:ascii="Times New Roman" w:hAnsi="Times New Roman"/>
          <w:color w:val="000000"/>
        </w:rPr>
      </w:pPr>
      <w:bookmarkStart w:id="110" w:name="_Toc492300419"/>
      <w:r>
        <w:rPr>
          <w:rFonts w:ascii="Times New Roman" w:hAnsi="Times New Roman"/>
          <w:color w:val="000000"/>
        </w:rPr>
        <w:t>2. 评审标准</w:t>
      </w:r>
      <w:bookmarkEnd w:id="110"/>
    </w:p>
    <w:p>
      <w:pPr>
        <w:pStyle w:val="4"/>
        <w:wordWrap w:val="0"/>
        <w:spacing w:line="240" w:lineRule="auto"/>
        <w:ind w:firstLine="137"/>
        <w:rPr>
          <w:rFonts w:ascii="Times New Roman" w:hAnsi="Times New Roman"/>
          <w:color w:val="000000"/>
        </w:rPr>
      </w:pPr>
      <w:bookmarkStart w:id="111" w:name="_Toc492300420"/>
      <w:r>
        <w:rPr>
          <w:rFonts w:ascii="Times New Roman" w:hAnsi="Times New Roman"/>
          <w:color w:val="000000"/>
        </w:rPr>
        <w:t>2.1 初步评审标准</w:t>
      </w:r>
      <w:bookmarkEnd w:id="111"/>
    </w:p>
    <w:p>
      <w:pPr>
        <w:wordWrap w:val="0"/>
        <w:spacing w:line="400" w:lineRule="exact"/>
        <w:ind w:firstLine="420" w:firstLineChars="200"/>
        <w:rPr>
          <w:rFonts w:ascii="Times New Roman" w:hAnsi="Times New Roman"/>
          <w:color w:val="000000"/>
        </w:rPr>
      </w:pPr>
      <w:r>
        <w:rPr>
          <w:rFonts w:ascii="Times New Roman" w:hAnsi="Times New Roman"/>
          <w:color w:val="000000"/>
        </w:rPr>
        <w:t>2.1.1 形式评审标准：见评标办法前附表。</w:t>
      </w:r>
    </w:p>
    <w:p>
      <w:pPr>
        <w:wordWrap w:val="0"/>
        <w:spacing w:line="400" w:lineRule="exact"/>
        <w:ind w:firstLine="420" w:firstLineChars="200"/>
        <w:rPr>
          <w:rFonts w:ascii="Times New Roman" w:hAnsi="Times New Roman"/>
          <w:color w:val="000000"/>
        </w:rPr>
      </w:pPr>
      <w:r>
        <w:rPr>
          <w:rFonts w:ascii="Times New Roman" w:hAnsi="Times New Roman"/>
          <w:color w:val="000000"/>
        </w:rPr>
        <w:t>2.1.2 资格评审标准：见评标办法前附表。</w:t>
      </w:r>
    </w:p>
    <w:p>
      <w:pPr>
        <w:wordWrap w:val="0"/>
        <w:spacing w:line="400" w:lineRule="exact"/>
        <w:ind w:firstLine="420" w:firstLineChars="200"/>
        <w:rPr>
          <w:rFonts w:ascii="Times New Roman" w:hAnsi="Times New Roman"/>
          <w:color w:val="000000"/>
        </w:rPr>
      </w:pPr>
      <w:r>
        <w:rPr>
          <w:rFonts w:ascii="Times New Roman" w:hAnsi="Times New Roman"/>
          <w:color w:val="000000"/>
        </w:rPr>
        <w:t>2.1.3 响应性评审标准：见评标办法前附表。</w:t>
      </w:r>
    </w:p>
    <w:p>
      <w:pPr>
        <w:pStyle w:val="4"/>
        <w:wordWrap w:val="0"/>
        <w:spacing w:line="240" w:lineRule="auto"/>
        <w:ind w:firstLine="137"/>
        <w:rPr>
          <w:rFonts w:ascii="Times New Roman" w:hAnsi="Times New Roman"/>
          <w:color w:val="000000"/>
        </w:rPr>
      </w:pPr>
      <w:bookmarkStart w:id="112" w:name="_Toc492300421"/>
      <w:r>
        <w:rPr>
          <w:rFonts w:ascii="Times New Roman" w:hAnsi="Times New Roman"/>
          <w:color w:val="000000"/>
        </w:rPr>
        <w:t>2.2 分值构成与评分标准</w:t>
      </w:r>
      <w:bookmarkEnd w:id="112"/>
    </w:p>
    <w:p>
      <w:pPr>
        <w:wordWrap w:val="0"/>
        <w:spacing w:line="400" w:lineRule="exact"/>
        <w:ind w:firstLine="420" w:firstLineChars="200"/>
        <w:rPr>
          <w:rFonts w:ascii="Times New Roman" w:hAnsi="Times New Roman"/>
          <w:color w:val="000000"/>
        </w:rPr>
      </w:pPr>
      <w:r>
        <w:rPr>
          <w:rFonts w:ascii="Times New Roman" w:hAnsi="Times New Roman"/>
          <w:color w:val="000000"/>
        </w:rPr>
        <w:t>2.2.1 分值构成</w:t>
      </w:r>
    </w:p>
    <w:p>
      <w:pPr>
        <w:wordWrap w:val="0"/>
        <w:spacing w:line="400" w:lineRule="exact"/>
        <w:ind w:firstLine="420" w:firstLineChars="200"/>
        <w:rPr>
          <w:rFonts w:ascii="Times New Roman" w:hAnsi="Times New Roman"/>
        </w:rPr>
      </w:pPr>
      <w:r>
        <w:rPr>
          <w:rFonts w:ascii="Times New Roman" w:hAnsi="Times New Roman"/>
        </w:rPr>
        <w:t>（1）业绩部分：见评标办法前附表；</w:t>
      </w:r>
    </w:p>
    <w:p>
      <w:pPr>
        <w:wordWrap w:val="0"/>
        <w:spacing w:line="400" w:lineRule="exact"/>
        <w:ind w:firstLine="420" w:firstLineChars="200"/>
        <w:rPr>
          <w:rFonts w:ascii="Times New Roman" w:hAnsi="Times New Roman"/>
        </w:rPr>
      </w:pPr>
      <w:r>
        <w:rPr>
          <w:rFonts w:ascii="Times New Roman" w:hAnsi="Times New Roman"/>
        </w:rPr>
        <w:t>（2）设计方案部分：见评标办法前附表；</w:t>
      </w:r>
    </w:p>
    <w:p>
      <w:pPr>
        <w:wordWrap w:val="0"/>
        <w:spacing w:line="400" w:lineRule="exact"/>
        <w:ind w:firstLine="420" w:firstLineChars="200"/>
        <w:rPr>
          <w:rFonts w:ascii="Times New Roman" w:hAnsi="Times New Roman"/>
        </w:rPr>
      </w:pPr>
      <w:r>
        <w:rPr>
          <w:rFonts w:ascii="Times New Roman" w:hAnsi="Times New Roman"/>
        </w:rPr>
        <w:t>（3）投标报价：见评标办法前附表；</w:t>
      </w:r>
    </w:p>
    <w:p>
      <w:pPr>
        <w:wordWrap w:val="0"/>
        <w:spacing w:line="400" w:lineRule="exact"/>
        <w:ind w:firstLine="420" w:firstLineChars="200"/>
        <w:rPr>
          <w:rFonts w:ascii="Times New Roman" w:hAnsi="Times New Roman"/>
          <w:color w:val="000000"/>
        </w:rPr>
      </w:pPr>
      <w:r>
        <w:rPr>
          <w:rFonts w:ascii="Times New Roman" w:hAnsi="Times New Roman"/>
          <w:color w:val="000000"/>
        </w:rPr>
        <w:t>（4）其他评分因素：见评标办法前附表。</w:t>
      </w:r>
    </w:p>
    <w:p>
      <w:pPr>
        <w:wordWrap w:val="0"/>
        <w:spacing w:line="400" w:lineRule="exact"/>
        <w:ind w:firstLine="420" w:firstLineChars="200"/>
        <w:rPr>
          <w:rFonts w:ascii="Times New Roman" w:hAnsi="Times New Roman"/>
          <w:color w:val="000000"/>
        </w:rPr>
      </w:pPr>
      <w:r>
        <w:rPr>
          <w:rFonts w:ascii="Times New Roman" w:hAnsi="Times New Roman"/>
          <w:color w:val="000000"/>
        </w:rPr>
        <w:t>2.2.2 评标基准价计算</w:t>
      </w:r>
    </w:p>
    <w:p>
      <w:pPr>
        <w:wordWrap w:val="0"/>
        <w:spacing w:line="400" w:lineRule="exact"/>
        <w:ind w:firstLine="420" w:firstLineChars="200"/>
        <w:rPr>
          <w:rFonts w:ascii="Times New Roman" w:hAnsi="Times New Roman"/>
          <w:color w:val="000000"/>
        </w:rPr>
      </w:pPr>
      <w:r>
        <w:rPr>
          <w:rFonts w:ascii="Times New Roman" w:hAnsi="Times New Roman"/>
          <w:color w:val="000000"/>
        </w:rPr>
        <w:t>评标基准价计算方法：见评标办法前附表。</w:t>
      </w:r>
    </w:p>
    <w:p>
      <w:pPr>
        <w:wordWrap w:val="0"/>
        <w:spacing w:line="400" w:lineRule="exact"/>
        <w:ind w:firstLine="420" w:firstLineChars="200"/>
        <w:rPr>
          <w:rFonts w:ascii="Times New Roman" w:hAnsi="Times New Roman"/>
          <w:color w:val="000000"/>
        </w:rPr>
      </w:pPr>
      <w:r>
        <w:rPr>
          <w:rFonts w:ascii="Times New Roman" w:hAnsi="Times New Roman"/>
          <w:color w:val="000000"/>
        </w:rPr>
        <w:t>2.2.3 投标报价的偏差率计算</w:t>
      </w:r>
    </w:p>
    <w:p>
      <w:pPr>
        <w:wordWrap w:val="0"/>
        <w:spacing w:line="400" w:lineRule="exact"/>
        <w:ind w:firstLine="420" w:firstLineChars="200"/>
        <w:rPr>
          <w:rFonts w:ascii="Times New Roman" w:hAnsi="Times New Roman"/>
          <w:color w:val="000000"/>
        </w:rPr>
      </w:pPr>
      <w:r>
        <w:rPr>
          <w:rFonts w:ascii="Times New Roman" w:hAnsi="Times New Roman"/>
          <w:color w:val="000000"/>
        </w:rPr>
        <w:t>投标报价的偏差率计算公式：见评标办法前附表。</w:t>
      </w:r>
    </w:p>
    <w:p>
      <w:pPr>
        <w:wordWrap w:val="0"/>
        <w:spacing w:line="400" w:lineRule="exact"/>
        <w:ind w:firstLine="420" w:firstLineChars="200"/>
        <w:rPr>
          <w:rFonts w:ascii="Times New Roman" w:hAnsi="Times New Roman"/>
          <w:color w:val="000000"/>
        </w:rPr>
      </w:pPr>
      <w:r>
        <w:rPr>
          <w:rFonts w:ascii="Times New Roman" w:hAnsi="Times New Roman"/>
          <w:color w:val="000000"/>
        </w:rPr>
        <w:t>2.2.4 评分标准</w:t>
      </w:r>
    </w:p>
    <w:p>
      <w:pPr>
        <w:wordWrap w:val="0"/>
        <w:spacing w:line="400" w:lineRule="exact"/>
        <w:ind w:firstLine="420" w:firstLineChars="200"/>
        <w:rPr>
          <w:rFonts w:ascii="Times New Roman" w:hAnsi="Times New Roman"/>
        </w:rPr>
      </w:pPr>
      <w:r>
        <w:rPr>
          <w:rFonts w:ascii="Times New Roman" w:hAnsi="Times New Roman"/>
        </w:rPr>
        <w:t>（1）业绩评分标准：见评标办法前附表；</w:t>
      </w:r>
    </w:p>
    <w:p>
      <w:pPr>
        <w:wordWrap w:val="0"/>
        <w:spacing w:line="400" w:lineRule="exact"/>
        <w:ind w:firstLine="420" w:firstLineChars="200"/>
        <w:rPr>
          <w:rFonts w:ascii="Times New Roman" w:hAnsi="Times New Roman"/>
        </w:rPr>
      </w:pPr>
      <w:r>
        <w:rPr>
          <w:rFonts w:ascii="Times New Roman" w:hAnsi="Times New Roman"/>
        </w:rPr>
        <w:t>（2）设计方案评分标准：见评标办法前附表；</w:t>
      </w:r>
    </w:p>
    <w:p>
      <w:pPr>
        <w:wordWrap w:val="0"/>
        <w:spacing w:line="400" w:lineRule="exact"/>
        <w:ind w:firstLine="420" w:firstLineChars="200"/>
        <w:rPr>
          <w:rFonts w:ascii="Times New Roman" w:hAnsi="Times New Roman"/>
        </w:rPr>
      </w:pPr>
      <w:r>
        <w:rPr>
          <w:rFonts w:ascii="Times New Roman" w:hAnsi="Times New Roman"/>
        </w:rPr>
        <w:t>（3）投标报价评分标准：见评标办法前附表；</w:t>
      </w:r>
    </w:p>
    <w:p>
      <w:pPr>
        <w:wordWrap w:val="0"/>
        <w:spacing w:line="400" w:lineRule="exact"/>
        <w:ind w:firstLine="420" w:firstLineChars="200"/>
        <w:rPr>
          <w:rFonts w:ascii="Times New Roman" w:hAnsi="Times New Roman"/>
        </w:rPr>
      </w:pPr>
      <w:r>
        <w:rPr>
          <w:rFonts w:ascii="Times New Roman" w:hAnsi="Times New Roman"/>
        </w:rPr>
        <w:t>（4）其他因素评分标准：见评标办法前附表。</w:t>
      </w:r>
    </w:p>
    <w:p>
      <w:pPr>
        <w:pStyle w:val="3"/>
        <w:wordWrap w:val="0"/>
        <w:rPr>
          <w:rFonts w:ascii="Times New Roman" w:hAnsi="Times New Roman"/>
          <w:color w:val="000000"/>
        </w:rPr>
      </w:pPr>
      <w:bookmarkStart w:id="113" w:name="_Toc492300422"/>
      <w:r>
        <w:rPr>
          <w:rFonts w:ascii="Times New Roman" w:hAnsi="Times New Roman"/>
          <w:color w:val="000000"/>
        </w:rPr>
        <w:t>3. 评标程序</w:t>
      </w:r>
      <w:bookmarkEnd w:id="113"/>
    </w:p>
    <w:p>
      <w:pPr>
        <w:pStyle w:val="4"/>
        <w:wordWrap w:val="0"/>
        <w:spacing w:line="240" w:lineRule="auto"/>
        <w:ind w:firstLine="137"/>
        <w:rPr>
          <w:rFonts w:ascii="Times New Roman" w:hAnsi="Times New Roman"/>
          <w:color w:val="000000"/>
        </w:rPr>
      </w:pPr>
      <w:bookmarkStart w:id="114" w:name="_Toc492300423"/>
      <w:r>
        <w:rPr>
          <w:rFonts w:ascii="Times New Roman" w:hAnsi="Times New Roman"/>
          <w:color w:val="000000"/>
        </w:rPr>
        <w:t>3.1 初步评审</w:t>
      </w:r>
      <w:bookmarkEnd w:id="114"/>
    </w:p>
    <w:p>
      <w:pPr>
        <w:wordWrap w:val="0"/>
        <w:spacing w:line="400" w:lineRule="exact"/>
        <w:ind w:firstLine="420" w:firstLineChars="200"/>
        <w:rPr>
          <w:rFonts w:ascii="Times New Roman" w:hAnsi="Times New Roman"/>
          <w:color w:val="000000"/>
        </w:rPr>
      </w:pPr>
      <w:r>
        <w:rPr>
          <w:rFonts w:ascii="Times New Roman" w:hAnsi="Times New Roman"/>
          <w:color w:val="000000"/>
        </w:rPr>
        <w:t>3.1.1 评标委员会可以要求投标人提交第二章“投标人须知”规定的有关证明和证件的原件，以便核验。评标委员会依据本章第2.1款规定的标准对投标文件进行初步评审。有一项不符合评审标准的，评标委员会应当否决其投标。</w:t>
      </w:r>
    </w:p>
    <w:p>
      <w:pPr>
        <w:wordWrap w:val="0"/>
        <w:spacing w:line="400" w:lineRule="exact"/>
        <w:ind w:firstLine="420" w:firstLineChars="200"/>
        <w:rPr>
          <w:rFonts w:ascii="Times New Roman" w:hAnsi="Times New Roman"/>
          <w:color w:val="000000"/>
        </w:rPr>
      </w:pPr>
      <w:r>
        <w:rPr>
          <w:rFonts w:ascii="Times New Roman" w:hAnsi="Times New Roman"/>
          <w:color w:val="000000"/>
        </w:rPr>
        <w:t>3.1.2 投标人有以下情形之一的，评标委员会应当否决其投标：</w:t>
      </w:r>
    </w:p>
    <w:p>
      <w:pPr>
        <w:wordWrap w:val="0"/>
        <w:spacing w:line="400" w:lineRule="exact"/>
        <w:ind w:firstLine="420" w:firstLineChars="200"/>
        <w:rPr>
          <w:rFonts w:ascii="Times New Roman" w:hAnsi="Times New Roman"/>
          <w:color w:val="000000"/>
        </w:rPr>
      </w:pPr>
      <w:r>
        <w:rPr>
          <w:rFonts w:ascii="Times New Roman" w:hAnsi="Times New Roman"/>
          <w:color w:val="000000"/>
        </w:rPr>
        <w:t>（1）投标文件没有对招标文件的实质性要求和条件作出响应，或者对招标文件的偏差超出招标文件规定的偏差范围或最高项数；</w:t>
      </w:r>
    </w:p>
    <w:p>
      <w:pPr>
        <w:wordWrap w:val="0"/>
        <w:spacing w:line="400" w:lineRule="exact"/>
        <w:ind w:firstLine="420" w:firstLineChars="200"/>
        <w:rPr>
          <w:rFonts w:ascii="Times New Roman" w:hAnsi="Times New Roman"/>
          <w:color w:val="000000"/>
        </w:rPr>
      </w:pPr>
      <w:r>
        <w:rPr>
          <w:rFonts w:ascii="Times New Roman" w:hAnsi="Times New Roman"/>
          <w:color w:val="000000"/>
        </w:rPr>
        <w:t>（2）有串通投标、弄虚作假、行贿等违法行为。</w:t>
      </w:r>
    </w:p>
    <w:p>
      <w:pPr>
        <w:wordWrap w:val="0"/>
        <w:spacing w:line="400" w:lineRule="exact"/>
        <w:ind w:firstLine="420" w:firstLineChars="200"/>
        <w:rPr>
          <w:rFonts w:ascii="Times New Roman" w:hAnsi="Times New Roman"/>
          <w:color w:val="000000"/>
        </w:rPr>
      </w:pPr>
      <w:r>
        <w:rPr>
          <w:rFonts w:ascii="Times New Roman" w:hAnsi="Times New Roman"/>
          <w:color w:val="000000"/>
        </w:rPr>
        <w:t>3.1.3 投标报价有算术错误及其他错误的，评标委员会按以下原则要求投标人对投标报价进</w:t>
      </w:r>
      <w:bookmarkStart w:id="115" w:name="_Toc144974570"/>
      <w:bookmarkStart w:id="116" w:name="_Toc352691538"/>
      <w:bookmarkStart w:id="117" w:name="_Toc369531582"/>
      <w:bookmarkStart w:id="118" w:name="_Toc247514027"/>
      <w:bookmarkStart w:id="119" w:name="_Toc152045603"/>
      <w:bookmarkStart w:id="120" w:name="_Toc384308277"/>
      <w:bookmarkStart w:id="121" w:name="_Toc152042380"/>
      <w:bookmarkStart w:id="122" w:name="_Toc2907"/>
      <w:bookmarkStart w:id="123" w:name="_Toc247527628"/>
      <w:bookmarkStart w:id="124" w:name="_Toc361508651"/>
      <w:bookmarkStart w:id="125" w:name="_Toc300835013"/>
      <w:r>
        <w:rPr>
          <w:rFonts w:ascii="Times New Roman" w:hAnsi="Times New Roman"/>
          <w:color w:val="000000"/>
        </w:rPr>
        <w:t>行修正，并要求投标人书面澄清确认。</w:t>
      </w:r>
      <w:bookmarkEnd w:id="115"/>
      <w:bookmarkEnd w:id="116"/>
      <w:bookmarkEnd w:id="117"/>
      <w:bookmarkEnd w:id="118"/>
      <w:bookmarkEnd w:id="119"/>
      <w:bookmarkEnd w:id="120"/>
      <w:bookmarkEnd w:id="121"/>
      <w:bookmarkEnd w:id="122"/>
      <w:bookmarkEnd w:id="123"/>
      <w:bookmarkEnd w:id="124"/>
      <w:bookmarkEnd w:id="125"/>
      <w:r>
        <w:rPr>
          <w:rFonts w:ascii="Times New Roman" w:hAnsi="Times New Roman"/>
          <w:color w:val="000000"/>
        </w:rPr>
        <w:t>投标人拒不澄清确认的，评标委员会应当否决其投标：</w:t>
      </w:r>
    </w:p>
    <w:p>
      <w:pPr>
        <w:wordWrap w:val="0"/>
        <w:spacing w:line="400" w:lineRule="exact"/>
        <w:ind w:firstLine="420" w:firstLineChars="200"/>
        <w:rPr>
          <w:rFonts w:ascii="Times New Roman" w:hAnsi="Times New Roman"/>
          <w:color w:val="000000"/>
        </w:rPr>
      </w:pPr>
      <w:r>
        <w:rPr>
          <w:rFonts w:ascii="Times New Roman" w:hAnsi="Times New Roman"/>
          <w:color w:val="000000"/>
        </w:rPr>
        <w:t>（1）投标文件中的大写金额与小写金额不一致的，以大写金额为准；</w:t>
      </w:r>
    </w:p>
    <w:p>
      <w:pPr>
        <w:wordWrap w:val="0"/>
        <w:spacing w:line="400" w:lineRule="exact"/>
        <w:ind w:firstLine="420" w:firstLineChars="200"/>
        <w:rPr>
          <w:rFonts w:ascii="Times New Roman" w:hAnsi="Times New Roman"/>
          <w:color w:val="000000"/>
        </w:rPr>
      </w:pPr>
      <w:r>
        <w:rPr>
          <w:rFonts w:ascii="Times New Roman" w:hAnsi="Times New Roman"/>
          <w:color w:val="000000"/>
        </w:rPr>
        <w:t>（2）总价金额与单价金额不一致的，以单价金额为准，但单价金额小数点有明显错误的除外。</w:t>
      </w:r>
    </w:p>
    <w:p>
      <w:pPr>
        <w:pStyle w:val="4"/>
        <w:wordWrap w:val="0"/>
        <w:spacing w:line="240" w:lineRule="auto"/>
        <w:ind w:firstLine="137"/>
        <w:rPr>
          <w:rFonts w:ascii="Times New Roman" w:hAnsi="Times New Roman"/>
          <w:color w:val="000000"/>
        </w:rPr>
      </w:pPr>
      <w:bookmarkStart w:id="126" w:name="_Toc492300424"/>
      <w:r>
        <w:rPr>
          <w:rFonts w:ascii="Times New Roman" w:hAnsi="Times New Roman"/>
          <w:color w:val="000000"/>
        </w:rPr>
        <w:t>3.2 详细评审</w:t>
      </w:r>
      <w:bookmarkEnd w:id="126"/>
    </w:p>
    <w:p>
      <w:pPr>
        <w:wordWrap w:val="0"/>
        <w:spacing w:line="400" w:lineRule="exact"/>
        <w:ind w:firstLine="420" w:firstLineChars="200"/>
        <w:rPr>
          <w:rFonts w:ascii="Times New Roman" w:hAnsi="Times New Roman"/>
          <w:color w:val="000000"/>
        </w:rPr>
      </w:pPr>
      <w:r>
        <w:rPr>
          <w:rFonts w:ascii="Times New Roman" w:hAnsi="Times New Roman"/>
          <w:color w:val="000000"/>
        </w:rPr>
        <w:t>3.2.1 评标委员会按本章第2.2款规定的量化因素和分值进行打分，并计算出综合评估得分。</w:t>
      </w:r>
    </w:p>
    <w:p>
      <w:pPr>
        <w:wordWrap w:val="0"/>
        <w:spacing w:line="400" w:lineRule="exact"/>
        <w:ind w:firstLine="420" w:firstLineChars="200"/>
        <w:rPr>
          <w:rFonts w:ascii="Times New Roman" w:hAnsi="Times New Roman"/>
          <w:color w:val="000000"/>
        </w:rPr>
      </w:pPr>
      <w:r>
        <w:rPr>
          <w:rFonts w:ascii="Times New Roman" w:hAnsi="Times New Roman"/>
          <w:color w:val="000000"/>
        </w:rPr>
        <w:t>3.2.2 评分分值计算保留小数点后两位，小数点后第三位“四舍五入”。</w:t>
      </w:r>
    </w:p>
    <w:p>
      <w:pPr>
        <w:wordWrap w:val="0"/>
        <w:spacing w:line="400" w:lineRule="exact"/>
        <w:ind w:firstLine="420" w:firstLineChars="200"/>
        <w:rPr>
          <w:rFonts w:ascii="Times New Roman" w:hAnsi="Times New Roman"/>
          <w:color w:val="000000"/>
        </w:rPr>
      </w:pPr>
      <w:r>
        <w:rPr>
          <w:rFonts w:ascii="Times New Roman" w:hAnsi="Times New Roman"/>
          <w:color w:val="000000"/>
        </w:rPr>
        <w:t xml:space="preserve">3.2.3 </w:t>
      </w:r>
      <w:r>
        <w:rPr>
          <w:rFonts w:hint="eastAsia" w:ascii="Times New Roman" w:hAnsi="Times New Roman"/>
          <w:color w:val="000000"/>
        </w:rPr>
        <w:t>计算</w:t>
      </w:r>
      <w:r>
        <w:rPr>
          <w:rFonts w:ascii="Times New Roman" w:hAnsi="Times New Roman"/>
          <w:color w:val="000000"/>
        </w:rPr>
        <w:t>投标人得分。</w:t>
      </w:r>
    </w:p>
    <w:p>
      <w:pPr>
        <w:wordWrap w:val="0"/>
        <w:spacing w:line="400" w:lineRule="exact"/>
        <w:ind w:firstLine="420" w:firstLineChars="200"/>
        <w:rPr>
          <w:rFonts w:ascii="Times New Roman" w:hAnsi="Times New Roman"/>
          <w:color w:val="000000"/>
        </w:rPr>
      </w:pPr>
      <w:r>
        <w:rPr>
          <w:rFonts w:ascii="Times New Roman" w:hAnsi="Times New Roman"/>
          <w:color w:val="000000"/>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pStyle w:val="4"/>
        <w:wordWrap w:val="0"/>
        <w:spacing w:line="240" w:lineRule="auto"/>
        <w:ind w:firstLine="137"/>
        <w:rPr>
          <w:rFonts w:ascii="Times New Roman" w:hAnsi="Times New Roman"/>
          <w:color w:val="000000"/>
        </w:rPr>
      </w:pPr>
      <w:bookmarkStart w:id="127" w:name="_Toc492300425"/>
      <w:r>
        <w:rPr>
          <w:rFonts w:ascii="Times New Roman" w:hAnsi="Times New Roman"/>
          <w:color w:val="000000"/>
        </w:rPr>
        <w:t>3.3 投标文件的澄清</w:t>
      </w:r>
      <w:bookmarkEnd w:id="127"/>
    </w:p>
    <w:p>
      <w:pPr>
        <w:wordWrap w:val="0"/>
        <w:spacing w:line="400" w:lineRule="exact"/>
        <w:ind w:firstLine="420" w:firstLineChars="200"/>
        <w:rPr>
          <w:rFonts w:ascii="Times New Roman" w:hAnsi="Times New Roman"/>
          <w:color w:val="000000"/>
        </w:rPr>
      </w:pPr>
      <w:r>
        <w:rPr>
          <w:rFonts w:ascii="Times New Roman" w:hAnsi="Times New Roman"/>
          <w:color w:val="000000"/>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400" w:lineRule="exact"/>
        <w:ind w:firstLine="420" w:firstLineChars="200"/>
        <w:rPr>
          <w:rFonts w:ascii="Times New Roman" w:hAnsi="Times New Roman"/>
          <w:color w:val="000000"/>
        </w:rPr>
      </w:pPr>
      <w:r>
        <w:rPr>
          <w:rFonts w:ascii="Times New Roman" w:hAnsi="Times New Roman"/>
          <w:color w:val="000000"/>
        </w:rPr>
        <w:t>3.3.2 澄清、说明或补正不得超出投标文件的范围且不得改变投标文件的实质性内容，并构成投标文件的组成部分。</w:t>
      </w:r>
    </w:p>
    <w:p>
      <w:pPr>
        <w:wordWrap w:val="0"/>
        <w:spacing w:line="400" w:lineRule="exact"/>
        <w:ind w:firstLine="420" w:firstLineChars="200"/>
        <w:rPr>
          <w:rFonts w:ascii="Times New Roman" w:hAnsi="Times New Roman"/>
          <w:color w:val="000000"/>
        </w:rPr>
      </w:pPr>
      <w:r>
        <w:rPr>
          <w:rFonts w:ascii="Times New Roman" w:hAnsi="Times New Roman"/>
          <w:color w:val="000000"/>
        </w:rPr>
        <w:t>3.3.3 评标委员会对投标人提交的澄清、说明或补正有疑问的，可以要求投标人进一步澄清、说明或补正，直至满足评标委员会的要求。</w:t>
      </w:r>
    </w:p>
    <w:p>
      <w:pPr>
        <w:pStyle w:val="4"/>
        <w:wordWrap w:val="0"/>
        <w:spacing w:line="240" w:lineRule="auto"/>
        <w:ind w:firstLine="137"/>
        <w:rPr>
          <w:rFonts w:ascii="Times New Roman" w:hAnsi="Times New Roman"/>
          <w:color w:val="000000"/>
        </w:rPr>
      </w:pPr>
      <w:bookmarkStart w:id="128" w:name="_Toc492300426"/>
      <w:r>
        <w:rPr>
          <w:rFonts w:ascii="Times New Roman" w:hAnsi="Times New Roman"/>
          <w:color w:val="000000"/>
        </w:rPr>
        <w:t>3.4 评标结果</w:t>
      </w:r>
      <w:bookmarkEnd w:id="128"/>
    </w:p>
    <w:p>
      <w:pPr>
        <w:wordWrap w:val="0"/>
        <w:spacing w:line="400" w:lineRule="exact"/>
        <w:ind w:firstLine="420" w:firstLineChars="200"/>
        <w:rPr>
          <w:rFonts w:ascii="Times New Roman" w:hAnsi="Times New Roman"/>
          <w:color w:val="000000"/>
        </w:rPr>
      </w:pPr>
      <w:r>
        <w:rPr>
          <w:rFonts w:ascii="Times New Roman" w:hAnsi="Times New Roman"/>
          <w:color w:val="000000"/>
        </w:rPr>
        <w:t>3.4.1 除第二章“投标人须知”前附表授权直接确定中标人外，评标委员会按照得分由高到低的顺序推荐中标候选人，并标明排序。</w:t>
      </w:r>
    </w:p>
    <w:p>
      <w:pPr>
        <w:wordWrap w:val="0"/>
        <w:spacing w:line="400" w:lineRule="exact"/>
        <w:ind w:firstLine="420" w:firstLineChars="200"/>
        <w:rPr>
          <w:rFonts w:ascii="Times New Roman" w:hAnsi="Times New Roman"/>
          <w:color w:val="000000"/>
        </w:rPr>
      </w:pPr>
      <w:r>
        <w:rPr>
          <w:rFonts w:ascii="Times New Roman" w:hAnsi="Times New Roman"/>
          <w:color w:val="000000"/>
        </w:rPr>
        <w:t>3.4.2 评标委员会完成评标后，应当向招标人提交书面评标报告和中标候选人名单。</w:t>
      </w:r>
    </w:p>
    <w:p>
      <w:pPr>
        <w:pStyle w:val="2"/>
        <w:wordWrap w:val="0"/>
        <w:jc w:val="center"/>
        <w:rPr>
          <w:color w:val="000000"/>
        </w:rPr>
      </w:pPr>
      <w:r>
        <w:rPr>
          <w:color w:val="000000"/>
        </w:rPr>
        <w:br w:type="page"/>
      </w:r>
    </w:p>
    <w:p>
      <w:pPr>
        <w:pStyle w:val="2"/>
        <w:wordWrap w:val="0"/>
        <w:jc w:val="center"/>
        <w:rPr>
          <w:color w:val="000000"/>
        </w:rPr>
      </w:pPr>
      <w:bookmarkStart w:id="129" w:name="_Toc492300427"/>
      <w:r>
        <w:rPr>
          <w:color w:val="000000"/>
        </w:rPr>
        <w:t>第四章合同条款及格式</w:t>
      </w:r>
      <w:bookmarkEnd w:id="129"/>
    </w:p>
    <w:p>
      <w:pPr>
        <w:pStyle w:val="19"/>
        <w:wordWrap w:val="0"/>
        <w:snapToGrid w:val="0"/>
        <w:spacing w:line="400" w:lineRule="atLeast"/>
        <w:ind w:left="0" w:leftChars="0"/>
        <w:rPr>
          <w:rFonts w:eastAsiaTheme="minorEastAsia"/>
          <w:szCs w:val="21"/>
        </w:rPr>
      </w:pPr>
      <w:r>
        <w:rPr>
          <w:rFonts w:eastAsiaTheme="minorEastAsia"/>
          <w:szCs w:val="21"/>
        </w:rPr>
        <w:t>说明：</w:t>
      </w:r>
    </w:p>
    <w:p>
      <w:pPr>
        <w:pStyle w:val="19"/>
        <w:wordWrap w:val="0"/>
        <w:snapToGrid w:val="0"/>
        <w:spacing w:line="400" w:lineRule="atLeast"/>
        <w:ind w:left="0" w:leftChars="0" w:firstLine="420" w:firstLineChars="200"/>
        <w:rPr>
          <w:rFonts w:eastAsiaTheme="minorEastAsia"/>
          <w:szCs w:val="21"/>
        </w:rPr>
      </w:pPr>
      <w:r>
        <w:rPr>
          <w:rFonts w:eastAsiaTheme="minorEastAsia"/>
          <w:szCs w:val="21"/>
        </w:rPr>
        <w:t>房屋建筑和市政工程等工程设计项目招标可以使用《建设工程设计合同示范文本（房屋建筑工程）》（GF-2015-0209）、《建设工程设计合同示范文本（专业建设工程）》（GF-2015-0210）。</w:t>
      </w:r>
    </w:p>
    <w:p>
      <w:pPr>
        <w:pStyle w:val="19"/>
        <w:wordWrap w:val="0"/>
        <w:snapToGrid w:val="0"/>
        <w:spacing w:line="400" w:lineRule="atLeast"/>
        <w:ind w:left="0" w:leftChars="0" w:firstLine="420" w:firstLineChars="200"/>
        <w:rPr>
          <w:rFonts w:eastAsiaTheme="minorEastAsia"/>
          <w:szCs w:val="21"/>
        </w:rPr>
      </w:pPr>
      <w:r>
        <w:rPr>
          <w:rFonts w:hint="eastAsia" w:eastAsiaTheme="minorEastAsia"/>
          <w:szCs w:val="21"/>
        </w:rPr>
        <w:t>付款方式：乙方提供通过亳州市供电局审批的图纸、增值税专用发票后15个工作日内支付合同款的90%。项目整体用电正常供应、乙方提供增值税专用发票后15个工作日内支付合同款的10%。</w:t>
      </w:r>
    </w:p>
    <w:p>
      <w:pPr>
        <w:pStyle w:val="2"/>
        <w:wordWrap w:val="0"/>
        <w:jc w:val="center"/>
        <w:rPr>
          <w:color w:val="000000"/>
        </w:rPr>
      </w:pPr>
      <w:r>
        <w:rPr>
          <w:color w:val="000000"/>
        </w:rPr>
        <w:br w:type="page"/>
      </w:r>
      <w:bookmarkStart w:id="130" w:name="_Toc492300524"/>
      <w:bookmarkStart w:id="131" w:name="_Toc184635122"/>
      <w:bookmarkStart w:id="132" w:name="_Toc152042388"/>
      <w:bookmarkStart w:id="133" w:name="_Toc247527798"/>
      <w:bookmarkStart w:id="134" w:name="_Toc152045610"/>
      <w:bookmarkStart w:id="135" w:name="_Toc247514197"/>
      <w:bookmarkStart w:id="136" w:name="_Toc144974578"/>
      <w:bookmarkStart w:id="137" w:name="_Toc144974829"/>
      <w:bookmarkStart w:id="138" w:name="_Toc300835199"/>
      <w:bookmarkStart w:id="139" w:name="_Toc152042549"/>
    </w:p>
    <w:p>
      <w:pPr>
        <w:pStyle w:val="2"/>
        <w:wordWrap w:val="0"/>
        <w:jc w:val="center"/>
      </w:pPr>
      <w:r>
        <w:t>第</w:t>
      </w:r>
      <w:r>
        <w:rPr>
          <w:rFonts w:hint="eastAsia"/>
        </w:rPr>
        <w:t>五</w:t>
      </w:r>
      <w:r>
        <w:t>章</w:t>
      </w:r>
      <w:r>
        <w:rPr>
          <w:rFonts w:hint="eastAsia"/>
        </w:rPr>
        <w:t xml:space="preserve"> </w:t>
      </w:r>
      <w:r>
        <w:t>投标文件格式</w:t>
      </w:r>
      <w:bookmarkEnd w:id="130"/>
    </w:p>
    <w:p>
      <w:pPr>
        <w:wordWrap w:val="0"/>
        <w:spacing w:line="400" w:lineRule="exact"/>
        <w:rPr>
          <w:rFonts w:ascii="Times New Roman" w:hAnsi="Times New Roman"/>
        </w:rPr>
      </w:pPr>
    </w:p>
    <w:p>
      <w:pPr>
        <w:wordWrap w:val="0"/>
        <w:spacing w:line="400" w:lineRule="exact"/>
        <w:rPr>
          <w:rFonts w:ascii="Times New Roman" w:hAnsi="Times New Roman"/>
        </w:rPr>
      </w:pPr>
    </w:p>
    <w:p>
      <w:pPr>
        <w:wordWrap w:val="0"/>
        <w:spacing w:line="400" w:lineRule="exact"/>
        <w:rPr>
          <w:rFonts w:ascii="Times New Roman" w:hAnsi="Times New Roman"/>
        </w:rPr>
      </w:pPr>
    </w:p>
    <w:p>
      <w:pPr>
        <w:wordWrap w:val="0"/>
        <w:spacing w:line="440" w:lineRule="exact"/>
        <w:rPr>
          <w:rFonts w:ascii="Times New Roman" w:hAnsi="Times New Roman" w:eastAsia="黑体"/>
          <w:sz w:val="20"/>
        </w:rPr>
      </w:pPr>
    </w:p>
    <w:p>
      <w:pPr>
        <w:wordWrap w:val="0"/>
        <w:jc w:val="center"/>
        <w:rPr>
          <w:rFonts w:ascii="Times New Roman" w:hAnsi="Times New Roman" w:eastAsia="黑体"/>
          <w:sz w:val="28"/>
          <w:szCs w:val="28"/>
        </w:rPr>
      </w:pPr>
      <w:r>
        <w:rPr>
          <w:rFonts w:ascii="Times New Roman" w:hAnsi="Times New Roman" w:eastAsia="黑体"/>
          <w:sz w:val="28"/>
          <w:szCs w:val="28"/>
          <w:u w:val="single"/>
        </w:rPr>
        <w:t xml:space="preserve">        </w:t>
      </w:r>
      <w:r>
        <w:rPr>
          <w:rFonts w:ascii="Times New Roman" w:hAnsi="Times New Roman" w:eastAsia="黑体"/>
          <w:sz w:val="28"/>
          <w:szCs w:val="28"/>
        </w:rPr>
        <w:t>（项目名称）设计招标项目</w:t>
      </w:r>
    </w:p>
    <w:p>
      <w:pPr>
        <w:wordWrap w:val="0"/>
        <w:rPr>
          <w:rFonts w:ascii="Times New Roman" w:hAnsi="Times New Roman" w:eastAsia="黑体"/>
          <w:color w:val="000000"/>
          <w:sz w:val="20"/>
        </w:rPr>
      </w:pPr>
    </w:p>
    <w:p>
      <w:pPr>
        <w:wordWrap w:val="0"/>
        <w:rPr>
          <w:rFonts w:ascii="Times New Roman" w:hAnsi="Times New Roman" w:eastAsia="黑体"/>
          <w:color w:val="000000"/>
          <w:sz w:val="20"/>
        </w:rPr>
      </w:pPr>
    </w:p>
    <w:p>
      <w:pPr>
        <w:wordWrap w:val="0"/>
        <w:jc w:val="center"/>
        <w:rPr>
          <w:rFonts w:ascii="Times New Roman" w:hAnsi="Times New Roman" w:eastAsia="黑体"/>
          <w:color w:val="000000"/>
          <w:sz w:val="44"/>
        </w:rPr>
      </w:pPr>
      <w:r>
        <w:rPr>
          <w:rFonts w:ascii="Times New Roman" w:hAnsi="Times New Roman" w:eastAsia="黑体"/>
          <w:color w:val="000000"/>
          <w:sz w:val="44"/>
        </w:rPr>
        <w:t>投 标 文 件</w:t>
      </w:r>
    </w:p>
    <w:p>
      <w:pPr>
        <w:wordWrap w:val="0"/>
        <w:jc w:val="center"/>
        <w:rPr>
          <w:rFonts w:ascii="Times New Roman" w:hAnsi="Times New Roman" w:eastAsia="黑体"/>
          <w:color w:val="000000"/>
          <w:sz w:val="44"/>
        </w:rPr>
      </w:pPr>
    </w:p>
    <w:p>
      <w:pPr>
        <w:wordWrap w:val="0"/>
        <w:rPr>
          <w:rFonts w:ascii="Times New Roman" w:hAnsi="Times New Roman" w:eastAsia="黑体"/>
          <w:color w:val="000000"/>
          <w:sz w:val="28"/>
        </w:rPr>
      </w:pPr>
    </w:p>
    <w:p>
      <w:pPr>
        <w:wordWrap w:val="0"/>
        <w:rPr>
          <w:rFonts w:ascii="Times New Roman" w:hAnsi="Times New Roman" w:eastAsia="黑体"/>
          <w:color w:val="000000"/>
          <w:sz w:val="28"/>
        </w:rPr>
      </w:pPr>
    </w:p>
    <w:p>
      <w:pPr>
        <w:wordWrap w:val="0"/>
        <w:rPr>
          <w:rFonts w:ascii="Times New Roman" w:hAnsi="Times New Roman" w:eastAsia="黑体"/>
          <w:color w:val="000000"/>
          <w:sz w:val="28"/>
        </w:rPr>
      </w:pPr>
    </w:p>
    <w:p>
      <w:pPr>
        <w:wordWrap w:val="0"/>
        <w:rPr>
          <w:rFonts w:ascii="Times New Roman" w:hAnsi="Times New Roman" w:eastAsia="黑体"/>
          <w:color w:val="000000"/>
          <w:sz w:val="28"/>
        </w:rPr>
      </w:pPr>
    </w:p>
    <w:p>
      <w:pPr>
        <w:wordWrap w:val="0"/>
        <w:rPr>
          <w:rFonts w:ascii="Times New Roman" w:hAnsi="Times New Roman" w:eastAsia="黑体"/>
          <w:color w:val="000000"/>
          <w:sz w:val="28"/>
        </w:rPr>
      </w:pPr>
    </w:p>
    <w:p>
      <w:pPr>
        <w:wordWrap w:val="0"/>
        <w:rPr>
          <w:rFonts w:ascii="Times New Roman" w:hAnsi="Times New Roman" w:eastAsia="黑体"/>
          <w:color w:val="000000"/>
          <w:sz w:val="28"/>
        </w:rPr>
      </w:pPr>
    </w:p>
    <w:p>
      <w:pPr>
        <w:wordWrap w:val="0"/>
        <w:rPr>
          <w:rFonts w:ascii="Times New Roman" w:hAnsi="Times New Roman" w:eastAsia="黑体"/>
          <w:color w:val="000000"/>
          <w:sz w:val="28"/>
        </w:rPr>
      </w:pPr>
    </w:p>
    <w:p>
      <w:pPr>
        <w:wordWrap w:val="0"/>
        <w:rPr>
          <w:rFonts w:ascii="Times New Roman" w:hAnsi="Times New Roman" w:eastAsia="黑体"/>
          <w:color w:val="000000"/>
          <w:sz w:val="28"/>
        </w:rPr>
      </w:pPr>
    </w:p>
    <w:p>
      <w:pPr>
        <w:wordWrap w:val="0"/>
        <w:rPr>
          <w:rFonts w:ascii="Times New Roman" w:hAnsi="Times New Roman" w:eastAsia="黑体"/>
          <w:color w:val="000000"/>
          <w:sz w:val="28"/>
        </w:rPr>
      </w:pPr>
    </w:p>
    <w:p>
      <w:pPr>
        <w:wordWrap w:val="0"/>
        <w:rPr>
          <w:rFonts w:ascii="Times New Roman" w:hAnsi="Times New Roman" w:eastAsia="黑体"/>
          <w:color w:val="000000"/>
          <w:sz w:val="28"/>
        </w:rPr>
      </w:pPr>
    </w:p>
    <w:p>
      <w:pPr>
        <w:wordWrap w:val="0"/>
        <w:rPr>
          <w:rFonts w:ascii="Times New Roman" w:hAnsi="Times New Roman" w:eastAsia="黑体"/>
          <w:color w:val="000000"/>
          <w:sz w:val="28"/>
        </w:rPr>
      </w:pPr>
    </w:p>
    <w:p>
      <w:pPr>
        <w:wordWrap w:val="0"/>
        <w:rPr>
          <w:rFonts w:ascii="Times New Roman" w:hAnsi="Times New Roman" w:eastAsia="黑体"/>
          <w:color w:val="000000"/>
          <w:sz w:val="28"/>
        </w:rPr>
      </w:pPr>
    </w:p>
    <w:p>
      <w:pPr>
        <w:wordWrap w:val="0"/>
        <w:rPr>
          <w:rFonts w:ascii="Times New Roman" w:hAnsi="Times New Roman" w:eastAsia="黑体"/>
          <w:color w:val="000000"/>
          <w:sz w:val="28"/>
        </w:rPr>
      </w:pPr>
    </w:p>
    <w:p>
      <w:pPr>
        <w:wordWrap w:val="0"/>
        <w:rPr>
          <w:rFonts w:ascii="Times New Roman" w:hAnsi="Times New Roman" w:eastAsia="黑体"/>
          <w:color w:val="000000"/>
          <w:sz w:val="28"/>
        </w:rPr>
      </w:pPr>
    </w:p>
    <w:p>
      <w:pPr>
        <w:wordWrap w:val="0"/>
        <w:spacing w:line="360" w:lineRule="auto"/>
        <w:ind w:firstLine="1120" w:firstLineChars="400"/>
        <w:rPr>
          <w:rFonts w:ascii="Times New Roman" w:hAnsi="Times New Roman" w:eastAsia="黑体"/>
          <w:color w:val="000000"/>
          <w:sz w:val="28"/>
          <w:u w:val="single"/>
        </w:rPr>
      </w:pPr>
      <w:r>
        <w:rPr>
          <w:rFonts w:ascii="Times New Roman" w:hAnsi="Times New Roman" w:eastAsia="黑体"/>
          <w:color w:val="000000"/>
          <w:sz w:val="28"/>
        </w:rPr>
        <w:t>投标人：</w:t>
      </w:r>
      <w:r>
        <w:rPr>
          <w:rFonts w:ascii="Times New Roman" w:hAnsi="Times New Roman"/>
          <w:color w:val="000000"/>
          <w:u w:val="single"/>
        </w:rPr>
        <w:t xml:space="preserve">                                            </w:t>
      </w:r>
      <w:r>
        <w:rPr>
          <w:rFonts w:ascii="Times New Roman" w:hAnsi="Times New Roman" w:eastAsia="黑体"/>
          <w:color w:val="000000"/>
          <w:sz w:val="28"/>
        </w:rPr>
        <w:t>（盖单位章）</w:t>
      </w:r>
    </w:p>
    <w:p>
      <w:pPr>
        <w:wordWrap w:val="0"/>
        <w:spacing w:line="360" w:lineRule="auto"/>
        <w:ind w:firstLine="1120" w:firstLineChars="400"/>
        <w:jc w:val="left"/>
        <w:rPr>
          <w:rFonts w:ascii="Times New Roman" w:hAnsi="Times New Roman" w:eastAsia="黑体"/>
          <w:color w:val="000000"/>
          <w:sz w:val="28"/>
        </w:rPr>
      </w:pPr>
      <w:r>
        <w:rPr>
          <w:rFonts w:ascii="Times New Roman" w:hAnsi="Times New Roman" w:eastAsia="黑体"/>
          <w:color w:val="000000"/>
          <w:sz w:val="28"/>
        </w:rPr>
        <w:t>法定代表人或其委托代理人：</w:t>
      </w:r>
      <w:r>
        <w:rPr>
          <w:rFonts w:ascii="Times New Roman" w:hAnsi="Times New Roman"/>
          <w:color w:val="000000"/>
          <w:u w:val="single"/>
        </w:rPr>
        <w:t xml:space="preserve">       </w:t>
      </w:r>
      <w:r>
        <w:rPr>
          <w:rFonts w:ascii="Times New Roman" w:hAnsi="Times New Roman" w:eastAsia="黑体"/>
          <w:color w:val="000000"/>
          <w:sz w:val="28"/>
        </w:rPr>
        <w:t>（签字）</w:t>
      </w:r>
    </w:p>
    <w:p>
      <w:pPr>
        <w:wordWrap w:val="0"/>
        <w:jc w:val="center"/>
        <w:rPr>
          <w:rFonts w:ascii="Times New Roman" w:hAnsi="Times New Roman" w:eastAsia="黑体"/>
          <w:color w:val="000000"/>
          <w:sz w:val="28"/>
        </w:rPr>
      </w:pPr>
    </w:p>
    <w:p>
      <w:pPr>
        <w:wordWrap w:val="0"/>
        <w:spacing w:line="400" w:lineRule="exact"/>
        <w:jc w:val="center"/>
        <w:rPr>
          <w:rFonts w:ascii="Times New Roman" w:hAnsi="Times New Roman"/>
          <w:color w:val="000000"/>
        </w:rPr>
      </w:pPr>
      <w:r>
        <w:rPr>
          <w:rFonts w:ascii="Times New Roman" w:hAnsi="Times New Roman"/>
          <w:color w:val="000000"/>
          <w:u w:val="single"/>
        </w:rPr>
        <w:t xml:space="preserve">       </w:t>
      </w:r>
      <w:r>
        <w:rPr>
          <w:rFonts w:ascii="Times New Roman" w:hAnsi="Times New Roman" w:eastAsia="黑体"/>
          <w:color w:val="000000"/>
          <w:sz w:val="28"/>
        </w:rPr>
        <w:t>年</w:t>
      </w:r>
      <w:r>
        <w:rPr>
          <w:rFonts w:ascii="Times New Roman" w:hAnsi="Times New Roman"/>
          <w:color w:val="000000"/>
          <w:u w:val="single"/>
        </w:rPr>
        <w:t xml:space="preserve">       </w:t>
      </w:r>
      <w:r>
        <w:rPr>
          <w:rFonts w:ascii="Times New Roman" w:hAnsi="Times New Roman" w:eastAsia="黑体"/>
          <w:color w:val="000000"/>
          <w:sz w:val="28"/>
        </w:rPr>
        <w:t>月</w:t>
      </w:r>
      <w:r>
        <w:rPr>
          <w:rFonts w:ascii="Times New Roman" w:hAnsi="Times New Roman"/>
          <w:color w:val="000000"/>
          <w:u w:val="single"/>
        </w:rPr>
        <w:t xml:space="preserve">       </w:t>
      </w:r>
      <w:r>
        <w:rPr>
          <w:rFonts w:ascii="Times New Roman" w:hAnsi="Times New Roman" w:eastAsia="黑体"/>
          <w:color w:val="000000"/>
          <w:sz w:val="28"/>
        </w:rPr>
        <w:t>日</w:t>
      </w:r>
      <w:r>
        <w:rPr>
          <w:rFonts w:ascii="Times New Roman" w:hAnsi="Times New Roman"/>
          <w:color w:val="000000"/>
        </w:rPr>
        <w:br w:type="page"/>
      </w:r>
    </w:p>
    <w:p>
      <w:pPr>
        <w:pStyle w:val="3"/>
        <w:wordWrap w:val="0"/>
        <w:jc w:val="center"/>
        <w:rPr>
          <w:rFonts w:ascii="Times New Roman" w:hAnsi="Times New Roman"/>
          <w:color w:val="000000"/>
        </w:rPr>
      </w:pPr>
      <w:bookmarkStart w:id="140" w:name="_Toc492300525"/>
      <w:r>
        <w:rPr>
          <w:rFonts w:ascii="Times New Roman" w:hAnsi="Times New Roman"/>
          <w:color w:val="000000"/>
        </w:rPr>
        <w:t>目录</w:t>
      </w:r>
      <w:bookmarkEnd w:id="140"/>
    </w:p>
    <w:p>
      <w:pPr>
        <w:wordWrap w:val="0"/>
        <w:spacing w:line="540" w:lineRule="exact"/>
        <w:rPr>
          <w:rFonts w:ascii="Times New Roman" w:hAnsi="Times New Roman"/>
          <w:color w:val="000000"/>
        </w:rPr>
      </w:pPr>
    </w:p>
    <w:p>
      <w:pPr>
        <w:wordWrap w:val="0"/>
        <w:spacing w:line="540" w:lineRule="exact"/>
        <w:rPr>
          <w:rFonts w:ascii="Times New Roman" w:hAnsi="Times New Roman"/>
        </w:rPr>
      </w:pPr>
      <w:r>
        <w:rPr>
          <w:rFonts w:ascii="Times New Roman" w:hAnsi="Times New Roman"/>
        </w:rPr>
        <w:t>一、投标函及投标函附录</w:t>
      </w:r>
    </w:p>
    <w:p>
      <w:pPr>
        <w:wordWrap w:val="0"/>
        <w:spacing w:line="540" w:lineRule="exact"/>
        <w:rPr>
          <w:rFonts w:ascii="Times New Roman" w:hAnsi="Times New Roman"/>
        </w:rPr>
      </w:pPr>
      <w:r>
        <w:rPr>
          <w:rFonts w:ascii="Times New Roman" w:hAnsi="Times New Roman"/>
        </w:rPr>
        <w:t>二、法定代表人身份证明（适用于无委托代理人的情况）</w:t>
      </w:r>
    </w:p>
    <w:p>
      <w:pPr>
        <w:wordWrap w:val="0"/>
        <w:spacing w:line="540" w:lineRule="exact"/>
        <w:rPr>
          <w:rFonts w:ascii="Times New Roman" w:hAnsi="Times New Roman"/>
        </w:rPr>
      </w:pPr>
      <w:r>
        <w:rPr>
          <w:rFonts w:ascii="Times New Roman" w:hAnsi="Times New Roman"/>
        </w:rPr>
        <w:t>二、授权委托书（适用于有委托代理人的情况）</w:t>
      </w:r>
    </w:p>
    <w:p>
      <w:pPr>
        <w:wordWrap w:val="0"/>
        <w:spacing w:line="540" w:lineRule="exact"/>
        <w:rPr>
          <w:rFonts w:ascii="Times New Roman" w:hAnsi="Times New Roman"/>
        </w:rPr>
      </w:pPr>
      <w:r>
        <w:rPr>
          <w:rFonts w:hint="eastAsia" w:ascii="Times New Roman" w:hAnsi="Times New Roman"/>
        </w:rPr>
        <w:t>三、投标保证金有关证明材料（格式附后）</w:t>
      </w:r>
    </w:p>
    <w:p>
      <w:pPr>
        <w:wordWrap w:val="0"/>
        <w:spacing w:line="540" w:lineRule="exact"/>
        <w:rPr>
          <w:rFonts w:ascii="Times New Roman" w:hAnsi="Times New Roman"/>
        </w:rPr>
      </w:pPr>
      <w:r>
        <w:rPr>
          <w:rFonts w:hint="eastAsia" w:ascii="Times New Roman" w:hAnsi="Times New Roman"/>
        </w:rPr>
        <w:t>四</w:t>
      </w:r>
      <w:r>
        <w:rPr>
          <w:rFonts w:ascii="Times New Roman" w:hAnsi="Times New Roman"/>
        </w:rPr>
        <w:t>、设计费用清单</w:t>
      </w:r>
    </w:p>
    <w:p>
      <w:pPr>
        <w:wordWrap w:val="0"/>
        <w:spacing w:line="540" w:lineRule="exact"/>
        <w:rPr>
          <w:rFonts w:ascii="Times New Roman" w:hAnsi="Times New Roman"/>
        </w:rPr>
      </w:pPr>
      <w:r>
        <w:rPr>
          <w:rFonts w:hint="eastAsia" w:ascii="Times New Roman" w:hAnsi="Times New Roman"/>
        </w:rPr>
        <w:t>五</w:t>
      </w:r>
      <w:r>
        <w:rPr>
          <w:rFonts w:ascii="Times New Roman" w:hAnsi="Times New Roman"/>
        </w:rPr>
        <w:t>、资格审查资料</w:t>
      </w:r>
    </w:p>
    <w:p>
      <w:pPr>
        <w:wordWrap w:val="0"/>
        <w:spacing w:line="540" w:lineRule="exact"/>
        <w:rPr>
          <w:rFonts w:ascii="Times New Roman" w:hAnsi="Times New Roman"/>
        </w:rPr>
      </w:pPr>
      <w:r>
        <w:rPr>
          <w:rFonts w:hint="eastAsia" w:ascii="Times New Roman" w:hAnsi="Times New Roman"/>
        </w:rPr>
        <w:t>六</w:t>
      </w:r>
      <w:r>
        <w:rPr>
          <w:rFonts w:ascii="Times New Roman" w:hAnsi="Times New Roman"/>
        </w:rPr>
        <w:t>、设计方案</w:t>
      </w:r>
    </w:p>
    <w:p>
      <w:pPr>
        <w:wordWrap w:val="0"/>
        <w:spacing w:line="540" w:lineRule="exact"/>
        <w:rPr>
          <w:rFonts w:ascii="Times New Roman" w:hAnsi="Times New Roman"/>
        </w:rPr>
      </w:pPr>
      <w:bookmarkStart w:id="141" w:name="_Toc7039"/>
      <w:bookmarkStart w:id="142" w:name="_Toc369531691"/>
      <w:bookmarkStart w:id="143" w:name="_Toc352691655"/>
      <w:r>
        <w:rPr>
          <w:rFonts w:hint="eastAsia" w:ascii="Times New Roman" w:hAnsi="Times New Roman"/>
        </w:rPr>
        <w:t>七</w:t>
      </w:r>
      <w:r>
        <w:rPr>
          <w:rFonts w:ascii="Times New Roman" w:hAnsi="Times New Roman"/>
        </w:rPr>
        <w:t>、其他资料</w:t>
      </w:r>
    </w:p>
    <w:p>
      <w:pPr>
        <w:wordWrap w:val="0"/>
        <w:spacing w:line="540" w:lineRule="exact"/>
        <w:rPr>
          <w:rFonts w:ascii="Times New Roman" w:hAnsi="Times New Roman" w:eastAsia="黑体"/>
          <w:sz w:val="20"/>
        </w:rPr>
      </w:pPr>
      <w:r>
        <w:rPr>
          <w:rFonts w:ascii="Times New Roman" w:hAnsi="Times New Roman"/>
        </w:rPr>
        <w:br w:type="page"/>
      </w:r>
    </w:p>
    <w:bookmarkEnd w:id="141"/>
    <w:bookmarkEnd w:id="142"/>
    <w:bookmarkEnd w:id="143"/>
    <w:p>
      <w:pPr>
        <w:pStyle w:val="3"/>
        <w:wordWrap w:val="0"/>
        <w:jc w:val="center"/>
        <w:rPr>
          <w:rFonts w:ascii="Times New Roman" w:hAnsi="Times New Roman"/>
        </w:rPr>
      </w:pPr>
      <w:bookmarkStart w:id="144" w:name="_Toc492300526"/>
      <w:r>
        <w:rPr>
          <w:rFonts w:ascii="Times New Roman" w:hAnsi="Times New Roman"/>
        </w:rPr>
        <w:t>一、投标</w:t>
      </w:r>
      <w:bookmarkStart w:id="145" w:name="_Toc369531692"/>
      <w:bookmarkStart w:id="146" w:name="_Toc352691656"/>
      <w:bookmarkStart w:id="147" w:name="_Toc6931"/>
      <w:r>
        <w:rPr>
          <w:rFonts w:ascii="Times New Roman" w:hAnsi="Times New Roman"/>
        </w:rPr>
        <w:t>函及投标函附录</w:t>
      </w:r>
      <w:bookmarkEnd w:id="144"/>
    </w:p>
    <w:bookmarkEnd w:id="145"/>
    <w:bookmarkEnd w:id="146"/>
    <w:bookmarkEnd w:id="147"/>
    <w:p>
      <w:pPr>
        <w:pStyle w:val="4"/>
        <w:wordWrap w:val="0"/>
        <w:ind w:firstLine="137"/>
        <w:rPr>
          <w:rFonts w:ascii="Times New Roman" w:hAnsi="Times New Roman"/>
        </w:rPr>
      </w:pPr>
      <w:bookmarkStart w:id="148" w:name="_Toc385943065"/>
      <w:bookmarkStart w:id="149" w:name="_Toc359594235"/>
      <w:bookmarkStart w:id="150" w:name="_Toc370676426"/>
      <w:bookmarkStart w:id="151" w:name="_Toc391394111"/>
      <w:bookmarkStart w:id="152" w:name="_Toc492300527"/>
      <w:bookmarkStart w:id="153" w:name="_Toc482188651"/>
      <w:r>
        <w:rPr>
          <w:rFonts w:ascii="Times New Roman" w:hAnsi="Times New Roman"/>
        </w:rPr>
        <w:t>（一）投标函</w:t>
      </w:r>
      <w:bookmarkEnd w:id="148"/>
      <w:bookmarkEnd w:id="149"/>
      <w:bookmarkEnd w:id="150"/>
      <w:bookmarkEnd w:id="151"/>
      <w:bookmarkEnd w:id="152"/>
      <w:bookmarkEnd w:id="153"/>
    </w:p>
    <w:p>
      <w:pPr>
        <w:wordWrap w:val="0"/>
        <w:spacing w:line="440" w:lineRule="exact"/>
        <w:rPr>
          <w:rFonts w:ascii="Times New Roman" w:hAnsi="Times New Roman"/>
          <w:szCs w:val="21"/>
        </w:rPr>
      </w:pPr>
      <w:r>
        <w:rPr>
          <w:rFonts w:ascii="Times New Roman" w:hAnsi="Times New Roman"/>
          <w:szCs w:val="21"/>
          <w:u w:val="single"/>
        </w:rPr>
        <w:t xml:space="preserve">                  </w:t>
      </w:r>
      <w:r>
        <w:rPr>
          <w:rFonts w:ascii="Times New Roman" w:hAnsi="Times New Roman"/>
          <w:szCs w:val="21"/>
        </w:rPr>
        <w:t>（招标人名称）：</w:t>
      </w:r>
    </w:p>
    <w:p>
      <w:pPr>
        <w:wordWrap w:val="0"/>
        <w:spacing w:line="440" w:lineRule="exact"/>
        <w:ind w:firstLine="405"/>
        <w:rPr>
          <w:rFonts w:ascii="Times New Roman" w:hAnsi="Times New Roman"/>
          <w:szCs w:val="21"/>
        </w:rPr>
      </w:pPr>
      <w:r>
        <w:rPr>
          <w:rFonts w:ascii="Times New Roman" w:hAnsi="Times New Roman"/>
          <w:szCs w:val="21"/>
        </w:rPr>
        <w:t>1．我方已仔细研究了</w:t>
      </w:r>
      <w:r>
        <w:rPr>
          <w:rFonts w:ascii="Times New Roman" w:hAnsi="Times New Roman"/>
          <w:szCs w:val="21"/>
          <w:u w:val="single"/>
        </w:rPr>
        <w:t xml:space="preserve">                  </w:t>
      </w:r>
      <w:r>
        <w:rPr>
          <w:rFonts w:ascii="Times New Roman" w:hAnsi="Times New Roman"/>
          <w:color w:val="000000"/>
          <w:szCs w:val="21"/>
        </w:rPr>
        <w:t>（项目名称）设计招标项目</w:t>
      </w:r>
      <w:r>
        <w:rPr>
          <w:rFonts w:ascii="Times New Roman" w:hAnsi="Times New Roman"/>
          <w:szCs w:val="21"/>
        </w:rPr>
        <w:t>招标文件的全部内容，愿意以人民币（大写）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）的投标总报价（其中，增值税税率为</w:t>
      </w:r>
      <w:r>
        <w:rPr>
          <w:rFonts w:ascii="Times New Roman" w:hAnsi="Times New Roman" w:eastAsia="黑体"/>
          <w:color w:val="000000"/>
          <w:szCs w:val="21"/>
          <w:u w:val="single"/>
        </w:rPr>
        <w:t xml:space="preserve">         </w:t>
      </w:r>
      <w:r>
        <w:rPr>
          <w:rFonts w:ascii="Times New Roman" w:hAnsi="Times New Roman" w:eastAsia="黑体"/>
          <w:color w:val="000000"/>
          <w:szCs w:val="21"/>
        </w:rPr>
        <w:t>），</w:t>
      </w:r>
      <w:r>
        <w:rPr>
          <w:rFonts w:ascii="Times New Roman" w:hAnsi="Times New Roman"/>
          <w:szCs w:val="21"/>
        </w:rPr>
        <w:t>设计服务期限：</w:t>
      </w:r>
      <w:r>
        <w:rPr>
          <w:rFonts w:ascii="Times New Roman" w:hAnsi="Times New Roman"/>
          <w:szCs w:val="21"/>
          <w:u w:val="single"/>
        </w:rPr>
        <w:t xml:space="preserve">      </w:t>
      </w:r>
      <w:r>
        <w:rPr>
          <w:rFonts w:ascii="Times New Roman" w:hAnsi="Times New Roman"/>
          <w:szCs w:val="21"/>
        </w:rPr>
        <w:t>日历天，按合同约定完成设计工作。</w:t>
      </w:r>
    </w:p>
    <w:p>
      <w:pPr>
        <w:wordWrap w:val="0"/>
        <w:spacing w:line="440" w:lineRule="exact"/>
        <w:ind w:firstLine="420" w:firstLineChars="200"/>
        <w:rPr>
          <w:rFonts w:ascii="Times New Roman" w:hAnsi="Times New Roman"/>
          <w:szCs w:val="21"/>
        </w:rPr>
      </w:pPr>
      <w:r>
        <w:rPr>
          <w:rFonts w:ascii="Times New Roman" w:hAnsi="Times New Roman"/>
          <w:szCs w:val="21"/>
        </w:rPr>
        <w:t>2. 我方的投标文件包括下列内容：</w:t>
      </w:r>
    </w:p>
    <w:p>
      <w:pPr>
        <w:wordWrap w:val="0"/>
        <w:spacing w:line="400" w:lineRule="exact"/>
        <w:ind w:firstLine="405"/>
        <w:rPr>
          <w:rFonts w:ascii="Times New Roman" w:hAnsi="Times New Roman"/>
          <w:color w:val="000000"/>
          <w:szCs w:val="21"/>
        </w:rPr>
      </w:pPr>
      <w:r>
        <w:rPr>
          <w:rFonts w:ascii="Times New Roman" w:hAnsi="Times New Roman"/>
          <w:color w:val="000000"/>
          <w:szCs w:val="21"/>
        </w:rPr>
        <w:t>（1）投标函</w:t>
      </w:r>
      <w:r>
        <w:rPr>
          <w:rFonts w:ascii="Times New Roman" w:hAnsi="Times New Roman"/>
        </w:rPr>
        <w:t>及投标函附录</w:t>
      </w:r>
      <w:r>
        <w:rPr>
          <w:rFonts w:ascii="Times New Roman" w:hAnsi="Times New Roman"/>
          <w:color w:val="000000"/>
          <w:szCs w:val="21"/>
        </w:rPr>
        <w:t>；</w:t>
      </w:r>
    </w:p>
    <w:p>
      <w:pPr>
        <w:wordWrap w:val="0"/>
        <w:spacing w:line="400" w:lineRule="exact"/>
        <w:ind w:firstLine="405"/>
        <w:rPr>
          <w:rFonts w:ascii="Times New Roman" w:hAnsi="Times New Roman"/>
          <w:color w:val="000000"/>
          <w:szCs w:val="21"/>
        </w:rPr>
      </w:pPr>
      <w:r>
        <w:rPr>
          <w:rFonts w:ascii="Times New Roman" w:hAnsi="Times New Roman"/>
          <w:color w:val="000000"/>
          <w:szCs w:val="21"/>
        </w:rPr>
        <w:t>（2）法定代表人身份证明或授权委托书；</w:t>
      </w:r>
    </w:p>
    <w:p>
      <w:pPr>
        <w:wordWrap w:val="0"/>
        <w:spacing w:line="400" w:lineRule="exact"/>
        <w:ind w:firstLine="405"/>
        <w:rPr>
          <w:rFonts w:ascii="Times New Roman" w:hAnsi="Times New Roman"/>
          <w:color w:val="000000"/>
          <w:szCs w:val="21"/>
        </w:rPr>
      </w:pPr>
      <w:r>
        <w:rPr>
          <w:rFonts w:ascii="Times New Roman" w:hAnsi="Times New Roman"/>
          <w:color w:val="000000"/>
          <w:szCs w:val="21"/>
        </w:rPr>
        <w:t>（</w:t>
      </w:r>
      <w:r>
        <w:rPr>
          <w:rFonts w:hint="eastAsia" w:ascii="Times New Roman" w:hAnsi="Times New Roman"/>
          <w:color w:val="000000"/>
          <w:szCs w:val="21"/>
        </w:rPr>
        <w:t>3</w:t>
      </w:r>
      <w:r>
        <w:rPr>
          <w:rFonts w:ascii="Times New Roman" w:hAnsi="Times New Roman"/>
          <w:color w:val="000000"/>
          <w:szCs w:val="21"/>
        </w:rPr>
        <w:t>）投标保证金（如有）；</w:t>
      </w:r>
    </w:p>
    <w:p>
      <w:pPr>
        <w:wordWrap w:val="0"/>
        <w:spacing w:line="400" w:lineRule="exact"/>
        <w:ind w:firstLine="405"/>
        <w:rPr>
          <w:rFonts w:ascii="Times New Roman" w:hAnsi="Times New Roman"/>
          <w:color w:val="000000"/>
          <w:szCs w:val="21"/>
        </w:rPr>
      </w:pPr>
      <w:r>
        <w:rPr>
          <w:rFonts w:ascii="Times New Roman" w:hAnsi="Times New Roman"/>
          <w:color w:val="000000"/>
          <w:szCs w:val="21"/>
        </w:rPr>
        <w:t>（</w:t>
      </w:r>
      <w:r>
        <w:rPr>
          <w:rFonts w:hint="eastAsia" w:ascii="Times New Roman" w:hAnsi="Times New Roman"/>
          <w:color w:val="000000"/>
          <w:szCs w:val="21"/>
        </w:rPr>
        <w:t>4</w:t>
      </w:r>
      <w:r>
        <w:rPr>
          <w:rFonts w:ascii="Times New Roman" w:hAnsi="Times New Roman"/>
          <w:color w:val="000000"/>
          <w:szCs w:val="21"/>
        </w:rPr>
        <w:t>）设计费用清单；</w:t>
      </w:r>
    </w:p>
    <w:p>
      <w:pPr>
        <w:wordWrap w:val="0"/>
        <w:spacing w:line="400" w:lineRule="exact"/>
        <w:ind w:firstLine="405"/>
        <w:rPr>
          <w:rFonts w:ascii="Times New Roman" w:hAnsi="Times New Roman"/>
          <w:color w:val="000000"/>
          <w:szCs w:val="21"/>
        </w:rPr>
      </w:pPr>
      <w:r>
        <w:rPr>
          <w:rFonts w:ascii="Times New Roman" w:hAnsi="Times New Roman"/>
          <w:color w:val="000000"/>
          <w:szCs w:val="21"/>
        </w:rPr>
        <w:t>（</w:t>
      </w:r>
      <w:r>
        <w:rPr>
          <w:rFonts w:hint="eastAsia" w:ascii="Times New Roman" w:hAnsi="Times New Roman"/>
          <w:color w:val="000000"/>
          <w:szCs w:val="21"/>
        </w:rPr>
        <w:t>5</w:t>
      </w:r>
      <w:r>
        <w:rPr>
          <w:rFonts w:ascii="Times New Roman" w:hAnsi="Times New Roman"/>
          <w:color w:val="000000"/>
          <w:szCs w:val="21"/>
        </w:rPr>
        <w:t>）资格审查资料；</w:t>
      </w:r>
    </w:p>
    <w:p>
      <w:pPr>
        <w:wordWrap w:val="0"/>
        <w:spacing w:line="400" w:lineRule="exact"/>
        <w:ind w:firstLine="405"/>
        <w:rPr>
          <w:rFonts w:ascii="Times New Roman" w:hAnsi="Times New Roman"/>
          <w:color w:val="000000"/>
          <w:szCs w:val="21"/>
        </w:rPr>
      </w:pPr>
      <w:r>
        <w:rPr>
          <w:rFonts w:ascii="Times New Roman" w:hAnsi="Times New Roman"/>
          <w:color w:val="000000"/>
          <w:szCs w:val="21"/>
        </w:rPr>
        <w:t>（</w:t>
      </w:r>
      <w:r>
        <w:rPr>
          <w:rFonts w:hint="eastAsia" w:ascii="Times New Roman" w:hAnsi="Times New Roman"/>
          <w:color w:val="000000"/>
          <w:szCs w:val="21"/>
        </w:rPr>
        <w:t>6</w:t>
      </w:r>
      <w:r>
        <w:rPr>
          <w:rFonts w:ascii="Times New Roman" w:hAnsi="Times New Roman"/>
          <w:color w:val="000000"/>
          <w:szCs w:val="21"/>
        </w:rPr>
        <w:t>）设计方案；</w:t>
      </w:r>
    </w:p>
    <w:p>
      <w:pPr>
        <w:wordWrap w:val="0"/>
        <w:spacing w:line="400" w:lineRule="exact"/>
        <w:ind w:firstLine="405"/>
        <w:rPr>
          <w:rFonts w:ascii="Times New Roman" w:hAnsi="Times New Roman"/>
          <w:color w:val="000000"/>
          <w:szCs w:val="21"/>
        </w:rPr>
      </w:pPr>
      <w:r>
        <w:rPr>
          <w:rFonts w:ascii="Times New Roman" w:hAnsi="Times New Roman"/>
          <w:color w:val="000000"/>
          <w:szCs w:val="21"/>
        </w:rPr>
        <w:t>……</w:t>
      </w:r>
    </w:p>
    <w:p>
      <w:pPr>
        <w:wordWrap w:val="0"/>
        <w:spacing w:line="440" w:lineRule="exact"/>
        <w:ind w:firstLine="420" w:firstLineChars="200"/>
        <w:rPr>
          <w:rFonts w:ascii="Times New Roman" w:hAnsi="Times New Roman"/>
          <w:szCs w:val="21"/>
        </w:rPr>
      </w:pPr>
      <w:r>
        <w:rPr>
          <w:rFonts w:ascii="Times New Roman" w:hAnsi="Times New Roman"/>
          <w:szCs w:val="21"/>
        </w:rPr>
        <w:t>投标文件的上述组成部分如存在内容不一致的，以投标函为准。</w:t>
      </w:r>
    </w:p>
    <w:p>
      <w:pPr>
        <w:wordWrap w:val="0"/>
        <w:spacing w:line="440" w:lineRule="exact"/>
        <w:ind w:firstLine="420" w:firstLineChars="200"/>
        <w:rPr>
          <w:rFonts w:ascii="Times New Roman" w:hAnsi="Times New Roman"/>
          <w:szCs w:val="21"/>
        </w:rPr>
      </w:pPr>
      <w:r>
        <w:rPr>
          <w:rFonts w:ascii="Times New Roman" w:hAnsi="Times New Roman"/>
          <w:szCs w:val="21"/>
        </w:rPr>
        <w:t>3．我方承诺在招标文件规定的投标有效期内不撤销投标文件。</w:t>
      </w:r>
    </w:p>
    <w:p>
      <w:pPr>
        <w:wordWrap w:val="0"/>
        <w:spacing w:line="440" w:lineRule="exact"/>
        <w:ind w:firstLine="420" w:firstLineChars="200"/>
        <w:rPr>
          <w:rFonts w:ascii="Times New Roman" w:hAnsi="Times New Roman"/>
          <w:szCs w:val="21"/>
        </w:rPr>
      </w:pPr>
      <w:r>
        <w:rPr>
          <w:rFonts w:ascii="Times New Roman" w:hAnsi="Times New Roman"/>
          <w:szCs w:val="21"/>
        </w:rPr>
        <w:t>4．如我方中标，我方承诺：</w:t>
      </w:r>
    </w:p>
    <w:p>
      <w:pPr>
        <w:wordWrap w:val="0"/>
        <w:spacing w:line="440" w:lineRule="exact"/>
        <w:ind w:left="945" w:leftChars="400" w:hanging="105" w:hangingChars="50"/>
        <w:rPr>
          <w:rFonts w:ascii="Times New Roman" w:hAnsi="Times New Roman"/>
          <w:szCs w:val="21"/>
        </w:rPr>
      </w:pPr>
      <w:r>
        <w:rPr>
          <w:rFonts w:ascii="Times New Roman" w:hAnsi="Times New Roman"/>
          <w:szCs w:val="21"/>
        </w:rPr>
        <w:t>（1）在收到中标通知书后，在中标通知书规定的期限内与你方签订合同；</w:t>
      </w:r>
    </w:p>
    <w:p>
      <w:pPr>
        <w:wordWrap w:val="0"/>
        <w:spacing w:line="440" w:lineRule="exact"/>
        <w:ind w:left="945" w:leftChars="400" w:hanging="105" w:hangingChars="50"/>
        <w:rPr>
          <w:rFonts w:ascii="Times New Roman" w:hAnsi="Times New Roman"/>
          <w:szCs w:val="21"/>
        </w:rPr>
      </w:pPr>
      <w:r>
        <w:rPr>
          <w:rFonts w:ascii="Times New Roman" w:hAnsi="Times New Roman"/>
          <w:szCs w:val="21"/>
        </w:rPr>
        <w:t>（2）在签订合同时不向你方提出附加条件；</w:t>
      </w:r>
    </w:p>
    <w:p>
      <w:pPr>
        <w:wordWrap w:val="0"/>
        <w:spacing w:line="440" w:lineRule="exact"/>
        <w:ind w:left="945" w:leftChars="400" w:hanging="105" w:hangingChars="50"/>
        <w:rPr>
          <w:rFonts w:ascii="Times New Roman" w:hAnsi="Times New Roman"/>
          <w:szCs w:val="21"/>
        </w:rPr>
      </w:pPr>
      <w:r>
        <w:rPr>
          <w:rFonts w:ascii="Times New Roman" w:hAnsi="Times New Roman"/>
          <w:szCs w:val="21"/>
        </w:rPr>
        <w:t>（3）按照招标文件要求提交履约保证金；</w:t>
      </w:r>
      <w:bookmarkStart w:id="154" w:name="_Toc1187"/>
      <w:bookmarkStart w:id="155" w:name="_Toc352691658"/>
      <w:bookmarkStart w:id="156" w:name="_Toc369531694"/>
    </w:p>
    <w:p>
      <w:pPr>
        <w:wordWrap w:val="0"/>
        <w:spacing w:line="440" w:lineRule="exact"/>
        <w:ind w:left="945" w:leftChars="400" w:hanging="105" w:hangingChars="50"/>
        <w:rPr>
          <w:rFonts w:ascii="Times New Roman" w:hAnsi="Times New Roman"/>
          <w:szCs w:val="21"/>
        </w:rPr>
      </w:pPr>
      <w:r>
        <w:rPr>
          <w:rFonts w:ascii="Times New Roman" w:hAnsi="Times New Roman"/>
          <w:szCs w:val="21"/>
        </w:rPr>
        <w:t>（4）在合</w:t>
      </w:r>
      <w:bookmarkEnd w:id="154"/>
      <w:bookmarkEnd w:id="155"/>
      <w:bookmarkEnd w:id="156"/>
      <w:r>
        <w:rPr>
          <w:rFonts w:ascii="Times New Roman" w:hAnsi="Times New Roman"/>
          <w:szCs w:val="21"/>
        </w:rPr>
        <w:t>同约定的期限内完成合同规定的全部义务。</w:t>
      </w:r>
    </w:p>
    <w:p>
      <w:pPr>
        <w:wordWrap w:val="0"/>
        <w:spacing w:line="440" w:lineRule="exact"/>
        <w:ind w:firstLine="420" w:firstLineChars="200"/>
        <w:rPr>
          <w:rFonts w:ascii="Times New Roman" w:hAnsi="Times New Roman"/>
          <w:szCs w:val="21"/>
        </w:rPr>
      </w:pPr>
      <w:r>
        <w:rPr>
          <w:rFonts w:ascii="Times New Roman" w:hAnsi="Times New Roman"/>
          <w:szCs w:val="21"/>
        </w:rPr>
        <w:t>5．我方在此声明，所递交的投标文件及有关资料内容完整、真实和准确，且不存在第二章“投标人须知”第1.4.3项规定的任何一种情形。</w:t>
      </w:r>
    </w:p>
    <w:p>
      <w:pPr>
        <w:wordWrap w:val="0"/>
        <w:spacing w:line="440" w:lineRule="exact"/>
        <w:ind w:firstLine="420" w:firstLineChars="200"/>
        <w:rPr>
          <w:rFonts w:ascii="Times New Roman" w:hAnsi="Times New Roman"/>
          <w:szCs w:val="21"/>
        </w:rPr>
      </w:pPr>
      <w:r>
        <w:rPr>
          <w:rFonts w:ascii="Times New Roman" w:hAnsi="Times New Roman"/>
          <w:szCs w:val="21"/>
        </w:rPr>
        <w:t>6．</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（其他补充说明）。</w:t>
      </w:r>
    </w:p>
    <w:p>
      <w:pPr>
        <w:wordWrap w:val="0"/>
        <w:spacing w:line="440" w:lineRule="exact"/>
        <w:ind w:firstLine="420" w:firstLineChars="200"/>
        <w:rPr>
          <w:rFonts w:ascii="Times New Roman" w:hAnsi="Times New Roman"/>
          <w:szCs w:val="21"/>
        </w:rPr>
      </w:pPr>
    </w:p>
    <w:bookmarkEnd w:id="131"/>
    <w:bookmarkEnd w:id="132"/>
    <w:bookmarkEnd w:id="133"/>
    <w:bookmarkEnd w:id="134"/>
    <w:bookmarkEnd w:id="135"/>
    <w:bookmarkEnd w:id="136"/>
    <w:bookmarkEnd w:id="137"/>
    <w:bookmarkEnd w:id="138"/>
    <w:bookmarkEnd w:id="139"/>
    <w:p>
      <w:pPr>
        <w:wordWrap w:val="0"/>
        <w:spacing w:line="440" w:lineRule="exact"/>
        <w:ind w:firstLine="2520" w:firstLineChars="1200"/>
        <w:jc w:val="left"/>
        <w:rPr>
          <w:rFonts w:ascii="Times New Roman" w:hAnsi="Times New Roman"/>
          <w:szCs w:val="21"/>
        </w:rPr>
      </w:pPr>
      <w:bookmarkStart w:id="157" w:name="_Toc16568"/>
      <w:bookmarkEnd w:id="157"/>
      <w:bookmarkStart w:id="158" w:name="_Toc369531696"/>
      <w:bookmarkEnd w:id="158"/>
      <w:bookmarkStart w:id="159" w:name="_Toc352691659"/>
      <w:bookmarkEnd w:id="159"/>
      <w:bookmarkStart w:id="160" w:name="_Toc16824"/>
      <w:bookmarkEnd w:id="160"/>
      <w:bookmarkStart w:id="161" w:name="_Toc352691660"/>
      <w:bookmarkEnd w:id="161"/>
      <w:bookmarkStart w:id="162" w:name="_Toc369531695"/>
      <w:bookmarkEnd w:id="162"/>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wordWrap w:val="0"/>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wordWrap w:val="0"/>
        <w:spacing w:line="440" w:lineRule="exact"/>
        <w:ind w:firstLine="2520" w:firstLineChars="1200"/>
        <w:jc w:val="lef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wordWrap w:val="0"/>
        <w:spacing w:line="440" w:lineRule="exact"/>
        <w:ind w:firstLine="2520" w:firstLineChars="1200"/>
        <w:jc w:val="left"/>
        <w:rPr>
          <w:rFonts w:ascii="Times New Roman" w:hAnsi="Times New Roman"/>
          <w:szCs w:val="21"/>
        </w:rPr>
      </w:pPr>
      <w:r>
        <w:rPr>
          <w:rFonts w:ascii="Times New Roman" w:hAnsi="Times New Roman"/>
          <w:szCs w:val="21"/>
        </w:rPr>
        <w:t>网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wordWrap w:val="0"/>
        <w:spacing w:line="440" w:lineRule="exact"/>
        <w:ind w:firstLine="2520" w:firstLineChars="1200"/>
        <w:jc w:val="left"/>
        <w:rPr>
          <w:rFonts w:ascii="Times New Roman" w:hAnsi="Times New Roman"/>
          <w:szCs w:val="21"/>
        </w:rPr>
      </w:pPr>
      <w:r>
        <w:rPr>
          <w:rFonts w:ascii="Times New Roman" w:hAnsi="Times New Roman"/>
          <w:szCs w:val="21"/>
        </w:rPr>
        <w:t>电    话：</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wordWrap w:val="0"/>
        <w:spacing w:line="440" w:lineRule="exact"/>
        <w:ind w:firstLine="2520" w:firstLineChars="1200"/>
        <w:jc w:val="left"/>
        <w:rPr>
          <w:rFonts w:ascii="Times New Roman" w:hAnsi="Times New Roman"/>
          <w:szCs w:val="21"/>
        </w:rPr>
      </w:pPr>
      <w:r>
        <w:rPr>
          <w:rFonts w:ascii="Times New Roman" w:hAnsi="Times New Roman"/>
          <w:szCs w:val="21"/>
        </w:rPr>
        <w:t>传    真：</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wordWrap w:val="0"/>
        <w:spacing w:line="440" w:lineRule="exact"/>
        <w:ind w:firstLine="2520" w:firstLineChars="1200"/>
        <w:jc w:val="left"/>
        <w:rPr>
          <w:rFonts w:ascii="Times New Roman" w:hAnsi="Times New Roman"/>
          <w:szCs w:val="21"/>
        </w:rPr>
      </w:pPr>
      <w:r>
        <w:rPr>
          <w:rFonts w:ascii="Times New Roman" w:hAnsi="Times New Roman"/>
          <w:szCs w:val="21"/>
        </w:rPr>
        <w:t>邮政编码：</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wordWrap w:val="0"/>
        <w:spacing w:line="440" w:lineRule="exact"/>
        <w:ind w:firstLine="4725" w:firstLineChars="2250"/>
        <w:jc w:val="right"/>
        <w:rPr>
          <w:rFonts w:ascii="Times New Roman" w:hAnsi="Times New Roman"/>
          <w:szCs w:val="21"/>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p>
    <w:p>
      <w:pPr>
        <w:wordWrap w:val="0"/>
        <w:spacing w:line="440" w:lineRule="exact"/>
        <w:rPr>
          <w:rFonts w:ascii="Times New Roman" w:hAnsi="Times New Roman"/>
          <w:szCs w:val="21"/>
        </w:rPr>
      </w:pPr>
    </w:p>
    <w:p>
      <w:pPr>
        <w:wordWrap w:val="0"/>
        <w:spacing w:line="440" w:lineRule="exact"/>
        <w:rPr>
          <w:rFonts w:ascii="Times New Roman" w:hAnsi="Times New Roman"/>
          <w:szCs w:val="21"/>
        </w:rPr>
      </w:pPr>
    </w:p>
    <w:p>
      <w:pPr>
        <w:wordWrap w:val="0"/>
        <w:spacing w:line="440" w:lineRule="exact"/>
        <w:rPr>
          <w:rFonts w:ascii="Times New Roman" w:hAnsi="Times New Roman" w:eastAsia="黑体"/>
          <w:color w:val="000000"/>
          <w:sz w:val="20"/>
        </w:rPr>
      </w:pPr>
      <w:bookmarkStart w:id="163" w:name="_Toc300835209"/>
      <w:bookmarkStart w:id="164" w:name="_Toc247514246"/>
      <w:bookmarkStart w:id="165" w:name="_Toc352691661"/>
      <w:bookmarkStart w:id="166" w:name="_Toc152045787"/>
      <w:bookmarkStart w:id="167" w:name="_Toc247527827"/>
      <w:bookmarkStart w:id="168" w:name="_Toc17960"/>
      <w:bookmarkStart w:id="169" w:name="_Toc144974856"/>
      <w:bookmarkStart w:id="170" w:name="_Toc384308375"/>
      <w:bookmarkStart w:id="171" w:name="_Toc361508752"/>
      <w:bookmarkStart w:id="172" w:name="_Toc369531697"/>
      <w:bookmarkStart w:id="173" w:name="_Toc152042576"/>
    </w:p>
    <w:p>
      <w:pPr>
        <w:wordWrap w:val="0"/>
        <w:spacing w:line="440" w:lineRule="exact"/>
        <w:rPr>
          <w:rFonts w:ascii="Times New Roman" w:hAnsi="Times New Roman" w:eastAsia="黑体"/>
          <w:sz w:val="20"/>
        </w:rPr>
      </w:pPr>
      <w:r>
        <w:rPr>
          <w:rFonts w:ascii="Times New Roman" w:hAnsi="Times New Roman"/>
          <w:szCs w:val="21"/>
        </w:rPr>
        <w:br w:type="page"/>
      </w:r>
    </w:p>
    <w:p>
      <w:pPr>
        <w:pStyle w:val="4"/>
        <w:wordWrap w:val="0"/>
        <w:ind w:firstLine="137"/>
        <w:rPr>
          <w:rFonts w:ascii="Times New Roman" w:hAnsi="Times New Roman"/>
        </w:rPr>
      </w:pPr>
      <w:bookmarkStart w:id="174" w:name="_Toc482188652"/>
      <w:bookmarkStart w:id="175" w:name="_Toc391394112"/>
      <w:bookmarkStart w:id="176" w:name="_Toc385943066"/>
      <w:bookmarkStart w:id="177" w:name="_Toc492300528"/>
      <w:bookmarkStart w:id="178" w:name="_Toc370676427"/>
      <w:bookmarkStart w:id="179" w:name="_Toc359594236"/>
      <w:r>
        <w:rPr>
          <w:rFonts w:ascii="Times New Roman" w:hAnsi="Times New Roman"/>
        </w:rPr>
        <w:t>（二）投标函附录</w:t>
      </w:r>
      <w:bookmarkEnd w:id="174"/>
      <w:bookmarkEnd w:id="175"/>
      <w:bookmarkEnd w:id="176"/>
      <w:bookmarkEnd w:id="177"/>
      <w:bookmarkEnd w:id="178"/>
      <w:bookmarkEnd w:id="179"/>
    </w:p>
    <w:tbl>
      <w:tblPr>
        <w:tblStyle w:val="43"/>
        <w:tblW w:w="87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161"/>
        <w:gridCol w:w="1513"/>
        <w:gridCol w:w="2268"/>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wordWrap w:val="0"/>
              <w:jc w:val="center"/>
              <w:rPr>
                <w:rFonts w:ascii="Times New Roman" w:hAnsi="Times New Roman"/>
                <w:b/>
              </w:rPr>
            </w:pPr>
            <w:r>
              <w:rPr>
                <w:rFonts w:ascii="Times New Roman" w:hAnsi="Times New Roman"/>
                <w:b/>
              </w:rPr>
              <w:t>序号</w:t>
            </w:r>
          </w:p>
        </w:tc>
        <w:tc>
          <w:tcPr>
            <w:tcW w:w="2161" w:type="dxa"/>
            <w:vAlign w:val="center"/>
          </w:tcPr>
          <w:p>
            <w:pPr>
              <w:wordWrap w:val="0"/>
              <w:jc w:val="center"/>
              <w:rPr>
                <w:rFonts w:ascii="Times New Roman" w:hAnsi="Times New Roman"/>
                <w:b/>
              </w:rPr>
            </w:pPr>
            <w:r>
              <w:rPr>
                <w:rFonts w:ascii="Times New Roman" w:hAnsi="Times New Roman"/>
                <w:b/>
              </w:rPr>
              <w:t>条款名称</w:t>
            </w:r>
          </w:p>
        </w:tc>
        <w:tc>
          <w:tcPr>
            <w:tcW w:w="1513" w:type="dxa"/>
            <w:vAlign w:val="center"/>
          </w:tcPr>
          <w:p>
            <w:pPr>
              <w:wordWrap w:val="0"/>
              <w:jc w:val="center"/>
              <w:rPr>
                <w:rFonts w:ascii="Times New Roman" w:hAnsi="Times New Roman"/>
                <w:b/>
              </w:rPr>
            </w:pPr>
            <w:r>
              <w:rPr>
                <w:rFonts w:ascii="Times New Roman" w:hAnsi="Times New Roman"/>
                <w:b/>
              </w:rPr>
              <w:t>合同条款号</w:t>
            </w:r>
          </w:p>
        </w:tc>
        <w:tc>
          <w:tcPr>
            <w:tcW w:w="2268" w:type="dxa"/>
            <w:vAlign w:val="center"/>
          </w:tcPr>
          <w:p>
            <w:pPr>
              <w:wordWrap w:val="0"/>
              <w:jc w:val="center"/>
              <w:rPr>
                <w:rFonts w:ascii="Times New Roman" w:hAnsi="Times New Roman"/>
                <w:b/>
              </w:rPr>
            </w:pPr>
            <w:r>
              <w:rPr>
                <w:rFonts w:ascii="Times New Roman" w:hAnsi="Times New Roman"/>
                <w:b/>
              </w:rPr>
              <w:t>约定内容</w:t>
            </w:r>
          </w:p>
        </w:tc>
        <w:tc>
          <w:tcPr>
            <w:tcW w:w="1475" w:type="dxa"/>
            <w:vAlign w:val="center"/>
          </w:tcPr>
          <w:p>
            <w:pPr>
              <w:wordWrap w:val="0"/>
              <w:jc w:val="center"/>
              <w:rPr>
                <w:rFonts w:ascii="Times New Roman" w:hAnsi="Times New Roman"/>
                <w:b/>
              </w:rPr>
            </w:pPr>
            <w:r>
              <w:rPr>
                <w:rFonts w:ascii="Times New Roman" w:hAnsi="Times New Roman"/>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wordWrap w:val="0"/>
              <w:spacing w:before="100" w:after="100"/>
              <w:jc w:val="center"/>
              <w:rPr>
                <w:rFonts w:ascii="Times New Roman" w:hAnsi="Times New Roman"/>
              </w:rPr>
            </w:pPr>
            <w:r>
              <w:rPr>
                <w:rFonts w:ascii="Times New Roman" w:hAnsi="Times New Roman"/>
              </w:rPr>
              <w:t>1</w:t>
            </w:r>
          </w:p>
        </w:tc>
        <w:tc>
          <w:tcPr>
            <w:tcW w:w="2161" w:type="dxa"/>
            <w:vAlign w:val="center"/>
          </w:tcPr>
          <w:p>
            <w:pPr>
              <w:wordWrap w:val="0"/>
              <w:spacing w:before="100" w:after="100" w:line="440" w:lineRule="exact"/>
              <w:jc w:val="center"/>
              <w:rPr>
                <w:rFonts w:ascii="Times New Roman" w:hAnsi="Times New Roman"/>
                <w:szCs w:val="21"/>
              </w:rPr>
            </w:pPr>
            <w:r>
              <w:rPr>
                <w:rFonts w:ascii="Times New Roman" w:hAnsi="Times New Roman"/>
                <w:szCs w:val="21"/>
              </w:rPr>
              <w:t>项目负责人</w:t>
            </w:r>
          </w:p>
        </w:tc>
        <w:tc>
          <w:tcPr>
            <w:tcW w:w="1513" w:type="dxa"/>
            <w:vAlign w:val="center"/>
          </w:tcPr>
          <w:p>
            <w:pPr>
              <w:wordWrap w:val="0"/>
              <w:spacing w:line="440" w:lineRule="exact"/>
              <w:jc w:val="center"/>
              <w:rPr>
                <w:rFonts w:ascii="Times New Roman" w:hAnsi="Times New Roman"/>
              </w:rPr>
            </w:pPr>
            <w:r>
              <w:rPr>
                <w:rFonts w:ascii="Times New Roman" w:hAnsi="Times New Roman"/>
              </w:rPr>
              <w:t>1.1.2.5</w:t>
            </w:r>
          </w:p>
        </w:tc>
        <w:tc>
          <w:tcPr>
            <w:tcW w:w="2268" w:type="dxa"/>
            <w:vAlign w:val="center"/>
          </w:tcPr>
          <w:p>
            <w:pPr>
              <w:pStyle w:val="17"/>
              <w:wordWrap w:val="0"/>
              <w:topLinePunct/>
              <w:spacing w:line="400" w:lineRule="exact"/>
              <w:rPr>
                <w:rFonts w:ascii="Times New Roman" w:hAnsi="Times New Roman"/>
                <w:sz w:val="21"/>
                <w:szCs w:val="21"/>
              </w:rPr>
            </w:pPr>
            <w:r>
              <w:rPr>
                <w:rFonts w:ascii="Times New Roman" w:hAnsi="Times New Roman"/>
                <w:sz w:val="21"/>
                <w:szCs w:val="21"/>
              </w:rPr>
              <w:t xml:space="preserve">姓名： </w:t>
            </w:r>
          </w:p>
        </w:tc>
        <w:tc>
          <w:tcPr>
            <w:tcW w:w="1475" w:type="dxa"/>
            <w:vAlign w:val="center"/>
          </w:tcPr>
          <w:p>
            <w:pPr>
              <w:wordWrap w:val="0"/>
              <w:spacing w:line="440" w:lineRule="exact"/>
              <w:ind w:firstLine="718" w:firstLineChars="342"/>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wordWrap w:val="0"/>
              <w:jc w:val="center"/>
              <w:rPr>
                <w:rFonts w:ascii="Times New Roman" w:hAnsi="Times New Roman"/>
              </w:rPr>
            </w:pPr>
            <w:r>
              <w:rPr>
                <w:rFonts w:ascii="Times New Roman" w:hAnsi="Times New Roman"/>
              </w:rPr>
              <w:t>2</w:t>
            </w:r>
          </w:p>
        </w:tc>
        <w:tc>
          <w:tcPr>
            <w:tcW w:w="2161" w:type="dxa"/>
            <w:vAlign w:val="center"/>
          </w:tcPr>
          <w:p>
            <w:pPr>
              <w:wordWrap w:val="0"/>
              <w:spacing w:before="100" w:after="100" w:line="440" w:lineRule="exact"/>
              <w:jc w:val="center"/>
              <w:rPr>
                <w:rFonts w:ascii="Times New Roman" w:hAnsi="Times New Roman"/>
                <w:szCs w:val="21"/>
              </w:rPr>
            </w:pPr>
            <w:r>
              <w:rPr>
                <w:rFonts w:ascii="Times New Roman" w:hAnsi="Times New Roman"/>
                <w:szCs w:val="21"/>
              </w:rPr>
              <w:t>设计服务期限</w:t>
            </w:r>
          </w:p>
        </w:tc>
        <w:tc>
          <w:tcPr>
            <w:tcW w:w="1513" w:type="dxa"/>
            <w:vAlign w:val="center"/>
          </w:tcPr>
          <w:p>
            <w:pPr>
              <w:wordWrap w:val="0"/>
              <w:spacing w:line="440" w:lineRule="exact"/>
              <w:jc w:val="center"/>
              <w:rPr>
                <w:rFonts w:ascii="Times New Roman" w:hAnsi="Times New Roman"/>
              </w:rPr>
            </w:pPr>
            <w:r>
              <w:rPr>
                <w:rFonts w:ascii="Times New Roman" w:hAnsi="Times New Roman"/>
              </w:rPr>
              <w:t>1.1.4.3</w:t>
            </w:r>
          </w:p>
        </w:tc>
        <w:tc>
          <w:tcPr>
            <w:tcW w:w="2268" w:type="dxa"/>
            <w:vAlign w:val="center"/>
          </w:tcPr>
          <w:p>
            <w:pPr>
              <w:pStyle w:val="17"/>
              <w:wordWrap w:val="0"/>
              <w:topLinePunct/>
              <w:spacing w:line="400" w:lineRule="exact"/>
              <w:rPr>
                <w:rFonts w:ascii="Times New Roman" w:hAnsi="Times New Roman"/>
                <w:sz w:val="21"/>
                <w:szCs w:val="21"/>
              </w:rPr>
            </w:pPr>
            <w:r>
              <w:rPr>
                <w:rFonts w:ascii="Times New Roman" w:hAnsi="Times New Roman"/>
                <w:sz w:val="21"/>
                <w:szCs w:val="21"/>
                <w:u w:val="single"/>
              </w:rPr>
              <w:t xml:space="preserve">      </w:t>
            </w:r>
            <w:r>
              <w:rPr>
                <w:rFonts w:ascii="Times New Roman" w:hAnsi="Times New Roman"/>
                <w:sz w:val="21"/>
                <w:szCs w:val="21"/>
              </w:rPr>
              <w:t>日历天</w:t>
            </w:r>
          </w:p>
        </w:tc>
        <w:tc>
          <w:tcPr>
            <w:tcW w:w="1475" w:type="dxa"/>
            <w:vAlign w:val="center"/>
          </w:tcPr>
          <w:p>
            <w:pPr>
              <w:wordWrap w:val="0"/>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tabs>
                <w:tab w:val="left" w:pos="360"/>
              </w:tabs>
              <w:wordWrap w:val="0"/>
              <w:jc w:val="center"/>
              <w:rPr>
                <w:rFonts w:ascii="Times New Roman" w:hAnsi="Times New Roman"/>
                <w:color w:val="000000"/>
              </w:rPr>
            </w:pPr>
            <w:r>
              <w:rPr>
                <w:rFonts w:ascii="Times New Roman" w:hAnsi="Times New Roman"/>
                <w:color w:val="000000"/>
              </w:rPr>
              <w:t>3</w:t>
            </w:r>
          </w:p>
        </w:tc>
        <w:tc>
          <w:tcPr>
            <w:tcW w:w="2161" w:type="dxa"/>
            <w:vAlign w:val="center"/>
          </w:tcPr>
          <w:p>
            <w:pPr>
              <w:wordWrap w:val="0"/>
              <w:spacing w:before="100" w:after="100" w:line="440" w:lineRule="exact"/>
              <w:jc w:val="center"/>
              <w:rPr>
                <w:rFonts w:ascii="Times New Roman" w:hAnsi="Times New Roman"/>
                <w:szCs w:val="21"/>
              </w:rPr>
            </w:pPr>
            <w:r>
              <w:rPr>
                <w:rFonts w:ascii="Times New Roman" w:hAnsi="Times New Roman"/>
                <w:szCs w:val="21"/>
              </w:rPr>
              <w:t>合同价款确定方式</w:t>
            </w:r>
          </w:p>
        </w:tc>
        <w:tc>
          <w:tcPr>
            <w:tcW w:w="1513" w:type="dxa"/>
            <w:vAlign w:val="center"/>
          </w:tcPr>
          <w:p>
            <w:pPr>
              <w:wordWrap w:val="0"/>
              <w:spacing w:line="440" w:lineRule="exact"/>
              <w:jc w:val="center"/>
              <w:rPr>
                <w:rFonts w:ascii="Times New Roman" w:hAnsi="Times New Roman"/>
              </w:rPr>
            </w:pPr>
            <w:r>
              <w:rPr>
                <w:rFonts w:ascii="Times New Roman" w:hAnsi="Times New Roman"/>
              </w:rPr>
              <w:t>12.1.1</w:t>
            </w:r>
          </w:p>
        </w:tc>
        <w:tc>
          <w:tcPr>
            <w:tcW w:w="2268" w:type="dxa"/>
            <w:vAlign w:val="center"/>
          </w:tcPr>
          <w:p>
            <w:pPr>
              <w:pStyle w:val="17"/>
              <w:wordWrap w:val="0"/>
              <w:topLinePunct/>
              <w:spacing w:line="400" w:lineRule="exact"/>
              <w:rPr>
                <w:rFonts w:ascii="Times New Roman" w:hAnsi="Times New Roman"/>
                <w:color w:val="000000"/>
                <w:sz w:val="21"/>
                <w:szCs w:val="21"/>
              </w:rPr>
            </w:pPr>
          </w:p>
        </w:tc>
        <w:tc>
          <w:tcPr>
            <w:tcW w:w="1475" w:type="dxa"/>
            <w:vAlign w:val="center"/>
          </w:tcPr>
          <w:p>
            <w:pPr>
              <w:tabs>
                <w:tab w:val="left" w:pos="360"/>
              </w:tabs>
              <w:wordWrap w:val="0"/>
              <w:jc w:val="center"/>
              <w:rPr>
                <w:rFonts w:ascii="Times New Roman" w:hAnsi="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wordWrap w:val="0"/>
              <w:jc w:val="center"/>
              <w:rPr>
                <w:rFonts w:ascii="Times New Roman" w:hAnsi="Times New Roman"/>
              </w:rPr>
            </w:pPr>
            <w:r>
              <w:rPr>
                <w:rFonts w:ascii="Times New Roman" w:hAnsi="Times New Roman"/>
              </w:rPr>
              <w:t>……</w:t>
            </w:r>
          </w:p>
        </w:tc>
        <w:tc>
          <w:tcPr>
            <w:tcW w:w="2161" w:type="dxa"/>
          </w:tcPr>
          <w:p>
            <w:pPr>
              <w:wordWrap w:val="0"/>
              <w:jc w:val="center"/>
              <w:rPr>
                <w:rFonts w:ascii="Times New Roman" w:hAnsi="Times New Roman"/>
              </w:rPr>
            </w:pPr>
            <w:r>
              <w:rPr>
                <w:rFonts w:ascii="Times New Roman" w:hAnsi="Times New Roman"/>
              </w:rPr>
              <w:t>……</w:t>
            </w:r>
          </w:p>
        </w:tc>
        <w:tc>
          <w:tcPr>
            <w:tcW w:w="1513" w:type="dxa"/>
          </w:tcPr>
          <w:p>
            <w:pPr>
              <w:wordWrap w:val="0"/>
              <w:jc w:val="center"/>
              <w:rPr>
                <w:rFonts w:ascii="Times New Roman" w:hAnsi="Times New Roman"/>
              </w:rPr>
            </w:pPr>
            <w:r>
              <w:rPr>
                <w:rFonts w:ascii="Times New Roman" w:hAnsi="Times New Roman"/>
              </w:rPr>
              <w:t>……</w:t>
            </w:r>
          </w:p>
        </w:tc>
        <w:tc>
          <w:tcPr>
            <w:tcW w:w="2268" w:type="dxa"/>
          </w:tcPr>
          <w:p>
            <w:pPr>
              <w:wordWrap w:val="0"/>
              <w:jc w:val="center"/>
              <w:rPr>
                <w:rFonts w:ascii="Times New Roman" w:hAnsi="Times New Roman"/>
              </w:rPr>
            </w:pPr>
            <w:r>
              <w:rPr>
                <w:rFonts w:ascii="Times New Roman" w:hAnsi="Times New Roman"/>
              </w:rPr>
              <w:t>……</w:t>
            </w:r>
          </w:p>
        </w:tc>
        <w:tc>
          <w:tcPr>
            <w:tcW w:w="1475" w:type="dxa"/>
            <w:vAlign w:val="center"/>
          </w:tcPr>
          <w:p>
            <w:pPr>
              <w:wordWrap w:val="0"/>
              <w:spacing w:line="440" w:lineRule="exact"/>
              <w:ind w:firstLine="718" w:firstLineChars="342"/>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wordWrap w:val="0"/>
              <w:spacing w:before="100" w:after="100"/>
              <w:jc w:val="center"/>
              <w:rPr>
                <w:rFonts w:ascii="Times New Roman" w:hAnsi="Times New Roman"/>
              </w:rPr>
            </w:pPr>
            <w:r>
              <w:rPr>
                <w:rFonts w:ascii="Times New Roman" w:hAnsi="Times New Roman"/>
              </w:rPr>
              <w:t>……</w:t>
            </w:r>
          </w:p>
        </w:tc>
        <w:tc>
          <w:tcPr>
            <w:tcW w:w="2161" w:type="dxa"/>
          </w:tcPr>
          <w:p>
            <w:pPr>
              <w:wordWrap w:val="0"/>
              <w:spacing w:before="100" w:after="100"/>
              <w:jc w:val="center"/>
              <w:rPr>
                <w:rFonts w:ascii="Times New Roman" w:hAnsi="Times New Roman"/>
              </w:rPr>
            </w:pPr>
            <w:r>
              <w:rPr>
                <w:rFonts w:ascii="Times New Roman" w:hAnsi="Times New Roman"/>
              </w:rPr>
              <w:t>……</w:t>
            </w:r>
          </w:p>
        </w:tc>
        <w:tc>
          <w:tcPr>
            <w:tcW w:w="1513" w:type="dxa"/>
          </w:tcPr>
          <w:p>
            <w:pPr>
              <w:wordWrap w:val="0"/>
              <w:spacing w:before="100" w:after="100"/>
              <w:jc w:val="center"/>
              <w:rPr>
                <w:rFonts w:ascii="Times New Roman" w:hAnsi="Times New Roman"/>
              </w:rPr>
            </w:pPr>
            <w:r>
              <w:rPr>
                <w:rFonts w:ascii="Times New Roman" w:hAnsi="Times New Roman"/>
              </w:rPr>
              <w:t>……</w:t>
            </w:r>
          </w:p>
        </w:tc>
        <w:tc>
          <w:tcPr>
            <w:tcW w:w="2268" w:type="dxa"/>
          </w:tcPr>
          <w:p>
            <w:pPr>
              <w:wordWrap w:val="0"/>
              <w:spacing w:before="100" w:after="100"/>
              <w:jc w:val="center"/>
              <w:rPr>
                <w:rFonts w:ascii="Times New Roman" w:hAnsi="Times New Roman"/>
              </w:rPr>
            </w:pPr>
            <w:r>
              <w:rPr>
                <w:rFonts w:ascii="Times New Roman" w:hAnsi="Times New Roman"/>
              </w:rPr>
              <w:t>……</w:t>
            </w:r>
          </w:p>
        </w:tc>
        <w:tc>
          <w:tcPr>
            <w:tcW w:w="1475" w:type="dxa"/>
            <w:vAlign w:val="center"/>
          </w:tcPr>
          <w:p>
            <w:pPr>
              <w:wordWrap w:val="0"/>
              <w:spacing w:line="440" w:lineRule="exact"/>
              <w:rPr>
                <w:rFonts w:ascii="Times New Roman" w:hAnsi="Times New Roman"/>
              </w:rPr>
            </w:pPr>
          </w:p>
        </w:tc>
      </w:tr>
    </w:tbl>
    <w:p>
      <w:pPr>
        <w:wordWrap w:val="0"/>
        <w:spacing w:line="440" w:lineRule="exact"/>
        <w:ind w:firstLine="2520" w:firstLineChars="1200"/>
        <w:jc w:val="left"/>
        <w:rPr>
          <w:rFonts w:ascii="Times New Roman" w:hAnsi="Times New Roman"/>
          <w:szCs w:val="21"/>
        </w:rPr>
      </w:pPr>
    </w:p>
    <w:p>
      <w:pPr>
        <w:wordWrap w:val="0"/>
        <w:spacing w:line="440" w:lineRule="exact"/>
        <w:ind w:firstLine="2520" w:firstLineChars="1200"/>
        <w:jc w:val="left"/>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wordWrap w:val="0"/>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wordWrap w:val="0"/>
        <w:spacing w:line="440" w:lineRule="exact"/>
        <w:ind w:firstLine="4725" w:firstLineChars="2250"/>
        <w:jc w:val="right"/>
        <w:rPr>
          <w:rFonts w:ascii="Times New Roman" w:hAnsi="Times New Roman"/>
          <w:szCs w:val="21"/>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p>
    <w:p>
      <w:pPr>
        <w:wordWrap w:val="0"/>
        <w:spacing w:line="440" w:lineRule="exact"/>
        <w:rPr>
          <w:rFonts w:ascii="Times New Roman" w:hAnsi="Times New Roman"/>
          <w:szCs w:val="21"/>
        </w:rPr>
      </w:pPr>
    </w:p>
    <w:p>
      <w:pPr>
        <w:wordWrap w:val="0"/>
        <w:spacing w:line="440" w:lineRule="exact"/>
        <w:rPr>
          <w:rFonts w:ascii="Times New Roman" w:hAnsi="Times New Roman"/>
          <w:szCs w:val="21"/>
        </w:rPr>
      </w:pPr>
    </w:p>
    <w:p>
      <w:pPr>
        <w:wordWrap w:val="0"/>
        <w:spacing w:line="440" w:lineRule="exact"/>
        <w:rPr>
          <w:rFonts w:ascii="Times New Roman" w:hAnsi="Times New Roman" w:eastAsia="黑体"/>
          <w:color w:val="000000"/>
          <w:sz w:val="20"/>
        </w:rPr>
      </w:pPr>
    </w:p>
    <w:p>
      <w:pPr>
        <w:wordWrap w:val="0"/>
        <w:spacing w:line="440" w:lineRule="exact"/>
        <w:rPr>
          <w:rFonts w:ascii="Times New Roman" w:hAnsi="Times New Roman"/>
          <w:sz w:val="20"/>
        </w:rPr>
      </w:pPr>
    </w:p>
    <w:p>
      <w:pPr>
        <w:wordWrap w:val="0"/>
        <w:spacing w:line="440" w:lineRule="exact"/>
        <w:ind w:firstLine="420" w:firstLineChars="200"/>
        <w:rPr>
          <w:rFonts w:ascii="Times New Roman" w:hAnsi="Times New Roman"/>
          <w:szCs w:val="21"/>
        </w:rPr>
      </w:pPr>
      <w:r>
        <w:rPr>
          <w:rFonts w:ascii="Times New Roman" w:hAnsi="Times New Roman"/>
          <w:szCs w:val="21"/>
        </w:rPr>
        <w:br w:type="page"/>
      </w:r>
    </w:p>
    <w:p>
      <w:pPr>
        <w:pStyle w:val="3"/>
        <w:wordWrap w:val="0"/>
        <w:jc w:val="center"/>
        <w:rPr>
          <w:rFonts w:ascii="Times New Roman" w:hAnsi="Times New Roman"/>
          <w:color w:val="000000"/>
        </w:rPr>
      </w:pPr>
      <w:bookmarkStart w:id="180" w:name="_Toc492300529"/>
      <w:r>
        <w:rPr>
          <w:rFonts w:ascii="Times New Roman" w:hAnsi="Times New Roman"/>
          <w:color w:val="000000"/>
        </w:rPr>
        <w:t>二</w:t>
      </w:r>
      <w:bookmarkEnd w:id="163"/>
      <w:bookmarkEnd w:id="164"/>
      <w:bookmarkEnd w:id="165"/>
      <w:bookmarkEnd w:id="166"/>
      <w:bookmarkEnd w:id="167"/>
      <w:bookmarkEnd w:id="168"/>
      <w:bookmarkEnd w:id="169"/>
      <w:bookmarkEnd w:id="170"/>
      <w:bookmarkEnd w:id="171"/>
      <w:bookmarkEnd w:id="172"/>
      <w:bookmarkEnd w:id="173"/>
      <w:r>
        <w:rPr>
          <w:rFonts w:ascii="Times New Roman" w:hAnsi="Times New Roman"/>
          <w:color w:val="000000"/>
        </w:rPr>
        <w:t>、法定代表人身份证明</w:t>
      </w:r>
      <w:bookmarkEnd w:id="180"/>
    </w:p>
    <w:p>
      <w:pPr>
        <w:wordWrap w:val="0"/>
        <w:spacing w:line="440" w:lineRule="exact"/>
        <w:rPr>
          <w:rFonts w:ascii="Times New Roman" w:hAnsi="Times New Roman"/>
          <w:color w:val="000000"/>
          <w:sz w:val="20"/>
        </w:rPr>
      </w:pPr>
    </w:p>
    <w:p>
      <w:pPr>
        <w:wordWrap w:val="0"/>
        <w:spacing w:line="440" w:lineRule="exact"/>
        <w:rPr>
          <w:rFonts w:ascii="Times New Roman" w:hAnsi="Times New Roman"/>
          <w:color w:val="000000"/>
        </w:rPr>
      </w:pPr>
    </w:p>
    <w:p>
      <w:pPr>
        <w:wordWrap w:val="0"/>
        <w:spacing w:line="440" w:lineRule="exact"/>
        <w:rPr>
          <w:rFonts w:ascii="Times New Roman" w:hAnsi="Times New Roman"/>
          <w:color w:val="000000"/>
        </w:rPr>
      </w:pPr>
      <w:r>
        <w:rPr>
          <w:rFonts w:ascii="Times New Roman" w:hAnsi="Times New Roman"/>
          <w:color w:val="000000"/>
        </w:rPr>
        <w:t>投标人名称：</w:t>
      </w:r>
      <w:r>
        <w:rPr>
          <w:rFonts w:ascii="Times New Roman" w:hAnsi="Times New Roman"/>
          <w:u w:val="single"/>
        </w:rPr>
        <w:t xml:space="preserve">                        </w:t>
      </w:r>
    </w:p>
    <w:p>
      <w:pPr>
        <w:wordWrap w:val="0"/>
        <w:spacing w:line="440" w:lineRule="exact"/>
        <w:rPr>
          <w:rFonts w:ascii="Times New Roman" w:hAnsi="Times New Roman"/>
          <w:color w:val="000000"/>
        </w:rPr>
      </w:pPr>
      <w:r>
        <w:rPr>
          <w:rFonts w:ascii="Times New Roman" w:hAnsi="Times New Roman"/>
          <w:color w:val="000000"/>
        </w:rPr>
        <w:t>姓名：</w:t>
      </w:r>
      <w:r>
        <w:rPr>
          <w:rFonts w:ascii="Times New Roman" w:hAnsi="Times New Roman"/>
          <w:u w:val="single"/>
        </w:rPr>
        <w:t xml:space="preserve">                </w:t>
      </w:r>
      <w:r>
        <w:rPr>
          <w:rFonts w:ascii="Times New Roman" w:hAnsi="Times New Roman"/>
          <w:color w:val="000000"/>
        </w:rPr>
        <w:t>性别：</w:t>
      </w:r>
      <w:bookmarkStart w:id="181" w:name="_Toc369531698"/>
      <w:bookmarkStart w:id="182" w:name="_Toc27897"/>
      <w:bookmarkStart w:id="183" w:name="_Toc352691662"/>
      <w:r>
        <w:rPr>
          <w:rFonts w:ascii="Times New Roman" w:hAnsi="Times New Roman"/>
          <w:u w:val="single"/>
        </w:rPr>
        <w:t xml:space="preserve">        </w:t>
      </w:r>
      <w:r>
        <w:rPr>
          <w:rFonts w:ascii="Times New Roman" w:hAnsi="Times New Roman"/>
          <w:color w:val="000000"/>
        </w:rPr>
        <w:t>年</w:t>
      </w:r>
      <w:bookmarkEnd w:id="181"/>
      <w:bookmarkEnd w:id="182"/>
      <w:bookmarkEnd w:id="183"/>
      <w:r>
        <w:rPr>
          <w:rFonts w:ascii="Times New Roman" w:hAnsi="Times New Roman"/>
          <w:color w:val="000000"/>
        </w:rPr>
        <w:t>龄</w:t>
      </w:r>
      <w:bookmarkStart w:id="184" w:name="_Toc361508754"/>
      <w:bookmarkStart w:id="185" w:name="_Toc152045789"/>
      <w:bookmarkStart w:id="186" w:name="_Toc352691663"/>
      <w:bookmarkStart w:id="187" w:name="_Toc247527829"/>
      <w:bookmarkStart w:id="188" w:name="_Toc384308377"/>
      <w:bookmarkStart w:id="189" w:name="_Toc247514248"/>
      <w:bookmarkStart w:id="190" w:name="_Toc152042578"/>
      <w:bookmarkStart w:id="191" w:name="_Toc369531699"/>
      <w:bookmarkStart w:id="192" w:name="_Toc144974858"/>
      <w:bookmarkStart w:id="193" w:name="_Toc300835211"/>
      <w:bookmarkStart w:id="194" w:name="_Toc15573"/>
      <w:r>
        <w:rPr>
          <w:rFonts w:ascii="Times New Roman" w:hAnsi="Times New Roman"/>
          <w:color w:val="000000"/>
        </w:rPr>
        <w:t>：</w:t>
      </w:r>
      <w:bookmarkEnd w:id="184"/>
      <w:bookmarkEnd w:id="185"/>
      <w:bookmarkEnd w:id="186"/>
      <w:bookmarkEnd w:id="187"/>
      <w:bookmarkEnd w:id="188"/>
      <w:bookmarkEnd w:id="189"/>
      <w:bookmarkEnd w:id="190"/>
      <w:bookmarkEnd w:id="191"/>
      <w:bookmarkEnd w:id="192"/>
      <w:bookmarkEnd w:id="193"/>
      <w:bookmarkEnd w:id="194"/>
      <w:r>
        <w:rPr>
          <w:rFonts w:ascii="Times New Roman" w:hAnsi="Times New Roman"/>
          <w:u w:val="single"/>
        </w:rPr>
        <w:t xml:space="preserve">        </w:t>
      </w:r>
      <w:r>
        <w:rPr>
          <w:rFonts w:ascii="Times New Roman" w:hAnsi="Times New Roman"/>
          <w:color w:val="000000"/>
        </w:rPr>
        <w:t>职务：</w:t>
      </w:r>
      <w:r>
        <w:rPr>
          <w:rFonts w:ascii="Times New Roman" w:hAnsi="Times New Roman"/>
          <w:u w:val="single"/>
        </w:rPr>
        <w:t xml:space="preserve">        </w:t>
      </w:r>
    </w:p>
    <w:p>
      <w:pPr>
        <w:wordWrap w:val="0"/>
        <w:spacing w:line="440" w:lineRule="exact"/>
        <w:rPr>
          <w:rFonts w:ascii="Times New Roman" w:hAnsi="Times New Roman"/>
          <w:color w:val="000000"/>
        </w:rPr>
      </w:pPr>
      <w:r>
        <w:rPr>
          <w:rFonts w:ascii="Times New Roman" w:hAnsi="Times New Roman"/>
          <w:color w:val="000000"/>
        </w:rPr>
        <w:t>系</w:t>
      </w:r>
      <w:r>
        <w:rPr>
          <w:rFonts w:ascii="Times New Roman" w:hAnsi="Times New Roman"/>
          <w:u w:val="single"/>
        </w:rPr>
        <w:t xml:space="preserve">                        </w:t>
      </w:r>
      <w:r>
        <w:rPr>
          <w:rFonts w:ascii="Times New Roman" w:hAnsi="Times New Roman"/>
          <w:color w:val="000000"/>
        </w:rPr>
        <w:t>（投标人名称）的法定代表人。</w:t>
      </w:r>
    </w:p>
    <w:p>
      <w:pPr>
        <w:wordWrap w:val="0"/>
        <w:spacing w:line="440" w:lineRule="exact"/>
        <w:ind w:firstLine="420" w:firstLineChars="200"/>
        <w:rPr>
          <w:rFonts w:ascii="Times New Roman" w:hAnsi="Times New Roman"/>
          <w:color w:val="000000"/>
        </w:rPr>
      </w:pPr>
      <w:r>
        <w:rPr>
          <w:rFonts w:ascii="Times New Roman" w:hAnsi="Times New Roman"/>
          <w:color w:val="000000"/>
        </w:rPr>
        <w:t>特此证明。</w:t>
      </w:r>
    </w:p>
    <w:p>
      <w:pPr>
        <w:wordWrap w:val="0"/>
        <w:spacing w:line="440" w:lineRule="exact"/>
        <w:rPr>
          <w:rFonts w:ascii="Times New Roman" w:hAnsi="Times New Roman"/>
          <w:color w:val="000000"/>
        </w:rPr>
      </w:pPr>
    </w:p>
    <w:p>
      <w:pPr>
        <w:wordWrap w:val="0"/>
        <w:spacing w:line="440" w:lineRule="exact"/>
        <w:rPr>
          <w:rFonts w:ascii="Times New Roman" w:hAnsi="Times New Roman"/>
          <w:color w:val="000000"/>
        </w:rPr>
      </w:pPr>
      <w:r>
        <w:rPr>
          <w:rFonts w:ascii="Times New Roman" w:hAnsi="Times New Roman"/>
          <w:color w:val="000000"/>
        </w:rPr>
        <w:t>附：法定代表人身份证复印件。</w:t>
      </w:r>
    </w:p>
    <w:p>
      <w:pPr>
        <w:wordWrap w:val="0"/>
        <w:spacing w:line="440" w:lineRule="exact"/>
        <w:rPr>
          <w:rFonts w:ascii="Times New Roman" w:hAnsi="Times New Roman"/>
          <w:color w:val="000000"/>
        </w:rPr>
      </w:pPr>
    </w:p>
    <w:p>
      <w:pPr>
        <w:wordWrap w:val="0"/>
        <w:spacing w:line="440" w:lineRule="exact"/>
        <w:rPr>
          <w:rFonts w:ascii="Times New Roman" w:hAnsi="Times New Roman"/>
          <w:color w:val="000000"/>
        </w:rPr>
      </w:pPr>
      <w:r>
        <w:rPr>
          <w:rFonts w:ascii="Times New Roman" w:hAnsi="Times New Roman"/>
          <w:color w:val="000000"/>
        </w:rPr>
        <w:t>注：本身份证明需由投标人加盖单位公章。</w:t>
      </w:r>
    </w:p>
    <w:p>
      <w:pPr>
        <w:wordWrap w:val="0"/>
        <w:spacing w:line="440" w:lineRule="exact"/>
        <w:rPr>
          <w:rFonts w:ascii="Times New Roman" w:hAnsi="Times New Roman"/>
          <w:color w:val="000000"/>
        </w:rPr>
      </w:pPr>
    </w:p>
    <w:p>
      <w:pPr>
        <w:wordWrap w:val="0"/>
        <w:spacing w:line="440" w:lineRule="exact"/>
        <w:rPr>
          <w:rFonts w:ascii="Times New Roman" w:hAnsi="Times New Roman"/>
          <w:color w:val="000000"/>
        </w:rPr>
      </w:pPr>
    </w:p>
    <w:p>
      <w:pPr>
        <w:wordWrap w:val="0"/>
        <w:spacing w:line="440" w:lineRule="exact"/>
        <w:jc w:val="center"/>
        <w:rPr>
          <w:rFonts w:ascii="Times New Roman" w:hAnsi="Times New Roman"/>
          <w:color w:val="000000"/>
        </w:rPr>
      </w:pPr>
      <w:r>
        <w:rPr>
          <w:rFonts w:ascii="Times New Roman" w:hAnsi="Times New Roman"/>
          <w:color w:val="000000"/>
        </w:rPr>
        <w:t xml:space="preserve">                              投标人：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（盖单位章）</w:t>
      </w:r>
    </w:p>
    <w:p>
      <w:pPr>
        <w:wordWrap w:val="0"/>
        <w:spacing w:line="440" w:lineRule="exact"/>
        <w:rPr>
          <w:rFonts w:ascii="Times New Roman" w:hAnsi="Times New Roman"/>
          <w:color w:val="000000"/>
        </w:rPr>
      </w:pPr>
    </w:p>
    <w:p>
      <w:pPr>
        <w:wordWrap w:val="0"/>
        <w:spacing w:line="440" w:lineRule="exact"/>
        <w:ind w:firstLine="4620" w:firstLineChars="2200"/>
        <w:rPr>
          <w:rFonts w:ascii="Times New Roman" w:hAnsi="Times New Roman"/>
          <w:color w:val="000000"/>
        </w:rPr>
      </w:pPr>
      <w:r>
        <w:rPr>
          <w:rFonts w:ascii="Times New Roman" w:hAnsi="Times New Roman"/>
          <w:u w:val="single"/>
        </w:rPr>
        <w:t xml:space="preserve">      </w:t>
      </w:r>
      <w:r>
        <w:rPr>
          <w:rFonts w:ascii="Times New Roman" w:hAnsi="Times New Roman"/>
          <w:color w:val="000000"/>
        </w:rPr>
        <w:t>年</w:t>
      </w:r>
      <w:r>
        <w:rPr>
          <w:rFonts w:ascii="Times New Roman" w:hAnsi="Times New Roman"/>
          <w:u w:val="single"/>
        </w:rPr>
        <w:t xml:space="preserve">      </w:t>
      </w:r>
      <w:r>
        <w:rPr>
          <w:rFonts w:ascii="Times New Roman" w:hAnsi="Times New Roman"/>
          <w:color w:val="000000"/>
        </w:rPr>
        <w:t>月</w:t>
      </w:r>
      <w:r>
        <w:rPr>
          <w:rFonts w:ascii="Times New Roman" w:hAnsi="Times New Roman"/>
          <w:u w:val="single"/>
        </w:rPr>
        <w:t xml:space="preserve">      </w:t>
      </w:r>
      <w:r>
        <w:rPr>
          <w:rFonts w:ascii="Times New Roman" w:hAnsi="Times New Roman"/>
          <w:color w:val="000000"/>
        </w:rPr>
        <w:t>日</w:t>
      </w:r>
    </w:p>
    <w:p>
      <w:pPr>
        <w:wordWrap w:val="0"/>
        <w:spacing w:line="440" w:lineRule="exact"/>
        <w:rPr>
          <w:rFonts w:ascii="Times New Roman" w:hAnsi="Times New Roman" w:eastAsia="黑体"/>
          <w:color w:val="000000"/>
          <w:sz w:val="20"/>
        </w:rPr>
      </w:pPr>
    </w:p>
    <w:p>
      <w:pPr>
        <w:wordWrap w:val="0"/>
        <w:spacing w:line="440" w:lineRule="exact"/>
        <w:jc w:val="center"/>
        <w:rPr>
          <w:rFonts w:ascii="Times New Roman" w:hAnsi="Times New Roman" w:eastAsia="黑体"/>
          <w:color w:val="000000"/>
          <w:sz w:val="20"/>
        </w:rPr>
      </w:pPr>
      <w:r>
        <w:rPr>
          <w:rFonts w:ascii="Times New Roman" w:hAnsi="Times New Roman" w:eastAsia="黑体"/>
          <w:color w:val="000000"/>
          <w:sz w:val="20"/>
        </w:rPr>
        <w:br w:type="page"/>
      </w:r>
    </w:p>
    <w:p>
      <w:pPr>
        <w:pStyle w:val="3"/>
        <w:wordWrap w:val="0"/>
        <w:jc w:val="center"/>
        <w:rPr>
          <w:rFonts w:ascii="Times New Roman" w:hAnsi="Times New Roman"/>
          <w:color w:val="000000"/>
        </w:rPr>
      </w:pPr>
      <w:bookmarkStart w:id="195" w:name="_Toc492300530"/>
      <w:r>
        <w:rPr>
          <w:rFonts w:ascii="Times New Roman" w:hAnsi="Times New Roman"/>
        </w:rPr>
        <w:t>二、授权委托</w:t>
      </w:r>
      <w:r>
        <w:rPr>
          <w:rFonts w:ascii="Times New Roman" w:hAnsi="Times New Roman"/>
          <w:color w:val="000000"/>
        </w:rPr>
        <w:t>书</w:t>
      </w:r>
      <w:bookmarkEnd w:id="195"/>
    </w:p>
    <w:p>
      <w:pPr>
        <w:wordWrap w:val="0"/>
        <w:spacing w:line="440" w:lineRule="exact"/>
        <w:rPr>
          <w:rFonts w:ascii="Times New Roman" w:hAnsi="Times New Roman" w:eastAsia="黑体"/>
          <w:color w:val="000000"/>
        </w:rPr>
      </w:pPr>
    </w:p>
    <w:p>
      <w:pPr>
        <w:wordWrap w:val="0"/>
        <w:topLinePunct/>
        <w:spacing w:line="440" w:lineRule="exact"/>
        <w:ind w:firstLine="420" w:firstLineChars="200"/>
        <w:rPr>
          <w:rFonts w:ascii="Times New Roman" w:hAnsi="Times New Roman"/>
          <w:color w:val="000000"/>
        </w:rPr>
      </w:pPr>
      <w:r>
        <w:rPr>
          <w:rFonts w:ascii="Times New Roman" w:hAnsi="Times New Roman"/>
          <w:color w:val="000000"/>
        </w:rPr>
        <w:t>本人</w:t>
      </w:r>
      <w:r>
        <w:rPr>
          <w:rFonts w:ascii="Times New Roman" w:hAnsi="Times New Roman"/>
          <w:u w:val="single"/>
        </w:rPr>
        <w:t xml:space="preserve">              </w:t>
      </w:r>
      <w:r>
        <w:rPr>
          <w:rFonts w:ascii="Times New Roman" w:hAnsi="Times New Roman"/>
          <w:color w:val="000000"/>
        </w:rPr>
        <w:t>（姓名）系</w:t>
      </w:r>
      <w:r>
        <w:rPr>
          <w:rFonts w:ascii="Times New Roman" w:hAnsi="Times New Roman"/>
          <w:u w:val="single"/>
        </w:rPr>
        <w:t xml:space="preserve">                    </w:t>
      </w:r>
      <w:r>
        <w:rPr>
          <w:rFonts w:ascii="Times New Roman" w:hAnsi="Times New Roman"/>
          <w:color w:val="000000"/>
        </w:rPr>
        <w:t>（投标人名称）的法定代表人，现委托</w:t>
      </w:r>
      <w:r>
        <w:rPr>
          <w:rFonts w:ascii="Times New Roman" w:hAnsi="Times New Roman"/>
          <w:u w:val="single"/>
        </w:rPr>
        <w:t xml:space="preserve">            </w:t>
      </w:r>
      <w:r>
        <w:rPr>
          <w:rFonts w:ascii="Times New Roman" w:hAnsi="Times New Roman"/>
          <w:color w:val="000000"/>
        </w:rPr>
        <w:t>（姓名）为我方代理人。代理人根据授权，以我方名义签署、澄清确认、递交、撤回、修改设计招标项目投标文件、签订合同和处理有关事宜，其法律后果由我方承担。</w:t>
      </w:r>
    </w:p>
    <w:p>
      <w:pPr>
        <w:wordWrap w:val="0"/>
        <w:spacing w:line="440" w:lineRule="exact"/>
        <w:rPr>
          <w:rFonts w:ascii="Times New Roman" w:hAnsi="Times New Roman"/>
          <w:color w:val="000000"/>
        </w:rPr>
      </w:pPr>
      <w:r>
        <w:rPr>
          <w:rFonts w:ascii="Times New Roman" w:hAnsi="Times New Roman"/>
          <w:color w:val="000000"/>
        </w:rPr>
        <w:t>委托期限：</w:t>
      </w:r>
      <w:r>
        <w:rPr>
          <w:rFonts w:ascii="Times New Roman" w:hAnsi="Times New Roman"/>
          <w:u w:val="single"/>
        </w:rPr>
        <w:t xml:space="preserve">                       </w:t>
      </w:r>
      <w:r>
        <w:rPr>
          <w:rFonts w:ascii="Times New Roman" w:hAnsi="Times New Roman"/>
          <w:color w:val="000000"/>
        </w:rPr>
        <w:t>。</w:t>
      </w:r>
    </w:p>
    <w:p>
      <w:pPr>
        <w:wordWrap w:val="0"/>
        <w:spacing w:line="440" w:lineRule="exact"/>
        <w:ind w:firstLine="420" w:firstLineChars="200"/>
        <w:rPr>
          <w:rFonts w:ascii="Times New Roman" w:hAnsi="Times New Roman"/>
          <w:color w:val="000000"/>
        </w:rPr>
      </w:pPr>
      <w:r>
        <w:rPr>
          <w:rFonts w:ascii="Times New Roman" w:hAnsi="Times New Roman"/>
          <w:color w:val="000000"/>
        </w:rPr>
        <w:t>代理人无转委托权。</w:t>
      </w:r>
    </w:p>
    <w:p>
      <w:pPr>
        <w:wordWrap w:val="0"/>
        <w:spacing w:line="440" w:lineRule="exact"/>
        <w:ind w:firstLine="420" w:firstLineChars="200"/>
        <w:rPr>
          <w:rFonts w:ascii="Times New Roman" w:hAnsi="Times New Roman"/>
          <w:color w:val="000000"/>
        </w:rPr>
      </w:pPr>
    </w:p>
    <w:p>
      <w:pPr>
        <w:wordWrap w:val="0"/>
        <w:spacing w:line="440" w:lineRule="exact"/>
        <w:rPr>
          <w:rFonts w:ascii="Times New Roman" w:hAnsi="Times New Roman"/>
          <w:color w:val="000000"/>
        </w:rPr>
      </w:pPr>
      <w:r>
        <w:rPr>
          <w:rFonts w:ascii="Times New Roman" w:hAnsi="Times New Roman"/>
          <w:color w:val="000000"/>
        </w:rPr>
        <w:t>附：法定代表人身份证复印件及委托代理人身份证复印件</w:t>
      </w:r>
    </w:p>
    <w:p>
      <w:pPr>
        <w:wordWrap w:val="0"/>
        <w:spacing w:line="440" w:lineRule="exact"/>
        <w:rPr>
          <w:rFonts w:ascii="Times New Roman" w:hAnsi="Times New Roman"/>
          <w:color w:val="000000"/>
        </w:rPr>
      </w:pPr>
    </w:p>
    <w:p>
      <w:pPr>
        <w:wordWrap w:val="0"/>
        <w:spacing w:line="440" w:lineRule="exact"/>
        <w:rPr>
          <w:rFonts w:ascii="Times New Roman" w:hAnsi="Times New Roman"/>
          <w:color w:val="000000"/>
        </w:rPr>
      </w:pPr>
      <w:r>
        <w:rPr>
          <w:rFonts w:ascii="Times New Roman" w:hAnsi="Times New Roman"/>
          <w:color w:val="000000"/>
        </w:rPr>
        <w:t>注：本授权委托书需由投标人加盖单位公章并由其法定代表人和委托代理人签字。</w:t>
      </w:r>
    </w:p>
    <w:p>
      <w:pPr>
        <w:wordWrap w:val="0"/>
        <w:spacing w:line="440" w:lineRule="exact"/>
        <w:rPr>
          <w:rFonts w:ascii="Times New Roman" w:hAnsi="Times New Roman"/>
          <w:color w:val="000000"/>
        </w:rPr>
      </w:pPr>
    </w:p>
    <w:p>
      <w:pPr>
        <w:wordWrap w:val="0"/>
        <w:spacing w:line="440" w:lineRule="exact"/>
        <w:ind w:firstLine="2692" w:firstLineChars="1282"/>
        <w:rPr>
          <w:rFonts w:ascii="Times New Roman" w:hAnsi="Times New Roman"/>
          <w:color w:val="000000"/>
        </w:rPr>
      </w:pPr>
      <w:r>
        <w:rPr>
          <w:rFonts w:ascii="Times New Roman" w:hAnsi="Times New Roman"/>
          <w:color w:val="000000"/>
        </w:rPr>
        <w:t>投  标  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（盖单位章）</w:t>
      </w:r>
    </w:p>
    <w:p>
      <w:pPr>
        <w:wordWrap w:val="0"/>
        <w:spacing w:line="440" w:lineRule="exact"/>
        <w:ind w:firstLine="2692" w:firstLineChars="1282"/>
        <w:rPr>
          <w:rFonts w:ascii="Times New Roman" w:hAnsi="Times New Roman"/>
          <w:color w:val="000000"/>
        </w:rPr>
      </w:pPr>
    </w:p>
    <w:p>
      <w:pPr>
        <w:wordWrap w:val="0"/>
        <w:spacing w:line="440" w:lineRule="exact"/>
        <w:ind w:firstLine="2690" w:firstLineChars="1281"/>
        <w:jc w:val="left"/>
        <w:rPr>
          <w:rFonts w:ascii="Times New Roman" w:hAnsi="Times New Roman"/>
          <w:color w:val="000000"/>
        </w:rPr>
      </w:pPr>
      <w:r>
        <w:rPr>
          <w:rFonts w:ascii="Times New Roman" w:hAnsi="Times New Roman"/>
          <w:color w:val="000000"/>
        </w:rPr>
        <w:t>法定代表人：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wordWrap w:val="0"/>
        <w:spacing w:line="440" w:lineRule="exact"/>
        <w:ind w:firstLine="2692" w:firstLineChars="1282"/>
        <w:rPr>
          <w:rFonts w:ascii="Times New Roman" w:hAnsi="Times New Roman"/>
          <w:color w:val="000000"/>
        </w:rPr>
      </w:pPr>
    </w:p>
    <w:p>
      <w:pPr>
        <w:wordWrap w:val="0"/>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wordWrap w:val="0"/>
        <w:spacing w:line="440" w:lineRule="exact"/>
        <w:ind w:firstLine="2692" w:firstLineChars="1282"/>
        <w:rPr>
          <w:rFonts w:ascii="Times New Roman" w:hAnsi="Times New Roman"/>
          <w:color w:val="000000"/>
        </w:rPr>
      </w:pPr>
    </w:p>
    <w:p>
      <w:pPr>
        <w:wordWrap w:val="0"/>
        <w:spacing w:line="440" w:lineRule="exact"/>
        <w:ind w:firstLine="2692" w:firstLineChars="1282"/>
        <w:rPr>
          <w:rFonts w:ascii="Times New Roman" w:hAnsi="Times New Roman"/>
          <w:color w:val="000000"/>
        </w:rPr>
      </w:pPr>
      <w:r>
        <w:rPr>
          <w:rFonts w:ascii="Times New Roman" w:hAnsi="Times New Roman"/>
          <w:color w:val="000000"/>
        </w:rPr>
        <w:t>委托代理人：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wordWrap w:val="0"/>
        <w:spacing w:line="440" w:lineRule="exact"/>
        <w:ind w:firstLine="2692" w:firstLineChars="1282"/>
        <w:rPr>
          <w:rFonts w:ascii="Times New Roman" w:hAnsi="Times New Roman"/>
          <w:color w:val="000000"/>
        </w:rPr>
      </w:pPr>
    </w:p>
    <w:p>
      <w:pPr>
        <w:wordWrap w:val="0"/>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wordWrap w:val="0"/>
        <w:spacing w:line="440" w:lineRule="exact"/>
        <w:ind w:firstLine="2692" w:firstLineChars="1282"/>
        <w:rPr>
          <w:rFonts w:ascii="Times New Roman" w:hAnsi="Times New Roman"/>
          <w:color w:val="000000"/>
        </w:rPr>
      </w:pPr>
    </w:p>
    <w:p>
      <w:pPr>
        <w:wordWrap w:val="0"/>
        <w:spacing w:line="440" w:lineRule="exact"/>
        <w:ind w:firstLine="2692" w:firstLineChars="1282"/>
        <w:rPr>
          <w:rFonts w:ascii="Times New Roman" w:hAnsi="Times New Roman"/>
          <w:color w:val="000000"/>
        </w:rPr>
      </w:pPr>
    </w:p>
    <w:p>
      <w:pPr>
        <w:wordWrap w:val="0"/>
        <w:spacing w:line="440" w:lineRule="exact"/>
        <w:ind w:firstLine="4057" w:firstLineChars="1932"/>
        <w:jc w:val="right"/>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p>
    <w:p>
      <w:pPr>
        <w:wordWrap w:val="0"/>
        <w:spacing w:line="440" w:lineRule="exact"/>
        <w:ind w:firstLine="4057" w:firstLineChars="1932"/>
        <w:jc w:val="right"/>
        <w:rPr>
          <w:rFonts w:ascii="Times New Roman" w:hAnsi="Times New Roman"/>
          <w:color w:val="000000"/>
        </w:rPr>
      </w:pPr>
      <w:r>
        <w:rPr>
          <w:rFonts w:ascii="Times New Roman" w:hAnsi="Times New Roman"/>
          <w:color w:val="000000"/>
        </w:rPr>
        <w:br w:type="page"/>
      </w:r>
      <w:bookmarkStart w:id="196" w:name="_Toc492300533"/>
    </w:p>
    <w:p>
      <w:pPr>
        <w:pStyle w:val="3"/>
        <w:wordWrap w:val="0"/>
        <w:jc w:val="center"/>
        <w:rPr>
          <w:rFonts w:ascii="Times New Roman" w:hAnsi="Times New Roman"/>
        </w:rPr>
      </w:pPr>
      <w:r>
        <w:rPr>
          <w:rFonts w:hint="eastAsia" w:ascii="Times New Roman" w:hAnsi="Times New Roman"/>
        </w:rPr>
        <w:t>三、保证金有关证明材料</w:t>
      </w:r>
    </w:p>
    <w:p>
      <w:pPr>
        <w:adjustRightInd w:val="0"/>
        <w:snapToGrid w:val="0"/>
        <w:spacing w:before="48" w:beforeLines="20" w:after="48" w:afterLines="20" w:line="540" w:lineRule="exact"/>
        <w:jc w:val="center"/>
        <w:rPr>
          <w:rFonts w:ascii="宋体" w:hAnsi="宋体"/>
          <w:b/>
          <w:color w:val="000000"/>
          <w:sz w:val="28"/>
          <w:szCs w:val="28"/>
        </w:rPr>
      </w:pPr>
    </w:p>
    <w:p>
      <w:pPr>
        <w:adjustRightInd w:val="0"/>
        <w:snapToGrid w:val="0"/>
        <w:spacing w:before="48" w:beforeLines="20" w:after="48" w:afterLines="20" w:line="540" w:lineRule="exact"/>
        <w:jc w:val="center"/>
        <w:rPr>
          <w:rFonts w:ascii="宋体" w:hAnsi="宋体"/>
          <w:b/>
          <w:color w:val="000000"/>
          <w:sz w:val="28"/>
          <w:szCs w:val="28"/>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1、</w:t>
      </w:r>
      <w:r>
        <w:rPr>
          <w:rFonts w:hint="eastAsia" w:ascii="宋体" w:hAnsi="宋体"/>
          <w:color w:val="000000"/>
          <w:sz w:val="24"/>
          <w:szCs w:val="24"/>
        </w:rPr>
        <w:t>投标人基本存款账户开户许可证：</w:t>
      </w: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b/>
          <w:color w:val="000000"/>
          <w:sz w:val="24"/>
          <w:szCs w:val="24"/>
        </w:rPr>
      </w:pPr>
      <w:r>
        <w:rPr>
          <w:rFonts w:hint="eastAsia" w:ascii="宋体" w:hAnsi="宋体"/>
          <w:color w:val="000000"/>
          <w:sz w:val="24"/>
          <w:szCs w:val="24"/>
        </w:rPr>
        <w:t>2.保证金转账或电汇凭证</w:t>
      </w:r>
      <w:r>
        <w:rPr>
          <w:rFonts w:hint="eastAsia" w:ascii="宋体" w:hAnsi="宋体"/>
          <w:b/>
          <w:color w:val="000000"/>
          <w:sz w:val="24"/>
          <w:szCs w:val="24"/>
        </w:rPr>
        <w:t>：</w:t>
      </w: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备注：</w:t>
      </w:r>
      <w:r>
        <w:rPr>
          <w:rFonts w:hint="eastAsia" w:ascii="宋体" w:hAnsi="宋体"/>
          <w:color w:val="000000"/>
          <w:sz w:val="24"/>
          <w:szCs w:val="24"/>
        </w:rPr>
        <w:t>缴纳保证金的开户行、账号等信息须与基本存款账户信息一致</w:t>
      </w:r>
    </w:p>
    <w:p>
      <w:pPr>
        <w:pStyle w:val="3"/>
        <w:wordWrap w:val="0"/>
        <w:jc w:val="center"/>
        <w:rPr>
          <w:rFonts w:ascii="Times New Roman" w:hAnsi="Times New Roman"/>
        </w:rPr>
      </w:pPr>
    </w:p>
    <w:p/>
    <w:p/>
    <w:p>
      <w:pPr>
        <w:rPr>
          <w:rFonts w:hint="eastAsia"/>
        </w:rPr>
      </w:pPr>
    </w:p>
    <w:p>
      <w:pPr>
        <w:pStyle w:val="3"/>
        <w:wordWrap w:val="0"/>
        <w:jc w:val="center"/>
        <w:rPr>
          <w:rFonts w:ascii="Times New Roman" w:hAnsi="Times New Roman"/>
        </w:rPr>
      </w:pPr>
      <w:r>
        <w:rPr>
          <w:rFonts w:hint="eastAsia" w:ascii="Times New Roman" w:hAnsi="Times New Roman"/>
        </w:rPr>
        <w:t>四</w:t>
      </w:r>
      <w:r>
        <w:rPr>
          <w:rFonts w:ascii="Times New Roman" w:hAnsi="Times New Roman"/>
        </w:rPr>
        <w:t>、设计费用清单</w:t>
      </w:r>
      <w:bookmarkEnd w:id="196"/>
    </w:p>
    <w:p>
      <w:pPr>
        <w:wordWrap w:val="0"/>
        <w:spacing w:line="440" w:lineRule="exact"/>
        <w:ind w:firstLine="420" w:firstLineChars="200"/>
        <w:rPr>
          <w:rFonts w:ascii="Times New Roman" w:hAnsi="Times New Roman"/>
          <w:szCs w:val="21"/>
        </w:rPr>
      </w:pPr>
      <w:r>
        <w:rPr>
          <w:rFonts w:ascii="Times New Roman" w:hAnsi="Times New Roman"/>
          <w:szCs w:val="21"/>
        </w:rPr>
        <w:t>1. 设计费用清单说明</w:t>
      </w:r>
    </w:p>
    <w:p>
      <w:pPr>
        <w:wordWrap w:val="0"/>
        <w:spacing w:line="440" w:lineRule="exact"/>
        <w:ind w:firstLine="420" w:firstLineChars="200"/>
        <w:rPr>
          <w:rFonts w:ascii="Times New Roman" w:hAnsi="Times New Roman"/>
          <w:szCs w:val="21"/>
        </w:rPr>
      </w:pPr>
      <w:r>
        <w:rPr>
          <w:rFonts w:ascii="Times New Roman" w:hAnsi="Times New Roman"/>
          <w:szCs w:val="21"/>
        </w:rPr>
        <w:t>2. 设计费用清单</w:t>
      </w:r>
    </w:p>
    <w:p>
      <w:pPr>
        <w:wordWrap w:val="0"/>
        <w:spacing w:line="440" w:lineRule="exact"/>
        <w:ind w:firstLine="420" w:firstLineChars="200"/>
        <w:jc w:val="right"/>
        <w:rPr>
          <w:rFonts w:ascii="Times New Roman" w:hAnsi="Times New Roman"/>
          <w:szCs w:val="21"/>
        </w:rPr>
      </w:pPr>
      <w:r>
        <w:rPr>
          <w:rFonts w:ascii="Times New Roman" w:hAnsi="Times New Roman"/>
          <w:szCs w:val="21"/>
        </w:rPr>
        <w:t>单位：人民币元</w:t>
      </w:r>
    </w:p>
    <w:tbl>
      <w:tblPr>
        <w:tblStyle w:val="43"/>
        <w:tblW w:w="87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209"/>
        <w:gridCol w:w="2236"/>
        <w:gridCol w:w="2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817" w:type="dxa"/>
            <w:vAlign w:val="center"/>
          </w:tcPr>
          <w:p>
            <w:pPr>
              <w:widowControl/>
              <w:wordWrap w:val="0"/>
              <w:jc w:val="center"/>
              <w:rPr>
                <w:rFonts w:ascii="Times New Roman" w:hAnsi="Times New Roman"/>
                <w:b/>
                <w:kern w:val="0"/>
                <w:szCs w:val="21"/>
              </w:rPr>
            </w:pPr>
            <w:bookmarkStart w:id="197" w:name="_Toc361508760"/>
            <w:r>
              <w:rPr>
                <w:rFonts w:ascii="Times New Roman" w:hAnsi="Times New Roman"/>
                <w:b/>
                <w:kern w:val="0"/>
                <w:szCs w:val="21"/>
              </w:rPr>
              <w:t>序号</w:t>
            </w:r>
          </w:p>
        </w:tc>
        <w:tc>
          <w:tcPr>
            <w:tcW w:w="3209" w:type="dxa"/>
            <w:vAlign w:val="center"/>
          </w:tcPr>
          <w:p>
            <w:pPr>
              <w:widowControl/>
              <w:wordWrap w:val="0"/>
              <w:jc w:val="center"/>
              <w:rPr>
                <w:rFonts w:ascii="Times New Roman" w:hAnsi="Times New Roman"/>
                <w:b/>
                <w:kern w:val="0"/>
                <w:szCs w:val="21"/>
              </w:rPr>
            </w:pPr>
            <w:r>
              <w:rPr>
                <w:rFonts w:ascii="Times New Roman" w:hAnsi="Times New Roman"/>
                <w:b/>
                <w:kern w:val="0"/>
                <w:szCs w:val="21"/>
              </w:rPr>
              <w:t>设计费用名称</w:t>
            </w:r>
          </w:p>
        </w:tc>
        <w:tc>
          <w:tcPr>
            <w:tcW w:w="2236" w:type="dxa"/>
            <w:vAlign w:val="center"/>
          </w:tcPr>
          <w:p>
            <w:pPr>
              <w:widowControl/>
              <w:wordWrap w:val="0"/>
              <w:jc w:val="center"/>
              <w:rPr>
                <w:rFonts w:ascii="Times New Roman" w:hAnsi="Times New Roman"/>
                <w:b/>
                <w:kern w:val="0"/>
                <w:szCs w:val="21"/>
              </w:rPr>
            </w:pPr>
            <w:r>
              <w:rPr>
                <w:rFonts w:ascii="Times New Roman" w:hAnsi="Times New Roman"/>
                <w:b/>
                <w:kern w:val="0"/>
                <w:szCs w:val="21"/>
              </w:rPr>
              <w:t>金额（元）</w:t>
            </w:r>
          </w:p>
        </w:tc>
        <w:tc>
          <w:tcPr>
            <w:tcW w:w="2523" w:type="dxa"/>
            <w:vAlign w:val="center"/>
          </w:tcPr>
          <w:p>
            <w:pPr>
              <w:widowControl/>
              <w:wordWrap w:val="0"/>
              <w:jc w:val="center"/>
              <w:rPr>
                <w:rFonts w:ascii="Times New Roman" w:hAnsi="Times New Roman"/>
                <w:b/>
                <w:kern w:val="0"/>
                <w:szCs w:val="21"/>
              </w:rPr>
            </w:pPr>
            <w:r>
              <w:rPr>
                <w:rFonts w:ascii="Times New Roman" w:hAnsi="Times New Roman"/>
                <w:b/>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wordWrap w:val="0"/>
              <w:spacing w:line="360" w:lineRule="auto"/>
              <w:jc w:val="center"/>
              <w:rPr>
                <w:rFonts w:ascii="Times New Roman" w:hAnsi="Times New Roman"/>
              </w:rPr>
            </w:pPr>
            <w:r>
              <w:rPr>
                <w:rFonts w:ascii="Times New Roman" w:hAnsi="Times New Roman"/>
              </w:rPr>
              <w:t>1</w:t>
            </w:r>
          </w:p>
        </w:tc>
        <w:tc>
          <w:tcPr>
            <w:tcW w:w="3209" w:type="dxa"/>
            <w:vAlign w:val="center"/>
          </w:tcPr>
          <w:p>
            <w:pPr>
              <w:wordWrap w:val="0"/>
              <w:spacing w:line="360" w:lineRule="auto"/>
              <w:jc w:val="center"/>
              <w:rPr>
                <w:rFonts w:ascii="Times New Roman" w:hAnsi="Times New Roman"/>
              </w:rPr>
            </w:pPr>
          </w:p>
          <w:p>
            <w:pPr>
              <w:wordWrap w:val="0"/>
              <w:spacing w:line="360" w:lineRule="auto"/>
              <w:jc w:val="center"/>
              <w:rPr>
                <w:rFonts w:ascii="Times New Roman" w:hAnsi="Times New Roman"/>
              </w:rPr>
            </w:pPr>
            <w:r>
              <w:rPr>
                <w:rFonts w:hint="eastAsia" w:ascii="Times New Roman" w:hAnsi="Times New Roman"/>
              </w:rPr>
              <w:t>亳州再生资源交易市场项目强电工程设计招标</w:t>
            </w:r>
          </w:p>
          <w:p>
            <w:pPr>
              <w:wordWrap w:val="0"/>
              <w:spacing w:line="360" w:lineRule="auto"/>
              <w:jc w:val="center"/>
              <w:rPr>
                <w:rFonts w:ascii="Times New Roman" w:hAnsi="Times New Roman"/>
              </w:rPr>
            </w:pPr>
          </w:p>
        </w:tc>
        <w:tc>
          <w:tcPr>
            <w:tcW w:w="2236" w:type="dxa"/>
            <w:vAlign w:val="center"/>
          </w:tcPr>
          <w:p>
            <w:pPr>
              <w:wordWrap w:val="0"/>
              <w:spacing w:line="360" w:lineRule="auto"/>
              <w:jc w:val="center"/>
              <w:rPr>
                <w:rFonts w:ascii="Times New Roman" w:hAnsi="Times New Roman"/>
              </w:rPr>
            </w:pPr>
          </w:p>
        </w:tc>
        <w:tc>
          <w:tcPr>
            <w:tcW w:w="2523" w:type="dxa"/>
            <w:vAlign w:val="center"/>
          </w:tcPr>
          <w:p>
            <w:pPr>
              <w:wordWrap w:val="0"/>
              <w:spacing w:line="360" w:lineRule="auto"/>
              <w:jc w:val="center"/>
              <w:rPr>
                <w:rFonts w:ascii="Times New Roman" w:hAnsi="Times New Roman"/>
              </w:rPr>
            </w:pPr>
            <w:r>
              <w:rPr>
                <w:rFonts w:hint="eastAsia" w:ascii="Times New Roman" w:hAnsi="Times New Roman"/>
              </w:rPr>
              <w:t>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26" w:type="dxa"/>
            <w:gridSpan w:val="2"/>
            <w:vAlign w:val="center"/>
          </w:tcPr>
          <w:p>
            <w:pPr>
              <w:widowControl/>
              <w:wordWrap w:val="0"/>
              <w:jc w:val="center"/>
              <w:rPr>
                <w:rFonts w:ascii="Times New Roman" w:hAnsi="Times New Roman"/>
                <w:b/>
                <w:kern w:val="0"/>
                <w:szCs w:val="21"/>
              </w:rPr>
            </w:pPr>
            <w:r>
              <w:rPr>
                <w:rFonts w:ascii="Times New Roman" w:hAnsi="Times New Roman"/>
                <w:b/>
                <w:kern w:val="0"/>
                <w:szCs w:val="21"/>
              </w:rPr>
              <w:t>合计报价</w:t>
            </w:r>
          </w:p>
        </w:tc>
        <w:tc>
          <w:tcPr>
            <w:tcW w:w="2236" w:type="dxa"/>
            <w:vAlign w:val="center"/>
          </w:tcPr>
          <w:p>
            <w:pPr>
              <w:wordWrap w:val="0"/>
              <w:spacing w:line="360" w:lineRule="auto"/>
              <w:jc w:val="center"/>
              <w:rPr>
                <w:rFonts w:ascii="Times New Roman" w:hAnsi="Times New Roman"/>
              </w:rPr>
            </w:pPr>
          </w:p>
        </w:tc>
        <w:tc>
          <w:tcPr>
            <w:tcW w:w="2523" w:type="dxa"/>
            <w:vAlign w:val="center"/>
          </w:tcPr>
          <w:p>
            <w:pPr>
              <w:wordWrap w:val="0"/>
              <w:spacing w:line="360" w:lineRule="auto"/>
              <w:jc w:val="center"/>
              <w:rPr>
                <w:rFonts w:ascii="Times New Roman" w:hAnsi="Times New Roman"/>
              </w:rPr>
            </w:pPr>
          </w:p>
        </w:tc>
      </w:tr>
    </w:tbl>
    <w:p>
      <w:pPr>
        <w:widowControl/>
        <w:wordWrap w:val="0"/>
        <w:ind w:right="105"/>
        <w:jc w:val="right"/>
        <w:rPr>
          <w:rFonts w:ascii="Times New Roman" w:hAnsi="Times New Roman"/>
          <w:kern w:val="0"/>
        </w:rPr>
      </w:pPr>
    </w:p>
    <w:p>
      <w:pPr>
        <w:widowControl/>
        <w:wordWrap w:val="0"/>
        <w:ind w:right="105"/>
        <w:jc w:val="right"/>
        <w:rPr>
          <w:rFonts w:ascii="Times New Roman" w:hAnsi="Times New Roman"/>
          <w:kern w:val="0"/>
        </w:rPr>
      </w:pPr>
    </w:p>
    <w:p>
      <w:pPr>
        <w:wordWrap w:val="0"/>
        <w:spacing w:line="440" w:lineRule="exact"/>
        <w:jc w:val="center"/>
        <w:rPr>
          <w:rFonts w:ascii="Times New Roman" w:hAnsi="Times New Roman"/>
          <w:color w:val="000000"/>
        </w:rPr>
      </w:pPr>
      <w:r>
        <w:rPr>
          <w:rFonts w:hint="eastAsia" w:ascii="Times New Roman" w:hAnsi="Times New Roman"/>
          <w:color w:val="000000"/>
        </w:rPr>
        <w:t xml:space="preserve">                              </w:t>
      </w:r>
      <w:r>
        <w:rPr>
          <w:rFonts w:ascii="Times New Roman" w:hAnsi="Times New Roman"/>
          <w:color w:val="000000"/>
        </w:rPr>
        <w:t xml:space="preserve"> 投标人：</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（盖单位章）</w:t>
      </w:r>
    </w:p>
    <w:p>
      <w:pPr>
        <w:wordWrap w:val="0"/>
        <w:spacing w:line="440" w:lineRule="exact"/>
        <w:rPr>
          <w:rFonts w:ascii="Times New Roman" w:hAnsi="Times New Roman"/>
          <w:color w:val="000000"/>
        </w:rPr>
      </w:pPr>
    </w:p>
    <w:p>
      <w:pPr>
        <w:wordWrap w:val="0"/>
        <w:spacing w:line="440" w:lineRule="exact"/>
        <w:ind w:firstLine="4620" w:firstLineChars="2200"/>
        <w:rPr>
          <w:rFonts w:ascii="Times New Roman" w:hAnsi="Times New Roman"/>
          <w:color w:val="000000"/>
        </w:rPr>
      </w:pPr>
      <w:r>
        <w:rPr>
          <w:rFonts w:ascii="Times New Roman" w:hAnsi="Times New Roman"/>
          <w:u w:val="single"/>
        </w:rPr>
        <w:t xml:space="preserve">      </w:t>
      </w:r>
      <w:r>
        <w:rPr>
          <w:rFonts w:ascii="Times New Roman" w:hAnsi="Times New Roman"/>
          <w:color w:val="000000"/>
        </w:rPr>
        <w:t>年</w:t>
      </w:r>
      <w:r>
        <w:rPr>
          <w:rFonts w:ascii="Times New Roman" w:hAnsi="Times New Roman"/>
          <w:u w:val="single"/>
        </w:rPr>
        <w:t xml:space="preserve">      </w:t>
      </w:r>
      <w:r>
        <w:rPr>
          <w:rFonts w:ascii="Times New Roman" w:hAnsi="Times New Roman"/>
          <w:color w:val="000000"/>
        </w:rPr>
        <w:t>月</w:t>
      </w:r>
      <w:r>
        <w:rPr>
          <w:rFonts w:ascii="Times New Roman" w:hAnsi="Times New Roman"/>
          <w:u w:val="single"/>
        </w:rPr>
        <w:t xml:space="preserve">      </w:t>
      </w:r>
      <w:r>
        <w:rPr>
          <w:rFonts w:ascii="Times New Roman" w:hAnsi="Times New Roman"/>
          <w:color w:val="000000"/>
        </w:rPr>
        <w:t>日</w:t>
      </w:r>
    </w:p>
    <w:p>
      <w:pPr>
        <w:wordWrap w:val="0"/>
        <w:spacing w:line="400" w:lineRule="exact"/>
        <w:ind w:firstLine="420" w:firstLineChars="200"/>
        <w:rPr>
          <w:rFonts w:ascii="Times New Roman" w:hAnsi="Times New Roman"/>
        </w:rPr>
      </w:pPr>
    </w:p>
    <w:p>
      <w:pPr>
        <w:widowControl/>
        <w:wordWrap w:val="0"/>
        <w:ind w:right="105"/>
        <w:jc w:val="left"/>
        <w:rPr>
          <w:rFonts w:ascii="Times New Roman" w:hAnsi="Times New Roman"/>
          <w:kern w:val="0"/>
        </w:rPr>
      </w:pPr>
    </w:p>
    <w:p>
      <w:pPr>
        <w:pStyle w:val="3"/>
        <w:wordWrap w:val="0"/>
        <w:spacing w:after="0"/>
        <w:jc w:val="center"/>
        <w:rPr>
          <w:rFonts w:ascii="Times New Roman" w:hAnsi="Times New Roman"/>
          <w:color w:val="000000"/>
        </w:rPr>
      </w:pPr>
      <w:r>
        <w:rPr>
          <w:rFonts w:ascii="Times New Roman" w:hAnsi="Times New Roman"/>
          <w:color w:val="000000"/>
        </w:rPr>
        <w:br w:type="page"/>
      </w:r>
      <w:bookmarkStart w:id="198" w:name="_Toc492300534"/>
      <w:r>
        <w:rPr>
          <w:rFonts w:hint="eastAsia" w:ascii="Times New Roman" w:hAnsi="Times New Roman"/>
          <w:color w:val="000000"/>
        </w:rPr>
        <w:t>五</w:t>
      </w:r>
      <w:r>
        <w:rPr>
          <w:rFonts w:ascii="Times New Roman" w:hAnsi="Times New Roman"/>
          <w:color w:val="000000"/>
        </w:rPr>
        <w:t>、资格审查资料</w:t>
      </w:r>
      <w:bookmarkEnd w:id="198"/>
    </w:p>
    <w:p>
      <w:pPr>
        <w:pStyle w:val="4"/>
        <w:wordWrap w:val="0"/>
        <w:spacing w:before="20" w:after="0"/>
        <w:ind w:firstLine="137"/>
        <w:rPr>
          <w:rFonts w:ascii="Times New Roman" w:hAnsi="Times New Roman"/>
          <w:color w:val="000000"/>
        </w:rPr>
      </w:pPr>
      <w:bookmarkStart w:id="199" w:name="_Toc492300535"/>
      <w:r>
        <w:rPr>
          <w:rFonts w:ascii="Times New Roman" w:hAnsi="Times New Roman"/>
          <w:color w:val="000000"/>
        </w:rPr>
        <w:t>（一）基本情况表</w:t>
      </w:r>
      <w:bookmarkEnd w:id="199"/>
    </w:p>
    <w:tbl>
      <w:tblPr>
        <w:tblStyle w:val="43"/>
        <w:tblW w:w="88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r>
              <w:rPr>
                <w:rFonts w:ascii="Times New Roman" w:hAnsi="Times New Roman"/>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r>
              <w:rPr>
                <w:rFonts w:ascii="Times New Roman" w:hAnsi="Times New Roman"/>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r>
              <w:rPr>
                <w:rFonts w:ascii="Times New Roman" w:hAnsi="Times New Roman"/>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wordWrap w:val="0"/>
              <w:jc w:val="center"/>
              <w:rPr>
                <w:rFonts w:ascii="Times New Roman" w:hAnsi="Times New Roman"/>
              </w:rPr>
            </w:pPr>
          </w:p>
        </w:tc>
        <w:tc>
          <w:tcPr>
            <w:tcW w:w="898" w:type="dxa"/>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传  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r>
              <w:rPr>
                <w:rFonts w:ascii="Times New Roman" w:hAnsi="Times New Roman"/>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企业</w:t>
            </w:r>
            <w:r>
              <w:rPr>
                <w:rFonts w:ascii="Times New Roman" w:hAnsi="Times New Roman"/>
                <w:szCs w:val="21"/>
              </w:rPr>
              <w:t>设计</w:t>
            </w:r>
            <w:r>
              <w:rPr>
                <w:rFonts w:ascii="Times New Roman" w:hAnsi="Times New Roman"/>
              </w:rPr>
              <w:t>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ind w:firstLine="105" w:firstLineChars="50"/>
              <w:jc w:val="center"/>
              <w:rPr>
                <w:rFonts w:ascii="Times New Roman" w:hAnsi="Times New Roman"/>
              </w:rPr>
            </w:pPr>
            <w:r>
              <w:rPr>
                <w:rFonts w:ascii="Times New Roman" w:hAnsi="Times New Roma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ind w:firstLine="105" w:firstLineChars="50"/>
              <w:jc w:val="center"/>
              <w:rPr>
                <w:rFonts w:ascii="Times New Roman" w:hAnsi="Times New Roman"/>
              </w:rPr>
            </w:pPr>
            <w:r>
              <w:rPr>
                <w:rFonts w:ascii="Times New Roman" w:hAnsi="Times New Roma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c>
          <w:tcPr>
            <w:tcW w:w="414" w:type="dxa"/>
            <w:vMerge w:val="restart"/>
            <w:tcBorders>
              <w:top w:val="single" w:color="auto" w:sz="4" w:space="0"/>
              <w:left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wordWrap w:val="0"/>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wordWrap w:val="0"/>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wordWrap w:val="0"/>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szCs w:val="21"/>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wordWrap w:val="0"/>
              <w:topLinePunct/>
              <w:spacing w:before="100" w:after="100" w:line="440" w:lineRule="exact"/>
              <w:ind w:firstLine="210" w:firstLineChars="100"/>
              <w:jc w:val="center"/>
              <w:rPr>
                <w:rFonts w:ascii="Times New Roman" w:hAnsi="Times New Roman"/>
              </w:rPr>
            </w:pPr>
            <w:r>
              <w:rPr>
                <w:rFonts w:ascii="Times New Roman" w:hAnsi="Times New Roman"/>
              </w:rPr>
              <w:t>经营范围</w:t>
            </w:r>
          </w:p>
        </w:tc>
        <w:tc>
          <w:tcPr>
            <w:tcW w:w="6840" w:type="dxa"/>
            <w:gridSpan w:val="8"/>
            <w:tcBorders>
              <w:top w:val="single" w:color="auto" w:sz="4" w:space="0"/>
              <w:left w:val="single" w:color="auto" w:sz="4" w:space="0"/>
              <w:right w:val="single" w:color="auto" w:sz="4" w:space="0"/>
            </w:tcBorders>
            <w:vAlign w:val="center"/>
          </w:tcPr>
          <w:p>
            <w:pPr>
              <w:wordWrap w:val="0"/>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szCs w:val="21"/>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wordWrap w:val="0"/>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wordWrap w:val="0"/>
              <w:topLinePunct/>
              <w:spacing w:before="100" w:after="100" w:line="440" w:lineRule="exact"/>
              <w:jc w:val="center"/>
              <w:rPr>
                <w:rFonts w:ascii="Times New Roman" w:hAnsi="Times New Roman"/>
              </w:rPr>
            </w:pPr>
            <w:r>
              <w:rPr>
                <w:rFonts w:ascii="Times New Roman" w:hAnsi="Times New Roman"/>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p>
        </w:tc>
      </w:tr>
    </w:tbl>
    <w:p>
      <w:pPr>
        <w:wordWrap w:val="0"/>
        <w:spacing w:line="400" w:lineRule="exact"/>
        <w:rPr>
          <w:rFonts w:ascii="Times New Roman" w:hAnsi="Times New Roman"/>
          <w:color w:val="000000"/>
        </w:rPr>
      </w:pPr>
      <w:r>
        <w:rPr>
          <w:rFonts w:ascii="Times New Roman" w:hAnsi="Times New Roman"/>
          <w:color w:val="000000"/>
        </w:rPr>
        <w:t>注：投标人应根据投标人须知要求在本表后附相关证明材料。境内投标人以现金或者支票形式提交投标保证金的，还应附基本账户开户许可证复印件。</w:t>
      </w:r>
    </w:p>
    <w:p>
      <w:pPr>
        <w:wordWrap w:val="0"/>
        <w:topLinePunct/>
        <w:spacing w:line="440" w:lineRule="exact"/>
        <w:ind w:firstLine="420" w:firstLineChars="200"/>
        <w:rPr>
          <w:rFonts w:ascii="Times New Roman" w:hAnsi="Times New Roman"/>
          <w:sz w:val="20"/>
        </w:rPr>
      </w:pPr>
      <w:r>
        <w:rPr>
          <w:rFonts w:ascii="Times New Roman" w:hAnsi="Times New Roman"/>
          <w:color w:val="000000"/>
        </w:rPr>
        <w:br w:type="page"/>
      </w:r>
    </w:p>
    <w:p>
      <w:pPr>
        <w:pStyle w:val="4"/>
        <w:wordWrap w:val="0"/>
        <w:ind w:firstLine="137"/>
        <w:rPr>
          <w:rFonts w:ascii="Times New Roman" w:hAnsi="Times New Roman"/>
        </w:rPr>
      </w:pPr>
      <w:bookmarkStart w:id="200" w:name="_Toc492300537"/>
      <w:r>
        <w:rPr>
          <w:rFonts w:ascii="Times New Roman" w:hAnsi="Times New Roman"/>
        </w:rPr>
        <w:t>（</w:t>
      </w:r>
      <w:r>
        <w:rPr>
          <w:rFonts w:hint="eastAsia" w:ascii="Times New Roman" w:hAnsi="Times New Roman"/>
        </w:rPr>
        <w:t>二</w:t>
      </w:r>
      <w:r>
        <w:rPr>
          <w:rFonts w:ascii="Times New Roman" w:hAnsi="Times New Roman"/>
        </w:rPr>
        <w:t>）近年完成的类似项目情况表</w:t>
      </w:r>
      <w:bookmarkEnd w:id="200"/>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r>
              <w:rPr>
                <w:rFonts w:ascii="Times New Roman" w:hAnsi="Times New Roman"/>
              </w:rPr>
              <w:t>项目名称</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r>
              <w:rPr>
                <w:rFonts w:ascii="Times New Roman" w:hAnsi="Times New Roman"/>
              </w:rPr>
              <w:t>项目所在地</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r>
              <w:rPr>
                <w:rFonts w:ascii="Times New Roman" w:hAnsi="Times New Roman"/>
              </w:rPr>
              <w:t>发包人名称</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r>
              <w:rPr>
                <w:rFonts w:ascii="Times New Roman" w:hAnsi="Times New Roman"/>
              </w:rPr>
              <w:t>发包人地址</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r>
              <w:rPr>
                <w:rFonts w:ascii="Times New Roman" w:hAnsi="Times New Roman"/>
              </w:rPr>
              <w:t>发包人电话</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r>
              <w:rPr>
                <w:rFonts w:ascii="Times New Roman" w:hAnsi="Times New Roman"/>
              </w:rPr>
              <w:t>合同价格</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r>
              <w:rPr>
                <w:rFonts w:ascii="Times New Roman" w:hAnsi="Times New Roman"/>
              </w:rPr>
              <w:t>设计服务期限</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r>
              <w:rPr>
                <w:rFonts w:ascii="Times New Roman" w:hAnsi="Times New Roman"/>
              </w:rPr>
              <w:t>设计内容</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r>
              <w:rPr>
                <w:rFonts w:ascii="Times New Roman" w:hAnsi="Times New Roman"/>
              </w:rPr>
              <w:t>项目负责人</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r>
              <w:rPr>
                <w:rFonts w:ascii="Times New Roman" w:hAnsi="Times New Roman"/>
              </w:rPr>
              <w:t>项目描述</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p>
            <w:pPr>
              <w:wordWrap w:val="0"/>
              <w:topLinePunct/>
              <w:spacing w:line="440" w:lineRule="exact"/>
              <w:rPr>
                <w:rFonts w:ascii="Times New Roman" w:hAnsi="Times New Roman"/>
              </w:rPr>
            </w:pPr>
          </w:p>
          <w:p>
            <w:pPr>
              <w:wordWrap w:val="0"/>
              <w:topLinePunct/>
              <w:spacing w:line="440" w:lineRule="exact"/>
              <w:rPr>
                <w:rFonts w:ascii="Times New Roman" w:hAnsi="Times New Roman"/>
              </w:rPr>
            </w:pPr>
          </w:p>
          <w:p>
            <w:pPr>
              <w:wordWrap w:val="0"/>
              <w:topLinePunct/>
              <w:spacing w:line="440" w:lineRule="exact"/>
              <w:rPr>
                <w:rFonts w:ascii="Times New Roman" w:hAnsi="Times New Roman"/>
              </w:rPr>
            </w:pPr>
          </w:p>
          <w:p>
            <w:pPr>
              <w:wordWrap w:val="0"/>
              <w:topLinePunct/>
              <w:spacing w:line="440" w:lineRule="exact"/>
              <w:rPr>
                <w:rFonts w:ascii="Times New Roman" w:hAnsi="Times New Roman"/>
              </w:rPr>
            </w:pPr>
          </w:p>
          <w:p>
            <w:pPr>
              <w:wordWrap w:val="0"/>
              <w:topLinePunct/>
              <w:spacing w:line="440" w:lineRule="exact"/>
              <w:rPr>
                <w:rFonts w:ascii="Times New Roman" w:hAnsi="Times New Roman"/>
              </w:rPr>
            </w:pPr>
          </w:p>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rPr>
            </w:pPr>
            <w:r>
              <w:rPr>
                <w:rFonts w:ascii="Times New Roman" w:hAnsi="Times New Roman"/>
              </w:rPr>
              <w:t>备注</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bl>
    <w:p>
      <w:pPr>
        <w:wordWrap w:val="0"/>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投标人应根据投标人须知要求在本表后附相关证明材料。</w:t>
      </w:r>
    </w:p>
    <w:p>
      <w:pPr>
        <w:wordWrap w:val="0"/>
        <w:spacing w:line="440" w:lineRule="exact"/>
        <w:rPr>
          <w:rFonts w:ascii="Times New Roman" w:hAnsi="Times New Roman"/>
        </w:rPr>
      </w:pPr>
    </w:p>
    <w:p>
      <w:pPr>
        <w:wordWrap w:val="0"/>
        <w:spacing w:line="440" w:lineRule="exact"/>
        <w:rPr>
          <w:rFonts w:ascii="Times New Roman" w:hAnsi="Times New Roman"/>
        </w:rPr>
      </w:pPr>
    </w:p>
    <w:p>
      <w:pPr>
        <w:wordWrap w:val="0"/>
        <w:topLinePunct/>
        <w:spacing w:line="440" w:lineRule="exact"/>
        <w:rPr>
          <w:rFonts w:ascii="Times New Roman" w:hAnsi="Times New Roman"/>
        </w:rPr>
      </w:pPr>
      <w:r>
        <w:rPr>
          <w:rFonts w:ascii="Times New Roman" w:hAnsi="Times New Roman"/>
        </w:rPr>
        <w:br w:type="page"/>
      </w:r>
    </w:p>
    <w:p>
      <w:pPr>
        <w:pStyle w:val="4"/>
        <w:wordWrap w:val="0"/>
        <w:ind w:firstLine="137"/>
        <w:rPr>
          <w:rFonts w:ascii="Times New Roman" w:hAnsi="Times New Roman"/>
        </w:rPr>
      </w:pPr>
      <w:bookmarkStart w:id="201" w:name="_Toc300835226"/>
      <w:bookmarkStart w:id="202" w:name="_Toc492300538"/>
      <w:bookmarkStart w:id="203" w:name="_Toc359594247"/>
      <w:bookmarkStart w:id="204" w:name="_Toc152042599"/>
      <w:bookmarkStart w:id="205" w:name="_Toc361508766"/>
      <w:bookmarkStart w:id="206" w:name="_Toc247527850"/>
      <w:bookmarkStart w:id="207" w:name="_Toc370676438"/>
      <w:bookmarkStart w:id="208" w:name="_Toc152045810"/>
      <w:bookmarkStart w:id="209" w:name="_Toc144974878"/>
      <w:bookmarkStart w:id="210" w:name="_Toc247514302"/>
      <w:bookmarkStart w:id="211" w:name="_Toc384308388"/>
      <w:bookmarkStart w:id="212" w:name="_Toc152042600"/>
      <w:bookmarkStart w:id="213" w:name="_Toc247514303"/>
      <w:bookmarkStart w:id="214" w:name="_Toc152045811"/>
      <w:bookmarkStart w:id="215" w:name="_Toc247527851"/>
      <w:bookmarkStart w:id="216" w:name="_Toc144974879"/>
      <w:r>
        <w:rPr>
          <w:rFonts w:ascii="Times New Roman" w:hAnsi="Times New Roman"/>
        </w:rPr>
        <w:t>（</w:t>
      </w:r>
      <w:r>
        <w:rPr>
          <w:rFonts w:hint="eastAsia" w:ascii="Times New Roman" w:hAnsi="Times New Roman"/>
        </w:rPr>
        <w:t>三</w:t>
      </w:r>
      <w:r>
        <w:rPr>
          <w:rFonts w:ascii="Times New Roman" w:hAnsi="Times New Roman"/>
        </w:rPr>
        <w:t>）正在设计和新承接的项目情况表</w:t>
      </w:r>
      <w:bookmarkEnd w:id="201"/>
      <w:bookmarkEnd w:id="202"/>
      <w:bookmarkEnd w:id="203"/>
      <w:bookmarkEnd w:id="204"/>
      <w:bookmarkEnd w:id="205"/>
      <w:bookmarkEnd w:id="206"/>
      <w:bookmarkEnd w:id="207"/>
      <w:bookmarkEnd w:id="208"/>
      <w:bookmarkEnd w:id="209"/>
      <w:bookmarkEnd w:id="210"/>
      <w:bookmarkEnd w:id="211"/>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szCs w:val="21"/>
              </w:rPr>
            </w:pPr>
            <w:r>
              <w:rPr>
                <w:rFonts w:ascii="Times New Roman" w:hAnsi="Times New Roman"/>
                <w:szCs w:val="21"/>
              </w:rPr>
              <w:t>项目名称</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szCs w:val="21"/>
              </w:rPr>
            </w:pPr>
            <w:r>
              <w:rPr>
                <w:rFonts w:ascii="Times New Roman" w:hAnsi="Times New Roman"/>
                <w:szCs w:val="21"/>
              </w:rPr>
              <w:t>项目所在地</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szCs w:val="21"/>
              </w:rPr>
            </w:pPr>
            <w:r>
              <w:rPr>
                <w:rFonts w:ascii="Times New Roman" w:hAnsi="Times New Roman"/>
                <w:szCs w:val="21"/>
              </w:rPr>
              <w:t>发包人名称</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szCs w:val="21"/>
              </w:rPr>
            </w:pPr>
            <w:r>
              <w:rPr>
                <w:rFonts w:ascii="Times New Roman" w:hAnsi="Times New Roman"/>
                <w:szCs w:val="21"/>
              </w:rPr>
              <w:t>发包人地址</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szCs w:val="21"/>
              </w:rPr>
            </w:pPr>
            <w:r>
              <w:rPr>
                <w:rFonts w:ascii="Times New Roman" w:hAnsi="Times New Roman"/>
                <w:szCs w:val="21"/>
              </w:rPr>
              <w:t>发包人电话</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szCs w:val="21"/>
              </w:rPr>
            </w:pPr>
            <w:r>
              <w:rPr>
                <w:rFonts w:ascii="Times New Roman" w:hAnsi="Times New Roman"/>
                <w:szCs w:val="21"/>
              </w:rPr>
              <w:t>签约合同价</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szCs w:val="21"/>
              </w:rPr>
            </w:pPr>
            <w:r>
              <w:rPr>
                <w:rFonts w:ascii="Times New Roman" w:hAnsi="Times New Roman"/>
                <w:szCs w:val="21"/>
              </w:rPr>
              <w:t>设计服务期限</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szCs w:val="21"/>
              </w:rPr>
            </w:pPr>
            <w:r>
              <w:rPr>
                <w:rFonts w:ascii="Times New Roman" w:hAnsi="Times New Roman"/>
                <w:szCs w:val="21"/>
              </w:rPr>
              <w:t>设计内容</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szCs w:val="21"/>
              </w:rPr>
            </w:pPr>
            <w:r>
              <w:rPr>
                <w:rFonts w:ascii="Times New Roman" w:hAnsi="Times New Roman"/>
                <w:szCs w:val="21"/>
              </w:rPr>
              <w:t>项目负责人</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szCs w:val="21"/>
              </w:rPr>
            </w:pPr>
            <w:r>
              <w:rPr>
                <w:rFonts w:ascii="Times New Roman" w:hAnsi="Times New Roman"/>
                <w:szCs w:val="21"/>
              </w:rPr>
              <w:t>项目描述</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p>
            <w:pPr>
              <w:wordWrap w:val="0"/>
              <w:topLinePunct/>
              <w:spacing w:line="440" w:lineRule="exact"/>
              <w:rPr>
                <w:rFonts w:ascii="Times New Roman" w:hAnsi="Times New Roman"/>
              </w:rPr>
            </w:pPr>
          </w:p>
          <w:p>
            <w:pPr>
              <w:wordWrap w:val="0"/>
              <w:topLinePunct/>
              <w:spacing w:line="440" w:lineRule="exact"/>
              <w:rPr>
                <w:rFonts w:ascii="Times New Roman" w:hAnsi="Times New Roman"/>
              </w:rPr>
            </w:pPr>
          </w:p>
          <w:p>
            <w:pPr>
              <w:wordWrap w:val="0"/>
              <w:topLinePunct/>
              <w:spacing w:line="440" w:lineRule="exact"/>
              <w:rPr>
                <w:rFonts w:ascii="Times New Roman" w:hAnsi="Times New Roman"/>
              </w:rPr>
            </w:pPr>
          </w:p>
          <w:p>
            <w:pPr>
              <w:wordWrap w:val="0"/>
              <w:topLinePunct/>
              <w:spacing w:line="440" w:lineRule="exact"/>
              <w:rPr>
                <w:rFonts w:ascii="Times New Roman" w:hAnsi="Times New Roman"/>
              </w:rPr>
            </w:pPr>
          </w:p>
          <w:p>
            <w:pPr>
              <w:wordWrap w:val="0"/>
              <w:topLinePunct/>
              <w:spacing w:line="440" w:lineRule="exact"/>
              <w:rPr>
                <w:rFonts w:ascii="Times New Roman" w:hAnsi="Times New Roman"/>
              </w:rPr>
            </w:pPr>
          </w:p>
          <w:p>
            <w:pPr>
              <w:wordWrap w:val="0"/>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ascii="Times New Roman" w:hAnsi="Times New Roman"/>
                <w:szCs w:val="21"/>
              </w:rPr>
            </w:pPr>
            <w:r>
              <w:rPr>
                <w:rFonts w:ascii="Times New Roman" w:hAnsi="Times New Roman"/>
                <w:szCs w:val="21"/>
              </w:rPr>
              <w:t>备注</w:t>
            </w:r>
          </w:p>
        </w:tc>
        <w:tc>
          <w:tcPr>
            <w:tcW w:w="6253" w:type="dxa"/>
            <w:tcBorders>
              <w:top w:val="single" w:color="auto" w:sz="4" w:space="0"/>
              <w:left w:val="single" w:color="auto" w:sz="4" w:space="0"/>
              <w:bottom w:val="single" w:color="auto" w:sz="4" w:space="0"/>
              <w:right w:val="single" w:color="auto" w:sz="4" w:space="0"/>
            </w:tcBorders>
          </w:tcPr>
          <w:p>
            <w:pPr>
              <w:wordWrap w:val="0"/>
              <w:topLinePunct/>
              <w:spacing w:line="440" w:lineRule="exact"/>
              <w:rPr>
                <w:rFonts w:ascii="Times New Roman" w:hAnsi="Times New Roman"/>
              </w:rPr>
            </w:pPr>
          </w:p>
        </w:tc>
      </w:tr>
      <w:bookmarkEnd w:id="212"/>
      <w:bookmarkEnd w:id="213"/>
      <w:bookmarkEnd w:id="214"/>
      <w:bookmarkEnd w:id="215"/>
      <w:bookmarkEnd w:id="216"/>
    </w:tbl>
    <w:p>
      <w:pPr>
        <w:wordWrap w:val="0"/>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投标人应根据投标人须知要求在本表后附相关证明材料。</w:t>
      </w:r>
    </w:p>
    <w:p>
      <w:pPr>
        <w:wordWrap w:val="0"/>
        <w:spacing w:line="440" w:lineRule="exact"/>
        <w:rPr>
          <w:rFonts w:ascii="Times New Roman" w:hAnsi="Times New Roman"/>
          <w:sz w:val="28"/>
          <w:szCs w:val="28"/>
        </w:rPr>
      </w:pPr>
      <w:r>
        <w:rPr>
          <w:rFonts w:ascii="Times New Roman" w:hAnsi="Times New Roman"/>
        </w:rPr>
        <w:br w:type="page"/>
      </w:r>
      <w:bookmarkEnd w:id="197"/>
    </w:p>
    <w:p>
      <w:pPr>
        <w:pStyle w:val="4"/>
        <w:wordWrap w:val="0"/>
        <w:ind w:firstLine="0" w:firstLineChars="0"/>
        <w:rPr>
          <w:rFonts w:ascii="Times New Roman" w:hAnsi="Times New Roman"/>
        </w:rPr>
      </w:pPr>
      <w:bookmarkStart w:id="217" w:name="_Toc492300540"/>
      <w:bookmarkStart w:id="218" w:name="_Toc482188667"/>
      <w:r>
        <w:rPr>
          <w:rFonts w:ascii="Times New Roman" w:hAnsi="Times New Roman"/>
        </w:rPr>
        <w:t>（</w:t>
      </w:r>
      <w:r>
        <w:rPr>
          <w:rFonts w:hint="eastAsia" w:ascii="Times New Roman" w:hAnsi="Times New Roman"/>
        </w:rPr>
        <w:t>四</w:t>
      </w:r>
      <w:r>
        <w:rPr>
          <w:rFonts w:ascii="Times New Roman" w:hAnsi="Times New Roman"/>
        </w:rPr>
        <w:t>）拟委任的主要人员汇总表</w:t>
      </w:r>
      <w:bookmarkEnd w:id="217"/>
      <w:bookmarkEnd w:id="218"/>
    </w:p>
    <w:tbl>
      <w:tblPr>
        <w:tblStyle w:val="43"/>
        <w:tblW w:w="8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restart"/>
            <w:vAlign w:val="center"/>
          </w:tcPr>
          <w:p>
            <w:pPr>
              <w:wordWrap w:val="0"/>
              <w:spacing w:line="440" w:lineRule="exact"/>
              <w:jc w:val="center"/>
              <w:rPr>
                <w:rFonts w:ascii="Times New Roman" w:hAnsi="Times New Roman"/>
              </w:rPr>
            </w:pPr>
            <w:r>
              <w:rPr>
                <w:rFonts w:ascii="Times New Roman" w:hAnsi="Times New Roman"/>
              </w:rPr>
              <w:t>序号</w:t>
            </w:r>
          </w:p>
        </w:tc>
        <w:tc>
          <w:tcPr>
            <w:tcW w:w="1275" w:type="dxa"/>
            <w:vMerge w:val="restart"/>
            <w:vAlign w:val="center"/>
          </w:tcPr>
          <w:p>
            <w:pPr>
              <w:wordWrap w:val="0"/>
              <w:spacing w:line="440" w:lineRule="exact"/>
              <w:jc w:val="center"/>
              <w:rPr>
                <w:rFonts w:ascii="Times New Roman" w:hAnsi="Times New Roman"/>
              </w:rPr>
            </w:pPr>
            <w:r>
              <w:rPr>
                <w:rFonts w:ascii="Times New Roman" w:hAnsi="Times New Roman"/>
              </w:rPr>
              <w:t>本项目任职</w:t>
            </w:r>
          </w:p>
        </w:tc>
        <w:tc>
          <w:tcPr>
            <w:tcW w:w="992" w:type="dxa"/>
            <w:vMerge w:val="restart"/>
            <w:vAlign w:val="center"/>
          </w:tcPr>
          <w:p>
            <w:pPr>
              <w:wordWrap w:val="0"/>
              <w:spacing w:line="440" w:lineRule="exact"/>
              <w:jc w:val="center"/>
              <w:rPr>
                <w:rFonts w:ascii="Times New Roman" w:hAnsi="Times New Roman"/>
              </w:rPr>
            </w:pPr>
            <w:r>
              <w:rPr>
                <w:rFonts w:ascii="Times New Roman" w:hAnsi="Times New Roman"/>
              </w:rPr>
              <w:t>姓名</w:t>
            </w:r>
          </w:p>
        </w:tc>
        <w:tc>
          <w:tcPr>
            <w:tcW w:w="603" w:type="dxa"/>
            <w:vMerge w:val="restart"/>
            <w:vAlign w:val="center"/>
          </w:tcPr>
          <w:p>
            <w:pPr>
              <w:wordWrap w:val="0"/>
              <w:spacing w:line="440" w:lineRule="exact"/>
              <w:jc w:val="center"/>
              <w:rPr>
                <w:rFonts w:ascii="Times New Roman" w:hAnsi="Times New Roman"/>
              </w:rPr>
            </w:pPr>
            <w:r>
              <w:rPr>
                <w:rFonts w:ascii="Times New Roman" w:hAnsi="Times New Roman"/>
              </w:rPr>
              <w:t>职称</w:t>
            </w:r>
          </w:p>
        </w:tc>
        <w:tc>
          <w:tcPr>
            <w:tcW w:w="488" w:type="dxa"/>
            <w:vMerge w:val="restart"/>
            <w:vAlign w:val="center"/>
          </w:tcPr>
          <w:p>
            <w:pPr>
              <w:wordWrap w:val="0"/>
              <w:spacing w:line="440" w:lineRule="exact"/>
              <w:jc w:val="center"/>
              <w:rPr>
                <w:rFonts w:ascii="Times New Roman" w:hAnsi="Times New Roman"/>
              </w:rPr>
            </w:pPr>
            <w:r>
              <w:rPr>
                <w:rFonts w:ascii="Times New Roman" w:hAnsi="Times New Roman"/>
              </w:rPr>
              <w:t>专业</w:t>
            </w:r>
          </w:p>
        </w:tc>
        <w:tc>
          <w:tcPr>
            <w:tcW w:w="2714" w:type="dxa"/>
            <w:gridSpan w:val="3"/>
            <w:vAlign w:val="center"/>
          </w:tcPr>
          <w:p>
            <w:pPr>
              <w:wordWrap w:val="0"/>
              <w:spacing w:line="440" w:lineRule="exact"/>
              <w:jc w:val="center"/>
              <w:rPr>
                <w:rFonts w:ascii="Times New Roman" w:hAnsi="Times New Roman"/>
              </w:rPr>
            </w:pPr>
            <w:r>
              <w:rPr>
                <w:rFonts w:ascii="Times New Roman" w:hAnsi="Times New Roman"/>
              </w:rPr>
              <w:t>执业或职业资格证明</w:t>
            </w:r>
          </w:p>
        </w:tc>
        <w:tc>
          <w:tcPr>
            <w:tcW w:w="1134" w:type="dxa"/>
            <w:vAlign w:val="center"/>
          </w:tcPr>
          <w:p>
            <w:pPr>
              <w:wordWrap w:val="0"/>
              <w:spacing w:line="440" w:lineRule="exact"/>
              <w:jc w:val="center"/>
              <w:rPr>
                <w:rFonts w:ascii="Times New Roman" w:hAnsi="Times New Roman"/>
              </w:rPr>
            </w:pPr>
            <w:r>
              <w:rPr>
                <w:rFonts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continue"/>
            <w:vAlign w:val="center"/>
          </w:tcPr>
          <w:p>
            <w:pPr>
              <w:wordWrap w:val="0"/>
              <w:rPr>
                <w:rFonts w:ascii="Times New Roman" w:hAnsi="Times New Roman"/>
              </w:rPr>
            </w:pPr>
          </w:p>
        </w:tc>
        <w:tc>
          <w:tcPr>
            <w:tcW w:w="1275" w:type="dxa"/>
            <w:vMerge w:val="continue"/>
          </w:tcPr>
          <w:p>
            <w:pPr>
              <w:wordWrap w:val="0"/>
              <w:rPr>
                <w:rFonts w:ascii="Times New Roman" w:hAnsi="Times New Roman"/>
              </w:rPr>
            </w:pPr>
          </w:p>
        </w:tc>
        <w:tc>
          <w:tcPr>
            <w:tcW w:w="992" w:type="dxa"/>
            <w:vMerge w:val="continue"/>
            <w:vAlign w:val="center"/>
          </w:tcPr>
          <w:p>
            <w:pPr>
              <w:wordWrap w:val="0"/>
              <w:rPr>
                <w:rFonts w:ascii="Times New Roman" w:hAnsi="Times New Roman"/>
              </w:rPr>
            </w:pPr>
          </w:p>
        </w:tc>
        <w:tc>
          <w:tcPr>
            <w:tcW w:w="603" w:type="dxa"/>
            <w:vMerge w:val="continue"/>
            <w:vAlign w:val="center"/>
          </w:tcPr>
          <w:p>
            <w:pPr>
              <w:wordWrap w:val="0"/>
              <w:rPr>
                <w:rFonts w:ascii="Times New Roman" w:hAnsi="Times New Roman"/>
              </w:rPr>
            </w:pPr>
          </w:p>
        </w:tc>
        <w:tc>
          <w:tcPr>
            <w:tcW w:w="488" w:type="dxa"/>
            <w:vMerge w:val="continue"/>
            <w:vAlign w:val="center"/>
          </w:tcPr>
          <w:p>
            <w:pPr>
              <w:wordWrap w:val="0"/>
              <w:spacing w:line="440" w:lineRule="exact"/>
              <w:jc w:val="center"/>
              <w:rPr>
                <w:rFonts w:ascii="Times New Roman" w:hAnsi="Times New Roman"/>
              </w:rPr>
            </w:pPr>
          </w:p>
        </w:tc>
        <w:tc>
          <w:tcPr>
            <w:tcW w:w="1134" w:type="dxa"/>
            <w:vAlign w:val="center"/>
          </w:tcPr>
          <w:p>
            <w:pPr>
              <w:wordWrap w:val="0"/>
              <w:spacing w:before="100" w:after="100" w:line="440" w:lineRule="exact"/>
              <w:jc w:val="center"/>
              <w:rPr>
                <w:rFonts w:ascii="Times New Roman" w:hAnsi="Times New Roman"/>
              </w:rPr>
            </w:pPr>
            <w:r>
              <w:rPr>
                <w:rFonts w:ascii="Times New Roman" w:hAnsi="Times New Roman"/>
              </w:rPr>
              <w:t>证书名称</w:t>
            </w:r>
          </w:p>
        </w:tc>
        <w:tc>
          <w:tcPr>
            <w:tcW w:w="709" w:type="dxa"/>
            <w:vAlign w:val="center"/>
          </w:tcPr>
          <w:p>
            <w:pPr>
              <w:wordWrap w:val="0"/>
              <w:spacing w:before="100" w:after="100" w:line="440" w:lineRule="exact"/>
              <w:jc w:val="center"/>
              <w:rPr>
                <w:rFonts w:ascii="Times New Roman" w:hAnsi="Times New Roman"/>
              </w:rPr>
            </w:pPr>
            <w:r>
              <w:rPr>
                <w:rFonts w:ascii="Times New Roman" w:hAnsi="Times New Roman"/>
              </w:rPr>
              <w:t>级别</w:t>
            </w:r>
          </w:p>
        </w:tc>
        <w:tc>
          <w:tcPr>
            <w:tcW w:w="871" w:type="dxa"/>
            <w:vAlign w:val="center"/>
          </w:tcPr>
          <w:p>
            <w:pPr>
              <w:wordWrap w:val="0"/>
              <w:spacing w:before="100" w:after="100" w:line="440" w:lineRule="exact"/>
              <w:jc w:val="center"/>
              <w:rPr>
                <w:rFonts w:ascii="Times New Roman" w:hAnsi="Times New Roman"/>
              </w:rPr>
            </w:pPr>
            <w:r>
              <w:rPr>
                <w:rFonts w:ascii="Times New Roman" w:hAnsi="Times New Roman"/>
              </w:rPr>
              <w:t>证号</w:t>
            </w:r>
          </w:p>
        </w:tc>
        <w:tc>
          <w:tcPr>
            <w:tcW w:w="1134" w:type="dxa"/>
            <w:vAlign w:val="center"/>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center"/>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vAlign w:val="center"/>
          </w:tcPr>
          <w:p>
            <w:pPr>
              <w:wordWrap w:val="0"/>
              <w:spacing w:line="440" w:lineRule="exact"/>
              <w:jc w:val="center"/>
              <w:rPr>
                <w:rFonts w:ascii="Times New Roman" w:hAnsi="Times New Roman"/>
              </w:rPr>
            </w:pPr>
          </w:p>
        </w:tc>
        <w:tc>
          <w:tcPr>
            <w:tcW w:w="603" w:type="dxa"/>
            <w:vAlign w:val="center"/>
          </w:tcPr>
          <w:p>
            <w:pPr>
              <w:wordWrap w:val="0"/>
              <w:spacing w:line="440" w:lineRule="exact"/>
              <w:jc w:val="center"/>
              <w:rPr>
                <w:rFonts w:ascii="Times New Roman" w:hAnsi="Times New Roman"/>
              </w:rPr>
            </w:pPr>
          </w:p>
        </w:tc>
        <w:tc>
          <w:tcPr>
            <w:tcW w:w="488" w:type="dxa"/>
            <w:vAlign w:val="center"/>
          </w:tcPr>
          <w:p>
            <w:pPr>
              <w:wordWrap w:val="0"/>
              <w:spacing w:line="440" w:lineRule="exact"/>
              <w:jc w:val="center"/>
              <w:rPr>
                <w:rFonts w:ascii="Times New Roman" w:hAnsi="Times New Roman"/>
              </w:rPr>
            </w:pPr>
          </w:p>
        </w:tc>
        <w:tc>
          <w:tcPr>
            <w:tcW w:w="1134" w:type="dxa"/>
            <w:vAlign w:val="center"/>
          </w:tcPr>
          <w:p>
            <w:pPr>
              <w:wordWrap w:val="0"/>
              <w:spacing w:line="440" w:lineRule="exact"/>
              <w:jc w:val="center"/>
              <w:rPr>
                <w:rFonts w:ascii="Times New Roman" w:hAnsi="Times New Roman"/>
              </w:rPr>
            </w:pPr>
          </w:p>
        </w:tc>
        <w:tc>
          <w:tcPr>
            <w:tcW w:w="709" w:type="dxa"/>
            <w:vAlign w:val="center"/>
          </w:tcPr>
          <w:p>
            <w:pPr>
              <w:wordWrap w:val="0"/>
              <w:spacing w:line="440" w:lineRule="exact"/>
              <w:jc w:val="center"/>
              <w:rPr>
                <w:rFonts w:ascii="Times New Roman" w:hAnsi="Times New Roman"/>
              </w:rPr>
            </w:pPr>
          </w:p>
        </w:tc>
        <w:tc>
          <w:tcPr>
            <w:tcW w:w="871" w:type="dxa"/>
            <w:vAlign w:val="center"/>
          </w:tcPr>
          <w:p>
            <w:pPr>
              <w:wordWrap w:val="0"/>
              <w:spacing w:line="440" w:lineRule="exact"/>
              <w:jc w:val="center"/>
              <w:rPr>
                <w:rFonts w:ascii="Times New Roman" w:hAnsi="Times New Roman"/>
              </w:rPr>
            </w:pPr>
          </w:p>
        </w:tc>
        <w:tc>
          <w:tcPr>
            <w:tcW w:w="1134" w:type="dxa"/>
            <w:vAlign w:val="center"/>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wordWrap w:val="0"/>
              <w:spacing w:line="440" w:lineRule="exact"/>
              <w:jc w:val="center"/>
              <w:rPr>
                <w:rFonts w:ascii="Times New Roman" w:hAnsi="Times New Roman"/>
              </w:rPr>
            </w:pPr>
          </w:p>
        </w:tc>
        <w:tc>
          <w:tcPr>
            <w:tcW w:w="1275" w:type="dxa"/>
          </w:tcPr>
          <w:p>
            <w:pPr>
              <w:wordWrap w:val="0"/>
              <w:spacing w:line="440" w:lineRule="exact"/>
              <w:jc w:val="center"/>
              <w:rPr>
                <w:rFonts w:ascii="Times New Roman" w:hAnsi="Times New Roman"/>
              </w:rPr>
            </w:pPr>
          </w:p>
        </w:tc>
        <w:tc>
          <w:tcPr>
            <w:tcW w:w="992" w:type="dxa"/>
          </w:tcPr>
          <w:p>
            <w:pPr>
              <w:wordWrap w:val="0"/>
              <w:spacing w:line="440" w:lineRule="exact"/>
              <w:jc w:val="center"/>
              <w:rPr>
                <w:rFonts w:ascii="Times New Roman" w:hAnsi="Times New Roman"/>
              </w:rPr>
            </w:pPr>
          </w:p>
        </w:tc>
        <w:tc>
          <w:tcPr>
            <w:tcW w:w="603" w:type="dxa"/>
          </w:tcPr>
          <w:p>
            <w:pPr>
              <w:wordWrap w:val="0"/>
              <w:spacing w:line="440" w:lineRule="exact"/>
              <w:jc w:val="center"/>
              <w:rPr>
                <w:rFonts w:ascii="Times New Roman" w:hAnsi="Times New Roman"/>
              </w:rPr>
            </w:pPr>
          </w:p>
        </w:tc>
        <w:tc>
          <w:tcPr>
            <w:tcW w:w="488"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c>
          <w:tcPr>
            <w:tcW w:w="709" w:type="dxa"/>
          </w:tcPr>
          <w:p>
            <w:pPr>
              <w:wordWrap w:val="0"/>
              <w:spacing w:line="440" w:lineRule="exact"/>
              <w:jc w:val="center"/>
              <w:rPr>
                <w:rFonts w:ascii="Times New Roman" w:hAnsi="Times New Roman"/>
              </w:rPr>
            </w:pPr>
          </w:p>
        </w:tc>
        <w:tc>
          <w:tcPr>
            <w:tcW w:w="871" w:type="dxa"/>
          </w:tcPr>
          <w:p>
            <w:pPr>
              <w:wordWrap w:val="0"/>
              <w:spacing w:line="440" w:lineRule="exact"/>
              <w:jc w:val="center"/>
              <w:rPr>
                <w:rFonts w:ascii="Times New Roman" w:hAnsi="Times New Roman"/>
              </w:rPr>
            </w:pPr>
          </w:p>
        </w:tc>
        <w:tc>
          <w:tcPr>
            <w:tcW w:w="1134" w:type="dxa"/>
          </w:tcPr>
          <w:p>
            <w:pPr>
              <w:wordWrap w:val="0"/>
              <w:spacing w:line="440" w:lineRule="exact"/>
              <w:jc w:val="center"/>
              <w:rPr>
                <w:rFonts w:ascii="Times New Roman" w:hAnsi="Times New Roman"/>
              </w:rPr>
            </w:pPr>
          </w:p>
        </w:tc>
      </w:tr>
    </w:tbl>
    <w:p>
      <w:pPr>
        <w:wordWrap w:val="0"/>
        <w:spacing w:line="440" w:lineRule="exact"/>
        <w:rPr>
          <w:rFonts w:ascii="Times New Roman" w:hAnsi="Times New Roman"/>
        </w:rPr>
      </w:pPr>
      <w:r>
        <w:rPr>
          <w:rFonts w:ascii="Times New Roman" w:hAnsi="Times New Roman"/>
        </w:rPr>
        <w:br w:type="page"/>
      </w:r>
      <w:bookmarkStart w:id="219" w:name="_Toc152045805"/>
      <w:bookmarkStart w:id="220" w:name="_Toc152042594"/>
      <w:bookmarkStart w:id="221" w:name="_Toc179632825"/>
      <w:bookmarkStart w:id="222" w:name="_Toc144974873"/>
    </w:p>
    <w:p>
      <w:pPr>
        <w:pStyle w:val="4"/>
        <w:wordWrap w:val="0"/>
        <w:ind w:firstLine="137"/>
        <w:rPr>
          <w:rFonts w:ascii="Times New Roman" w:hAnsi="Times New Roman"/>
        </w:rPr>
      </w:pPr>
      <w:bookmarkStart w:id="223" w:name="_Toc384308390"/>
      <w:bookmarkStart w:id="224" w:name="_Toc391394125"/>
      <w:bookmarkStart w:id="225" w:name="_Toc370676440"/>
      <w:bookmarkStart w:id="226" w:name="_Toc385943079"/>
      <w:bookmarkStart w:id="227" w:name="_Toc300835232"/>
      <w:bookmarkStart w:id="228" w:name="_Toc492300541"/>
      <w:bookmarkStart w:id="229" w:name="_Toc482188668"/>
      <w:bookmarkStart w:id="230" w:name="_Toc359594249"/>
      <w:r>
        <w:rPr>
          <w:rFonts w:ascii="Times New Roman" w:hAnsi="Times New Roman"/>
        </w:rPr>
        <w:t>（</w:t>
      </w:r>
      <w:r>
        <w:rPr>
          <w:rFonts w:hint="eastAsia" w:ascii="Times New Roman" w:hAnsi="Times New Roman"/>
        </w:rPr>
        <w:t>五</w:t>
      </w:r>
      <w:r>
        <w:rPr>
          <w:rFonts w:ascii="Times New Roman" w:hAnsi="Times New Roman"/>
        </w:rPr>
        <w:t>）主要人员简历表</w:t>
      </w:r>
      <w:bookmarkEnd w:id="219"/>
      <w:bookmarkEnd w:id="220"/>
      <w:bookmarkEnd w:id="221"/>
      <w:bookmarkEnd w:id="222"/>
      <w:bookmarkEnd w:id="223"/>
      <w:bookmarkEnd w:id="224"/>
      <w:bookmarkEnd w:id="225"/>
      <w:bookmarkEnd w:id="226"/>
      <w:bookmarkEnd w:id="227"/>
      <w:bookmarkEnd w:id="228"/>
      <w:bookmarkEnd w:id="229"/>
      <w:bookmarkEnd w:id="230"/>
    </w:p>
    <w:p>
      <w:pPr>
        <w:wordWrap w:val="0"/>
        <w:topLinePunct/>
        <w:spacing w:line="440" w:lineRule="exact"/>
        <w:jc w:val="center"/>
        <w:rPr>
          <w:rFonts w:ascii="Times New Roman" w:hAnsi="Times New Roman"/>
          <w:sz w:val="23"/>
        </w:rPr>
      </w:pPr>
      <w:r>
        <w:rPr>
          <w:rFonts w:ascii="Times New Roman" w:hAnsi="Times New Roman"/>
        </w:rPr>
        <w:t xml:space="preserve"> </w:t>
      </w:r>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wordWrap w:val="0"/>
              <w:spacing w:line="440" w:lineRule="exact"/>
              <w:jc w:val="center"/>
              <w:rPr>
                <w:rFonts w:ascii="Times New Roman" w:hAnsi="Times New Roman"/>
              </w:rPr>
            </w:pPr>
            <w:r>
              <w:rPr>
                <w:rFonts w:ascii="Times New Roman" w:hAnsi="Times New Roman"/>
              </w:rPr>
              <w:t>姓  名</w:t>
            </w:r>
          </w:p>
        </w:tc>
        <w:tc>
          <w:tcPr>
            <w:tcW w:w="1048" w:type="dxa"/>
            <w:gridSpan w:val="2"/>
            <w:vAlign w:val="center"/>
          </w:tcPr>
          <w:p>
            <w:pPr>
              <w:wordWrap w:val="0"/>
              <w:spacing w:line="440" w:lineRule="exact"/>
              <w:jc w:val="center"/>
              <w:rPr>
                <w:rFonts w:ascii="Times New Roman" w:hAnsi="Times New Roman"/>
              </w:rPr>
            </w:pPr>
          </w:p>
        </w:tc>
        <w:tc>
          <w:tcPr>
            <w:tcW w:w="958" w:type="dxa"/>
            <w:vAlign w:val="center"/>
          </w:tcPr>
          <w:p>
            <w:pPr>
              <w:wordWrap w:val="0"/>
              <w:spacing w:line="440" w:lineRule="exact"/>
              <w:jc w:val="center"/>
              <w:rPr>
                <w:rFonts w:ascii="Times New Roman" w:hAnsi="Times New Roman"/>
              </w:rPr>
            </w:pPr>
            <w:r>
              <w:rPr>
                <w:rFonts w:ascii="Times New Roman" w:hAnsi="Times New Roman"/>
              </w:rPr>
              <w:t>年龄</w:t>
            </w:r>
          </w:p>
        </w:tc>
        <w:tc>
          <w:tcPr>
            <w:tcW w:w="1065" w:type="dxa"/>
            <w:vAlign w:val="center"/>
          </w:tcPr>
          <w:p>
            <w:pPr>
              <w:wordWrap w:val="0"/>
              <w:spacing w:line="440" w:lineRule="exact"/>
              <w:jc w:val="center"/>
              <w:rPr>
                <w:rFonts w:ascii="Times New Roman" w:hAnsi="Times New Roman"/>
              </w:rPr>
            </w:pPr>
          </w:p>
        </w:tc>
        <w:tc>
          <w:tcPr>
            <w:tcW w:w="2368" w:type="dxa"/>
            <w:gridSpan w:val="3"/>
            <w:vAlign w:val="center"/>
          </w:tcPr>
          <w:p>
            <w:pPr>
              <w:wordWrap w:val="0"/>
              <w:spacing w:line="440" w:lineRule="exact"/>
              <w:jc w:val="center"/>
              <w:rPr>
                <w:rFonts w:ascii="Times New Roman" w:hAnsi="Times New Roman"/>
              </w:rPr>
            </w:pPr>
            <w:r>
              <w:rPr>
                <w:rFonts w:ascii="Times New Roman" w:hAnsi="Times New Roman"/>
              </w:rPr>
              <w:t>执业资格证书（或上岗证书）名称</w:t>
            </w:r>
          </w:p>
        </w:tc>
        <w:tc>
          <w:tcPr>
            <w:tcW w:w="1896" w:type="dxa"/>
            <w:vAlign w:val="center"/>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wordWrap w:val="0"/>
              <w:spacing w:line="440" w:lineRule="exact"/>
              <w:jc w:val="center"/>
              <w:rPr>
                <w:rFonts w:ascii="Times New Roman" w:hAnsi="Times New Roman"/>
              </w:rPr>
            </w:pPr>
            <w:r>
              <w:rPr>
                <w:rFonts w:ascii="Times New Roman" w:hAnsi="Times New Roman"/>
              </w:rPr>
              <w:t>职  称</w:t>
            </w:r>
          </w:p>
        </w:tc>
        <w:tc>
          <w:tcPr>
            <w:tcW w:w="1048" w:type="dxa"/>
            <w:gridSpan w:val="2"/>
            <w:vAlign w:val="center"/>
          </w:tcPr>
          <w:p>
            <w:pPr>
              <w:wordWrap w:val="0"/>
              <w:spacing w:line="440" w:lineRule="exact"/>
              <w:jc w:val="center"/>
              <w:rPr>
                <w:rFonts w:ascii="Times New Roman" w:hAnsi="Times New Roman"/>
              </w:rPr>
            </w:pPr>
          </w:p>
        </w:tc>
        <w:tc>
          <w:tcPr>
            <w:tcW w:w="958" w:type="dxa"/>
            <w:vAlign w:val="center"/>
          </w:tcPr>
          <w:p>
            <w:pPr>
              <w:wordWrap w:val="0"/>
              <w:spacing w:before="100" w:after="100" w:line="440" w:lineRule="exact"/>
              <w:jc w:val="center"/>
              <w:rPr>
                <w:rFonts w:ascii="Times New Roman" w:hAnsi="Times New Roman"/>
              </w:rPr>
            </w:pPr>
            <w:r>
              <w:rPr>
                <w:rFonts w:ascii="Times New Roman" w:hAnsi="Times New Roman"/>
              </w:rPr>
              <w:t>学历</w:t>
            </w:r>
          </w:p>
        </w:tc>
        <w:tc>
          <w:tcPr>
            <w:tcW w:w="1065" w:type="dxa"/>
            <w:vAlign w:val="center"/>
          </w:tcPr>
          <w:p>
            <w:pPr>
              <w:wordWrap w:val="0"/>
              <w:spacing w:line="440" w:lineRule="exact"/>
              <w:jc w:val="center"/>
              <w:rPr>
                <w:rFonts w:ascii="Times New Roman" w:hAnsi="Times New Roman"/>
              </w:rPr>
            </w:pPr>
          </w:p>
        </w:tc>
        <w:tc>
          <w:tcPr>
            <w:tcW w:w="2368" w:type="dxa"/>
            <w:gridSpan w:val="3"/>
            <w:vAlign w:val="center"/>
          </w:tcPr>
          <w:p>
            <w:pPr>
              <w:wordWrap w:val="0"/>
              <w:spacing w:before="100" w:after="100" w:line="440" w:lineRule="exact"/>
              <w:jc w:val="center"/>
              <w:rPr>
                <w:rFonts w:ascii="Times New Roman" w:hAnsi="Times New Roman"/>
              </w:rPr>
            </w:pPr>
            <w:r>
              <w:rPr>
                <w:rFonts w:ascii="Times New Roman" w:hAnsi="Times New Roman"/>
              </w:rPr>
              <w:t>拟在本项目任职</w:t>
            </w:r>
          </w:p>
        </w:tc>
        <w:tc>
          <w:tcPr>
            <w:tcW w:w="1896" w:type="dxa"/>
            <w:vAlign w:val="center"/>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wordWrap w:val="0"/>
              <w:spacing w:before="100" w:after="100" w:line="440" w:lineRule="exact"/>
              <w:jc w:val="center"/>
              <w:rPr>
                <w:rFonts w:ascii="Times New Roman" w:hAnsi="Times New Roman"/>
              </w:rPr>
            </w:pPr>
            <w:r>
              <w:rPr>
                <w:rFonts w:ascii="Times New Roman" w:hAnsi="Times New Roman"/>
              </w:rPr>
              <w:t>工作年限</w:t>
            </w:r>
          </w:p>
        </w:tc>
        <w:tc>
          <w:tcPr>
            <w:tcW w:w="3071" w:type="dxa"/>
            <w:gridSpan w:val="4"/>
            <w:vAlign w:val="center"/>
          </w:tcPr>
          <w:p>
            <w:pPr>
              <w:wordWrap w:val="0"/>
              <w:spacing w:line="440" w:lineRule="exact"/>
              <w:jc w:val="center"/>
              <w:rPr>
                <w:rFonts w:ascii="Times New Roman" w:hAnsi="Times New Roman"/>
              </w:rPr>
            </w:pPr>
          </w:p>
        </w:tc>
        <w:tc>
          <w:tcPr>
            <w:tcW w:w="2368" w:type="dxa"/>
            <w:gridSpan w:val="3"/>
            <w:vAlign w:val="center"/>
          </w:tcPr>
          <w:p>
            <w:pPr>
              <w:wordWrap w:val="0"/>
              <w:spacing w:before="100" w:after="100" w:line="440" w:lineRule="exact"/>
              <w:jc w:val="center"/>
              <w:rPr>
                <w:rFonts w:ascii="Times New Roman" w:hAnsi="Times New Roman"/>
              </w:rPr>
            </w:pPr>
            <w:r>
              <w:rPr>
                <w:rFonts w:ascii="Times New Roman" w:hAnsi="Times New Roman"/>
              </w:rPr>
              <w:t>从事设计工作年限</w:t>
            </w:r>
          </w:p>
        </w:tc>
        <w:tc>
          <w:tcPr>
            <w:tcW w:w="1896" w:type="dxa"/>
            <w:vAlign w:val="center"/>
          </w:tcPr>
          <w:p>
            <w:pPr>
              <w:wordWrap w:val="0"/>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wordWrap w:val="0"/>
              <w:spacing w:before="100" w:after="100" w:line="440" w:lineRule="exact"/>
              <w:jc w:val="center"/>
              <w:rPr>
                <w:rFonts w:ascii="Times New Roman" w:hAnsi="Times New Roman"/>
              </w:rPr>
            </w:pPr>
            <w:r>
              <w:rPr>
                <w:rFonts w:ascii="Times New Roman" w:hAnsi="Times New Roman"/>
              </w:rPr>
              <w:t>毕业学校</w:t>
            </w:r>
          </w:p>
        </w:tc>
        <w:tc>
          <w:tcPr>
            <w:tcW w:w="7335" w:type="dxa"/>
            <w:gridSpan w:val="8"/>
            <w:vAlign w:val="center"/>
          </w:tcPr>
          <w:p>
            <w:pPr>
              <w:wordWrap w:val="0"/>
              <w:spacing w:before="100" w:after="100" w:line="440" w:lineRule="exact"/>
              <w:ind w:firstLine="1155" w:firstLineChars="550"/>
              <w:rPr>
                <w:rFonts w:ascii="Times New Roman" w:hAnsi="Times New Roman"/>
              </w:rPr>
            </w:pPr>
            <w:r>
              <w:rPr>
                <w:rFonts w:ascii="Times New Roman" w:hAnsi="Times New Roman"/>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wordWrap w:val="0"/>
              <w:spacing w:before="100" w:after="100" w:line="440" w:lineRule="exact"/>
              <w:jc w:val="left"/>
              <w:rPr>
                <w:rFonts w:ascii="Times New Roman" w:hAnsi="Times New Roman"/>
              </w:rPr>
            </w:pPr>
            <w:r>
              <w:rPr>
                <w:rFonts w:ascii="Times New Roman" w:hAnsi="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wordWrap w:val="0"/>
              <w:spacing w:before="100" w:after="100" w:line="440" w:lineRule="exact"/>
              <w:jc w:val="center"/>
              <w:rPr>
                <w:rFonts w:ascii="Times New Roman" w:hAnsi="Times New Roman"/>
              </w:rPr>
            </w:pPr>
            <w:r>
              <w:rPr>
                <w:rFonts w:ascii="Times New Roman" w:hAnsi="Times New Roman"/>
              </w:rPr>
              <w:t>时  间</w:t>
            </w:r>
          </w:p>
        </w:tc>
        <w:tc>
          <w:tcPr>
            <w:tcW w:w="3420" w:type="dxa"/>
            <w:gridSpan w:val="4"/>
            <w:vAlign w:val="center"/>
          </w:tcPr>
          <w:p>
            <w:pPr>
              <w:wordWrap w:val="0"/>
              <w:spacing w:before="100" w:after="100" w:line="440" w:lineRule="exact"/>
              <w:jc w:val="center"/>
              <w:rPr>
                <w:rFonts w:ascii="Times New Roman" w:hAnsi="Times New Roman"/>
              </w:rPr>
            </w:pPr>
            <w:r>
              <w:rPr>
                <w:rFonts w:ascii="Times New Roman" w:hAnsi="Times New Roman"/>
              </w:rPr>
              <w:t>参加过的类似项目</w:t>
            </w:r>
          </w:p>
        </w:tc>
        <w:tc>
          <w:tcPr>
            <w:tcW w:w="1261" w:type="dxa"/>
            <w:vAlign w:val="center"/>
          </w:tcPr>
          <w:p>
            <w:pPr>
              <w:wordWrap w:val="0"/>
              <w:spacing w:before="100" w:after="100" w:line="440" w:lineRule="exact"/>
              <w:jc w:val="center"/>
              <w:rPr>
                <w:rFonts w:ascii="Times New Roman" w:hAnsi="Times New Roman"/>
              </w:rPr>
            </w:pPr>
            <w:r>
              <w:rPr>
                <w:rFonts w:ascii="Times New Roman" w:hAnsi="Times New Roman"/>
              </w:rPr>
              <w:t>担任职务</w:t>
            </w:r>
          </w:p>
        </w:tc>
        <w:tc>
          <w:tcPr>
            <w:tcW w:w="2297" w:type="dxa"/>
            <w:gridSpan w:val="2"/>
            <w:vAlign w:val="center"/>
          </w:tcPr>
          <w:p>
            <w:pPr>
              <w:wordWrap w:val="0"/>
              <w:spacing w:before="100" w:after="100" w:line="440" w:lineRule="exact"/>
              <w:jc w:val="center"/>
              <w:rPr>
                <w:rFonts w:ascii="Times New Roman" w:hAnsi="Times New Roman"/>
              </w:rPr>
            </w:pPr>
            <w:r>
              <w:rPr>
                <w:rFonts w:ascii="Times New Roman" w:hAnsi="Times New Roma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wordWrap w:val="0"/>
              <w:spacing w:line="440" w:lineRule="exact"/>
              <w:rPr>
                <w:rFonts w:ascii="Times New Roman" w:hAnsi="Times New Roman"/>
              </w:rPr>
            </w:pPr>
          </w:p>
        </w:tc>
        <w:tc>
          <w:tcPr>
            <w:tcW w:w="3420" w:type="dxa"/>
            <w:gridSpan w:val="4"/>
          </w:tcPr>
          <w:p>
            <w:pPr>
              <w:wordWrap w:val="0"/>
              <w:spacing w:line="440" w:lineRule="exact"/>
              <w:rPr>
                <w:rFonts w:ascii="Times New Roman" w:hAnsi="Times New Roman"/>
              </w:rPr>
            </w:pPr>
          </w:p>
        </w:tc>
        <w:tc>
          <w:tcPr>
            <w:tcW w:w="1261" w:type="dxa"/>
          </w:tcPr>
          <w:p>
            <w:pPr>
              <w:wordWrap w:val="0"/>
              <w:spacing w:line="440" w:lineRule="exact"/>
              <w:rPr>
                <w:rFonts w:ascii="Times New Roman" w:hAnsi="Times New Roman"/>
              </w:rPr>
            </w:pPr>
          </w:p>
        </w:tc>
        <w:tc>
          <w:tcPr>
            <w:tcW w:w="2297" w:type="dxa"/>
            <w:gridSpan w:val="2"/>
          </w:tcPr>
          <w:p>
            <w:pPr>
              <w:wordWrap w:val="0"/>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wordWrap w:val="0"/>
              <w:spacing w:line="440" w:lineRule="exact"/>
              <w:rPr>
                <w:rFonts w:ascii="Times New Roman" w:hAnsi="Times New Roman"/>
              </w:rPr>
            </w:pPr>
          </w:p>
        </w:tc>
        <w:tc>
          <w:tcPr>
            <w:tcW w:w="3420" w:type="dxa"/>
            <w:gridSpan w:val="4"/>
          </w:tcPr>
          <w:p>
            <w:pPr>
              <w:wordWrap w:val="0"/>
              <w:spacing w:line="440" w:lineRule="exact"/>
              <w:rPr>
                <w:rFonts w:ascii="Times New Roman" w:hAnsi="Times New Roman"/>
              </w:rPr>
            </w:pPr>
          </w:p>
        </w:tc>
        <w:tc>
          <w:tcPr>
            <w:tcW w:w="1261" w:type="dxa"/>
          </w:tcPr>
          <w:p>
            <w:pPr>
              <w:wordWrap w:val="0"/>
              <w:spacing w:line="440" w:lineRule="exact"/>
              <w:rPr>
                <w:rFonts w:ascii="Times New Roman" w:hAnsi="Times New Roman"/>
              </w:rPr>
            </w:pPr>
          </w:p>
        </w:tc>
        <w:tc>
          <w:tcPr>
            <w:tcW w:w="2297" w:type="dxa"/>
            <w:gridSpan w:val="2"/>
          </w:tcPr>
          <w:p>
            <w:pPr>
              <w:wordWrap w:val="0"/>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wordWrap w:val="0"/>
              <w:spacing w:line="440" w:lineRule="exact"/>
              <w:rPr>
                <w:rFonts w:ascii="Times New Roman" w:hAnsi="Times New Roman"/>
              </w:rPr>
            </w:pPr>
          </w:p>
        </w:tc>
        <w:tc>
          <w:tcPr>
            <w:tcW w:w="3420" w:type="dxa"/>
            <w:gridSpan w:val="4"/>
          </w:tcPr>
          <w:p>
            <w:pPr>
              <w:wordWrap w:val="0"/>
              <w:spacing w:line="440" w:lineRule="exact"/>
              <w:rPr>
                <w:rFonts w:ascii="Times New Roman" w:hAnsi="Times New Roman"/>
              </w:rPr>
            </w:pPr>
          </w:p>
        </w:tc>
        <w:tc>
          <w:tcPr>
            <w:tcW w:w="1261" w:type="dxa"/>
          </w:tcPr>
          <w:p>
            <w:pPr>
              <w:wordWrap w:val="0"/>
              <w:spacing w:line="440" w:lineRule="exact"/>
              <w:rPr>
                <w:rFonts w:ascii="Times New Roman" w:hAnsi="Times New Roman"/>
              </w:rPr>
            </w:pPr>
          </w:p>
        </w:tc>
        <w:tc>
          <w:tcPr>
            <w:tcW w:w="2297" w:type="dxa"/>
            <w:gridSpan w:val="2"/>
          </w:tcPr>
          <w:p>
            <w:pPr>
              <w:wordWrap w:val="0"/>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wordWrap w:val="0"/>
              <w:spacing w:line="440" w:lineRule="exact"/>
              <w:rPr>
                <w:rFonts w:ascii="Times New Roman" w:hAnsi="Times New Roman"/>
              </w:rPr>
            </w:pPr>
          </w:p>
        </w:tc>
        <w:tc>
          <w:tcPr>
            <w:tcW w:w="3420" w:type="dxa"/>
            <w:gridSpan w:val="4"/>
            <w:vAlign w:val="center"/>
          </w:tcPr>
          <w:p>
            <w:pPr>
              <w:wordWrap w:val="0"/>
              <w:spacing w:line="440" w:lineRule="exact"/>
              <w:rPr>
                <w:rFonts w:ascii="Times New Roman" w:hAnsi="Times New Roman"/>
              </w:rPr>
            </w:pPr>
          </w:p>
        </w:tc>
        <w:tc>
          <w:tcPr>
            <w:tcW w:w="1261" w:type="dxa"/>
            <w:vAlign w:val="center"/>
          </w:tcPr>
          <w:p>
            <w:pPr>
              <w:wordWrap w:val="0"/>
              <w:spacing w:line="440" w:lineRule="exact"/>
              <w:rPr>
                <w:rFonts w:ascii="Times New Roman" w:hAnsi="Times New Roman"/>
              </w:rPr>
            </w:pPr>
          </w:p>
        </w:tc>
        <w:tc>
          <w:tcPr>
            <w:tcW w:w="2297" w:type="dxa"/>
            <w:gridSpan w:val="2"/>
            <w:vAlign w:val="center"/>
          </w:tcPr>
          <w:p>
            <w:pPr>
              <w:wordWrap w:val="0"/>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wordWrap w:val="0"/>
              <w:spacing w:line="440" w:lineRule="exact"/>
              <w:rPr>
                <w:rFonts w:ascii="Times New Roman" w:hAnsi="Times New Roman"/>
              </w:rPr>
            </w:pPr>
          </w:p>
        </w:tc>
        <w:tc>
          <w:tcPr>
            <w:tcW w:w="3420" w:type="dxa"/>
            <w:gridSpan w:val="4"/>
            <w:vAlign w:val="center"/>
          </w:tcPr>
          <w:p>
            <w:pPr>
              <w:wordWrap w:val="0"/>
              <w:spacing w:line="440" w:lineRule="exact"/>
              <w:rPr>
                <w:rFonts w:ascii="Times New Roman" w:hAnsi="Times New Roman"/>
              </w:rPr>
            </w:pPr>
          </w:p>
        </w:tc>
        <w:tc>
          <w:tcPr>
            <w:tcW w:w="1261" w:type="dxa"/>
            <w:vAlign w:val="center"/>
          </w:tcPr>
          <w:p>
            <w:pPr>
              <w:wordWrap w:val="0"/>
              <w:spacing w:line="440" w:lineRule="exact"/>
              <w:rPr>
                <w:rFonts w:ascii="Times New Roman" w:hAnsi="Times New Roman"/>
              </w:rPr>
            </w:pPr>
          </w:p>
        </w:tc>
        <w:tc>
          <w:tcPr>
            <w:tcW w:w="2297" w:type="dxa"/>
            <w:gridSpan w:val="2"/>
            <w:vAlign w:val="center"/>
          </w:tcPr>
          <w:p>
            <w:pPr>
              <w:wordWrap w:val="0"/>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wordWrap w:val="0"/>
              <w:spacing w:line="440" w:lineRule="exact"/>
              <w:rPr>
                <w:rFonts w:ascii="Times New Roman" w:hAnsi="Times New Roman"/>
              </w:rPr>
            </w:pPr>
          </w:p>
        </w:tc>
        <w:tc>
          <w:tcPr>
            <w:tcW w:w="3420" w:type="dxa"/>
            <w:gridSpan w:val="4"/>
            <w:vAlign w:val="center"/>
          </w:tcPr>
          <w:p>
            <w:pPr>
              <w:wordWrap w:val="0"/>
              <w:spacing w:line="440" w:lineRule="exact"/>
              <w:rPr>
                <w:rFonts w:ascii="Times New Roman" w:hAnsi="Times New Roman"/>
              </w:rPr>
            </w:pPr>
          </w:p>
        </w:tc>
        <w:tc>
          <w:tcPr>
            <w:tcW w:w="1261" w:type="dxa"/>
            <w:vAlign w:val="center"/>
          </w:tcPr>
          <w:p>
            <w:pPr>
              <w:wordWrap w:val="0"/>
              <w:spacing w:line="440" w:lineRule="exact"/>
              <w:rPr>
                <w:rFonts w:ascii="Times New Roman" w:hAnsi="Times New Roman"/>
              </w:rPr>
            </w:pPr>
          </w:p>
        </w:tc>
        <w:tc>
          <w:tcPr>
            <w:tcW w:w="2297" w:type="dxa"/>
            <w:gridSpan w:val="2"/>
            <w:vAlign w:val="center"/>
          </w:tcPr>
          <w:p>
            <w:pPr>
              <w:wordWrap w:val="0"/>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wordWrap w:val="0"/>
              <w:spacing w:line="440" w:lineRule="exact"/>
              <w:rPr>
                <w:rFonts w:ascii="Times New Roman" w:hAnsi="Times New Roman"/>
              </w:rPr>
            </w:pPr>
          </w:p>
        </w:tc>
        <w:tc>
          <w:tcPr>
            <w:tcW w:w="3420" w:type="dxa"/>
            <w:gridSpan w:val="4"/>
            <w:vAlign w:val="center"/>
          </w:tcPr>
          <w:p>
            <w:pPr>
              <w:wordWrap w:val="0"/>
              <w:spacing w:line="440" w:lineRule="exact"/>
              <w:rPr>
                <w:rFonts w:ascii="Times New Roman" w:hAnsi="Times New Roman"/>
              </w:rPr>
            </w:pPr>
          </w:p>
        </w:tc>
        <w:tc>
          <w:tcPr>
            <w:tcW w:w="1261" w:type="dxa"/>
            <w:vAlign w:val="center"/>
          </w:tcPr>
          <w:p>
            <w:pPr>
              <w:wordWrap w:val="0"/>
              <w:spacing w:line="440" w:lineRule="exact"/>
              <w:rPr>
                <w:rFonts w:ascii="Times New Roman" w:hAnsi="Times New Roman"/>
              </w:rPr>
            </w:pPr>
          </w:p>
        </w:tc>
        <w:tc>
          <w:tcPr>
            <w:tcW w:w="2297" w:type="dxa"/>
            <w:gridSpan w:val="2"/>
            <w:vAlign w:val="center"/>
          </w:tcPr>
          <w:p>
            <w:pPr>
              <w:wordWrap w:val="0"/>
              <w:spacing w:line="440" w:lineRule="exact"/>
              <w:rPr>
                <w:rFonts w:ascii="Times New Roman" w:hAnsi="Times New Roman"/>
              </w:rPr>
            </w:pPr>
          </w:p>
        </w:tc>
      </w:tr>
    </w:tbl>
    <w:p>
      <w:pPr>
        <w:wordWrap w:val="0"/>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投标人应根据投标人须知要求在本表后附相关证明材料。</w:t>
      </w:r>
    </w:p>
    <w:p>
      <w:pPr>
        <w:wordWrap w:val="0"/>
        <w:spacing w:line="440" w:lineRule="exact"/>
        <w:rPr>
          <w:rFonts w:ascii="Times New Roman" w:hAnsi="Times New Roman"/>
        </w:rPr>
      </w:pPr>
      <w:r>
        <w:rPr>
          <w:rFonts w:ascii="Times New Roman" w:hAnsi="Times New Roman"/>
        </w:rPr>
        <w:br w:type="page"/>
      </w:r>
      <w:bookmarkStart w:id="231" w:name="_Toc300835229"/>
      <w:bookmarkStart w:id="232" w:name="_Toc352703741"/>
    </w:p>
    <w:bookmarkEnd w:id="231"/>
    <w:bookmarkEnd w:id="232"/>
    <w:p>
      <w:pPr>
        <w:pStyle w:val="3"/>
        <w:wordWrap w:val="0"/>
        <w:spacing w:after="0"/>
        <w:jc w:val="center"/>
        <w:rPr>
          <w:rFonts w:ascii="Times New Roman" w:hAnsi="Times New Roman"/>
          <w:color w:val="000000"/>
        </w:rPr>
      </w:pPr>
      <w:bookmarkStart w:id="233" w:name="_Toc492300542"/>
      <w:r>
        <w:rPr>
          <w:rFonts w:hint="eastAsia" w:ascii="Times New Roman" w:hAnsi="Times New Roman"/>
          <w:color w:val="000000"/>
        </w:rPr>
        <w:t>六</w:t>
      </w:r>
      <w:r>
        <w:rPr>
          <w:rFonts w:ascii="Times New Roman" w:hAnsi="Times New Roman"/>
          <w:color w:val="000000"/>
        </w:rPr>
        <w:t>、设计方案</w:t>
      </w:r>
      <w:bookmarkEnd w:id="233"/>
    </w:p>
    <w:p>
      <w:pPr>
        <w:wordWrap w:val="0"/>
        <w:spacing w:line="360" w:lineRule="auto"/>
        <w:ind w:firstLine="474" w:firstLineChars="226"/>
        <w:rPr>
          <w:rFonts w:ascii="Times New Roman" w:hAnsi="Times New Roman"/>
          <w:szCs w:val="21"/>
        </w:rPr>
      </w:pPr>
      <w:r>
        <w:rPr>
          <w:rFonts w:ascii="Times New Roman" w:hAnsi="Times New Roman"/>
          <w:szCs w:val="21"/>
        </w:rPr>
        <w:t>设计方案应包括（但不限于）下列内容：</w:t>
      </w:r>
    </w:p>
    <w:p>
      <w:pPr>
        <w:wordWrap w:val="0"/>
        <w:spacing w:line="360" w:lineRule="auto"/>
        <w:ind w:firstLine="474" w:firstLineChars="226"/>
        <w:rPr>
          <w:rFonts w:ascii="Times New Roman" w:hAnsi="Times New Roman"/>
          <w:szCs w:val="21"/>
        </w:rPr>
      </w:pPr>
      <w:r>
        <w:rPr>
          <w:rFonts w:ascii="Times New Roman" w:hAnsi="Times New Roman"/>
          <w:szCs w:val="21"/>
        </w:rPr>
        <w:t>一、设计工程概况；</w:t>
      </w:r>
    </w:p>
    <w:p>
      <w:pPr>
        <w:wordWrap w:val="0"/>
        <w:spacing w:line="360" w:lineRule="auto"/>
        <w:ind w:firstLine="474" w:firstLineChars="226"/>
        <w:rPr>
          <w:rFonts w:ascii="Times New Roman" w:hAnsi="Times New Roman"/>
          <w:szCs w:val="21"/>
        </w:rPr>
      </w:pPr>
      <w:r>
        <w:rPr>
          <w:rFonts w:ascii="Times New Roman" w:hAnsi="Times New Roman"/>
          <w:szCs w:val="21"/>
        </w:rPr>
        <w:t>二、设计范围、设计内容；</w:t>
      </w:r>
    </w:p>
    <w:p>
      <w:pPr>
        <w:wordWrap w:val="0"/>
        <w:spacing w:line="360" w:lineRule="auto"/>
        <w:ind w:firstLine="474" w:firstLineChars="226"/>
        <w:rPr>
          <w:rFonts w:ascii="Times New Roman" w:hAnsi="Times New Roman"/>
          <w:szCs w:val="21"/>
        </w:rPr>
      </w:pPr>
      <w:r>
        <w:rPr>
          <w:rFonts w:hint="eastAsia" w:ascii="Times New Roman" w:hAnsi="Times New Roman"/>
          <w:szCs w:val="21"/>
        </w:rPr>
        <w:t>三</w:t>
      </w:r>
      <w:r>
        <w:rPr>
          <w:rFonts w:ascii="Times New Roman" w:hAnsi="Times New Roman"/>
          <w:szCs w:val="21"/>
        </w:rPr>
        <w:t>、设计机构设置（框图）、岗位职责；</w:t>
      </w:r>
    </w:p>
    <w:p>
      <w:pPr>
        <w:wordWrap w:val="0"/>
        <w:spacing w:line="360" w:lineRule="auto"/>
        <w:ind w:firstLine="474" w:firstLineChars="226"/>
        <w:rPr>
          <w:rFonts w:ascii="Times New Roman" w:hAnsi="Times New Roman"/>
          <w:szCs w:val="21"/>
        </w:rPr>
      </w:pPr>
      <w:r>
        <w:rPr>
          <w:rFonts w:hint="eastAsia" w:ascii="Times New Roman" w:hAnsi="Times New Roman"/>
          <w:szCs w:val="21"/>
        </w:rPr>
        <w:t>四</w:t>
      </w:r>
      <w:r>
        <w:rPr>
          <w:rFonts w:ascii="Times New Roman" w:hAnsi="Times New Roman"/>
          <w:szCs w:val="21"/>
        </w:rPr>
        <w:t>、设计说明和设计方案；</w:t>
      </w:r>
    </w:p>
    <w:p>
      <w:pPr>
        <w:wordWrap w:val="0"/>
        <w:spacing w:line="360" w:lineRule="auto"/>
        <w:ind w:firstLine="474" w:firstLineChars="226"/>
        <w:rPr>
          <w:rFonts w:ascii="Times New Roman" w:hAnsi="Times New Roman"/>
          <w:szCs w:val="21"/>
        </w:rPr>
      </w:pPr>
      <w:r>
        <w:rPr>
          <w:rFonts w:hint="eastAsia" w:ascii="Times New Roman" w:hAnsi="Times New Roman"/>
          <w:szCs w:val="21"/>
        </w:rPr>
        <w:t>五</w:t>
      </w:r>
      <w:r>
        <w:rPr>
          <w:rFonts w:ascii="Times New Roman" w:hAnsi="Times New Roman"/>
          <w:szCs w:val="21"/>
        </w:rPr>
        <w:t>、设计安全保证措施；</w:t>
      </w:r>
    </w:p>
    <w:p>
      <w:pPr>
        <w:wordWrap w:val="0"/>
        <w:spacing w:line="360" w:lineRule="auto"/>
        <w:ind w:firstLine="474" w:firstLineChars="226"/>
        <w:rPr>
          <w:rFonts w:ascii="Times New Roman" w:hAnsi="Times New Roman"/>
        </w:rPr>
      </w:pPr>
      <w:r>
        <w:rPr>
          <w:rFonts w:hint="eastAsia" w:ascii="Times New Roman" w:hAnsi="Times New Roman"/>
          <w:szCs w:val="21"/>
        </w:rPr>
        <w:t>六</w:t>
      </w:r>
      <w:r>
        <w:rPr>
          <w:rFonts w:ascii="Times New Roman" w:hAnsi="Times New Roman"/>
          <w:szCs w:val="21"/>
        </w:rPr>
        <w:t>、对本工程设计的合理化建议。</w:t>
      </w:r>
    </w:p>
    <w:p>
      <w:pPr>
        <w:wordWrap w:val="0"/>
        <w:rPr>
          <w:rFonts w:ascii="Times New Roman" w:hAnsi="Times New Roman"/>
        </w:rPr>
      </w:pPr>
    </w:p>
    <w:p>
      <w:pPr>
        <w:pStyle w:val="3"/>
        <w:wordWrap w:val="0"/>
        <w:spacing w:line="400" w:lineRule="exact"/>
        <w:jc w:val="center"/>
        <w:rPr>
          <w:rFonts w:ascii="Times New Roman" w:hAnsi="Times New Roman"/>
        </w:rPr>
      </w:pPr>
      <w:r>
        <w:rPr>
          <w:rFonts w:ascii="Times New Roman" w:hAnsi="Times New Roman"/>
        </w:rPr>
        <w:br w:type="page"/>
      </w:r>
    </w:p>
    <w:p>
      <w:pPr>
        <w:pStyle w:val="3"/>
        <w:wordWrap w:val="0"/>
        <w:spacing w:after="0"/>
        <w:jc w:val="center"/>
        <w:rPr>
          <w:rFonts w:ascii="Times New Roman" w:hAnsi="Times New Roman"/>
          <w:color w:val="000000"/>
        </w:rPr>
      </w:pPr>
      <w:bookmarkStart w:id="234" w:name="_Toc492300543"/>
      <w:r>
        <w:rPr>
          <w:rFonts w:hint="eastAsia" w:ascii="Times New Roman" w:hAnsi="Times New Roman"/>
          <w:color w:val="000000"/>
        </w:rPr>
        <w:t>七</w:t>
      </w:r>
      <w:r>
        <w:rPr>
          <w:rFonts w:ascii="Times New Roman" w:hAnsi="Times New Roman"/>
          <w:color w:val="000000"/>
        </w:rPr>
        <w:t>、其他资料</w:t>
      </w:r>
      <w:bookmarkEnd w:id="234"/>
    </w:p>
    <w:p>
      <w:pPr>
        <w:wordWrap w:val="0"/>
        <w:rPr>
          <w:rFonts w:ascii="Times New Roman" w:hAnsi="Times New Roman"/>
        </w:rPr>
      </w:pPr>
    </w:p>
    <w:p>
      <w:pPr>
        <w:wordWrap w:val="0"/>
        <w:rPr>
          <w:rFonts w:ascii="Times New Roman" w:hAnsi="Times New Roman"/>
        </w:rPr>
      </w:pPr>
    </w:p>
    <w:p>
      <w:pPr>
        <w:wordWrap w:val="0"/>
        <w:rPr>
          <w:rFonts w:ascii="Times New Roman" w:hAnsi="Times New Roman"/>
        </w:rPr>
      </w:pPr>
    </w:p>
    <w:p>
      <w:pPr>
        <w:wordWrap w:val="0"/>
        <w:rPr>
          <w:rFonts w:ascii="Times New Roman" w:hAnsi="Times New Roman"/>
        </w:rPr>
      </w:pPr>
    </w:p>
    <w:p>
      <w:pPr>
        <w:wordWrap w:val="0"/>
        <w:rPr>
          <w:rFonts w:ascii="Times New Roman" w:hAnsi="Times New Roman"/>
        </w:rPr>
      </w:pPr>
    </w:p>
    <w:p>
      <w:pPr>
        <w:wordWrap w:val="0"/>
        <w:rPr>
          <w:rFonts w:ascii="Times New Roman" w:hAnsi="Times New Roman"/>
        </w:rPr>
      </w:pPr>
    </w:p>
    <w:p>
      <w:pPr>
        <w:pStyle w:val="26"/>
        <w:wordWrap w:val="0"/>
        <w:rPr>
          <w:rFonts w:ascii="Times New Roman" w:hAnsi="Times New Roman"/>
        </w:rPr>
      </w:pPr>
    </w:p>
    <w:p>
      <w:pPr>
        <w:wordWrap w:val="0"/>
        <w:rPr>
          <w:rFonts w:ascii="Times New Roman" w:hAnsi="Times New Roman"/>
        </w:rPr>
      </w:pPr>
    </w:p>
    <w:p>
      <w:pPr>
        <w:pStyle w:val="26"/>
        <w:wordWrap w:val="0"/>
        <w:rPr>
          <w:rFonts w:ascii="Times New Roman" w:hAnsi="Times New Roman"/>
        </w:rPr>
      </w:pPr>
    </w:p>
    <w:p>
      <w:pPr>
        <w:wordWrap w:val="0"/>
        <w:rPr>
          <w:rFonts w:ascii="Times New Roman" w:hAnsi="Times New Roman"/>
        </w:rPr>
      </w:pPr>
    </w:p>
    <w:p>
      <w:pPr>
        <w:wordWrap w:val="0"/>
        <w:rPr>
          <w:rFonts w:ascii="Times New Roman" w:hAnsi="Times New Roman"/>
        </w:rPr>
      </w:pPr>
    </w:p>
    <w:p>
      <w:pPr>
        <w:wordWrap w:val="0"/>
        <w:rPr>
          <w:rFonts w:ascii="Times New Roman" w:hAnsi="Times New Roman"/>
        </w:rPr>
      </w:pPr>
    </w:p>
    <w:p>
      <w:pPr>
        <w:wordWrap w:val="0"/>
        <w:rPr>
          <w:rFonts w:ascii="Times New Roman" w:hAnsi="Times New Roman"/>
        </w:rPr>
      </w:pPr>
    </w:p>
    <w:p>
      <w:pPr>
        <w:pStyle w:val="3"/>
        <w:wordWrap w:val="0"/>
        <w:spacing w:line="400" w:lineRule="exact"/>
        <w:jc w:val="center"/>
        <w:rPr>
          <w:rFonts w:ascii="Times New Roman" w:hAnsi="Times New Roman"/>
        </w:rPr>
      </w:pPr>
    </w:p>
    <w:sectPr>
      <w:footerReference r:id="rId4" w:type="default"/>
      <w:pgSz w:w="12240" w:h="15840"/>
      <w:pgMar w:top="1440" w:right="1800" w:bottom="1440" w:left="1800" w:header="720" w:footer="720" w:gutter="0"/>
      <w:pgNumType w:fmt="numberInDash" w:start="1"/>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华文细黑">
    <w:altName w:val="微软雅黑"/>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6"/>
                          </w:pPr>
                          <w:r>
                            <w:rPr>
                              <w:rFonts w:hint="eastAsia"/>
                            </w:rPr>
                            <w:fldChar w:fldCharType="begin"/>
                          </w:r>
                          <w:r>
                            <w:rPr>
                              <w:rFonts w:hint="eastAsia"/>
                            </w:rPr>
                            <w:instrText xml:space="preserve"> PAGE  \* MERGEFORMAT </w:instrText>
                          </w:r>
                          <w:r>
                            <w:rPr>
                              <w:rFonts w:hint="eastAsia"/>
                            </w:rPr>
                            <w:fldChar w:fldCharType="separate"/>
                          </w:r>
                          <w:r>
                            <w:t>- 2 -</w:t>
                          </w:r>
                          <w:r>
                            <w:rPr>
                              <w:rFonts w:hint="eastAsia"/>
                            </w:rPr>
                            <w:fldChar w:fldCharType="end"/>
                          </w: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n0BR3ugEAAFcDAAAOAAAAAAAAAAEAIAAAAB4BAABkcnMvZTJvRG9jLnhtbFBLBQYAAAAABgAG&#10;AFkBAABKBQAAAAA=&#10;">
              <v:fill on="f" focussize="0,0"/>
              <v:stroke on="f"/>
              <v:imagedata o:title=""/>
              <o:lock v:ext="edit" aspectratio="f"/>
              <v:textbox inset="0mm,0mm,0mm,0mm" style="mso-fit-shape-to-text:t;">
                <w:txbxContent>
                  <w:p>
                    <w:pPr>
                      <w:pStyle w:val="26"/>
                    </w:pPr>
                    <w:r>
                      <w:rPr>
                        <w:rFonts w:hint="eastAsia"/>
                      </w:rPr>
                      <w:fldChar w:fldCharType="begin"/>
                    </w:r>
                    <w:r>
                      <w:rPr>
                        <w:rFonts w:hint="eastAsia"/>
                      </w:rPr>
                      <w:instrText xml:space="preserve"> PAGE  \* MERGEFORMAT </w:instrText>
                    </w:r>
                    <w:r>
                      <w:rPr>
                        <w:rFonts w:hint="eastAsia"/>
                      </w:rPr>
                      <w:fldChar w:fldCharType="separate"/>
                    </w:r>
                    <w:r>
                      <w:t>- 2 -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6"/>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- 4 -</w:t>
                          </w:r>
                          <w:r>
                            <w:rPr>
                              <w:rFonts w:hint="eastAsia" w:asciiTheme="minorEastAsia" w:hAnsiTheme="minorEastAsia" w:eastAsiaTheme="minorEastAsia" w:cstheme="minorEastAsia"/>
                              <w:sz w:val="28"/>
                              <w:szCs w:val="28"/>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3QW1FLgBAABXAwAADgAAAAAAAAABACAAAAAeAQAAZHJzL2Uyb0RvYy54bWxQSwUGAAAAAAYABgBZ&#10;AQAASAUAAAAA&#10;">
              <v:fill on="f" focussize="0,0"/>
              <v:stroke on="f"/>
              <v:imagedata o:title=""/>
              <o:lock v:ext="edit" aspectratio="f"/>
              <v:textbox inset="0mm,0mm,0mm,0mm" style="mso-fit-shape-to-text:t;">
                <w:txbxContent>
                  <w:p>
                    <w:pPr>
                      <w:pStyle w:val="26"/>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- 4 -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hdrShapeDefaults>
    <o:shapelayout v:ext="edit">
      <o:idmap v:ext="edit" data="2,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A60"/>
    <w:rsid w:val="00004603"/>
    <w:rsid w:val="00007319"/>
    <w:rsid w:val="000106AE"/>
    <w:rsid w:val="00012703"/>
    <w:rsid w:val="0001485E"/>
    <w:rsid w:val="00020140"/>
    <w:rsid w:val="00021BFE"/>
    <w:rsid w:val="000250D6"/>
    <w:rsid w:val="00025980"/>
    <w:rsid w:val="00025ACC"/>
    <w:rsid w:val="00026171"/>
    <w:rsid w:val="000316F2"/>
    <w:rsid w:val="00032762"/>
    <w:rsid w:val="000351AE"/>
    <w:rsid w:val="00036642"/>
    <w:rsid w:val="00043778"/>
    <w:rsid w:val="0005229A"/>
    <w:rsid w:val="00055BAD"/>
    <w:rsid w:val="00062AC6"/>
    <w:rsid w:val="00065A9E"/>
    <w:rsid w:val="000668F1"/>
    <w:rsid w:val="00066E5B"/>
    <w:rsid w:val="00067035"/>
    <w:rsid w:val="000752F3"/>
    <w:rsid w:val="00075CAE"/>
    <w:rsid w:val="0008132B"/>
    <w:rsid w:val="00081360"/>
    <w:rsid w:val="0008253E"/>
    <w:rsid w:val="00084830"/>
    <w:rsid w:val="0008545F"/>
    <w:rsid w:val="00087558"/>
    <w:rsid w:val="0009240C"/>
    <w:rsid w:val="000943B0"/>
    <w:rsid w:val="00094C66"/>
    <w:rsid w:val="000A1AB2"/>
    <w:rsid w:val="000A287B"/>
    <w:rsid w:val="000A5C81"/>
    <w:rsid w:val="000A76B3"/>
    <w:rsid w:val="000B65E2"/>
    <w:rsid w:val="000B676B"/>
    <w:rsid w:val="000C0018"/>
    <w:rsid w:val="000C1A9B"/>
    <w:rsid w:val="000C2AB5"/>
    <w:rsid w:val="000C4323"/>
    <w:rsid w:val="000C45BF"/>
    <w:rsid w:val="000C4710"/>
    <w:rsid w:val="000D4336"/>
    <w:rsid w:val="000D49B4"/>
    <w:rsid w:val="000E08CB"/>
    <w:rsid w:val="000E5673"/>
    <w:rsid w:val="000E7256"/>
    <w:rsid w:val="000F2186"/>
    <w:rsid w:val="000F2A12"/>
    <w:rsid w:val="000F2ECC"/>
    <w:rsid w:val="000F3757"/>
    <w:rsid w:val="000F7A0C"/>
    <w:rsid w:val="001011FC"/>
    <w:rsid w:val="00102618"/>
    <w:rsid w:val="00102F0B"/>
    <w:rsid w:val="00105423"/>
    <w:rsid w:val="001119B6"/>
    <w:rsid w:val="00111BC8"/>
    <w:rsid w:val="00115124"/>
    <w:rsid w:val="00117A4F"/>
    <w:rsid w:val="00117F0F"/>
    <w:rsid w:val="00120A52"/>
    <w:rsid w:val="00124337"/>
    <w:rsid w:val="0012552C"/>
    <w:rsid w:val="001373A8"/>
    <w:rsid w:val="0014098E"/>
    <w:rsid w:val="00141621"/>
    <w:rsid w:val="00144032"/>
    <w:rsid w:val="001530C6"/>
    <w:rsid w:val="00163567"/>
    <w:rsid w:val="00170389"/>
    <w:rsid w:val="00172A27"/>
    <w:rsid w:val="001735B4"/>
    <w:rsid w:val="001748A3"/>
    <w:rsid w:val="00182B11"/>
    <w:rsid w:val="00183AEA"/>
    <w:rsid w:val="00183B4A"/>
    <w:rsid w:val="00186361"/>
    <w:rsid w:val="00187146"/>
    <w:rsid w:val="00193C1D"/>
    <w:rsid w:val="001A093D"/>
    <w:rsid w:val="001A0C52"/>
    <w:rsid w:val="001A0CCF"/>
    <w:rsid w:val="001A2E05"/>
    <w:rsid w:val="001A4491"/>
    <w:rsid w:val="001A4684"/>
    <w:rsid w:val="001B1289"/>
    <w:rsid w:val="001B5478"/>
    <w:rsid w:val="001B7FEF"/>
    <w:rsid w:val="001C133B"/>
    <w:rsid w:val="001C30C7"/>
    <w:rsid w:val="001D033C"/>
    <w:rsid w:val="001D30B6"/>
    <w:rsid w:val="001D361F"/>
    <w:rsid w:val="001D3BE0"/>
    <w:rsid w:val="001D4CFF"/>
    <w:rsid w:val="001E1433"/>
    <w:rsid w:val="001F1B9C"/>
    <w:rsid w:val="001F2208"/>
    <w:rsid w:val="001F285E"/>
    <w:rsid w:val="001F2D26"/>
    <w:rsid w:val="001F4134"/>
    <w:rsid w:val="001F45EE"/>
    <w:rsid w:val="001F4850"/>
    <w:rsid w:val="00204444"/>
    <w:rsid w:val="00204A5C"/>
    <w:rsid w:val="002063D8"/>
    <w:rsid w:val="00207A0B"/>
    <w:rsid w:val="00212A53"/>
    <w:rsid w:val="0021322F"/>
    <w:rsid w:val="00213B90"/>
    <w:rsid w:val="00214661"/>
    <w:rsid w:val="00215412"/>
    <w:rsid w:val="00215AF0"/>
    <w:rsid w:val="002229E2"/>
    <w:rsid w:val="0022434B"/>
    <w:rsid w:val="00233ADF"/>
    <w:rsid w:val="0023423F"/>
    <w:rsid w:val="00237B0E"/>
    <w:rsid w:val="002430C2"/>
    <w:rsid w:val="00244E70"/>
    <w:rsid w:val="00250CB7"/>
    <w:rsid w:val="0025135E"/>
    <w:rsid w:val="00251A49"/>
    <w:rsid w:val="002521B3"/>
    <w:rsid w:val="00253B41"/>
    <w:rsid w:val="0025460A"/>
    <w:rsid w:val="00255D0D"/>
    <w:rsid w:val="00260C77"/>
    <w:rsid w:val="00261352"/>
    <w:rsid w:val="00263F0B"/>
    <w:rsid w:val="0026441A"/>
    <w:rsid w:val="00264EB1"/>
    <w:rsid w:val="00275FC3"/>
    <w:rsid w:val="00276C71"/>
    <w:rsid w:val="00280B79"/>
    <w:rsid w:val="00281526"/>
    <w:rsid w:val="00285406"/>
    <w:rsid w:val="002875E7"/>
    <w:rsid w:val="00293218"/>
    <w:rsid w:val="002A0C76"/>
    <w:rsid w:val="002A552C"/>
    <w:rsid w:val="002A65ED"/>
    <w:rsid w:val="002A74F3"/>
    <w:rsid w:val="002B2B5B"/>
    <w:rsid w:val="002C0C29"/>
    <w:rsid w:val="002C31DD"/>
    <w:rsid w:val="002C3CD8"/>
    <w:rsid w:val="002C7B9B"/>
    <w:rsid w:val="002D2B90"/>
    <w:rsid w:val="002D6F32"/>
    <w:rsid w:val="002D7B78"/>
    <w:rsid w:val="002E1C97"/>
    <w:rsid w:val="002E1DAC"/>
    <w:rsid w:val="002E6D05"/>
    <w:rsid w:val="002F077E"/>
    <w:rsid w:val="002F72A0"/>
    <w:rsid w:val="00311324"/>
    <w:rsid w:val="003122C4"/>
    <w:rsid w:val="0032031D"/>
    <w:rsid w:val="003214BA"/>
    <w:rsid w:val="00321647"/>
    <w:rsid w:val="00321989"/>
    <w:rsid w:val="003243EC"/>
    <w:rsid w:val="003247CD"/>
    <w:rsid w:val="003279BD"/>
    <w:rsid w:val="003362AD"/>
    <w:rsid w:val="00342688"/>
    <w:rsid w:val="0034440E"/>
    <w:rsid w:val="00344FE2"/>
    <w:rsid w:val="00345C6B"/>
    <w:rsid w:val="00347899"/>
    <w:rsid w:val="003518D6"/>
    <w:rsid w:val="00354B7A"/>
    <w:rsid w:val="00363966"/>
    <w:rsid w:val="00364943"/>
    <w:rsid w:val="003701CE"/>
    <w:rsid w:val="003741B0"/>
    <w:rsid w:val="00375481"/>
    <w:rsid w:val="003766FB"/>
    <w:rsid w:val="0038240C"/>
    <w:rsid w:val="0038359A"/>
    <w:rsid w:val="0038499D"/>
    <w:rsid w:val="00386AA0"/>
    <w:rsid w:val="00387996"/>
    <w:rsid w:val="00391F03"/>
    <w:rsid w:val="0039407B"/>
    <w:rsid w:val="003A2368"/>
    <w:rsid w:val="003A593E"/>
    <w:rsid w:val="003A6775"/>
    <w:rsid w:val="003B02F9"/>
    <w:rsid w:val="003B1B15"/>
    <w:rsid w:val="003B2287"/>
    <w:rsid w:val="003C083C"/>
    <w:rsid w:val="003C0D7D"/>
    <w:rsid w:val="003C3B81"/>
    <w:rsid w:val="003C4858"/>
    <w:rsid w:val="003C5BB3"/>
    <w:rsid w:val="003D1170"/>
    <w:rsid w:val="003D1B8E"/>
    <w:rsid w:val="003D2D72"/>
    <w:rsid w:val="003D36EE"/>
    <w:rsid w:val="003D402C"/>
    <w:rsid w:val="003D6E0A"/>
    <w:rsid w:val="003E2C4E"/>
    <w:rsid w:val="003E3B96"/>
    <w:rsid w:val="003E56F5"/>
    <w:rsid w:val="003F3518"/>
    <w:rsid w:val="003F504F"/>
    <w:rsid w:val="003F5B69"/>
    <w:rsid w:val="00401318"/>
    <w:rsid w:val="004105EF"/>
    <w:rsid w:val="00415A1A"/>
    <w:rsid w:val="0042326A"/>
    <w:rsid w:val="00423F96"/>
    <w:rsid w:val="00427C4D"/>
    <w:rsid w:val="00431F4F"/>
    <w:rsid w:val="00432518"/>
    <w:rsid w:val="0043351E"/>
    <w:rsid w:val="00433676"/>
    <w:rsid w:val="00436504"/>
    <w:rsid w:val="004405C7"/>
    <w:rsid w:val="00441D39"/>
    <w:rsid w:val="0044226E"/>
    <w:rsid w:val="00442AF8"/>
    <w:rsid w:val="00442B41"/>
    <w:rsid w:val="0044514A"/>
    <w:rsid w:val="00447E59"/>
    <w:rsid w:val="00457DC2"/>
    <w:rsid w:val="00463001"/>
    <w:rsid w:val="00466339"/>
    <w:rsid w:val="004733D3"/>
    <w:rsid w:val="00476673"/>
    <w:rsid w:val="00476828"/>
    <w:rsid w:val="00487315"/>
    <w:rsid w:val="00490E43"/>
    <w:rsid w:val="00490F92"/>
    <w:rsid w:val="00494530"/>
    <w:rsid w:val="00494624"/>
    <w:rsid w:val="00495001"/>
    <w:rsid w:val="004A112E"/>
    <w:rsid w:val="004A76F2"/>
    <w:rsid w:val="004B419D"/>
    <w:rsid w:val="004B51E3"/>
    <w:rsid w:val="004B6ED7"/>
    <w:rsid w:val="004D1209"/>
    <w:rsid w:val="004D1ADB"/>
    <w:rsid w:val="004D3DEA"/>
    <w:rsid w:val="004D422A"/>
    <w:rsid w:val="004D4247"/>
    <w:rsid w:val="004D7237"/>
    <w:rsid w:val="004D794D"/>
    <w:rsid w:val="004D7FCB"/>
    <w:rsid w:val="004E0C05"/>
    <w:rsid w:val="004E3473"/>
    <w:rsid w:val="004E5FCD"/>
    <w:rsid w:val="004F0052"/>
    <w:rsid w:val="004F1425"/>
    <w:rsid w:val="004F2BD3"/>
    <w:rsid w:val="004F3309"/>
    <w:rsid w:val="0050042D"/>
    <w:rsid w:val="005034E3"/>
    <w:rsid w:val="00503D63"/>
    <w:rsid w:val="00506A2D"/>
    <w:rsid w:val="0050739A"/>
    <w:rsid w:val="005100DC"/>
    <w:rsid w:val="00511660"/>
    <w:rsid w:val="0051272A"/>
    <w:rsid w:val="00512A0D"/>
    <w:rsid w:val="00517CCE"/>
    <w:rsid w:val="005229A0"/>
    <w:rsid w:val="00522D50"/>
    <w:rsid w:val="00527D92"/>
    <w:rsid w:val="00531BAF"/>
    <w:rsid w:val="00533F95"/>
    <w:rsid w:val="00537781"/>
    <w:rsid w:val="005409DB"/>
    <w:rsid w:val="005410AB"/>
    <w:rsid w:val="00542C62"/>
    <w:rsid w:val="0054326D"/>
    <w:rsid w:val="00543F5F"/>
    <w:rsid w:val="00545698"/>
    <w:rsid w:val="00546149"/>
    <w:rsid w:val="005510C3"/>
    <w:rsid w:val="00555089"/>
    <w:rsid w:val="005565F1"/>
    <w:rsid w:val="00562259"/>
    <w:rsid w:val="005655BD"/>
    <w:rsid w:val="00572ADB"/>
    <w:rsid w:val="00573B46"/>
    <w:rsid w:val="00573C8F"/>
    <w:rsid w:val="00576C5E"/>
    <w:rsid w:val="00577C17"/>
    <w:rsid w:val="00580957"/>
    <w:rsid w:val="005810CA"/>
    <w:rsid w:val="005824FB"/>
    <w:rsid w:val="005827A7"/>
    <w:rsid w:val="0058413C"/>
    <w:rsid w:val="00585B39"/>
    <w:rsid w:val="00586041"/>
    <w:rsid w:val="00586955"/>
    <w:rsid w:val="0059030C"/>
    <w:rsid w:val="00592372"/>
    <w:rsid w:val="005955BA"/>
    <w:rsid w:val="005A0B59"/>
    <w:rsid w:val="005A245A"/>
    <w:rsid w:val="005A2C7B"/>
    <w:rsid w:val="005A328C"/>
    <w:rsid w:val="005A4B80"/>
    <w:rsid w:val="005A5F20"/>
    <w:rsid w:val="005A697C"/>
    <w:rsid w:val="005B0F9A"/>
    <w:rsid w:val="005B1A42"/>
    <w:rsid w:val="005B1B70"/>
    <w:rsid w:val="005B46BD"/>
    <w:rsid w:val="005B4DB1"/>
    <w:rsid w:val="005B6D33"/>
    <w:rsid w:val="005C162E"/>
    <w:rsid w:val="005C1B19"/>
    <w:rsid w:val="005C417A"/>
    <w:rsid w:val="005C7507"/>
    <w:rsid w:val="005D22FC"/>
    <w:rsid w:val="005D3D41"/>
    <w:rsid w:val="005D736F"/>
    <w:rsid w:val="005E1348"/>
    <w:rsid w:val="005E4F70"/>
    <w:rsid w:val="005E7CE8"/>
    <w:rsid w:val="005F162E"/>
    <w:rsid w:val="005F16C3"/>
    <w:rsid w:val="005F328B"/>
    <w:rsid w:val="005F74F3"/>
    <w:rsid w:val="0060161F"/>
    <w:rsid w:val="00603032"/>
    <w:rsid w:val="006038CA"/>
    <w:rsid w:val="00605A28"/>
    <w:rsid w:val="00614E98"/>
    <w:rsid w:val="00621D6C"/>
    <w:rsid w:val="0062261D"/>
    <w:rsid w:val="0062295C"/>
    <w:rsid w:val="00623AD2"/>
    <w:rsid w:val="0062437A"/>
    <w:rsid w:val="00632467"/>
    <w:rsid w:val="00632B51"/>
    <w:rsid w:val="00633021"/>
    <w:rsid w:val="00636962"/>
    <w:rsid w:val="00636B86"/>
    <w:rsid w:val="00644C71"/>
    <w:rsid w:val="006462FA"/>
    <w:rsid w:val="00653BCA"/>
    <w:rsid w:val="00660EBB"/>
    <w:rsid w:val="00663BF4"/>
    <w:rsid w:val="00663CC5"/>
    <w:rsid w:val="00670660"/>
    <w:rsid w:val="00680AC7"/>
    <w:rsid w:val="00684D69"/>
    <w:rsid w:val="006867B4"/>
    <w:rsid w:val="00686AF3"/>
    <w:rsid w:val="006928F3"/>
    <w:rsid w:val="006952F5"/>
    <w:rsid w:val="00696FBE"/>
    <w:rsid w:val="006A1B2F"/>
    <w:rsid w:val="006A350C"/>
    <w:rsid w:val="006A5596"/>
    <w:rsid w:val="006B4620"/>
    <w:rsid w:val="006B6E3B"/>
    <w:rsid w:val="006C1B42"/>
    <w:rsid w:val="006C56C9"/>
    <w:rsid w:val="006D144F"/>
    <w:rsid w:val="006D2431"/>
    <w:rsid w:val="006D567B"/>
    <w:rsid w:val="006D72C7"/>
    <w:rsid w:val="006D72CF"/>
    <w:rsid w:val="006D7C98"/>
    <w:rsid w:val="006E01B4"/>
    <w:rsid w:val="006E04C8"/>
    <w:rsid w:val="006E0B76"/>
    <w:rsid w:val="006E1CF0"/>
    <w:rsid w:val="006E2EB3"/>
    <w:rsid w:val="006E3EAB"/>
    <w:rsid w:val="006E521B"/>
    <w:rsid w:val="006E798E"/>
    <w:rsid w:val="006F30B4"/>
    <w:rsid w:val="006F3A43"/>
    <w:rsid w:val="006F3F8C"/>
    <w:rsid w:val="006F46C3"/>
    <w:rsid w:val="006F5383"/>
    <w:rsid w:val="006F6E12"/>
    <w:rsid w:val="006F713A"/>
    <w:rsid w:val="007009AA"/>
    <w:rsid w:val="00701A84"/>
    <w:rsid w:val="0070206A"/>
    <w:rsid w:val="007026E3"/>
    <w:rsid w:val="007036C3"/>
    <w:rsid w:val="00705859"/>
    <w:rsid w:val="00706041"/>
    <w:rsid w:val="00710CAF"/>
    <w:rsid w:val="007123AF"/>
    <w:rsid w:val="00712A96"/>
    <w:rsid w:val="007169EC"/>
    <w:rsid w:val="0071737F"/>
    <w:rsid w:val="00721056"/>
    <w:rsid w:val="00722501"/>
    <w:rsid w:val="00725C94"/>
    <w:rsid w:val="00726A6C"/>
    <w:rsid w:val="00726B23"/>
    <w:rsid w:val="00726DB7"/>
    <w:rsid w:val="00727E29"/>
    <w:rsid w:val="00733083"/>
    <w:rsid w:val="00740CFF"/>
    <w:rsid w:val="00741FC2"/>
    <w:rsid w:val="00742B21"/>
    <w:rsid w:val="00744517"/>
    <w:rsid w:val="00747254"/>
    <w:rsid w:val="0074750D"/>
    <w:rsid w:val="00750137"/>
    <w:rsid w:val="0075115C"/>
    <w:rsid w:val="007525B7"/>
    <w:rsid w:val="00752BB4"/>
    <w:rsid w:val="00755157"/>
    <w:rsid w:val="0075748C"/>
    <w:rsid w:val="00766147"/>
    <w:rsid w:val="00766DD4"/>
    <w:rsid w:val="00770518"/>
    <w:rsid w:val="007724D2"/>
    <w:rsid w:val="00772E30"/>
    <w:rsid w:val="007769FC"/>
    <w:rsid w:val="00776BEA"/>
    <w:rsid w:val="00780470"/>
    <w:rsid w:val="00790A94"/>
    <w:rsid w:val="007911B2"/>
    <w:rsid w:val="00797ACE"/>
    <w:rsid w:val="007A08F7"/>
    <w:rsid w:val="007A1E5B"/>
    <w:rsid w:val="007A36C9"/>
    <w:rsid w:val="007A5188"/>
    <w:rsid w:val="007A6512"/>
    <w:rsid w:val="007A67FD"/>
    <w:rsid w:val="007B3D71"/>
    <w:rsid w:val="007B5213"/>
    <w:rsid w:val="007B5482"/>
    <w:rsid w:val="007B5AE0"/>
    <w:rsid w:val="007B7DDF"/>
    <w:rsid w:val="007C047C"/>
    <w:rsid w:val="007C292F"/>
    <w:rsid w:val="007C3698"/>
    <w:rsid w:val="007C749A"/>
    <w:rsid w:val="007D07A2"/>
    <w:rsid w:val="007D16DC"/>
    <w:rsid w:val="007D34BF"/>
    <w:rsid w:val="007D4C26"/>
    <w:rsid w:val="007D5CBB"/>
    <w:rsid w:val="007D6572"/>
    <w:rsid w:val="007E0563"/>
    <w:rsid w:val="007E6590"/>
    <w:rsid w:val="007E71D4"/>
    <w:rsid w:val="007E78FD"/>
    <w:rsid w:val="007F33A5"/>
    <w:rsid w:val="007F5833"/>
    <w:rsid w:val="007F6A96"/>
    <w:rsid w:val="008016DA"/>
    <w:rsid w:val="00803D1B"/>
    <w:rsid w:val="00804854"/>
    <w:rsid w:val="00805D01"/>
    <w:rsid w:val="008119E7"/>
    <w:rsid w:val="00814ACE"/>
    <w:rsid w:val="00817ED4"/>
    <w:rsid w:val="00822B05"/>
    <w:rsid w:val="00823971"/>
    <w:rsid w:val="00826534"/>
    <w:rsid w:val="00826C28"/>
    <w:rsid w:val="008331F8"/>
    <w:rsid w:val="00833E5B"/>
    <w:rsid w:val="00842D0A"/>
    <w:rsid w:val="0084602F"/>
    <w:rsid w:val="00847755"/>
    <w:rsid w:val="00851FB3"/>
    <w:rsid w:val="0085267C"/>
    <w:rsid w:val="008567AE"/>
    <w:rsid w:val="008602E0"/>
    <w:rsid w:val="00860649"/>
    <w:rsid w:val="008625DD"/>
    <w:rsid w:val="008631FE"/>
    <w:rsid w:val="00865A18"/>
    <w:rsid w:val="00867C03"/>
    <w:rsid w:val="008702EF"/>
    <w:rsid w:val="008736FF"/>
    <w:rsid w:val="00874DAC"/>
    <w:rsid w:val="00876D34"/>
    <w:rsid w:val="00877B50"/>
    <w:rsid w:val="00880C4E"/>
    <w:rsid w:val="00884568"/>
    <w:rsid w:val="00886D39"/>
    <w:rsid w:val="008936E5"/>
    <w:rsid w:val="0089400B"/>
    <w:rsid w:val="008946EA"/>
    <w:rsid w:val="008A0C4A"/>
    <w:rsid w:val="008A3781"/>
    <w:rsid w:val="008A4337"/>
    <w:rsid w:val="008A4F8A"/>
    <w:rsid w:val="008A6265"/>
    <w:rsid w:val="008B4958"/>
    <w:rsid w:val="008B51D6"/>
    <w:rsid w:val="008C3B4C"/>
    <w:rsid w:val="008C4D93"/>
    <w:rsid w:val="008D0EA5"/>
    <w:rsid w:val="008D1879"/>
    <w:rsid w:val="008D2B4F"/>
    <w:rsid w:val="008D3603"/>
    <w:rsid w:val="008E0053"/>
    <w:rsid w:val="008E0C18"/>
    <w:rsid w:val="008E4CFA"/>
    <w:rsid w:val="008F2DB6"/>
    <w:rsid w:val="008F6AF6"/>
    <w:rsid w:val="008F78BF"/>
    <w:rsid w:val="0090152F"/>
    <w:rsid w:val="00905AE6"/>
    <w:rsid w:val="009102B1"/>
    <w:rsid w:val="009117AF"/>
    <w:rsid w:val="00913DA9"/>
    <w:rsid w:val="00915BD0"/>
    <w:rsid w:val="009165B6"/>
    <w:rsid w:val="0091764F"/>
    <w:rsid w:val="00920216"/>
    <w:rsid w:val="00922D1D"/>
    <w:rsid w:val="009233CB"/>
    <w:rsid w:val="0092577B"/>
    <w:rsid w:val="00926831"/>
    <w:rsid w:val="00926EEB"/>
    <w:rsid w:val="00937163"/>
    <w:rsid w:val="00942FF5"/>
    <w:rsid w:val="00943B39"/>
    <w:rsid w:val="00943F58"/>
    <w:rsid w:val="0094443B"/>
    <w:rsid w:val="0094469F"/>
    <w:rsid w:val="0094784E"/>
    <w:rsid w:val="0094793B"/>
    <w:rsid w:val="00950A44"/>
    <w:rsid w:val="00953D09"/>
    <w:rsid w:val="00956336"/>
    <w:rsid w:val="0096197F"/>
    <w:rsid w:val="00964882"/>
    <w:rsid w:val="009678EF"/>
    <w:rsid w:val="00972737"/>
    <w:rsid w:val="00972D10"/>
    <w:rsid w:val="00975DA5"/>
    <w:rsid w:val="00976838"/>
    <w:rsid w:val="00976894"/>
    <w:rsid w:val="0098095B"/>
    <w:rsid w:val="00981293"/>
    <w:rsid w:val="009816BB"/>
    <w:rsid w:val="00984168"/>
    <w:rsid w:val="0098447C"/>
    <w:rsid w:val="0098473F"/>
    <w:rsid w:val="0098548A"/>
    <w:rsid w:val="009857A5"/>
    <w:rsid w:val="00986B3E"/>
    <w:rsid w:val="00987946"/>
    <w:rsid w:val="009914DB"/>
    <w:rsid w:val="00993DD3"/>
    <w:rsid w:val="0099765D"/>
    <w:rsid w:val="009A0495"/>
    <w:rsid w:val="009A21F7"/>
    <w:rsid w:val="009A6828"/>
    <w:rsid w:val="009B115E"/>
    <w:rsid w:val="009B54E6"/>
    <w:rsid w:val="009C42F0"/>
    <w:rsid w:val="009C5D2B"/>
    <w:rsid w:val="009D0A6C"/>
    <w:rsid w:val="009E280D"/>
    <w:rsid w:val="009E42EB"/>
    <w:rsid w:val="009E77CE"/>
    <w:rsid w:val="009F1AC6"/>
    <w:rsid w:val="009F2027"/>
    <w:rsid w:val="009F3D52"/>
    <w:rsid w:val="009F46DE"/>
    <w:rsid w:val="009F54BB"/>
    <w:rsid w:val="009F7053"/>
    <w:rsid w:val="00A00218"/>
    <w:rsid w:val="00A01041"/>
    <w:rsid w:val="00A013E6"/>
    <w:rsid w:val="00A0495D"/>
    <w:rsid w:val="00A059CF"/>
    <w:rsid w:val="00A1079F"/>
    <w:rsid w:val="00A11B75"/>
    <w:rsid w:val="00A14161"/>
    <w:rsid w:val="00A1421E"/>
    <w:rsid w:val="00A161A9"/>
    <w:rsid w:val="00A20C87"/>
    <w:rsid w:val="00A211DC"/>
    <w:rsid w:val="00A214E6"/>
    <w:rsid w:val="00A21E6F"/>
    <w:rsid w:val="00A2348C"/>
    <w:rsid w:val="00A236AA"/>
    <w:rsid w:val="00A239C4"/>
    <w:rsid w:val="00A24AE5"/>
    <w:rsid w:val="00A27544"/>
    <w:rsid w:val="00A27AD2"/>
    <w:rsid w:val="00A31FBE"/>
    <w:rsid w:val="00A40975"/>
    <w:rsid w:val="00A443E0"/>
    <w:rsid w:val="00A51D94"/>
    <w:rsid w:val="00A53494"/>
    <w:rsid w:val="00A549E2"/>
    <w:rsid w:val="00A60D27"/>
    <w:rsid w:val="00A61259"/>
    <w:rsid w:val="00A63845"/>
    <w:rsid w:val="00A64CFB"/>
    <w:rsid w:val="00A660F9"/>
    <w:rsid w:val="00A7108D"/>
    <w:rsid w:val="00A71821"/>
    <w:rsid w:val="00A74B5E"/>
    <w:rsid w:val="00A75A0E"/>
    <w:rsid w:val="00A75AAB"/>
    <w:rsid w:val="00A77C2A"/>
    <w:rsid w:val="00A8150A"/>
    <w:rsid w:val="00A8366F"/>
    <w:rsid w:val="00A86BC1"/>
    <w:rsid w:val="00A909F4"/>
    <w:rsid w:val="00A90FFC"/>
    <w:rsid w:val="00A93CEE"/>
    <w:rsid w:val="00A94DA7"/>
    <w:rsid w:val="00A95DBF"/>
    <w:rsid w:val="00A97ECB"/>
    <w:rsid w:val="00AA77E6"/>
    <w:rsid w:val="00AA78EE"/>
    <w:rsid w:val="00AB22FD"/>
    <w:rsid w:val="00AB249C"/>
    <w:rsid w:val="00AB3141"/>
    <w:rsid w:val="00AB5EF7"/>
    <w:rsid w:val="00AB609D"/>
    <w:rsid w:val="00AB66B8"/>
    <w:rsid w:val="00AB6EDE"/>
    <w:rsid w:val="00AC12CA"/>
    <w:rsid w:val="00AC2268"/>
    <w:rsid w:val="00AC6253"/>
    <w:rsid w:val="00AD75D8"/>
    <w:rsid w:val="00AD7CAC"/>
    <w:rsid w:val="00AD7DE4"/>
    <w:rsid w:val="00AE3D01"/>
    <w:rsid w:val="00AE4FC4"/>
    <w:rsid w:val="00AE5260"/>
    <w:rsid w:val="00AE5CF7"/>
    <w:rsid w:val="00AE67B6"/>
    <w:rsid w:val="00AF08A4"/>
    <w:rsid w:val="00AF0D29"/>
    <w:rsid w:val="00AF2FD7"/>
    <w:rsid w:val="00AF3442"/>
    <w:rsid w:val="00AF49A0"/>
    <w:rsid w:val="00AF5D13"/>
    <w:rsid w:val="00AF7CFA"/>
    <w:rsid w:val="00B0423C"/>
    <w:rsid w:val="00B05EB7"/>
    <w:rsid w:val="00B0641E"/>
    <w:rsid w:val="00B07C93"/>
    <w:rsid w:val="00B11FE4"/>
    <w:rsid w:val="00B17226"/>
    <w:rsid w:val="00B1739F"/>
    <w:rsid w:val="00B20435"/>
    <w:rsid w:val="00B2193F"/>
    <w:rsid w:val="00B22D70"/>
    <w:rsid w:val="00B34169"/>
    <w:rsid w:val="00B40AC5"/>
    <w:rsid w:val="00B40DB4"/>
    <w:rsid w:val="00B43529"/>
    <w:rsid w:val="00B45828"/>
    <w:rsid w:val="00B51807"/>
    <w:rsid w:val="00B51D11"/>
    <w:rsid w:val="00B52304"/>
    <w:rsid w:val="00B568D1"/>
    <w:rsid w:val="00B56F9E"/>
    <w:rsid w:val="00B6040F"/>
    <w:rsid w:val="00B60576"/>
    <w:rsid w:val="00B60D18"/>
    <w:rsid w:val="00B70AB4"/>
    <w:rsid w:val="00B82CF7"/>
    <w:rsid w:val="00B82E6C"/>
    <w:rsid w:val="00B83E5B"/>
    <w:rsid w:val="00B840FF"/>
    <w:rsid w:val="00B84A8B"/>
    <w:rsid w:val="00B850F5"/>
    <w:rsid w:val="00B8792A"/>
    <w:rsid w:val="00B87E1C"/>
    <w:rsid w:val="00B87E24"/>
    <w:rsid w:val="00B923D8"/>
    <w:rsid w:val="00B924CB"/>
    <w:rsid w:val="00BA1742"/>
    <w:rsid w:val="00BA4A15"/>
    <w:rsid w:val="00BA6A1E"/>
    <w:rsid w:val="00BA779B"/>
    <w:rsid w:val="00BB14E3"/>
    <w:rsid w:val="00BB3C2E"/>
    <w:rsid w:val="00BB6955"/>
    <w:rsid w:val="00BC31D7"/>
    <w:rsid w:val="00BC7BDB"/>
    <w:rsid w:val="00BD0888"/>
    <w:rsid w:val="00BD16CC"/>
    <w:rsid w:val="00BD2382"/>
    <w:rsid w:val="00BD38A7"/>
    <w:rsid w:val="00BD4CB1"/>
    <w:rsid w:val="00BD5685"/>
    <w:rsid w:val="00BD58EC"/>
    <w:rsid w:val="00BD6AE4"/>
    <w:rsid w:val="00BD6C5E"/>
    <w:rsid w:val="00BD7122"/>
    <w:rsid w:val="00BE1F7A"/>
    <w:rsid w:val="00BE3696"/>
    <w:rsid w:val="00BE52C6"/>
    <w:rsid w:val="00BF1EA6"/>
    <w:rsid w:val="00BF1F32"/>
    <w:rsid w:val="00BF4EBD"/>
    <w:rsid w:val="00BF7CA8"/>
    <w:rsid w:val="00C000E6"/>
    <w:rsid w:val="00C01E68"/>
    <w:rsid w:val="00C05F7A"/>
    <w:rsid w:val="00C10A53"/>
    <w:rsid w:val="00C11B1A"/>
    <w:rsid w:val="00C136A3"/>
    <w:rsid w:val="00C13F58"/>
    <w:rsid w:val="00C1558A"/>
    <w:rsid w:val="00C16E65"/>
    <w:rsid w:val="00C2467E"/>
    <w:rsid w:val="00C33549"/>
    <w:rsid w:val="00C409F2"/>
    <w:rsid w:val="00C40EFF"/>
    <w:rsid w:val="00C41015"/>
    <w:rsid w:val="00C426BD"/>
    <w:rsid w:val="00C473A5"/>
    <w:rsid w:val="00C50F27"/>
    <w:rsid w:val="00C561A1"/>
    <w:rsid w:val="00C57185"/>
    <w:rsid w:val="00C60374"/>
    <w:rsid w:val="00C65F10"/>
    <w:rsid w:val="00C71195"/>
    <w:rsid w:val="00C74CE6"/>
    <w:rsid w:val="00C750F1"/>
    <w:rsid w:val="00C75D0D"/>
    <w:rsid w:val="00C77D07"/>
    <w:rsid w:val="00C8014F"/>
    <w:rsid w:val="00C81B27"/>
    <w:rsid w:val="00C8459E"/>
    <w:rsid w:val="00C9312C"/>
    <w:rsid w:val="00C97B27"/>
    <w:rsid w:val="00CA039A"/>
    <w:rsid w:val="00CA0BC9"/>
    <w:rsid w:val="00CA54D2"/>
    <w:rsid w:val="00CB2000"/>
    <w:rsid w:val="00CB2025"/>
    <w:rsid w:val="00CB48A6"/>
    <w:rsid w:val="00CB621C"/>
    <w:rsid w:val="00CB6493"/>
    <w:rsid w:val="00CB684E"/>
    <w:rsid w:val="00CC02F2"/>
    <w:rsid w:val="00CC69FA"/>
    <w:rsid w:val="00CC6B34"/>
    <w:rsid w:val="00CD09B4"/>
    <w:rsid w:val="00CD54AC"/>
    <w:rsid w:val="00CD6EE8"/>
    <w:rsid w:val="00CD737F"/>
    <w:rsid w:val="00CD7773"/>
    <w:rsid w:val="00CE691B"/>
    <w:rsid w:val="00CE78B9"/>
    <w:rsid w:val="00CF48A1"/>
    <w:rsid w:val="00CF5CD9"/>
    <w:rsid w:val="00CF67F1"/>
    <w:rsid w:val="00D01E73"/>
    <w:rsid w:val="00D0314D"/>
    <w:rsid w:val="00D05F0E"/>
    <w:rsid w:val="00D13DA8"/>
    <w:rsid w:val="00D17D84"/>
    <w:rsid w:val="00D20184"/>
    <w:rsid w:val="00D2193C"/>
    <w:rsid w:val="00D2665C"/>
    <w:rsid w:val="00D31A22"/>
    <w:rsid w:val="00D32CD6"/>
    <w:rsid w:val="00D355AF"/>
    <w:rsid w:val="00D4185E"/>
    <w:rsid w:val="00D424F4"/>
    <w:rsid w:val="00D5039B"/>
    <w:rsid w:val="00D57F85"/>
    <w:rsid w:val="00D61E00"/>
    <w:rsid w:val="00D63B31"/>
    <w:rsid w:val="00D70B9C"/>
    <w:rsid w:val="00D71AF2"/>
    <w:rsid w:val="00D73671"/>
    <w:rsid w:val="00D74914"/>
    <w:rsid w:val="00D7651E"/>
    <w:rsid w:val="00D765FC"/>
    <w:rsid w:val="00D769EB"/>
    <w:rsid w:val="00D80CDC"/>
    <w:rsid w:val="00D8264B"/>
    <w:rsid w:val="00D8422D"/>
    <w:rsid w:val="00D879E6"/>
    <w:rsid w:val="00D9028D"/>
    <w:rsid w:val="00D90E2B"/>
    <w:rsid w:val="00D91F21"/>
    <w:rsid w:val="00D930A2"/>
    <w:rsid w:val="00D935CD"/>
    <w:rsid w:val="00D94273"/>
    <w:rsid w:val="00D944A0"/>
    <w:rsid w:val="00D946E9"/>
    <w:rsid w:val="00DA47F3"/>
    <w:rsid w:val="00DA7EB6"/>
    <w:rsid w:val="00DB2502"/>
    <w:rsid w:val="00DB3758"/>
    <w:rsid w:val="00DB45CC"/>
    <w:rsid w:val="00DB7E41"/>
    <w:rsid w:val="00DC1BF6"/>
    <w:rsid w:val="00DC3A4D"/>
    <w:rsid w:val="00DC4022"/>
    <w:rsid w:val="00DC4FA6"/>
    <w:rsid w:val="00DC500F"/>
    <w:rsid w:val="00DC76AE"/>
    <w:rsid w:val="00DD18DE"/>
    <w:rsid w:val="00DD230C"/>
    <w:rsid w:val="00DD2358"/>
    <w:rsid w:val="00DD4D0C"/>
    <w:rsid w:val="00DE0C34"/>
    <w:rsid w:val="00DE2DF3"/>
    <w:rsid w:val="00DE3B31"/>
    <w:rsid w:val="00DE7014"/>
    <w:rsid w:val="00E00B48"/>
    <w:rsid w:val="00E027C9"/>
    <w:rsid w:val="00E030EE"/>
    <w:rsid w:val="00E05423"/>
    <w:rsid w:val="00E0723B"/>
    <w:rsid w:val="00E108C3"/>
    <w:rsid w:val="00E11F03"/>
    <w:rsid w:val="00E120B9"/>
    <w:rsid w:val="00E13758"/>
    <w:rsid w:val="00E148F3"/>
    <w:rsid w:val="00E151DA"/>
    <w:rsid w:val="00E15382"/>
    <w:rsid w:val="00E20944"/>
    <w:rsid w:val="00E22006"/>
    <w:rsid w:val="00E238A2"/>
    <w:rsid w:val="00E23DCD"/>
    <w:rsid w:val="00E241E7"/>
    <w:rsid w:val="00E3243B"/>
    <w:rsid w:val="00E335D8"/>
    <w:rsid w:val="00E33707"/>
    <w:rsid w:val="00E33A55"/>
    <w:rsid w:val="00E34005"/>
    <w:rsid w:val="00E34DA9"/>
    <w:rsid w:val="00E413AB"/>
    <w:rsid w:val="00E43274"/>
    <w:rsid w:val="00E4665E"/>
    <w:rsid w:val="00E53F38"/>
    <w:rsid w:val="00E57045"/>
    <w:rsid w:val="00E64E71"/>
    <w:rsid w:val="00E651AA"/>
    <w:rsid w:val="00E70312"/>
    <w:rsid w:val="00E73E35"/>
    <w:rsid w:val="00E740D3"/>
    <w:rsid w:val="00E807BA"/>
    <w:rsid w:val="00E80F7E"/>
    <w:rsid w:val="00E8164C"/>
    <w:rsid w:val="00E82B5F"/>
    <w:rsid w:val="00E879C9"/>
    <w:rsid w:val="00E90D94"/>
    <w:rsid w:val="00E95194"/>
    <w:rsid w:val="00E96F65"/>
    <w:rsid w:val="00EA019B"/>
    <w:rsid w:val="00EA26FB"/>
    <w:rsid w:val="00EA5BBB"/>
    <w:rsid w:val="00EB10A7"/>
    <w:rsid w:val="00EB2328"/>
    <w:rsid w:val="00EB48A2"/>
    <w:rsid w:val="00EB494C"/>
    <w:rsid w:val="00EB6DE7"/>
    <w:rsid w:val="00EB71F5"/>
    <w:rsid w:val="00EC6890"/>
    <w:rsid w:val="00EC72A4"/>
    <w:rsid w:val="00ED2CF2"/>
    <w:rsid w:val="00ED694A"/>
    <w:rsid w:val="00ED76D9"/>
    <w:rsid w:val="00EE4722"/>
    <w:rsid w:val="00F060A4"/>
    <w:rsid w:val="00F06124"/>
    <w:rsid w:val="00F07523"/>
    <w:rsid w:val="00F10055"/>
    <w:rsid w:val="00F1326E"/>
    <w:rsid w:val="00F155B4"/>
    <w:rsid w:val="00F15D39"/>
    <w:rsid w:val="00F16B10"/>
    <w:rsid w:val="00F16E76"/>
    <w:rsid w:val="00F22898"/>
    <w:rsid w:val="00F231AB"/>
    <w:rsid w:val="00F24BB1"/>
    <w:rsid w:val="00F26054"/>
    <w:rsid w:val="00F27C44"/>
    <w:rsid w:val="00F304EE"/>
    <w:rsid w:val="00F31887"/>
    <w:rsid w:val="00F35671"/>
    <w:rsid w:val="00F400C4"/>
    <w:rsid w:val="00F41E90"/>
    <w:rsid w:val="00F4710F"/>
    <w:rsid w:val="00F507C9"/>
    <w:rsid w:val="00F53A81"/>
    <w:rsid w:val="00F57D8D"/>
    <w:rsid w:val="00F60AAC"/>
    <w:rsid w:val="00F60E88"/>
    <w:rsid w:val="00F667DA"/>
    <w:rsid w:val="00F67288"/>
    <w:rsid w:val="00F7182B"/>
    <w:rsid w:val="00F73B29"/>
    <w:rsid w:val="00F757F6"/>
    <w:rsid w:val="00F7632F"/>
    <w:rsid w:val="00F8168D"/>
    <w:rsid w:val="00F823B7"/>
    <w:rsid w:val="00F82B69"/>
    <w:rsid w:val="00F86321"/>
    <w:rsid w:val="00F91143"/>
    <w:rsid w:val="00F91188"/>
    <w:rsid w:val="00F9546C"/>
    <w:rsid w:val="00F96CF9"/>
    <w:rsid w:val="00F974A1"/>
    <w:rsid w:val="00F97B72"/>
    <w:rsid w:val="00FA10A8"/>
    <w:rsid w:val="00FA1427"/>
    <w:rsid w:val="00FA1505"/>
    <w:rsid w:val="00FA45BA"/>
    <w:rsid w:val="00FA5296"/>
    <w:rsid w:val="00FB1F93"/>
    <w:rsid w:val="00FB48DF"/>
    <w:rsid w:val="00FB5972"/>
    <w:rsid w:val="00FB632F"/>
    <w:rsid w:val="00FC3BAF"/>
    <w:rsid w:val="00FC5824"/>
    <w:rsid w:val="00FC5AFE"/>
    <w:rsid w:val="00FC5D22"/>
    <w:rsid w:val="00FD01BA"/>
    <w:rsid w:val="00FD0CA5"/>
    <w:rsid w:val="00FD1E2E"/>
    <w:rsid w:val="00FD4012"/>
    <w:rsid w:val="00FE09DE"/>
    <w:rsid w:val="00FE20F3"/>
    <w:rsid w:val="00FE4D45"/>
    <w:rsid w:val="00FE5412"/>
    <w:rsid w:val="00FE6874"/>
    <w:rsid w:val="00FF0084"/>
    <w:rsid w:val="00FF0E8C"/>
    <w:rsid w:val="00FF4F25"/>
    <w:rsid w:val="00FF5A7C"/>
    <w:rsid w:val="00FF6B57"/>
    <w:rsid w:val="018E38D2"/>
    <w:rsid w:val="03A27A43"/>
    <w:rsid w:val="05687DA8"/>
    <w:rsid w:val="061A7031"/>
    <w:rsid w:val="066F2D6C"/>
    <w:rsid w:val="071341A1"/>
    <w:rsid w:val="07902048"/>
    <w:rsid w:val="082B1B0E"/>
    <w:rsid w:val="0E205124"/>
    <w:rsid w:val="0FB413FA"/>
    <w:rsid w:val="0FEB646C"/>
    <w:rsid w:val="14414E89"/>
    <w:rsid w:val="14C367A9"/>
    <w:rsid w:val="166E7C08"/>
    <w:rsid w:val="17647992"/>
    <w:rsid w:val="17E07409"/>
    <w:rsid w:val="186B6183"/>
    <w:rsid w:val="19785961"/>
    <w:rsid w:val="19D0785E"/>
    <w:rsid w:val="1A41721C"/>
    <w:rsid w:val="1AE45E9F"/>
    <w:rsid w:val="1B1638B6"/>
    <w:rsid w:val="1B6A351B"/>
    <w:rsid w:val="1BDE31E8"/>
    <w:rsid w:val="1C4C04F1"/>
    <w:rsid w:val="1D1E6FE1"/>
    <w:rsid w:val="1FDF4CDB"/>
    <w:rsid w:val="204A1F24"/>
    <w:rsid w:val="20DC1C3D"/>
    <w:rsid w:val="216B77AF"/>
    <w:rsid w:val="23DA350C"/>
    <w:rsid w:val="28C56A2B"/>
    <w:rsid w:val="29165DB3"/>
    <w:rsid w:val="2992750D"/>
    <w:rsid w:val="2A895003"/>
    <w:rsid w:val="2AF078F2"/>
    <w:rsid w:val="2B1B2578"/>
    <w:rsid w:val="2DE623CB"/>
    <w:rsid w:val="2F642544"/>
    <w:rsid w:val="303B495C"/>
    <w:rsid w:val="30ED2864"/>
    <w:rsid w:val="31472444"/>
    <w:rsid w:val="35507F54"/>
    <w:rsid w:val="373748C8"/>
    <w:rsid w:val="3A6913AA"/>
    <w:rsid w:val="3A6E2FFD"/>
    <w:rsid w:val="3D5F7429"/>
    <w:rsid w:val="3DD6093D"/>
    <w:rsid w:val="3ED03ABD"/>
    <w:rsid w:val="3F0C54FA"/>
    <w:rsid w:val="3FBA0377"/>
    <w:rsid w:val="40AF245F"/>
    <w:rsid w:val="41144719"/>
    <w:rsid w:val="419F1AFF"/>
    <w:rsid w:val="41AC59EC"/>
    <w:rsid w:val="41BB043C"/>
    <w:rsid w:val="420218B6"/>
    <w:rsid w:val="42BF165E"/>
    <w:rsid w:val="44552BC2"/>
    <w:rsid w:val="44924BC4"/>
    <w:rsid w:val="4498130E"/>
    <w:rsid w:val="45A54A57"/>
    <w:rsid w:val="47373A0D"/>
    <w:rsid w:val="47A01C1D"/>
    <w:rsid w:val="47D46560"/>
    <w:rsid w:val="48C56958"/>
    <w:rsid w:val="4A065E15"/>
    <w:rsid w:val="4B272F28"/>
    <w:rsid w:val="4B93268F"/>
    <w:rsid w:val="4BC8603E"/>
    <w:rsid w:val="4C2D138E"/>
    <w:rsid w:val="4CA83184"/>
    <w:rsid w:val="4E2836FC"/>
    <w:rsid w:val="55F57A4C"/>
    <w:rsid w:val="57A63EA6"/>
    <w:rsid w:val="57D323F6"/>
    <w:rsid w:val="584503CE"/>
    <w:rsid w:val="59207947"/>
    <w:rsid w:val="59676CEB"/>
    <w:rsid w:val="597A5912"/>
    <w:rsid w:val="5AC57996"/>
    <w:rsid w:val="5CFB0EE6"/>
    <w:rsid w:val="5E14000A"/>
    <w:rsid w:val="5E2531B2"/>
    <w:rsid w:val="5E7E319D"/>
    <w:rsid w:val="5F00082A"/>
    <w:rsid w:val="5F6064E3"/>
    <w:rsid w:val="5FC46C03"/>
    <w:rsid w:val="600D4407"/>
    <w:rsid w:val="600E6296"/>
    <w:rsid w:val="60B74CCA"/>
    <w:rsid w:val="61650BBB"/>
    <w:rsid w:val="61C509C0"/>
    <w:rsid w:val="62867089"/>
    <w:rsid w:val="63BE79D9"/>
    <w:rsid w:val="641B328E"/>
    <w:rsid w:val="65F65332"/>
    <w:rsid w:val="66C75876"/>
    <w:rsid w:val="67225DD3"/>
    <w:rsid w:val="6C175A69"/>
    <w:rsid w:val="6CF933FA"/>
    <w:rsid w:val="6D4D7F15"/>
    <w:rsid w:val="720917CE"/>
    <w:rsid w:val="72DD56E5"/>
    <w:rsid w:val="730013B3"/>
    <w:rsid w:val="748C56A0"/>
    <w:rsid w:val="74AC00C1"/>
    <w:rsid w:val="74E90993"/>
    <w:rsid w:val="758668DA"/>
    <w:rsid w:val="7CBF59B7"/>
    <w:rsid w:val="7DFA3DFD"/>
    <w:rsid w:val="7E161481"/>
    <w:rsid w:val="7E6646FA"/>
    <w:rsid w:val="7E8335FF"/>
    <w:rsid w:val="7F887A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4"/>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45"/>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46"/>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4"/>
    <w:basedOn w:val="1"/>
    <w:next w:val="1"/>
    <w:link w:val="47"/>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68"/>
    <w:semiHidden/>
    <w:unhideWhenUsed/>
    <w:qFormat/>
    <w:uiPriority w:val="9"/>
    <w:pPr>
      <w:keepNext/>
      <w:keepLines/>
      <w:spacing w:before="280" w:after="290" w:line="376" w:lineRule="auto"/>
      <w:outlineLvl w:val="4"/>
    </w:pPr>
    <w:rPr>
      <w:rFonts w:ascii="Times New Roman" w:hAnsi="Times New Roman"/>
      <w:b/>
      <w:bCs/>
      <w:sz w:val="28"/>
      <w:szCs w:val="28"/>
    </w:rPr>
  </w:style>
  <w:style w:type="paragraph" w:styleId="7">
    <w:name w:val="heading 6"/>
    <w:basedOn w:val="1"/>
    <w:next w:val="1"/>
    <w:link w:val="48"/>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0"/>
    </w:rPr>
  </w:style>
  <w:style w:type="paragraph" w:styleId="8">
    <w:name w:val="heading 7"/>
    <w:basedOn w:val="1"/>
    <w:next w:val="1"/>
    <w:link w:val="49"/>
    <w:qFormat/>
    <w:uiPriority w:val="0"/>
    <w:pPr>
      <w:keepNext/>
      <w:keepLines/>
      <w:widowControl/>
      <w:tabs>
        <w:tab w:val="left" w:pos="2520"/>
      </w:tabs>
      <w:spacing w:before="240" w:after="64" w:line="319" w:lineRule="auto"/>
      <w:ind w:left="1296" w:hanging="1296"/>
      <w:jc w:val="left"/>
      <w:outlineLvl w:val="6"/>
    </w:pPr>
    <w:rPr>
      <w:rFonts w:ascii="Times New Roman" w:hAnsi="Times New Roman"/>
      <w:b/>
      <w:bCs/>
      <w:kern w:val="0"/>
      <w:sz w:val="24"/>
      <w:szCs w:val="20"/>
    </w:rPr>
  </w:style>
  <w:style w:type="paragraph" w:styleId="9">
    <w:name w:val="heading 8"/>
    <w:basedOn w:val="1"/>
    <w:next w:val="1"/>
    <w:link w:val="50"/>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0"/>
    </w:rPr>
  </w:style>
  <w:style w:type="paragraph" w:styleId="10">
    <w:name w:val="heading 9"/>
    <w:basedOn w:val="1"/>
    <w:next w:val="1"/>
    <w:link w:val="5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7">
    <w:name w:val="Default Paragraph Font"/>
    <w:semiHidden/>
    <w:unhideWhenUsed/>
    <w:uiPriority w:val="1"/>
  </w:style>
  <w:style w:type="table" w:default="1" w:styleId="43">
    <w:name w:val="Normal Table"/>
    <w:semiHidden/>
    <w:unhideWhenUsed/>
    <w:uiPriority w:val="99"/>
    <w:tblPr>
      <w:tblLayout w:type="fixed"/>
      <w:tblCellMar>
        <w:top w:w="0" w:type="dxa"/>
        <w:left w:w="108" w:type="dxa"/>
        <w:bottom w:w="0" w:type="dxa"/>
        <w:right w:w="108" w:type="dxa"/>
      </w:tblCellMar>
    </w:tblPr>
  </w:style>
  <w:style w:type="paragraph" w:styleId="11">
    <w:name w:val="annotation subject"/>
    <w:basedOn w:val="12"/>
    <w:next w:val="12"/>
    <w:link w:val="56"/>
    <w:qFormat/>
    <w:uiPriority w:val="0"/>
  </w:style>
  <w:style w:type="paragraph" w:styleId="12">
    <w:name w:val="annotation text"/>
    <w:basedOn w:val="1"/>
    <w:link w:val="55"/>
    <w:qFormat/>
    <w:uiPriority w:val="0"/>
    <w:pPr>
      <w:jc w:val="left"/>
    </w:pPr>
    <w:rPr>
      <w:rFonts w:ascii="Times New Roman" w:hAnsi="Times New Roman"/>
      <w:szCs w:val="20"/>
    </w:rPr>
  </w:style>
  <w:style w:type="paragraph" w:styleId="13">
    <w:name w:val="toc 7"/>
    <w:basedOn w:val="1"/>
    <w:next w:val="1"/>
    <w:qFormat/>
    <w:uiPriority w:val="39"/>
    <w:pPr>
      <w:ind w:left="1200" w:leftChars="1200"/>
    </w:pPr>
  </w:style>
  <w:style w:type="paragraph" w:styleId="14">
    <w:name w:val="Body Text First Indent"/>
    <w:basedOn w:val="1"/>
    <w:link w:val="75"/>
    <w:qFormat/>
    <w:uiPriority w:val="0"/>
    <w:pPr>
      <w:spacing w:line="312" w:lineRule="auto"/>
      <w:ind w:firstLine="420"/>
    </w:pPr>
    <w:rPr>
      <w:rFonts w:ascii="Times New Roman" w:hAnsi="Times New Roman"/>
      <w:szCs w:val="24"/>
    </w:rPr>
  </w:style>
  <w:style w:type="paragraph" w:styleId="15">
    <w:name w:val="Normal Indent"/>
    <w:basedOn w:val="1"/>
    <w:qFormat/>
    <w:uiPriority w:val="0"/>
    <w:pPr>
      <w:ind w:firstLine="420"/>
    </w:pPr>
  </w:style>
  <w:style w:type="paragraph" w:styleId="16">
    <w:name w:val="Document Map"/>
    <w:basedOn w:val="1"/>
    <w:link w:val="57"/>
    <w:qFormat/>
    <w:uiPriority w:val="0"/>
    <w:rPr>
      <w:rFonts w:ascii="宋体" w:cs="宋体"/>
      <w:sz w:val="18"/>
      <w:szCs w:val="18"/>
    </w:rPr>
  </w:style>
  <w:style w:type="paragraph" w:styleId="17">
    <w:name w:val="Body Text 3"/>
    <w:basedOn w:val="1"/>
    <w:link w:val="59"/>
    <w:qFormat/>
    <w:uiPriority w:val="0"/>
    <w:rPr>
      <w:rFonts w:ascii="宋体"/>
      <w:sz w:val="24"/>
      <w:szCs w:val="20"/>
    </w:rPr>
  </w:style>
  <w:style w:type="paragraph" w:styleId="18">
    <w:name w:val="Body Text"/>
    <w:basedOn w:val="1"/>
    <w:link w:val="74"/>
    <w:unhideWhenUsed/>
    <w:qFormat/>
    <w:uiPriority w:val="0"/>
    <w:pPr>
      <w:spacing w:after="120"/>
    </w:pPr>
    <w:rPr>
      <w:rFonts w:ascii="Times New Roman" w:hAnsi="Times New Roman"/>
      <w:szCs w:val="20"/>
    </w:rPr>
  </w:style>
  <w:style w:type="paragraph" w:styleId="19">
    <w:name w:val="Body Text Indent"/>
    <w:basedOn w:val="1"/>
    <w:link w:val="76"/>
    <w:qFormat/>
    <w:uiPriority w:val="0"/>
    <w:pPr>
      <w:spacing w:after="120"/>
      <w:ind w:left="420" w:leftChars="200"/>
    </w:pPr>
    <w:rPr>
      <w:rFonts w:ascii="Times New Roman" w:hAnsi="Times New Roman"/>
      <w:szCs w:val="20"/>
    </w:rPr>
  </w:style>
  <w:style w:type="paragraph" w:styleId="20">
    <w:name w:val="toc 5"/>
    <w:basedOn w:val="1"/>
    <w:next w:val="1"/>
    <w:qFormat/>
    <w:uiPriority w:val="39"/>
    <w:pPr>
      <w:ind w:left="800" w:leftChars="800"/>
    </w:pPr>
  </w:style>
  <w:style w:type="paragraph" w:styleId="21">
    <w:name w:val="toc 3"/>
    <w:basedOn w:val="1"/>
    <w:next w:val="1"/>
    <w:qFormat/>
    <w:uiPriority w:val="39"/>
    <w:pPr>
      <w:ind w:left="400" w:leftChars="400"/>
    </w:pPr>
  </w:style>
  <w:style w:type="paragraph" w:styleId="22">
    <w:name w:val="Plain Text"/>
    <w:basedOn w:val="1"/>
    <w:qFormat/>
    <w:uiPriority w:val="0"/>
    <w:rPr>
      <w:rFonts w:ascii="宋体"/>
    </w:rPr>
  </w:style>
  <w:style w:type="paragraph" w:styleId="23">
    <w:name w:val="toc 8"/>
    <w:basedOn w:val="1"/>
    <w:next w:val="1"/>
    <w:qFormat/>
    <w:uiPriority w:val="39"/>
    <w:pPr>
      <w:ind w:left="1400" w:leftChars="1400"/>
    </w:pPr>
  </w:style>
  <w:style w:type="paragraph" w:styleId="24">
    <w:name w:val="Date"/>
    <w:basedOn w:val="1"/>
    <w:next w:val="1"/>
    <w:link w:val="63"/>
    <w:qFormat/>
    <w:uiPriority w:val="0"/>
    <w:pPr>
      <w:ind w:left="2500" w:leftChars="2500"/>
    </w:pPr>
    <w:rPr>
      <w:rFonts w:ascii="Times New Roman" w:hAnsi="Times New Roman"/>
      <w:szCs w:val="20"/>
    </w:rPr>
  </w:style>
  <w:style w:type="paragraph" w:styleId="25">
    <w:name w:val="Balloon Text"/>
    <w:basedOn w:val="1"/>
    <w:link w:val="62"/>
    <w:qFormat/>
    <w:uiPriority w:val="0"/>
    <w:rPr>
      <w:rFonts w:ascii="Times New Roman" w:hAnsi="Times New Roman"/>
      <w:sz w:val="18"/>
      <w:szCs w:val="20"/>
    </w:rPr>
  </w:style>
  <w:style w:type="paragraph" w:styleId="26">
    <w:name w:val="footer"/>
    <w:basedOn w:val="1"/>
    <w:link w:val="58"/>
    <w:qFormat/>
    <w:uiPriority w:val="0"/>
    <w:pPr>
      <w:tabs>
        <w:tab w:val="center" w:pos="4153"/>
        <w:tab w:val="right" w:pos="8306"/>
      </w:tabs>
      <w:snapToGrid w:val="0"/>
      <w:jc w:val="left"/>
    </w:pPr>
    <w:rPr>
      <w:sz w:val="18"/>
    </w:rPr>
  </w:style>
  <w:style w:type="paragraph" w:styleId="27">
    <w:name w:val="header"/>
    <w:basedOn w:val="1"/>
    <w:link w:val="61"/>
    <w:qFormat/>
    <w:uiPriority w:val="0"/>
    <w:pPr>
      <w:tabs>
        <w:tab w:val="center" w:pos="4153"/>
        <w:tab w:val="right" w:pos="8306"/>
      </w:tabs>
      <w:snapToGrid w:val="0"/>
    </w:pPr>
    <w:rPr>
      <w:rFonts w:ascii="Times New Roman" w:hAnsi="Times New Roman"/>
      <w:sz w:val="18"/>
      <w:szCs w:val="20"/>
    </w:rPr>
  </w:style>
  <w:style w:type="paragraph" w:styleId="28">
    <w:name w:val="toc 1"/>
    <w:basedOn w:val="1"/>
    <w:next w:val="1"/>
    <w:qFormat/>
    <w:uiPriority w:val="39"/>
  </w:style>
  <w:style w:type="paragraph" w:styleId="29">
    <w:name w:val="toc 4"/>
    <w:basedOn w:val="1"/>
    <w:next w:val="1"/>
    <w:qFormat/>
    <w:uiPriority w:val="39"/>
    <w:pPr>
      <w:ind w:left="600" w:leftChars="600"/>
    </w:pPr>
  </w:style>
  <w:style w:type="paragraph" w:styleId="30">
    <w:name w:val="toc 6"/>
    <w:basedOn w:val="1"/>
    <w:next w:val="1"/>
    <w:qFormat/>
    <w:uiPriority w:val="39"/>
    <w:pPr>
      <w:ind w:left="1000" w:leftChars="1000"/>
    </w:pPr>
  </w:style>
  <w:style w:type="paragraph" w:styleId="31">
    <w:name w:val="Body Text Indent 3"/>
    <w:basedOn w:val="1"/>
    <w:link w:val="60"/>
    <w:qFormat/>
    <w:uiPriority w:val="0"/>
    <w:pPr>
      <w:spacing w:after="120"/>
      <w:ind w:left="200" w:leftChars="200"/>
    </w:pPr>
    <w:rPr>
      <w:sz w:val="16"/>
      <w:szCs w:val="16"/>
    </w:rPr>
  </w:style>
  <w:style w:type="paragraph" w:styleId="32">
    <w:name w:val="toc 2"/>
    <w:basedOn w:val="1"/>
    <w:next w:val="1"/>
    <w:qFormat/>
    <w:uiPriority w:val="39"/>
    <w:pPr>
      <w:ind w:left="200" w:leftChars="200"/>
    </w:pPr>
  </w:style>
  <w:style w:type="paragraph" w:styleId="33">
    <w:name w:val="toc 9"/>
    <w:basedOn w:val="1"/>
    <w:next w:val="1"/>
    <w:qFormat/>
    <w:uiPriority w:val="39"/>
    <w:pPr>
      <w:ind w:left="1600" w:leftChars="1600"/>
    </w:pPr>
  </w:style>
  <w:style w:type="paragraph" w:styleId="34">
    <w:name w:val="Normal (Web)"/>
    <w:basedOn w:val="1"/>
    <w:qFormat/>
    <w:uiPriority w:val="99"/>
    <w:pPr>
      <w:widowControl/>
      <w:spacing w:before="100" w:beforeAutospacing="1" w:after="100" w:afterAutospacing="1"/>
      <w:jc w:val="left"/>
    </w:pPr>
    <w:rPr>
      <w:rFonts w:ascii="宋体" w:hAnsi="宋体" w:cs="宋体"/>
      <w:color w:val="000000"/>
      <w:kern w:val="0"/>
      <w:sz w:val="24"/>
      <w:szCs w:val="20"/>
    </w:rPr>
  </w:style>
  <w:style w:type="paragraph" w:styleId="35">
    <w:name w:val="index 1"/>
    <w:basedOn w:val="1"/>
    <w:next w:val="1"/>
    <w:qFormat/>
    <w:uiPriority w:val="0"/>
    <w:pPr>
      <w:spacing w:line="220" w:lineRule="exact"/>
      <w:jc w:val="center"/>
    </w:pPr>
    <w:rPr>
      <w:rFonts w:ascii="仿宋_GB2312" w:hAnsi="Times New Roman" w:eastAsia="仿宋_GB2312"/>
      <w:szCs w:val="21"/>
    </w:rPr>
  </w:style>
  <w:style w:type="paragraph" w:styleId="36">
    <w:name w:val="Title"/>
    <w:basedOn w:val="1"/>
    <w:link w:val="80"/>
    <w:qFormat/>
    <w:uiPriority w:val="0"/>
    <w:pPr>
      <w:adjustRightInd w:val="0"/>
      <w:spacing w:before="240" w:after="60" w:line="420" w:lineRule="atLeast"/>
      <w:jc w:val="center"/>
      <w:textAlignment w:val="baseline"/>
      <w:outlineLvl w:val="0"/>
    </w:pPr>
    <w:rPr>
      <w:rFonts w:ascii="Arial" w:hAnsi="Arial"/>
      <w:b/>
      <w:kern w:val="0"/>
      <w:sz w:val="32"/>
      <w:szCs w:val="20"/>
    </w:rPr>
  </w:style>
  <w:style w:type="character" w:styleId="38">
    <w:name w:val="Strong"/>
    <w:qFormat/>
    <w:uiPriority w:val="0"/>
    <w:rPr>
      <w:b/>
      <w:bCs/>
    </w:rPr>
  </w:style>
  <w:style w:type="character" w:styleId="39">
    <w:name w:val="page number"/>
    <w:basedOn w:val="37"/>
    <w:qFormat/>
    <w:uiPriority w:val="0"/>
  </w:style>
  <w:style w:type="character" w:styleId="40">
    <w:name w:val="Hyperlink"/>
    <w:qFormat/>
    <w:uiPriority w:val="99"/>
    <w:rPr>
      <w:color w:val="0000FF"/>
      <w:u w:val="single"/>
    </w:rPr>
  </w:style>
  <w:style w:type="character" w:styleId="41">
    <w:name w:val="annotation reference"/>
    <w:qFormat/>
    <w:uiPriority w:val="0"/>
    <w:rPr>
      <w:sz w:val="21"/>
    </w:rPr>
  </w:style>
  <w:style w:type="character" w:styleId="42">
    <w:name w:val="footnote reference"/>
    <w:qFormat/>
    <w:uiPriority w:val="0"/>
    <w:rPr>
      <w:vertAlign w:val="superscript"/>
    </w:rPr>
  </w:style>
  <w:style w:type="character" w:customStyle="1" w:styleId="44">
    <w:name w:val="标题 1 字符"/>
    <w:basedOn w:val="37"/>
    <w:link w:val="2"/>
    <w:qFormat/>
    <w:uiPriority w:val="0"/>
    <w:rPr>
      <w:rFonts w:eastAsia="宋体"/>
      <w:b/>
      <w:kern w:val="44"/>
      <w:sz w:val="44"/>
    </w:rPr>
  </w:style>
  <w:style w:type="character" w:customStyle="1" w:styleId="45">
    <w:name w:val="标题 2 字符"/>
    <w:basedOn w:val="37"/>
    <w:link w:val="3"/>
    <w:qFormat/>
    <w:uiPriority w:val="0"/>
    <w:rPr>
      <w:rFonts w:ascii="Arial" w:hAnsi="Arial" w:eastAsia="黑体"/>
      <w:b/>
      <w:kern w:val="2"/>
      <w:sz w:val="32"/>
    </w:rPr>
  </w:style>
  <w:style w:type="character" w:customStyle="1" w:styleId="46">
    <w:name w:val="标题 3 字符"/>
    <w:basedOn w:val="37"/>
    <w:link w:val="4"/>
    <w:qFormat/>
    <w:uiPriority w:val="0"/>
    <w:rPr>
      <w:rFonts w:ascii="黑体" w:hAnsi="Calibri" w:eastAsia="黑体"/>
      <w:kern w:val="2"/>
      <w:sz w:val="28"/>
    </w:rPr>
  </w:style>
  <w:style w:type="character" w:customStyle="1" w:styleId="47">
    <w:name w:val="标题 4 字符"/>
    <w:basedOn w:val="37"/>
    <w:link w:val="5"/>
    <w:qFormat/>
    <w:uiPriority w:val="0"/>
    <w:rPr>
      <w:rFonts w:ascii="Arial" w:hAnsi="Arial" w:eastAsia="黑体"/>
      <w:b/>
      <w:bCs/>
      <w:kern w:val="2"/>
      <w:sz w:val="28"/>
      <w:szCs w:val="28"/>
    </w:rPr>
  </w:style>
  <w:style w:type="character" w:customStyle="1" w:styleId="48">
    <w:name w:val="标题 6 字符"/>
    <w:basedOn w:val="37"/>
    <w:link w:val="7"/>
    <w:qFormat/>
    <w:uiPriority w:val="0"/>
    <w:rPr>
      <w:rFonts w:ascii="Arial" w:hAnsi="Arial" w:eastAsia="黑体"/>
      <w:b/>
      <w:bCs/>
      <w:sz w:val="24"/>
    </w:rPr>
  </w:style>
  <w:style w:type="character" w:customStyle="1" w:styleId="49">
    <w:name w:val="标题 7 字符"/>
    <w:basedOn w:val="37"/>
    <w:link w:val="8"/>
    <w:qFormat/>
    <w:uiPriority w:val="0"/>
    <w:rPr>
      <w:rFonts w:eastAsia="宋体"/>
      <w:b/>
      <w:bCs/>
      <w:sz w:val="24"/>
    </w:rPr>
  </w:style>
  <w:style w:type="character" w:customStyle="1" w:styleId="50">
    <w:name w:val="标题 8 字符"/>
    <w:basedOn w:val="37"/>
    <w:link w:val="9"/>
    <w:qFormat/>
    <w:uiPriority w:val="0"/>
    <w:rPr>
      <w:rFonts w:ascii="Arial" w:hAnsi="Arial" w:eastAsia="黑体"/>
      <w:sz w:val="24"/>
    </w:rPr>
  </w:style>
  <w:style w:type="character" w:customStyle="1" w:styleId="51">
    <w:name w:val="标题 9 字符"/>
    <w:basedOn w:val="37"/>
    <w:link w:val="10"/>
    <w:qFormat/>
    <w:uiPriority w:val="0"/>
    <w:rPr>
      <w:rFonts w:ascii="Arial" w:hAnsi="Arial" w:eastAsia="黑体"/>
      <w:sz w:val="21"/>
      <w:szCs w:val="21"/>
    </w:rPr>
  </w:style>
  <w:style w:type="character" w:customStyle="1" w:styleId="52">
    <w:name w:val="style_kwd"/>
    <w:basedOn w:val="37"/>
    <w:qFormat/>
    <w:uiPriority w:val="0"/>
  </w:style>
  <w:style w:type="character" w:customStyle="1" w:styleId="53">
    <w:name w:val="批注文字 Char1"/>
    <w:qFormat/>
    <w:uiPriority w:val="0"/>
    <w:rPr>
      <w:rFonts w:ascii="Times New Roman" w:hAnsi="Times New Roman" w:eastAsia="宋体" w:cs="Times New Roman"/>
      <w:sz w:val="20"/>
      <w:szCs w:val="20"/>
      <w:lang w:bidi="ar-SA"/>
    </w:rPr>
  </w:style>
  <w:style w:type="character" w:customStyle="1" w:styleId="54">
    <w:name w:val="Comment Text Char"/>
    <w:qFormat/>
    <w:uiPriority w:val="0"/>
  </w:style>
  <w:style w:type="character" w:customStyle="1" w:styleId="55">
    <w:name w:val="批注文字 字符"/>
    <w:basedOn w:val="37"/>
    <w:link w:val="12"/>
    <w:qFormat/>
    <w:uiPriority w:val="0"/>
    <w:rPr>
      <w:rFonts w:eastAsia="宋体"/>
      <w:kern w:val="2"/>
      <w:sz w:val="21"/>
    </w:rPr>
  </w:style>
  <w:style w:type="character" w:customStyle="1" w:styleId="56">
    <w:name w:val="批注主题 字符"/>
    <w:link w:val="11"/>
    <w:qFormat/>
    <w:uiPriority w:val="0"/>
    <w:rPr>
      <w:rFonts w:eastAsia="宋体"/>
      <w:kern w:val="2"/>
      <w:sz w:val="21"/>
    </w:rPr>
  </w:style>
  <w:style w:type="character" w:customStyle="1" w:styleId="57">
    <w:name w:val="文档结构图 字符"/>
    <w:link w:val="16"/>
    <w:qFormat/>
    <w:uiPriority w:val="0"/>
    <w:rPr>
      <w:rFonts w:ascii="宋体" w:hAnsi="Calibri" w:eastAsia="宋体" w:cs="宋体"/>
      <w:kern w:val="2"/>
      <w:sz w:val="18"/>
      <w:szCs w:val="18"/>
    </w:rPr>
  </w:style>
  <w:style w:type="character" w:customStyle="1" w:styleId="58">
    <w:name w:val="页脚 字符"/>
    <w:link w:val="26"/>
    <w:qFormat/>
    <w:uiPriority w:val="0"/>
    <w:rPr>
      <w:rFonts w:ascii="Calibri" w:hAnsi="Calibri" w:eastAsia="宋体"/>
      <w:kern w:val="2"/>
      <w:sz w:val="18"/>
      <w:szCs w:val="22"/>
    </w:rPr>
  </w:style>
  <w:style w:type="character" w:customStyle="1" w:styleId="59">
    <w:name w:val="正文文本 3 字符"/>
    <w:basedOn w:val="37"/>
    <w:link w:val="17"/>
    <w:qFormat/>
    <w:uiPriority w:val="0"/>
    <w:rPr>
      <w:rFonts w:ascii="宋体" w:hAnsi="Calibri" w:eastAsia="宋体"/>
      <w:kern w:val="2"/>
      <w:sz w:val="24"/>
    </w:rPr>
  </w:style>
  <w:style w:type="character" w:customStyle="1" w:styleId="60">
    <w:name w:val="正文文本缩进 3 字符"/>
    <w:basedOn w:val="37"/>
    <w:link w:val="31"/>
    <w:qFormat/>
    <w:uiPriority w:val="0"/>
    <w:rPr>
      <w:rFonts w:ascii="Calibri" w:hAnsi="Calibri" w:eastAsia="宋体"/>
      <w:kern w:val="2"/>
      <w:sz w:val="16"/>
      <w:szCs w:val="16"/>
    </w:rPr>
  </w:style>
  <w:style w:type="character" w:customStyle="1" w:styleId="61">
    <w:name w:val="页眉 字符"/>
    <w:link w:val="27"/>
    <w:qFormat/>
    <w:uiPriority w:val="0"/>
    <w:rPr>
      <w:rFonts w:eastAsia="宋体"/>
      <w:kern w:val="2"/>
      <w:sz w:val="18"/>
    </w:rPr>
  </w:style>
  <w:style w:type="character" w:customStyle="1" w:styleId="62">
    <w:name w:val="批注框文本 字符"/>
    <w:link w:val="25"/>
    <w:qFormat/>
    <w:uiPriority w:val="0"/>
    <w:rPr>
      <w:rFonts w:eastAsia="宋体"/>
      <w:kern w:val="2"/>
      <w:sz w:val="18"/>
    </w:rPr>
  </w:style>
  <w:style w:type="character" w:customStyle="1" w:styleId="63">
    <w:name w:val="日期 字符"/>
    <w:link w:val="24"/>
    <w:qFormat/>
    <w:uiPriority w:val="0"/>
    <w:rPr>
      <w:rFonts w:eastAsia="宋体"/>
      <w:kern w:val="2"/>
      <w:sz w:val="21"/>
    </w:rPr>
  </w:style>
  <w:style w:type="paragraph" w:customStyle="1" w:styleId="64">
    <w:name w:val="修订1"/>
    <w:qFormat/>
    <w:uiPriority w:val="0"/>
    <w:rPr>
      <w:rFonts w:ascii="Times New Roman" w:hAnsi="Times New Roman" w:eastAsia="宋体" w:cs="Times New Roman"/>
      <w:kern w:val="2"/>
      <w:sz w:val="21"/>
      <w:lang w:val="en-US" w:eastAsia="zh-CN" w:bidi="ar-SA"/>
    </w:rPr>
  </w:style>
  <w:style w:type="paragraph" w:customStyle="1" w:styleId="65">
    <w:name w:val="_Style 23"/>
    <w:basedOn w:val="1"/>
    <w:qFormat/>
    <w:uiPriority w:val="0"/>
    <w:pPr>
      <w:widowControl/>
      <w:spacing w:after="160" w:line="240" w:lineRule="exact"/>
      <w:jc w:val="left"/>
    </w:pPr>
  </w:style>
  <w:style w:type="paragraph" w:customStyle="1" w:styleId="66">
    <w:name w:val="TOC 标题1"/>
    <w:basedOn w:val="2"/>
    <w:next w:val="1"/>
    <w:qFormat/>
    <w:uiPriority w:val="0"/>
    <w:pPr>
      <w:widowControl/>
      <w:spacing w:before="480" w:after="0" w:line="276" w:lineRule="auto"/>
      <w:jc w:val="left"/>
      <w:outlineLvl w:val="9"/>
    </w:pPr>
    <w:rPr>
      <w:rFonts w:ascii="Cambria" w:hAnsi="Cambria"/>
      <w:color w:val="365F91"/>
      <w:kern w:val="0"/>
      <w:sz w:val="28"/>
    </w:rPr>
  </w:style>
  <w:style w:type="character" w:customStyle="1" w:styleId="67">
    <w:name w:val="font161"/>
    <w:qFormat/>
    <w:uiPriority w:val="0"/>
    <w:rPr>
      <w:b/>
      <w:bCs/>
      <w:sz w:val="32"/>
      <w:szCs w:val="32"/>
    </w:rPr>
  </w:style>
  <w:style w:type="character" w:customStyle="1" w:styleId="68">
    <w:name w:val="标题 5 字符"/>
    <w:basedOn w:val="37"/>
    <w:link w:val="6"/>
    <w:semiHidden/>
    <w:qFormat/>
    <w:uiPriority w:val="9"/>
    <w:rPr>
      <w:rFonts w:eastAsia="宋体"/>
      <w:b/>
      <w:bCs/>
      <w:kern w:val="2"/>
      <w:sz w:val="28"/>
      <w:szCs w:val="28"/>
    </w:rPr>
  </w:style>
  <w:style w:type="character" w:customStyle="1" w:styleId="69">
    <w:name w:val="正文首行缩进 Char"/>
    <w:basedOn w:val="70"/>
    <w:qFormat/>
    <w:uiPriority w:val="0"/>
    <w:rPr>
      <w:rFonts w:eastAsia="宋体"/>
      <w:kern w:val="2"/>
      <w:sz w:val="21"/>
      <w:szCs w:val="24"/>
      <w:lang w:val="en-US" w:eastAsia="zh-CN" w:bidi="ar-SA"/>
    </w:rPr>
  </w:style>
  <w:style w:type="character" w:customStyle="1" w:styleId="70">
    <w:name w:val="正文文本 Char"/>
    <w:qFormat/>
    <w:uiPriority w:val="0"/>
    <w:rPr>
      <w:rFonts w:eastAsia="宋体"/>
      <w:kern w:val="2"/>
      <w:sz w:val="21"/>
      <w:szCs w:val="24"/>
      <w:lang w:val="en-US" w:eastAsia="zh-CN" w:bidi="ar-SA"/>
    </w:rPr>
  </w:style>
  <w:style w:type="paragraph" w:customStyle="1" w:styleId="71">
    <w:name w:val="表格文字"/>
    <w:basedOn w:val="1"/>
    <w:qFormat/>
    <w:uiPriority w:val="0"/>
    <w:pPr>
      <w:adjustRightInd w:val="0"/>
      <w:spacing w:line="420" w:lineRule="atLeast"/>
      <w:jc w:val="left"/>
      <w:textAlignment w:val="baseline"/>
    </w:pPr>
    <w:rPr>
      <w:rFonts w:ascii="Times New Roman" w:hAnsi="Times New Roman"/>
      <w:kern w:val="0"/>
      <w:szCs w:val="20"/>
    </w:rPr>
  </w:style>
  <w:style w:type="paragraph" w:customStyle="1" w:styleId="72">
    <w:name w:val="Char"/>
    <w:basedOn w:val="1"/>
    <w:qFormat/>
    <w:uiPriority w:val="0"/>
    <w:pPr>
      <w:widowControl/>
      <w:spacing w:after="160" w:line="240" w:lineRule="exact"/>
      <w:jc w:val="left"/>
    </w:pPr>
    <w:rPr>
      <w:rFonts w:ascii="Verdana" w:hAnsi="Verdana"/>
      <w:kern w:val="0"/>
      <w:sz w:val="20"/>
      <w:szCs w:val="20"/>
      <w:lang w:eastAsia="en-US"/>
    </w:rPr>
  </w:style>
  <w:style w:type="paragraph" w:styleId="73">
    <w:name w:val="List Paragraph"/>
    <w:basedOn w:val="1"/>
    <w:qFormat/>
    <w:uiPriority w:val="0"/>
    <w:pPr>
      <w:ind w:firstLine="420" w:firstLineChars="200"/>
    </w:pPr>
  </w:style>
  <w:style w:type="character" w:customStyle="1" w:styleId="74">
    <w:name w:val="正文文本 字符"/>
    <w:basedOn w:val="37"/>
    <w:link w:val="18"/>
    <w:qFormat/>
    <w:uiPriority w:val="0"/>
    <w:rPr>
      <w:rFonts w:eastAsia="宋体"/>
      <w:kern w:val="2"/>
      <w:sz w:val="21"/>
    </w:rPr>
  </w:style>
  <w:style w:type="character" w:customStyle="1" w:styleId="75">
    <w:name w:val="正文首行缩进 字符"/>
    <w:basedOn w:val="74"/>
    <w:link w:val="14"/>
    <w:qFormat/>
    <w:uiPriority w:val="99"/>
    <w:rPr>
      <w:rFonts w:eastAsia="宋体"/>
      <w:kern w:val="2"/>
      <w:sz w:val="21"/>
    </w:rPr>
  </w:style>
  <w:style w:type="character" w:customStyle="1" w:styleId="76">
    <w:name w:val="正文文本缩进 字符"/>
    <w:basedOn w:val="37"/>
    <w:link w:val="19"/>
    <w:qFormat/>
    <w:uiPriority w:val="0"/>
    <w:rPr>
      <w:rFonts w:eastAsia="宋体"/>
      <w:kern w:val="2"/>
      <w:sz w:val="21"/>
    </w:rPr>
  </w:style>
  <w:style w:type="paragraph" w:customStyle="1" w:styleId="77">
    <w:name w:val="我的正文"/>
    <w:basedOn w:val="1"/>
    <w:qFormat/>
    <w:uiPriority w:val="0"/>
    <w:rPr>
      <w:rFonts w:ascii="宋体" w:hAnsi="宋体"/>
      <w:sz w:val="24"/>
      <w:szCs w:val="24"/>
    </w:rPr>
  </w:style>
  <w:style w:type="paragraph" w:customStyle="1" w:styleId="7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sz w:val="28"/>
    </w:rPr>
  </w:style>
  <w:style w:type="paragraph" w:customStyle="1" w:styleId="79">
    <w:name w:val="样式2"/>
    <w:basedOn w:val="4"/>
    <w:qFormat/>
    <w:uiPriority w:val="0"/>
    <w:pPr>
      <w:spacing w:line="415" w:lineRule="auto"/>
      <w:ind w:firstLine="137"/>
    </w:pPr>
    <w:rPr>
      <w:rFonts w:hAnsi="Times New Roman"/>
      <w:bCs/>
      <w:i/>
      <w:szCs w:val="28"/>
    </w:rPr>
  </w:style>
  <w:style w:type="character" w:customStyle="1" w:styleId="80">
    <w:name w:val="标题 字符"/>
    <w:basedOn w:val="37"/>
    <w:link w:val="36"/>
    <w:qFormat/>
    <w:uiPriority w:val="0"/>
    <w:rPr>
      <w:rFonts w:ascii="Arial" w:hAnsi="Arial" w:eastAsia="宋体"/>
      <w:b/>
      <w:sz w:val="32"/>
    </w:rPr>
  </w:style>
  <w:style w:type="paragraph" w:customStyle="1" w:styleId="81">
    <w:name w:val="Char1"/>
    <w:basedOn w:val="1"/>
    <w:qFormat/>
    <w:uiPriority w:val="0"/>
    <w:pPr>
      <w:tabs>
        <w:tab w:val="left" w:pos="360"/>
      </w:tabs>
    </w:pPr>
    <w:rPr>
      <w:rFonts w:ascii="Times New Roman" w:hAnsi="Times New Roman"/>
      <w:sz w:val="24"/>
      <w:szCs w:val="20"/>
    </w:rPr>
  </w:style>
  <w:style w:type="paragraph" w:customStyle="1" w:styleId="82">
    <w:name w:val="修订11"/>
    <w:qFormat/>
    <w:uiPriority w:val="0"/>
    <w:rPr>
      <w:rFonts w:ascii="Times New Roman" w:hAnsi="Times New Roman" w:eastAsia="宋体" w:cs="Times New Roman"/>
      <w:kern w:val="2"/>
      <w:sz w:val="21"/>
      <w:szCs w:val="24"/>
      <w:lang w:val="en-US" w:eastAsia="zh-CN" w:bidi="ar-SA"/>
    </w:rPr>
  </w:style>
  <w:style w:type="paragraph" w:customStyle="1" w:styleId="83">
    <w:name w:val="样式1"/>
    <w:basedOn w:val="1"/>
    <w:next w:val="5"/>
    <w:qFormat/>
    <w:uiPriority w:val="0"/>
    <w:pPr>
      <w:spacing w:line="360" w:lineRule="auto"/>
      <w:ind w:firstLine="420" w:firstLineChars="200"/>
    </w:pPr>
    <w:rPr>
      <w:rFonts w:ascii="宋体" w:hAnsi="宋体"/>
      <w:szCs w:val="21"/>
    </w:rPr>
  </w:style>
  <w:style w:type="paragraph" w:customStyle="1" w:styleId="84">
    <w:name w:val="6'"/>
    <w:basedOn w:val="1"/>
    <w:qFormat/>
    <w:uiPriority w:val="0"/>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85">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sz w:val="32"/>
    </w:rPr>
  </w:style>
  <w:style w:type="paragraph" w:customStyle="1" w:styleId="86">
    <w:name w:val="样式 标题 3 + (中文) 黑体 小四 非加粗 段前: 7.8 磅 段后: 0 磅 行距: 固定值 20 磅"/>
    <w:basedOn w:val="4"/>
    <w:qFormat/>
    <w:uiPriority w:val="0"/>
    <w:pPr>
      <w:spacing w:before="0" w:after="0" w:line="400" w:lineRule="exact"/>
      <w:ind w:firstLine="137"/>
    </w:pPr>
    <w:rPr>
      <w:rFonts w:hAnsi="Times New Roman" w:cs="宋体"/>
      <w:sz w:val="24"/>
    </w:rPr>
  </w:style>
  <w:style w:type="paragraph" w:customStyle="1" w:styleId="87">
    <w:name w:val="1"/>
    <w:basedOn w:val="1"/>
    <w:qFormat/>
    <w:uiPriority w:val="0"/>
    <w:rPr>
      <w:rFonts w:ascii="Times New Roman" w:hAnsi="Times New Roman"/>
      <w:szCs w:val="20"/>
    </w:rPr>
  </w:style>
  <w:style w:type="paragraph" w:customStyle="1" w:styleId="88">
    <w:name w:val="表格"/>
    <w:basedOn w:val="1"/>
    <w:qFormat/>
    <w:uiPriority w:val="0"/>
    <w:pPr>
      <w:jc w:val="center"/>
      <w:textAlignment w:val="center"/>
    </w:pPr>
    <w:rPr>
      <w:rFonts w:ascii="华文细黑" w:hAnsi="华文细黑"/>
      <w:kern w:val="0"/>
      <w:szCs w:val="20"/>
    </w:rPr>
  </w:style>
  <w:style w:type="paragraph" w:customStyle="1" w:styleId="89">
    <w:name w:val="修订2"/>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4FF2BE-3D58-424D-8994-BE7A399394C7}">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33</Pages>
  <Words>1726</Words>
  <Characters>9841</Characters>
  <Lines>82</Lines>
  <Paragraphs>23</Paragraphs>
  <TotalTime>247</TotalTime>
  <ScaleCrop>false</ScaleCrop>
  <LinksUpToDate>false</LinksUpToDate>
  <CharactersWithSpaces>11544</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2017-02-20T01:14:00Z</dcterms:created>
  <dc:creator>袁静</dc:creator>
  <cp:lastModifiedBy>高层层</cp:lastModifiedBy>
  <cp:lastPrinted>2019-02-19T10:03:00Z</cp:lastPrinted>
  <dcterms:modified xsi:type="dcterms:W3CDTF">2019-02-19T12:59:51Z</dcterms:modified>
  <dc:title>中华人民共和国</dc:title>
  <cp:revision>432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