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lang w:eastAsia="zh-CN"/>
        </w:rPr>
        <w:t>再生资源交易市场项目</w:t>
      </w:r>
      <w:r>
        <w:rPr>
          <w:rFonts w:hint="eastAsia" w:asciiTheme="majorEastAsia" w:hAnsiTheme="majorEastAsia" w:eastAsiaTheme="majorEastAsia" w:cstheme="majorEastAsia"/>
          <w:b/>
          <w:bCs/>
          <w:sz w:val="32"/>
          <w:szCs w:val="32"/>
        </w:rPr>
        <w:t>监理招标</w:t>
      </w:r>
    </w:p>
    <w:p>
      <w:pPr>
        <w:spacing w:line="600" w:lineRule="exact"/>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（项目编号：BZJK-2018-019）</w:t>
      </w:r>
    </w:p>
    <w:p>
      <w:pPr>
        <w:rPr>
          <w:rFonts w:hint="eastAsia" w:asciiTheme="majorEastAsia" w:hAnsiTheme="majorEastAsia" w:eastAsiaTheme="majorEastAsia" w:cstheme="majorEastAsia"/>
          <w:b/>
          <w:bCs/>
          <w:sz w:val="28"/>
          <w:szCs w:val="28"/>
        </w:rPr>
      </w:pPr>
    </w:p>
    <w:p>
      <w:pPr>
        <w:spacing w:line="600" w:lineRule="exact"/>
        <w:jc w:val="center"/>
        <w:rPr>
          <w:rFonts w:hint="eastAsia" w:ascii="黑体" w:eastAsia="黑体"/>
          <w:sz w:val="44"/>
          <w:szCs w:val="44"/>
        </w:rPr>
      </w:pPr>
      <w:bookmarkStart w:id="138" w:name="_GoBack"/>
      <w:r>
        <w:rPr>
          <w:rFonts w:hint="eastAsia" w:ascii="黑体" w:eastAsia="黑体"/>
          <w:sz w:val="44"/>
          <w:szCs w:val="44"/>
        </w:rPr>
        <w:t>招标文件</w:t>
      </w:r>
    </w:p>
    <w:bookmarkEnd w:id="138"/>
    <w:p>
      <w:pPr>
        <w:spacing w:line="400" w:lineRule="exact"/>
      </w:pPr>
    </w:p>
    <w:p>
      <w:pPr>
        <w:spacing w:line="400" w:lineRule="exact"/>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pPr>
    </w:p>
    <w:p>
      <w:pPr>
        <w:spacing w:line="400" w:lineRule="exact"/>
      </w:pPr>
      <w:r>
        <w:t xml:space="preserve"> </w:t>
      </w: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600" w:lineRule="exact"/>
        <w:jc w:val="center"/>
        <w:rPr>
          <w:rFonts w:hint="eastAsia" w:asciiTheme="majorEastAsia" w:hAnsiTheme="majorEastAsia" w:eastAsiaTheme="majorEastAsia" w:cstheme="majorEastAsia"/>
          <w:sz w:val="32"/>
          <w:szCs w:val="32"/>
          <w:u w:val="single"/>
        </w:rPr>
      </w:pPr>
      <w:r>
        <w:rPr>
          <w:rFonts w:hint="eastAsia" w:asciiTheme="majorEastAsia" w:hAnsiTheme="majorEastAsia" w:eastAsiaTheme="majorEastAsia" w:cstheme="majorEastAsia"/>
          <w:sz w:val="32"/>
          <w:szCs w:val="32"/>
        </w:rPr>
        <w:t>招标人：</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（盖单位章）</w:t>
      </w:r>
    </w:p>
    <w:p>
      <w:pPr>
        <w:spacing w:line="600" w:lineRule="exact"/>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年</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月</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日</w:t>
      </w:r>
    </w:p>
    <w:p>
      <w:pPr>
        <w:jc w:val="center"/>
        <w:rPr>
          <w:rFonts w:hint="eastAsia" w:asciiTheme="majorEastAsia" w:hAnsiTheme="majorEastAsia" w:eastAsiaTheme="majorEastAsia" w:cstheme="majorEastAsia"/>
          <w:color w:val="000000"/>
          <w:sz w:val="32"/>
          <w:szCs w:val="32"/>
        </w:rPr>
      </w:pPr>
    </w:p>
    <w:p>
      <w:pPr>
        <w:jc w:val="center"/>
        <w:rPr>
          <w:rFonts w:ascii="黑体" w:eastAsia="黑体"/>
          <w:color w:val="000000"/>
          <w:sz w:val="28"/>
        </w:rPr>
      </w:pPr>
    </w:p>
    <w:p>
      <w:pPr>
        <w:jc w:val="center"/>
        <w:rPr>
          <w:rFonts w:ascii="黑体" w:eastAsia="黑体"/>
          <w:color w:val="000000"/>
          <w:sz w:val="28"/>
        </w:rPr>
      </w:pPr>
    </w:p>
    <w:p>
      <w:pPr>
        <w:jc w:val="center"/>
        <w:rPr>
          <w:rFonts w:ascii="黑体" w:eastAsia="黑体"/>
          <w:color w:val="000000"/>
          <w:sz w:val="28"/>
        </w:rPr>
      </w:pPr>
    </w:p>
    <w:p/>
    <w:p/>
    <w:p/>
    <w:p/>
    <w:p/>
    <w:p/>
    <w:p/>
    <w:p>
      <w:pPr>
        <w:pStyle w:val="2"/>
        <w:keepNext w:val="0"/>
        <w:keepLines w:val="0"/>
        <w:spacing w:line="240" w:lineRule="auto"/>
        <w:jc w:val="center"/>
        <w:rPr>
          <w:rFonts w:hint="eastAsia"/>
          <w:color w:val="000000"/>
        </w:rPr>
      </w:pPr>
    </w:p>
    <w:p>
      <w:pPr>
        <w:pStyle w:val="2"/>
        <w:keepNext w:val="0"/>
        <w:keepLines w:val="0"/>
        <w:spacing w:line="240" w:lineRule="auto"/>
        <w:jc w:val="center"/>
        <w:rPr>
          <w:rFonts w:hint="eastAsia"/>
          <w:color w:val="000000"/>
        </w:rPr>
      </w:pPr>
    </w:p>
    <w:p>
      <w:pPr>
        <w:pStyle w:val="2"/>
        <w:keepNext w:val="0"/>
        <w:keepLines w:val="0"/>
        <w:spacing w:line="240" w:lineRule="auto"/>
        <w:jc w:val="center"/>
        <w:rPr>
          <w:rFonts w:hint="eastAsia" w:ascii="宋体" w:hAnsi="宋体" w:eastAsia="宋体"/>
          <w:b w:val="0"/>
          <w:bCs w:val="0"/>
          <w:iCs/>
          <w:kern w:val="2"/>
          <w:sz w:val="28"/>
          <w:szCs w:val="28"/>
          <w:lang w:eastAsia="zh-CN"/>
        </w:rPr>
      </w:pPr>
      <w:r>
        <w:rPr>
          <w:rFonts w:hint="eastAsia"/>
          <w:color w:val="000000"/>
        </w:rPr>
        <w:t xml:space="preserve">第一章  </w:t>
      </w:r>
      <w:r>
        <w:rPr>
          <w:rFonts w:hint="eastAsia"/>
          <w:color w:val="000000"/>
          <w:lang w:eastAsia="zh-CN"/>
        </w:rPr>
        <w:t>投标邀请书</w:t>
      </w:r>
    </w:p>
    <w:p>
      <w:pPr>
        <w:pStyle w:val="11"/>
        <w:keepNext w:val="0"/>
        <w:keepLines w:val="0"/>
        <w:pageBreakBefore w:val="0"/>
        <w:widowControl/>
        <w:kinsoku/>
        <w:wordWrap/>
        <w:overflowPunct/>
        <w:bidi w:val="0"/>
        <w:spacing w:before="0" w:beforeAutospacing="0" w:after="0" w:afterAutospacing="0" w:line="360" w:lineRule="exact"/>
        <w:rPr>
          <w:rFonts w:hint="eastAsia" w:ascii="仿宋" w:hAnsi="仿宋" w:eastAsia="仿宋" w:cs="仿宋"/>
          <w:b/>
          <w:bCs/>
          <w:kern w:val="2"/>
          <w:sz w:val="30"/>
          <w:szCs w:val="30"/>
          <w:lang w:val="en-US" w:eastAsia="zh-CN" w:bidi="ar-SA"/>
        </w:rPr>
      </w:pPr>
      <w:bookmarkStart w:id="0" w:name="_Toc179632528"/>
      <w:bookmarkStart w:id="1" w:name="_Toc296602402"/>
      <w:bookmarkStart w:id="2" w:name="_Toc152045512"/>
      <w:bookmarkStart w:id="3" w:name="_Toc152042288"/>
      <w:bookmarkStart w:id="4" w:name="_Toc246996901"/>
      <w:bookmarkStart w:id="5" w:name="_Toc144974480"/>
      <w:bookmarkStart w:id="6" w:name="_Toc247085672"/>
      <w:bookmarkStart w:id="7" w:name="_Toc246996158"/>
      <w:r>
        <w:rPr>
          <w:rFonts w:hint="eastAsia" w:ascii="仿宋" w:hAnsi="仿宋" w:eastAsia="仿宋" w:cs="仿宋"/>
          <w:b/>
          <w:bCs/>
          <w:kern w:val="2"/>
          <w:sz w:val="30"/>
          <w:szCs w:val="30"/>
          <w:lang w:val="en-US" w:eastAsia="zh-CN" w:bidi="ar-SA"/>
        </w:rPr>
        <w:t>一、招标条件</w:t>
      </w:r>
      <w:bookmarkEnd w:id="0"/>
      <w:bookmarkEnd w:id="1"/>
      <w:bookmarkEnd w:id="2"/>
      <w:bookmarkEnd w:id="3"/>
      <w:bookmarkEnd w:id="4"/>
      <w:bookmarkEnd w:id="5"/>
      <w:bookmarkEnd w:id="6"/>
      <w:bookmarkEnd w:id="7"/>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1、项目名称：亳州再生资源交易市场项目监理服务</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2、资金来源：企业自筹</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3、招标人：</w:t>
      </w:r>
      <w:bookmarkStart w:id="8" w:name="_Toc247085673"/>
      <w:bookmarkStart w:id="9" w:name="_Toc144974481"/>
      <w:bookmarkStart w:id="10" w:name="_Toc296602403"/>
      <w:bookmarkStart w:id="11" w:name="_Toc152042289"/>
      <w:bookmarkStart w:id="12" w:name="_Toc152045513"/>
      <w:bookmarkStart w:id="13" w:name="_Toc246996159"/>
      <w:bookmarkStart w:id="14" w:name="_Toc179632529"/>
      <w:bookmarkStart w:id="15" w:name="_Toc246996902"/>
      <w:r>
        <w:rPr>
          <w:rFonts w:hint="eastAsia" w:ascii="仿宋" w:hAnsi="仿宋" w:eastAsia="仿宋" w:cs="仿宋"/>
          <w:kern w:val="2"/>
          <w:sz w:val="30"/>
          <w:szCs w:val="30"/>
          <w:lang w:val="en-US" w:eastAsia="zh-CN" w:bidi="ar-SA"/>
        </w:rPr>
        <w:t>亳州通茂再生资源有限公司</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项目已具备招标条件，现对该项目的监理进行</w:t>
      </w:r>
      <w:r>
        <w:rPr>
          <w:rFonts w:hint="eastAsia" w:ascii="仿宋" w:hAnsi="仿宋" w:eastAsia="仿宋" w:cs="仿宋"/>
          <w:color w:val="FF0000"/>
          <w:kern w:val="2"/>
          <w:sz w:val="30"/>
          <w:szCs w:val="30"/>
          <w:lang w:val="en-US" w:eastAsia="zh-CN" w:bidi="ar-SA"/>
        </w:rPr>
        <w:t>自主邀请招标</w:t>
      </w:r>
      <w:r>
        <w:rPr>
          <w:rFonts w:hint="eastAsia" w:ascii="仿宋" w:hAnsi="仿宋" w:eastAsia="仿宋" w:cs="仿宋"/>
          <w:kern w:val="2"/>
          <w:sz w:val="30"/>
          <w:szCs w:val="30"/>
          <w:lang w:val="en-US" w:eastAsia="zh-CN" w:bidi="ar-SA"/>
        </w:rPr>
        <w:t>。</w:t>
      </w:r>
    </w:p>
    <w:p>
      <w:pPr>
        <w:pStyle w:val="11"/>
        <w:keepNext w:val="0"/>
        <w:keepLines w:val="0"/>
        <w:pageBreakBefore w:val="0"/>
        <w:widowControl/>
        <w:kinsoku/>
        <w:wordWrap/>
        <w:overflowPunct/>
        <w:bidi w:val="0"/>
        <w:spacing w:before="0" w:beforeAutospacing="0" w:after="0" w:afterAutospacing="0" w:line="360" w:lineRule="exact"/>
        <w:rPr>
          <w:rFonts w:hint="eastAsia" w:ascii="仿宋" w:hAnsi="仿宋" w:eastAsia="仿宋" w:cs="仿宋"/>
          <w:b/>
          <w:bCs/>
          <w:kern w:val="2"/>
          <w:sz w:val="30"/>
          <w:szCs w:val="30"/>
          <w:lang w:val="en-US" w:eastAsia="zh-CN" w:bidi="ar-SA"/>
        </w:rPr>
      </w:pPr>
      <w:r>
        <w:rPr>
          <w:rFonts w:hint="eastAsia" w:ascii="仿宋" w:hAnsi="仿宋" w:eastAsia="仿宋" w:cs="仿宋"/>
          <w:b/>
          <w:bCs/>
          <w:kern w:val="2"/>
          <w:sz w:val="30"/>
          <w:szCs w:val="30"/>
          <w:lang w:val="en-US" w:eastAsia="zh-CN" w:bidi="ar-SA"/>
        </w:rPr>
        <w:t>二、项目概况与招标范围</w:t>
      </w:r>
      <w:bookmarkEnd w:id="8"/>
      <w:bookmarkEnd w:id="9"/>
      <w:bookmarkEnd w:id="10"/>
      <w:bookmarkEnd w:id="11"/>
      <w:bookmarkEnd w:id="12"/>
      <w:bookmarkEnd w:id="13"/>
      <w:bookmarkEnd w:id="14"/>
      <w:bookmarkEnd w:id="15"/>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1、工程项目建设地点：亳州市谯城区和平路以南、古井大道以东、藿香路以北。</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2、工程项目建设规模：项目建设用地面积26666.67m</w:t>
      </w:r>
      <w:r>
        <w:rPr>
          <w:rFonts w:hint="eastAsia" w:ascii="仿宋" w:hAnsi="仿宋" w:eastAsia="仿宋" w:cs="仿宋"/>
          <w:kern w:val="2"/>
          <w:sz w:val="30"/>
          <w:szCs w:val="30"/>
          <w:vertAlign w:val="superscript"/>
          <w:lang w:val="en-US" w:eastAsia="zh-CN" w:bidi="ar-SA"/>
        </w:rPr>
        <w:t>2</w:t>
      </w:r>
      <w:r>
        <w:rPr>
          <w:rFonts w:hint="eastAsia" w:ascii="仿宋" w:hAnsi="仿宋" w:eastAsia="仿宋" w:cs="仿宋"/>
          <w:kern w:val="2"/>
          <w:sz w:val="30"/>
          <w:szCs w:val="30"/>
          <w:lang w:val="en-US" w:eastAsia="zh-CN" w:bidi="ar-SA"/>
        </w:rPr>
        <w:t>，总建筑面积32398.84m</w:t>
      </w:r>
      <w:r>
        <w:rPr>
          <w:rFonts w:hint="eastAsia" w:ascii="仿宋" w:hAnsi="仿宋" w:eastAsia="仿宋" w:cs="仿宋"/>
          <w:kern w:val="2"/>
          <w:sz w:val="30"/>
          <w:szCs w:val="30"/>
          <w:vertAlign w:val="superscript"/>
          <w:lang w:val="en-US" w:eastAsia="zh-CN" w:bidi="ar-SA"/>
        </w:rPr>
        <w:t>2</w:t>
      </w:r>
      <w:r>
        <w:rPr>
          <w:rFonts w:hint="eastAsia" w:ascii="仿宋" w:hAnsi="仿宋" w:eastAsia="仿宋" w:cs="仿宋"/>
          <w:kern w:val="2"/>
          <w:sz w:val="30"/>
          <w:szCs w:val="30"/>
          <w:lang w:val="en-US" w:eastAsia="zh-CN" w:bidi="ar-SA"/>
        </w:rPr>
        <w:t>。其中地上总建筑面积28496.84m</w:t>
      </w:r>
      <w:r>
        <w:rPr>
          <w:rFonts w:hint="eastAsia" w:ascii="仿宋" w:hAnsi="仿宋" w:eastAsia="仿宋" w:cs="仿宋"/>
          <w:kern w:val="2"/>
          <w:sz w:val="30"/>
          <w:szCs w:val="30"/>
          <w:vertAlign w:val="superscript"/>
          <w:lang w:val="en-US" w:eastAsia="zh-CN" w:bidi="ar-SA"/>
        </w:rPr>
        <w:t>2</w:t>
      </w:r>
      <w:r>
        <w:rPr>
          <w:rFonts w:hint="eastAsia" w:ascii="仿宋" w:hAnsi="仿宋" w:eastAsia="仿宋" w:cs="仿宋"/>
          <w:kern w:val="2"/>
          <w:sz w:val="30"/>
          <w:szCs w:val="30"/>
          <w:lang w:val="en-US" w:eastAsia="zh-CN" w:bidi="ar-SA"/>
        </w:rPr>
        <w:t>，包括3栋8米高钢结构厂房，1栋12米高钢结构厂房，合计使用面积9407㎡；1栋6层钢筋混凝土框架结构配套用房，使用面积5797㎡；地下车库建筑面积3902m</w:t>
      </w:r>
      <w:r>
        <w:rPr>
          <w:rFonts w:hint="eastAsia" w:ascii="仿宋" w:hAnsi="仿宋" w:eastAsia="仿宋" w:cs="仿宋"/>
          <w:kern w:val="2"/>
          <w:sz w:val="30"/>
          <w:szCs w:val="30"/>
          <w:vertAlign w:val="superscript"/>
          <w:lang w:val="en-US" w:eastAsia="zh-CN" w:bidi="ar-SA"/>
        </w:rPr>
        <w:t>2</w:t>
      </w:r>
      <w:r>
        <w:rPr>
          <w:rFonts w:hint="default" w:ascii="仿宋" w:hAnsi="仿宋" w:eastAsia="仿宋" w:cs="仿宋"/>
          <w:kern w:val="2"/>
          <w:sz w:val="30"/>
          <w:szCs w:val="30"/>
          <w:lang w:val="en-US" w:eastAsia="zh-CN" w:bidi="ar-SA"/>
        </w:rPr>
        <w:t>,</w:t>
      </w:r>
      <w:r>
        <w:rPr>
          <w:rFonts w:hint="eastAsia" w:ascii="仿宋" w:hAnsi="仿宋" w:eastAsia="仿宋" w:cs="仿宋"/>
          <w:kern w:val="2"/>
          <w:sz w:val="30"/>
          <w:szCs w:val="30"/>
          <w:lang w:val="en-US" w:eastAsia="zh-CN" w:bidi="ar-SA"/>
        </w:rPr>
        <w:t>地下车库内人防面积为1710m</w:t>
      </w:r>
      <w:r>
        <w:rPr>
          <w:rFonts w:hint="eastAsia" w:ascii="仿宋" w:hAnsi="仿宋" w:eastAsia="仿宋" w:cs="仿宋"/>
          <w:kern w:val="2"/>
          <w:sz w:val="30"/>
          <w:szCs w:val="30"/>
          <w:vertAlign w:val="superscript"/>
          <w:lang w:val="en-US" w:eastAsia="zh-CN" w:bidi="ar-SA"/>
        </w:rPr>
        <w:t>2</w:t>
      </w:r>
      <w:r>
        <w:rPr>
          <w:rFonts w:hint="eastAsia" w:ascii="仿宋" w:hAnsi="仿宋" w:eastAsia="仿宋" w:cs="仿宋"/>
          <w:kern w:val="2"/>
          <w:sz w:val="30"/>
          <w:szCs w:val="30"/>
          <w:lang w:val="en-US" w:eastAsia="zh-CN" w:bidi="ar-SA"/>
        </w:rPr>
        <w:t>。</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3、工程项目计划工期：</w:t>
      </w:r>
      <w:r>
        <w:rPr>
          <w:rFonts w:hint="eastAsia" w:ascii="仿宋" w:hAnsi="仿宋" w:eastAsia="仿宋" w:cs="仿宋"/>
          <w:kern w:val="2"/>
          <w:sz w:val="30"/>
          <w:szCs w:val="30"/>
          <w:u w:val="single"/>
          <w:lang w:val="en-US" w:eastAsia="zh-CN" w:bidi="ar-SA"/>
        </w:rPr>
        <w:t>90</w:t>
      </w:r>
      <w:r>
        <w:rPr>
          <w:rFonts w:hint="eastAsia" w:ascii="仿宋" w:hAnsi="仿宋" w:eastAsia="仿宋" w:cs="仿宋"/>
          <w:kern w:val="2"/>
          <w:sz w:val="30"/>
          <w:szCs w:val="30"/>
          <w:lang w:val="en-US" w:eastAsia="zh-CN" w:bidi="ar-SA"/>
        </w:rPr>
        <w:t>日历天。</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4、工程项目总投资额约</w:t>
      </w:r>
      <w:r>
        <w:rPr>
          <w:rFonts w:hint="eastAsia" w:ascii="仿宋" w:hAnsi="仿宋" w:eastAsia="仿宋" w:cs="仿宋"/>
          <w:kern w:val="2"/>
          <w:sz w:val="30"/>
          <w:szCs w:val="30"/>
          <w:u w:val="single"/>
          <w:lang w:val="en-US" w:eastAsia="zh-CN" w:bidi="ar-SA"/>
        </w:rPr>
        <w:t xml:space="preserve"> 4000</w:t>
      </w:r>
      <w:r>
        <w:rPr>
          <w:rFonts w:hint="eastAsia" w:ascii="仿宋" w:hAnsi="仿宋" w:eastAsia="仿宋" w:cs="仿宋"/>
          <w:kern w:val="2"/>
          <w:sz w:val="30"/>
          <w:szCs w:val="30"/>
          <w:lang w:val="en-US" w:eastAsia="zh-CN" w:bidi="ar-SA"/>
        </w:rPr>
        <w:t>万元 ；本监理项目招标控制价（监理服务费或招标控制费率）</w:t>
      </w:r>
      <w:r>
        <w:rPr>
          <w:rFonts w:hint="eastAsia" w:ascii="仿宋" w:hAnsi="仿宋" w:eastAsia="仿宋" w:cs="仿宋"/>
          <w:kern w:val="2"/>
          <w:sz w:val="30"/>
          <w:szCs w:val="30"/>
          <w:u w:val="single"/>
          <w:lang w:val="en-US" w:eastAsia="zh-CN" w:bidi="ar-SA"/>
        </w:rPr>
        <w:t xml:space="preserve">  0.9% </w:t>
      </w:r>
      <w:r>
        <w:rPr>
          <w:rFonts w:hint="eastAsia" w:ascii="仿宋" w:hAnsi="仿宋" w:eastAsia="仿宋" w:cs="仿宋"/>
          <w:kern w:val="2"/>
          <w:sz w:val="30"/>
          <w:szCs w:val="30"/>
          <w:lang w:val="en-US" w:eastAsia="zh-CN" w:bidi="ar-SA"/>
        </w:rPr>
        <w:t xml:space="preserve"> ，总价不超过</w:t>
      </w:r>
      <w:r>
        <w:rPr>
          <w:rFonts w:hint="eastAsia" w:ascii="仿宋" w:hAnsi="仿宋" w:eastAsia="仿宋" w:cs="仿宋"/>
          <w:kern w:val="2"/>
          <w:sz w:val="30"/>
          <w:szCs w:val="30"/>
          <w:u w:val="single"/>
          <w:lang w:val="en-US" w:eastAsia="zh-CN" w:bidi="ar-SA"/>
        </w:rPr>
        <w:t>30</w:t>
      </w:r>
      <w:r>
        <w:rPr>
          <w:rFonts w:hint="eastAsia" w:ascii="仿宋" w:hAnsi="仿宋" w:eastAsia="仿宋" w:cs="仿宋"/>
          <w:kern w:val="2"/>
          <w:sz w:val="30"/>
          <w:szCs w:val="30"/>
          <w:lang w:val="en-US" w:eastAsia="zh-CN" w:bidi="ar-SA"/>
        </w:rPr>
        <w:t>万。</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5、招标范围： 本项目包含的全部工程监理。    </w:t>
      </w:r>
    </w:p>
    <w:p>
      <w:pPr>
        <w:pStyle w:val="11"/>
        <w:keepNext w:val="0"/>
        <w:keepLines w:val="0"/>
        <w:pageBreakBefore w:val="0"/>
        <w:widowControl/>
        <w:kinsoku/>
        <w:wordWrap/>
        <w:overflowPunct/>
        <w:bidi w:val="0"/>
        <w:spacing w:before="0" w:beforeAutospacing="0" w:after="0" w:afterAutospacing="0" w:line="360" w:lineRule="exact"/>
        <w:rPr>
          <w:rFonts w:hint="eastAsia" w:ascii="仿宋" w:hAnsi="仿宋" w:eastAsia="仿宋" w:cs="仿宋"/>
          <w:b/>
          <w:bCs/>
          <w:kern w:val="2"/>
          <w:sz w:val="30"/>
          <w:szCs w:val="30"/>
          <w:lang w:val="en-US" w:eastAsia="zh-CN" w:bidi="ar-SA"/>
        </w:rPr>
      </w:pPr>
      <w:bookmarkStart w:id="16" w:name="_Toc179632530"/>
      <w:bookmarkStart w:id="17" w:name="_Toc246996903"/>
      <w:bookmarkStart w:id="18" w:name="_Toc246996160"/>
      <w:bookmarkStart w:id="19" w:name="_Toc152045514"/>
      <w:bookmarkStart w:id="20" w:name="_Toc247085674"/>
      <w:bookmarkStart w:id="21" w:name="_Toc144974482"/>
      <w:bookmarkStart w:id="22" w:name="_Toc296602404"/>
      <w:bookmarkStart w:id="23" w:name="_Toc152042290"/>
      <w:r>
        <w:rPr>
          <w:rFonts w:hint="eastAsia" w:ascii="仿宋" w:hAnsi="仿宋" w:eastAsia="仿宋" w:cs="仿宋"/>
          <w:b/>
          <w:bCs/>
          <w:kern w:val="2"/>
          <w:sz w:val="30"/>
          <w:szCs w:val="30"/>
          <w:lang w:val="en-US" w:eastAsia="zh-CN" w:bidi="ar-SA"/>
        </w:rPr>
        <w:t>三、投标人资格要求</w:t>
      </w:r>
      <w:bookmarkEnd w:id="16"/>
      <w:bookmarkEnd w:id="17"/>
      <w:bookmarkEnd w:id="18"/>
      <w:bookmarkEnd w:id="19"/>
      <w:bookmarkEnd w:id="20"/>
      <w:bookmarkEnd w:id="21"/>
      <w:bookmarkEnd w:id="22"/>
      <w:bookmarkEnd w:id="23"/>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color w:val="000000" w:themeColor="text1"/>
          <w:kern w:val="2"/>
          <w:sz w:val="30"/>
          <w:szCs w:val="30"/>
          <w:lang w:val="en-US" w:eastAsia="zh-CN" w:bidi="ar-SA"/>
          <w14:textFill>
            <w14:solidFill>
              <w14:schemeClr w14:val="tx1"/>
            </w14:solidFill>
          </w14:textFill>
        </w:rPr>
      </w:pPr>
      <w:r>
        <w:rPr>
          <w:rFonts w:hint="eastAsia" w:ascii="仿宋" w:hAnsi="仿宋" w:eastAsia="仿宋" w:cs="仿宋"/>
          <w:kern w:val="2"/>
          <w:sz w:val="30"/>
          <w:szCs w:val="30"/>
          <w:lang w:val="en-US" w:eastAsia="zh-CN" w:bidi="ar-SA"/>
        </w:rPr>
        <w:t>1、投标人资格要求：（1）具有独立法人资格；（2）监理单位具有</w:t>
      </w:r>
      <w:r>
        <w:rPr>
          <w:rFonts w:hint="eastAsia" w:ascii="仿宋" w:hAnsi="仿宋" w:eastAsia="仿宋" w:cs="仿宋"/>
          <w:kern w:val="2"/>
          <w:sz w:val="30"/>
          <w:szCs w:val="30"/>
          <w:u w:val="single"/>
          <w:lang w:val="en-US" w:eastAsia="zh-CN" w:bidi="ar-SA"/>
        </w:rPr>
        <w:t xml:space="preserve"> 丙级（房屋建筑） </w:t>
      </w:r>
      <w:r>
        <w:rPr>
          <w:rFonts w:hint="eastAsia" w:ascii="仿宋" w:hAnsi="仿宋" w:eastAsia="仿宋" w:cs="仿宋"/>
          <w:kern w:val="2"/>
          <w:sz w:val="30"/>
          <w:szCs w:val="30"/>
          <w:lang w:val="en-US" w:eastAsia="zh-CN" w:bidi="ar-SA"/>
        </w:rPr>
        <w:t>资质；（3）提供</w:t>
      </w:r>
      <w:r>
        <w:rPr>
          <w:rFonts w:hint="eastAsia" w:ascii="仿宋" w:hAnsi="仿宋" w:eastAsia="仿宋" w:cs="仿宋"/>
          <w:kern w:val="2"/>
          <w:sz w:val="30"/>
          <w:szCs w:val="30"/>
          <w:u w:val="single"/>
          <w:lang w:val="en-US" w:eastAsia="zh-CN" w:bidi="ar-SA"/>
        </w:rPr>
        <w:t xml:space="preserve"> 2015 </w:t>
      </w:r>
      <w:r>
        <w:rPr>
          <w:rFonts w:hint="eastAsia" w:ascii="仿宋" w:hAnsi="仿宋" w:eastAsia="仿宋" w:cs="仿宋"/>
          <w:kern w:val="2"/>
          <w:sz w:val="30"/>
          <w:szCs w:val="30"/>
          <w:lang w:val="en-US" w:eastAsia="zh-CN" w:bidi="ar-SA"/>
        </w:rPr>
        <w:t>年</w:t>
      </w:r>
      <w:r>
        <w:rPr>
          <w:rFonts w:hint="eastAsia" w:ascii="仿宋" w:hAnsi="仿宋" w:eastAsia="仿宋" w:cs="仿宋"/>
          <w:color w:val="auto"/>
          <w:kern w:val="2"/>
          <w:sz w:val="30"/>
          <w:szCs w:val="30"/>
          <w:lang w:val="en-US" w:eastAsia="zh-CN" w:bidi="ar-SA"/>
        </w:rPr>
        <w:t>至今，企业类似项目业绩</w:t>
      </w:r>
      <w:r>
        <w:rPr>
          <w:rFonts w:hint="eastAsia" w:ascii="仿宋" w:hAnsi="仿宋" w:eastAsia="仿宋" w:cs="仿宋"/>
          <w:color w:val="auto"/>
          <w:kern w:val="2"/>
          <w:sz w:val="30"/>
          <w:szCs w:val="30"/>
          <w:u w:val="single"/>
          <w:lang w:val="en-US" w:eastAsia="zh-CN" w:bidi="ar-SA"/>
        </w:rPr>
        <w:t xml:space="preserve">  1  </w:t>
      </w:r>
      <w:r>
        <w:rPr>
          <w:rFonts w:hint="eastAsia" w:ascii="仿宋" w:hAnsi="仿宋" w:eastAsia="仿宋" w:cs="仿宋"/>
          <w:color w:val="auto"/>
          <w:kern w:val="2"/>
          <w:sz w:val="30"/>
          <w:szCs w:val="30"/>
          <w:lang w:val="en-US" w:eastAsia="zh-CN" w:bidi="ar-SA"/>
        </w:rPr>
        <w:t>个，以竣工时间为准。类似项</w:t>
      </w:r>
      <w:r>
        <w:rPr>
          <w:rFonts w:hint="eastAsia" w:ascii="仿宋" w:hAnsi="仿宋" w:eastAsia="仿宋" w:cs="仿宋"/>
          <w:color w:val="000000" w:themeColor="text1"/>
          <w:kern w:val="2"/>
          <w:sz w:val="30"/>
          <w:szCs w:val="30"/>
          <w:lang w:val="en-US" w:eastAsia="zh-CN" w:bidi="ar-SA"/>
          <w14:textFill>
            <w14:solidFill>
              <w14:schemeClr w14:val="tx1"/>
            </w14:solidFill>
          </w14:textFill>
        </w:rPr>
        <w:t>目业绩指：单项施工合同额</w:t>
      </w:r>
      <w:r>
        <w:rPr>
          <w:rFonts w:hint="eastAsia" w:ascii="仿宋" w:hAnsi="仿宋" w:eastAsia="仿宋" w:cs="仿宋"/>
          <w:color w:val="000000" w:themeColor="text1"/>
          <w:kern w:val="2"/>
          <w:sz w:val="30"/>
          <w:szCs w:val="30"/>
          <w:u w:val="single"/>
          <w:lang w:val="en-US" w:eastAsia="zh-CN" w:bidi="ar-SA"/>
          <w14:textFill>
            <w14:solidFill>
              <w14:schemeClr w14:val="tx1"/>
            </w14:solidFill>
          </w14:textFill>
        </w:rPr>
        <w:t>4000</w:t>
      </w:r>
      <w:r>
        <w:rPr>
          <w:rFonts w:hint="eastAsia" w:ascii="仿宋" w:hAnsi="仿宋" w:eastAsia="仿宋" w:cs="仿宋"/>
          <w:color w:val="000000" w:themeColor="text1"/>
          <w:kern w:val="2"/>
          <w:sz w:val="30"/>
          <w:szCs w:val="30"/>
          <w:lang w:val="en-US" w:eastAsia="zh-CN" w:bidi="ar-SA"/>
          <w14:textFill>
            <w14:solidFill>
              <w14:schemeClr w14:val="tx1"/>
            </w14:solidFill>
          </w14:textFill>
        </w:rPr>
        <w:t xml:space="preserve">万元以上的监理项目；（4）自报名截止时间之日起至投标截止时间止，在安徽省境内无被限制投标的不良行为记录（有效期内），并在人员、设备、资金等方面具有承担本工程监理的能力；（5）其他：  </w:t>
      </w:r>
      <w:r>
        <w:rPr>
          <w:rFonts w:hint="eastAsia" w:ascii="仿宋" w:hAnsi="仿宋" w:eastAsia="仿宋" w:cs="仿宋"/>
          <w:color w:val="000000" w:themeColor="text1"/>
          <w:kern w:val="2"/>
          <w:sz w:val="30"/>
          <w:szCs w:val="30"/>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2"/>
          <w:sz w:val="30"/>
          <w:szCs w:val="30"/>
          <w:lang w:val="en-US" w:eastAsia="zh-CN" w:bidi="ar-SA"/>
          <w14:textFill>
            <w14:solidFill>
              <w14:schemeClr w14:val="tx1"/>
            </w14:solidFill>
          </w14:textFill>
        </w:rPr>
        <w:t xml:space="preserve"> 。</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2、项目总监理工程师资格要求：（1）具备</w:t>
      </w:r>
      <w:r>
        <w:rPr>
          <w:rFonts w:hint="eastAsia" w:ascii="仿宋" w:hAnsi="仿宋" w:eastAsia="仿宋" w:cs="仿宋"/>
          <w:kern w:val="2"/>
          <w:sz w:val="30"/>
          <w:szCs w:val="30"/>
          <w:u w:val="single"/>
          <w:lang w:val="en-US" w:eastAsia="zh-CN" w:bidi="ar-SA"/>
        </w:rPr>
        <w:t xml:space="preserve"> 国家注册监理工程师</w:t>
      </w:r>
      <w:r>
        <w:rPr>
          <w:rFonts w:hint="eastAsia" w:ascii="仿宋_GB2312" w:hAnsi="宋体" w:eastAsia="仿宋_GB2312"/>
          <w:color w:val="000000"/>
          <w:sz w:val="32"/>
          <w:szCs w:val="32"/>
          <w:u w:val="single"/>
        </w:rPr>
        <w:t>（房屋建筑工程）</w:t>
      </w:r>
      <w:r>
        <w:rPr>
          <w:rFonts w:hint="eastAsia" w:ascii="仿宋" w:hAnsi="仿宋" w:eastAsia="仿宋" w:cs="仿宋"/>
          <w:kern w:val="2"/>
          <w:sz w:val="30"/>
          <w:szCs w:val="30"/>
          <w:u w:val="single"/>
          <w:lang w:val="en-US" w:eastAsia="zh-CN" w:bidi="ar-SA"/>
        </w:rPr>
        <w:t xml:space="preserve"> </w:t>
      </w:r>
      <w:r>
        <w:rPr>
          <w:rFonts w:hint="eastAsia" w:ascii="仿宋" w:hAnsi="仿宋" w:eastAsia="仿宋" w:cs="仿宋"/>
          <w:kern w:val="2"/>
          <w:sz w:val="30"/>
          <w:szCs w:val="30"/>
          <w:lang w:val="en-US" w:eastAsia="zh-CN" w:bidi="ar-SA"/>
        </w:rPr>
        <w:t>资格；（2）提供</w:t>
      </w:r>
      <w:r>
        <w:rPr>
          <w:rFonts w:hint="eastAsia" w:ascii="仿宋" w:hAnsi="仿宋" w:eastAsia="仿宋" w:cs="仿宋"/>
          <w:kern w:val="2"/>
          <w:sz w:val="30"/>
          <w:szCs w:val="30"/>
          <w:u w:val="single"/>
          <w:lang w:val="en-US" w:eastAsia="zh-CN" w:bidi="ar-SA"/>
        </w:rPr>
        <w:t xml:space="preserve"> 2015 </w:t>
      </w:r>
      <w:r>
        <w:rPr>
          <w:rFonts w:hint="eastAsia" w:ascii="仿宋" w:hAnsi="仿宋" w:eastAsia="仿宋" w:cs="仿宋"/>
          <w:kern w:val="2"/>
          <w:sz w:val="30"/>
          <w:szCs w:val="30"/>
          <w:lang w:val="en-US" w:eastAsia="zh-CN" w:bidi="ar-SA"/>
        </w:rPr>
        <w:t>年至今，类似项目业绩</w:t>
      </w:r>
      <w:r>
        <w:rPr>
          <w:rFonts w:hint="eastAsia" w:ascii="仿宋" w:hAnsi="仿宋" w:eastAsia="仿宋" w:cs="仿宋"/>
          <w:kern w:val="2"/>
          <w:sz w:val="30"/>
          <w:szCs w:val="30"/>
          <w:u w:val="single"/>
          <w:lang w:val="en-US" w:eastAsia="zh-CN" w:bidi="ar-SA"/>
        </w:rPr>
        <w:t xml:space="preserve">  1 </w:t>
      </w:r>
      <w:r>
        <w:rPr>
          <w:rFonts w:hint="eastAsia" w:ascii="仿宋" w:hAnsi="仿宋" w:eastAsia="仿宋" w:cs="仿宋"/>
          <w:kern w:val="2"/>
          <w:sz w:val="30"/>
          <w:szCs w:val="30"/>
          <w:lang w:val="en-US" w:eastAsia="zh-CN" w:bidi="ar-SA"/>
        </w:rPr>
        <w:t>个，以竣工时间为准。类似项目业绩指：单项施工合同额</w:t>
      </w:r>
      <w:r>
        <w:rPr>
          <w:rFonts w:hint="eastAsia" w:ascii="仿宋" w:hAnsi="仿宋" w:eastAsia="仿宋" w:cs="仿宋"/>
          <w:kern w:val="2"/>
          <w:sz w:val="30"/>
          <w:szCs w:val="30"/>
          <w:u w:val="single"/>
          <w:lang w:val="en-US" w:eastAsia="zh-CN" w:bidi="ar-SA"/>
        </w:rPr>
        <w:t>4000</w:t>
      </w:r>
      <w:r>
        <w:rPr>
          <w:rFonts w:hint="eastAsia" w:ascii="仿宋" w:hAnsi="仿宋" w:eastAsia="仿宋" w:cs="仿宋"/>
          <w:kern w:val="2"/>
          <w:sz w:val="30"/>
          <w:szCs w:val="30"/>
          <w:lang w:val="en-US" w:eastAsia="zh-CN" w:bidi="ar-SA"/>
        </w:rPr>
        <w:t>万元以上的监理项目；（3）其他：</w:t>
      </w:r>
      <w:r>
        <w:rPr>
          <w:rFonts w:hint="eastAsia" w:ascii="仿宋" w:hAnsi="仿宋" w:eastAsia="仿宋" w:cs="仿宋"/>
          <w:kern w:val="2"/>
          <w:sz w:val="30"/>
          <w:szCs w:val="30"/>
          <w:u w:val="single"/>
          <w:lang w:val="en-US" w:eastAsia="zh-CN" w:bidi="ar-SA"/>
        </w:rPr>
        <w:t xml:space="preserve">  /  </w:t>
      </w:r>
      <w:r>
        <w:rPr>
          <w:rFonts w:hint="eastAsia" w:ascii="仿宋" w:hAnsi="仿宋" w:eastAsia="仿宋" w:cs="仿宋"/>
          <w:kern w:val="2"/>
          <w:sz w:val="30"/>
          <w:szCs w:val="30"/>
          <w:lang w:val="en-US" w:eastAsia="zh-CN" w:bidi="ar-SA"/>
        </w:rPr>
        <w:t xml:space="preserve"> 。</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3、本次招标 </w:t>
      </w:r>
      <w:r>
        <w:rPr>
          <w:rFonts w:hint="eastAsia" w:ascii="仿宋" w:hAnsi="仿宋" w:eastAsia="仿宋" w:cs="仿宋"/>
          <w:kern w:val="2"/>
          <w:sz w:val="30"/>
          <w:szCs w:val="30"/>
          <w:u w:val="single"/>
          <w:lang w:val="en-US" w:eastAsia="zh-CN" w:bidi="ar-SA"/>
        </w:rPr>
        <w:t>不接受</w:t>
      </w:r>
      <w:r>
        <w:rPr>
          <w:rFonts w:hint="eastAsia" w:ascii="仿宋" w:hAnsi="仿宋" w:eastAsia="仿宋" w:cs="仿宋"/>
          <w:kern w:val="2"/>
          <w:sz w:val="30"/>
          <w:szCs w:val="30"/>
          <w:lang w:val="en-US" w:eastAsia="zh-CN" w:bidi="ar-SA"/>
        </w:rPr>
        <w:t>联合体投标。</w:t>
      </w:r>
    </w:p>
    <w:p>
      <w:pPr>
        <w:pStyle w:val="11"/>
        <w:keepNext w:val="0"/>
        <w:keepLines w:val="0"/>
        <w:pageBreakBefore w:val="0"/>
        <w:widowControl/>
        <w:kinsoku/>
        <w:wordWrap/>
        <w:overflowPunct/>
        <w:bidi w:val="0"/>
        <w:spacing w:before="0" w:beforeAutospacing="0" w:after="0" w:afterAutospacing="0" w:line="360" w:lineRule="exact"/>
        <w:rPr>
          <w:rFonts w:hint="eastAsia" w:ascii="仿宋" w:hAnsi="仿宋" w:eastAsia="仿宋" w:cs="仿宋"/>
          <w:b/>
          <w:bCs/>
          <w:kern w:val="2"/>
          <w:sz w:val="30"/>
          <w:szCs w:val="30"/>
          <w:lang w:val="en-US" w:eastAsia="zh-CN" w:bidi="ar-SA"/>
        </w:rPr>
      </w:pPr>
      <w:bookmarkStart w:id="24" w:name="_Toc247085675"/>
      <w:bookmarkStart w:id="25" w:name="_Toc144974483"/>
      <w:bookmarkStart w:id="26" w:name="_Toc296602405"/>
      <w:bookmarkStart w:id="27" w:name="_Toc246996904"/>
      <w:bookmarkStart w:id="28" w:name="_Toc246996161"/>
      <w:bookmarkStart w:id="29" w:name="_Toc179632531"/>
      <w:bookmarkStart w:id="30" w:name="_Toc152042291"/>
      <w:bookmarkStart w:id="31" w:name="_Toc152045515"/>
      <w:r>
        <w:rPr>
          <w:rFonts w:hint="eastAsia" w:ascii="仿宋" w:hAnsi="仿宋" w:eastAsia="仿宋" w:cs="仿宋"/>
          <w:b/>
          <w:bCs/>
          <w:kern w:val="2"/>
          <w:sz w:val="30"/>
          <w:szCs w:val="30"/>
          <w:lang w:val="en-US" w:eastAsia="zh-CN" w:bidi="ar-SA"/>
        </w:rPr>
        <w:t>四、招标文件的获取</w:t>
      </w:r>
      <w:bookmarkEnd w:id="24"/>
      <w:bookmarkEnd w:id="25"/>
      <w:bookmarkEnd w:id="26"/>
      <w:bookmarkEnd w:id="27"/>
      <w:bookmarkEnd w:id="28"/>
      <w:bookmarkEnd w:id="29"/>
      <w:bookmarkEnd w:id="30"/>
      <w:bookmarkEnd w:id="31"/>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1.招标文件获取时间：自收到亳州交控集团的投标邀请书（或亳州交控集团的投标邀请书扫描件）之日起至 </w:t>
      </w:r>
      <w:r>
        <w:rPr>
          <w:rFonts w:hint="eastAsia" w:ascii="仿宋" w:hAnsi="仿宋" w:eastAsia="仿宋" w:cs="仿宋"/>
          <w:kern w:val="2"/>
          <w:sz w:val="30"/>
          <w:szCs w:val="30"/>
          <w:u w:val="single"/>
          <w:lang w:val="en-US" w:eastAsia="zh-CN" w:bidi="ar-SA"/>
        </w:rPr>
        <w:t xml:space="preserve"> 2018 </w:t>
      </w:r>
      <w:r>
        <w:rPr>
          <w:rFonts w:hint="eastAsia" w:ascii="仿宋" w:hAnsi="仿宋" w:eastAsia="仿宋" w:cs="仿宋"/>
          <w:kern w:val="2"/>
          <w:sz w:val="30"/>
          <w:szCs w:val="30"/>
          <w:lang w:val="en-US" w:eastAsia="zh-CN" w:bidi="ar-SA"/>
        </w:rPr>
        <w:t xml:space="preserve"> 年 </w:t>
      </w:r>
      <w:r>
        <w:rPr>
          <w:rFonts w:hint="eastAsia" w:ascii="仿宋" w:hAnsi="仿宋" w:eastAsia="仿宋" w:cs="仿宋"/>
          <w:kern w:val="2"/>
          <w:sz w:val="30"/>
          <w:szCs w:val="30"/>
          <w:u w:val="single"/>
          <w:lang w:val="en-US" w:eastAsia="zh-CN" w:bidi="ar-SA"/>
        </w:rPr>
        <w:t>9</w:t>
      </w:r>
      <w:r>
        <w:rPr>
          <w:rFonts w:hint="eastAsia" w:ascii="仿宋" w:hAnsi="仿宋" w:eastAsia="仿宋" w:cs="仿宋"/>
          <w:kern w:val="2"/>
          <w:sz w:val="30"/>
          <w:szCs w:val="30"/>
          <w:lang w:val="en-US" w:eastAsia="zh-CN" w:bidi="ar-SA"/>
        </w:rPr>
        <w:t xml:space="preserve"> 月</w:t>
      </w:r>
      <w:r>
        <w:rPr>
          <w:rFonts w:hint="eastAsia" w:ascii="仿宋" w:hAnsi="仿宋" w:eastAsia="仿宋" w:cs="仿宋"/>
          <w:kern w:val="2"/>
          <w:sz w:val="30"/>
          <w:szCs w:val="30"/>
          <w:u w:val="single"/>
          <w:lang w:val="en-US" w:eastAsia="zh-CN" w:bidi="ar-SA"/>
        </w:rPr>
        <w:t xml:space="preserve"> 30 </w:t>
      </w:r>
      <w:r>
        <w:rPr>
          <w:rFonts w:hint="eastAsia" w:ascii="仿宋" w:hAnsi="仿宋" w:eastAsia="仿宋" w:cs="仿宋"/>
          <w:kern w:val="2"/>
          <w:sz w:val="30"/>
          <w:szCs w:val="30"/>
          <w:lang w:val="en-US" w:eastAsia="zh-CN" w:bidi="ar-SA"/>
        </w:rPr>
        <w:t xml:space="preserve">日 </w:t>
      </w:r>
      <w:r>
        <w:rPr>
          <w:rFonts w:hint="eastAsia" w:ascii="仿宋" w:hAnsi="仿宋" w:eastAsia="仿宋" w:cs="仿宋"/>
          <w:kern w:val="2"/>
          <w:sz w:val="30"/>
          <w:szCs w:val="30"/>
          <w:u w:val="single"/>
          <w:lang w:val="en-US" w:eastAsia="zh-CN" w:bidi="ar-SA"/>
        </w:rPr>
        <w:t>16</w:t>
      </w:r>
      <w:r>
        <w:rPr>
          <w:rFonts w:hint="eastAsia" w:ascii="仿宋" w:hAnsi="仿宋" w:eastAsia="仿宋" w:cs="仿宋"/>
          <w:kern w:val="2"/>
          <w:sz w:val="30"/>
          <w:szCs w:val="30"/>
          <w:lang w:val="en-US" w:eastAsia="zh-CN" w:bidi="ar-SA"/>
        </w:rPr>
        <w:t>时止（北京时间）。</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2.招标文件的获取：自行登录亳州交通投资控股集团有限公司官方网站（www.bzjkjt.com）下载招标文件。</w:t>
      </w:r>
    </w:p>
    <w:p>
      <w:pPr>
        <w:pStyle w:val="11"/>
        <w:keepNext w:val="0"/>
        <w:keepLines w:val="0"/>
        <w:pageBreakBefore w:val="0"/>
        <w:widowControl/>
        <w:kinsoku/>
        <w:wordWrap/>
        <w:overflowPunct/>
        <w:bidi w:val="0"/>
        <w:spacing w:before="0" w:beforeAutospacing="0" w:after="0" w:afterAutospacing="0" w:line="360" w:lineRule="exact"/>
        <w:rPr>
          <w:rFonts w:hint="eastAsia" w:ascii="仿宋" w:hAnsi="仿宋" w:eastAsia="仿宋" w:cs="仿宋"/>
          <w:b/>
          <w:bCs/>
          <w:kern w:val="2"/>
          <w:sz w:val="30"/>
          <w:szCs w:val="30"/>
          <w:lang w:val="en-US" w:eastAsia="zh-CN" w:bidi="ar-SA"/>
        </w:rPr>
      </w:pPr>
      <w:bookmarkStart w:id="32" w:name="_Toc247085676"/>
      <w:bookmarkStart w:id="33" w:name="_Toc246996162"/>
      <w:bookmarkStart w:id="34" w:name="_Toc152045516"/>
      <w:bookmarkStart w:id="35" w:name="_Toc296602406"/>
      <w:bookmarkStart w:id="36" w:name="_Toc179632532"/>
      <w:bookmarkStart w:id="37" w:name="_Toc246996905"/>
      <w:bookmarkStart w:id="38" w:name="_Toc152042292"/>
      <w:bookmarkStart w:id="39" w:name="_Toc144974484"/>
      <w:r>
        <w:rPr>
          <w:rFonts w:hint="eastAsia" w:ascii="仿宋" w:hAnsi="仿宋" w:eastAsia="仿宋" w:cs="仿宋"/>
          <w:b/>
          <w:bCs/>
          <w:kern w:val="2"/>
          <w:sz w:val="30"/>
          <w:szCs w:val="30"/>
          <w:lang w:val="en-US" w:eastAsia="zh-CN" w:bidi="ar-SA"/>
        </w:rPr>
        <w:t>五、</w:t>
      </w:r>
      <w:bookmarkEnd w:id="32"/>
      <w:bookmarkEnd w:id="33"/>
      <w:bookmarkEnd w:id="34"/>
      <w:bookmarkEnd w:id="35"/>
      <w:bookmarkEnd w:id="36"/>
      <w:bookmarkEnd w:id="37"/>
      <w:bookmarkEnd w:id="38"/>
      <w:bookmarkEnd w:id="39"/>
      <w:bookmarkStart w:id="40" w:name="_Toc247085677"/>
      <w:bookmarkStart w:id="41" w:name="_Toc246996906"/>
      <w:bookmarkStart w:id="42" w:name="_Toc179632533"/>
      <w:bookmarkStart w:id="43" w:name="_Toc296602407"/>
      <w:bookmarkStart w:id="44" w:name="_Toc246996163"/>
      <w:bookmarkStart w:id="45" w:name="_Toc157499355"/>
      <w:r>
        <w:rPr>
          <w:rFonts w:hint="eastAsia" w:ascii="仿宋" w:hAnsi="仿宋" w:eastAsia="仿宋" w:cs="仿宋"/>
          <w:b/>
          <w:bCs/>
          <w:kern w:val="2"/>
          <w:sz w:val="30"/>
          <w:szCs w:val="30"/>
          <w:lang w:val="en-US" w:eastAsia="zh-CN" w:bidi="ar-SA"/>
        </w:rPr>
        <w:t>发布公告的媒介</w:t>
      </w:r>
      <w:bookmarkEnd w:id="40"/>
      <w:bookmarkEnd w:id="41"/>
      <w:bookmarkEnd w:id="42"/>
      <w:bookmarkEnd w:id="43"/>
      <w:bookmarkEnd w:id="44"/>
      <w:bookmarkEnd w:id="45"/>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本次招标公告在亳州交通投资控股集团有限公司官方网站（www.bzjkjt.com）上发布。</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六.投标文件的递交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1.投标文件递交的截止时间（投标截止时间，下同）为</w:t>
      </w:r>
      <w:r>
        <w:rPr>
          <w:rFonts w:hint="eastAsia" w:ascii="仿宋" w:hAnsi="仿宋" w:eastAsia="仿宋" w:cs="仿宋"/>
          <w:sz w:val="30"/>
          <w:szCs w:val="30"/>
          <w:highlight w:val="none"/>
          <w:u w:val="single"/>
          <w:lang w:val="en-US" w:eastAsia="zh-CN"/>
        </w:rPr>
        <w:t>2018</w:t>
      </w:r>
      <w:r>
        <w:rPr>
          <w:rFonts w:hint="eastAsia" w:ascii="仿宋" w:hAnsi="仿宋" w:eastAsia="仿宋" w:cs="仿宋"/>
          <w:sz w:val="30"/>
          <w:szCs w:val="30"/>
          <w:highlight w:val="none"/>
          <w:lang w:val="en-US" w:eastAsia="zh-CN"/>
        </w:rPr>
        <w:t>年</w:t>
      </w:r>
      <w:r>
        <w:rPr>
          <w:rFonts w:hint="eastAsia" w:ascii="仿宋" w:hAnsi="仿宋" w:eastAsia="仿宋" w:cs="仿宋"/>
          <w:sz w:val="30"/>
          <w:szCs w:val="30"/>
          <w:highlight w:val="none"/>
          <w:u w:val="single"/>
          <w:lang w:val="en-US" w:eastAsia="zh-CN"/>
        </w:rPr>
        <w:t>9</w:t>
      </w:r>
      <w:r>
        <w:rPr>
          <w:rFonts w:hint="eastAsia" w:ascii="仿宋" w:hAnsi="仿宋" w:eastAsia="仿宋" w:cs="仿宋"/>
          <w:sz w:val="30"/>
          <w:szCs w:val="30"/>
          <w:highlight w:val="none"/>
          <w:lang w:val="en-US" w:eastAsia="zh-CN"/>
        </w:rPr>
        <w:t>月</w:t>
      </w:r>
      <w:r>
        <w:rPr>
          <w:rFonts w:hint="eastAsia" w:ascii="仿宋" w:hAnsi="仿宋" w:eastAsia="仿宋" w:cs="仿宋"/>
          <w:sz w:val="30"/>
          <w:szCs w:val="30"/>
          <w:highlight w:val="none"/>
          <w:u w:val="single"/>
          <w:lang w:val="en-US" w:eastAsia="zh-CN"/>
        </w:rPr>
        <w:t>30</w:t>
      </w:r>
      <w:r>
        <w:rPr>
          <w:rFonts w:hint="eastAsia" w:ascii="仿宋" w:hAnsi="仿宋" w:eastAsia="仿宋" w:cs="仿宋"/>
          <w:sz w:val="30"/>
          <w:szCs w:val="30"/>
          <w:highlight w:val="none"/>
          <w:lang w:val="en-US" w:eastAsia="zh-CN"/>
        </w:rPr>
        <w:t>日</w:t>
      </w:r>
      <w:r>
        <w:rPr>
          <w:rFonts w:hint="eastAsia" w:ascii="仿宋" w:hAnsi="仿宋" w:eastAsia="仿宋" w:cs="仿宋"/>
          <w:sz w:val="30"/>
          <w:szCs w:val="30"/>
          <w:highlight w:val="none"/>
          <w:u w:val="single"/>
          <w:lang w:val="en-US" w:eastAsia="zh-CN"/>
        </w:rPr>
        <w:t>16</w:t>
      </w:r>
      <w:r>
        <w:rPr>
          <w:rFonts w:hint="eastAsia" w:ascii="仿宋" w:hAnsi="仿宋" w:eastAsia="仿宋" w:cs="仿宋"/>
          <w:sz w:val="30"/>
          <w:szCs w:val="30"/>
          <w:highlight w:val="none"/>
          <w:lang w:val="en-US" w:eastAsia="zh-CN"/>
        </w:rPr>
        <w:t>时</w:t>
      </w:r>
      <w:r>
        <w:rPr>
          <w:rFonts w:hint="eastAsia" w:ascii="仿宋" w:hAnsi="仿宋" w:eastAsia="仿宋" w:cs="仿宋"/>
          <w:sz w:val="30"/>
          <w:szCs w:val="30"/>
          <w:highlight w:val="none"/>
          <w:u w:val="single"/>
          <w:lang w:val="en-US" w:eastAsia="zh-CN"/>
        </w:rPr>
        <w:t>00</w:t>
      </w:r>
      <w:r>
        <w:rPr>
          <w:rFonts w:hint="eastAsia" w:ascii="仿宋" w:hAnsi="仿宋" w:eastAsia="仿宋" w:cs="仿宋"/>
          <w:sz w:val="30"/>
          <w:szCs w:val="30"/>
          <w:highlight w:val="none"/>
          <w:lang w:val="en-US" w:eastAsia="zh-CN"/>
        </w:rPr>
        <w:t>分，</w:t>
      </w:r>
      <w:r>
        <w:rPr>
          <w:rFonts w:hint="eastAsia" w:ascii="仿宋" w:hAnsi="仿宋" w:eastAsia="仿宋" w:cs="仿宋"/>
          <w:sz w:val="30"/>
          <w:szCs w:val="30"/>
          <w:lang w:val="en-US" w:eastAsia="zh-CN"/>
        </w:rPr>
        <w:t>地点为亳州交通投资控股集团有限公司会议室（药都大道与希夷大道交叉口岸香咖啡8楼）。</w:t>
      </w:r>
    </w:p>
    <w:p>
      <w:pPr>
        <w:pStyle w:val="11"/>
        <w:keepNext w:val="0"/>
        <w:keepLines w:val="0"/>
        <w:pageBreakBefore w:val="0"/>
        <w:widowControl/>
        <w:kinsoku/>
        <w:wordWrap/>
        <w:overflowPunct/>
        <w:bidi w:val="0"/>
        <w:spacing w:before="0" w:beforeAutospacing="0" w:after="0" w:afterAutospacing="0" w:line="36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sz w:val="30"/>
          <w:szCs w:val="30"/>
          <w:lang w:val="en-US" w:eastAsia="zh-CN"/>
        </w:rPr>
        <w:t>2. 逾期送达的或者未送达指定地点的投标文件，招标人不予受理。</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七.联系方式</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招标人：</w:t>
      </w:r>
      <w:r>
        <w:rPr>
          <w:rFonts w:hint="eastAsia" w:ascii="仿宋" w:hAnsi="仿宋" w:eastAsia="仿宋" w:cs="仿宋"/>
          <w:kern w:val="2"/>
          <w:sz w:val="30"/>
          <w:szCs w:val="30"/>
          <w:lang w:val="en-US" w:eastAsia="zh-CN" w:bidi="ar-SA"/>
        </w:rPr>
        <w:t>亳州通茂再生资源有限公司</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地址：亳州市谯城区药都大道1289号（药都大道与希夷大道交叉口岸香咖啡9楼）</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邮编：236800</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联系人：田工</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电话：0558-5196756</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网址：www.bzjkjt.com</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sz w:val="30"/>
          <w:szCs w:val="30"/>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p>
      <w:pPr>
        <w:pStyle w:val="2"/>
        <w:keepNext w:val="0"/>
        <w:keepLines w:val="0"/>
        <w:spacing w:before="240" w:after="240" w:line="240" w:lineRule="auto"/>
        <w:jc w:val="center"/>
        <w:rPr>
          <w:rFonts w:hint="eastAsia"/>
        </w:rPr>
      </w:pPr>
      <w:bookmarkStart w:id="46" w:name="_Toc246996916"/>
      <w:bookmarkStart w:id="47" w:name="_Toc246996173"/>
      <w:bookmarkStart w:id="48" w:name="_Toc179632544"/>
      <w:bookmarkStart w:id="49" w:name="_Toc296602418"/>
      <w:bookmarkStart w:id="50" w:name="_Toc247085687"/>
      <w:r>
        <w:rPr>
          <w:rFonts w:hint="eastAsia"/>
        </w:rPr>
        <w:t>第二章 投标人须知</w:t>
      </w:r>
      <w:bookmarkEnd w:id="46"/>
      <w:bookmarkEnd w:id="47"/>
      <w:bookmarkEnd w:id="48"/>
      <w:bookmarkEnd w:id="49"/>
      <w:bookmarkEnd w:id="50"/>
    </w:p>
    <w:p>
      <w:pPr>
        <w:jc w:val="center"/>
        <w:rPr>
          <w:rFonts w:hint="eastAsia"/>
          <w:b/>
          <w:sz w:val="32"/>
          <w:szCs w:val="32"/>
        </w:rPr>
      </w:pPr>
      <w:r>
        <w:rPr>
          <w:rFonts w:hint="eastAsia"/>
          <w:b/>
          <w:sz w:val="32"/>
          <w:szCs w:val="32"/>
        </w:rPr>
        <w:t>投标人须知前附表</w:t>
      </w:r>
    </w:p>
    <w:p>
      <w:pPr>
        <w:rPr>
          <w:rFonts w:hint="eastAsia"/>
        </w:rPr>
      </w:pPr>
    </w:p>
    <w:tbl>
      <w:tblPr>
        <w:tblStyle w:val="13"/>
        <w:tblW w:w="9188" w:type="dxa"/>
        <w:jc w:val="center"/>
        <w:tblInd w:w="0" w:type="dxa"/>
        <w:tblLayout w:type="fixed"/>
        <w:tblCellMar>
          <w:top w:w="0" w:type="dxa"/>
          <w:left w:w="108" w:type="dxa"/>
          <w:bottom w:w="0" w:type="dxa"/>
          <w:right w:w="108" w:type="dxa"/>
        </w:tblCellMar>
      </w:tblPr>
      <w:tblGrid>
        <w:gridCol w:w="1008"/>
        <w:gridCol w:w="2700"/>
        <w:gridCol w:w="5480"/>
      </w:tblGrid>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条款号</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条  款  名  称</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编  列  内  容</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1</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招标人</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szCs w:val="21"/>
              </w:rPr>
              <w:t>名称：</w:t>
            </w:r>
            <w:r>
              <w:rPr>
                <w:rFonts w:hint="eastAsia"/>
                <w:b/>
                <w:szCs w:val="21"/>
                <w:lang w:val="en-US" w:eastAsia="zh-CN"/>
              </w:rPr>
              <w:t>亳州通茂再生资源有限公司</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b/>
                <w:szCs w:val="21"/>
                <w:lang w:val="en-US" w:eastAsia="zh-CN"/>
              </w:rPr>
            </w:pPr>
            <w:r>
              <w:rPr>
                <w:szCs w:val="21"/>
              </w:rPr>
              <w:t>地址：</w:t>
            </w:r>
            <w:r>
              <w:rPr>
                <w:rFonts w:hint="eastAsia"/>
                <w:b/>
                <w:szCs w:val="21"/>
                <w:lang w:val="en-US" w:eastAsia="zh-CN"/>
              </w:rPr>
              <w:t>亳州市谯城区药都大道1289号（药都大道与希夷大道交叉口岸香咖啡9楼）</w:t>
            </w:r>
          </w:p>
          <w:p>
            <w:pPr>
              <w:spacing w:line="440" w:lineRule="exact"/>
              <w:rPr>
                <w:rFonts w:hint="eastAsia"/>
                <w:szCs w:val="21"/>
              </w:rPr>
            </w:pPr>
            <w:r>
              <w:rPr>
                <w:szCs w:val="21"/>
              </w:rPr>
              <w:t>联系人：</w:t>
            </w:r>
            <w:r>
              <w:rPr>
                <w:rFonts w:hint="eastAsia"/>
                <w:szCs w:val="21"/>
                <w:lang w:eastAsia="zh-CN"/>
              </w:rPr>
              <w:t>田工</w:t>
            </w:r>
            <w:r>
              <w:rPr>
                <w:rFonts w:hint="eastAsia"/>
                <w:szCs w:val="21"/>
              </w:rPr>
              <w:t>。</w:t>
            </w:r>
          </w:p>
          <w:p>
            <w:pPr>
              <w:spacing w:line="440" w:lineRule="exact"/>
              <w:rPr>
                <w:rFonts w:hint="eastAsia"/>
                <w:szCs w:val="21"/>
              </w:rPr>
            </w:pPr>
            <w:r>
              <w:rPr>
                <w:szCs w:val="21"/>
              </w:rPr>
              <w:t>电话：</w:t>
            </w:r>
            <w:r>
              <w:rPr>
                <w:rFonts w:hint="eastAsia"/>
                <w:szCs w:val="21"/>
                <w:lang w:val="en-US" w:eastAsia="zh-CN"/>
              </w:rPr>
              <w:t>0558-5196756</w:t>
            </w:r>
            <w:r>
              <w:rPr>
                <w:rFonts w:hint="eastAsia"/>
                <w:szCs w:val="21"/>
              </w:rPr>
              <w:t>。</w:t>
            </w:r>
          </w:p>
        </w:tc>
      </w:tr>
      <w:tr>
        <w:tblPrEx>
          <w:tblLayout w:type="fixed"/>
          <w:tblCellMar>
            <w:top w:w="0" w:type="dxa"/>
            <w:left w:w="108" w:type="dxa"/>
            <w:bottom w:w="0" w:type="dxa"/>
            <w:right w:w="108" w:type="dxa"/>
          </w:tblCellMar>
        </w:tblPrEx>
        <w:trPr>
          <w:trHeight w:val="9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2</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rPr>
              <w:t>招标</w:t>
            </w:r>
            <w:r>
              <w:rPr>
                <w:szCs w:val="21"/>
              </w:rPr>
              <w:t>项目名称</w:t>
            </w:r>
          </w:p>
        </w:tc>
        <w:tc>
          <w:tcPr>
            <w:tcW w:w="5480" w:type="dxa"/>
            <w:tcBorders>
              <w:top w:val="single" w:color="auto" w:sz="4" w:space="0"/>
              <w:left w:val="single" w:color="auto" w:sz="4" w:space="0"/>
              <w:bottom w:val="single" w:color="auto" w:sz="4" w:space="0"/>
              <w:right w:val="single" w:color="auto" w:sz="4" w:space="0"/>
            </w:tcBorders>
            <w:vAlign w:val="center"/>
          </w:tcPr>
          <w:p>
            <w:pPr>
              <w:pStyle w:val="11"/>
              <w:keepNext w:val="0"/>
              <w:keepLines w:val="0"/>
              <w:pageBreakBefore w:val="0"/>
              <w:widowControl/>
              <w:kinsoku/>
              <w:wordWrap/>
              <w:overflowPunct/>
              <w:bidi w:val="0"/>
              <w:spacing w:before="0" w:beforeAutospacing="0" w:after="0" w:afterAutospacing="0" w:line="360" w:lineRule="exact"/>
              <w:rPr>
                <w:rFonts w:hint="eastAsia"/>
                <w:szCs w:val="21"/>
                <w:lang w:val="en-US"/>
              </w:rPr>
            </w:pPr>
            <w:r>
              <w:rPr>
                <w:rFonts w:hint="eastAsia" w:ascii="Times New Roman" w:hAnsi="Times New Roman" w:eastAsia="宋体" w:cs="Times New Roman"/>
                <w:kern w:val="2"/>
                <w:sz w:val="21"/>
                <w:szCs w:val="21"/>
                <w:lang w:val="en-US" w:eastAsia="zh-CN" w:bidi="ar-SA"/>
              </w:rPr>
              <w:t>亳州再生资源交易市场</w:t>
            </w:r>
            <w:r>
              <w:rPr>
                <w:rFonts w:hint="eastAsia" w:cs="Times New Roman"/>
                <w:kern w:val="2"/>
                <w:sz w:val="21"/>
                <w:szCs w:val="21"/>
                <w:lang w:val="en-US" w:eastAsia="zh-CN" w:bidi="ar-SA"/>
              </w:rPr>
              <w:t>项目</w:t>
            </w:r>
            <w:r>
              <w:rPr>
                <w:rFonts w:hint="eastAsia" w:ascii="Times New Roman" w:hAnsi="Times New Roman" w:eastAsia="宋体" w:cs="Times New Roman"/>
                <w:kern w:val="2"/>
                <w:sz w:val="21"/>
                <w:szCs w:val="21"/>
                <w:lang w:val="en-US" w:eastAsia="zh-CN" w:bidi="ar-SA"/>
              </w:rPr>
              <w:t>监理服务</w:t>
            </w:r>
            <w:r>
              <w:rPr>
                <w:rFonts w:hint="eastAsia" w:cs="Times New Roman"/>
                <w:kern w:val="2"/>
                <w:sz w:val="21"/>
                <w:szCs w:val="21"/>
                <w:lang w:val="en-US" w:eastAsia="zh-CN" w:bidi="ar-SA"/>
              </w:rPr>
              <w:t>。</w:t>
            </w:r>
          </w:p>
        </w:tc>
      </w:tr>
      <w:tr>
        <w:tblPrEx>
          <w:tblLayout w:type="fixed"/>
          <w:tblCellMar>
            <w:top w:w="0" w:type="dxa"/>
            <w:left w:w="108" w:type="dxa"/>
            <w:bottom w:w="0" w:type="dxa"/>
            <w:right w:w="108" w:type="dxa"/>
          </w:tblCellMar>
        </w:tblPrEx>
        <w:trPr>
          <w:trHeight w:val="73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eastAsia="zh-CN"/>
              </w:rPr>
            </w:pPr>
            <w:r>
              <w:rPr>
                <w:rFonts w:hint="eastAsia"/>
                <w:color w:val="000000"/>
                <w:lang w:val="en-US" w:eastAsia="zh-CN"/>
              </w:rPr>
              <w:t>3</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color w:val="000000"/>
              </w:rPr>
              <w:t>工程项目名称</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ascii="Times New Roman" w:hAnsi="Times New Roman" w:eastAsia="宋体" w:cs="Times New Roman"/>
                <w:kern w:val="2"/>
                <w:sz w:val="21"/>
                <w:szCs w:val="21"/>
                <w:lang w:val="en-US" w:eastAsia="zh-CN" w:bidi="ar-SA"/>
              </w:rPr>
              <w:t>亳州再生资源交易市场项目</w:t>
            </w:r>
            <w:r>
              <w:rPr>
                <w:rFonts w:hint="eastAsia" w:cs="Times New Roman"/>
                <w:kern w:val="2"/>
                <w:sz w:val="21"/>
                <w:szCs w:val="21"/>
                <w:lang w:val="en-US" w:eastAsia="zh-CN" w:bidi="ar-SA"/>
              </w:rPr>
              <w:t>。</w:t>
            </w:r>
          </w:p>
        </w:tc>
      </w:tr>
      <w:tr>
        <w:tblPrEx>
          <w:tblLayout w:type="fixed"/>
          <w:tblCellMar>
            <w:top w:w="0" w:type="dxa"/>
            <w:left w:w="108" w:type="dxa"/>
            <w:bottom w:w="0" w:type="dxa"/>
            <w:right w:w="108" w:type="dxa"/>
          </w:tblCellMar>
        </w:tblPrEx>
        <w:trPr>
          <w:trHeight w:val="73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4</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工程项目</w:t>
            </w:r>
            <w:r>
              <w:rPr>
                <w:szCs w:val="21"/>
              </w:rPr>
              <w:t>建设地点</w:t>
            </w:r>
          </w:p>
        </w:tc>
        <w:tc>
          <w:tcPr>
            <w:tcW w:w="5480" w:type="dxa"/>
            <w:tcBorders>
              <w:top w:val="single" w:color="auto" w:sz="4" w:space="0"/>
              <w:left w:val="single" w:color="auto" w:sz="4" w:space="0"/>
              <w:bottom w:val="single" w:color="auto" w:sz="4" w:space="0"/>
              <w:right w:val="single" w:color="auto" w:sz="4" w:space="0"/>
            </w:tcBorders>
            <w:vAlign w:val="center"/>
          </w:tcPr>
          <w:p>
            <w:pPr>
              <w:pStyle w:val="11"/>
              <w:keepNext w:val="0"/>
              <w:keepLines w:val="0"/>
              <w:pageBreakBefore w:val="0"/>
              <w:widowControl/>
              <w:kinsoku/>
              <w:wordWrap/>
              <w:overflowPunct/>
              <w:bidi w:val="0"/>
              <w:spacing w:before="0" w:beforeAutospacing="0" w:after="0" w:afterAutospacing="0" w:line="360" w:lineRule="exact"/>
              <w:rPr>
                <w:rFonts w:hint="eastAsia"/>
                <w:szCs w:val="21"/>
              </w:rPr>
            </w:pPr>
            <w:r>
              <w:rPr>
                <w:rFonts w:hint="eastAsia" w:ascii="Times New Roman" w:hAnsi="Times New Roman" w:eastAsia="宋体" w:cs="Times New Roman"/>
                <w:kern w:val="2"/>
                <w:sz w:val="21"/>
                <w:szCs w:val="21"/>
                <w:lang w:val="en-US" w:eastAsia="zh-CN" w:bidi="ar-SA"/>
              </w:rPr>
              <w:t>亳州市谯城区和平路以南、古井大道以东、藿香路以北。</w:t>
            </w:r>
          </w:p>
        </w:tc>
      </w:tr>
      <w:tr>
        <w:tblPrEx>
          <w:tblLayout w:type="fixed"/>
          <w:tblCellMar>
            <w:top w:w="0" w:type="dxa"/>
            <w:left w:w="108" w:type="dxa"/>
            <w:bottom w:w="0" w:type="dxa"/>
            <w:right w:w="108" w:type="dxa"/>
          </w:tblCellMar>
        </w:tblPrEx>
        <w:trPr>
          <w:trHeight w:val="73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5</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rPr>
              <w:t>工程项目建设规模</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ascii="Times New Roman" w:hAnsi="Times New Roman" w:eastAsia="宋体" w:cs="Times New Roman"/>
                <w:kern w:val="2"/>
                <w:sz w:val="21"/>
                <w:szCs w:val="21"/>
                <w:lang w:val="en-US" w:eastAsia="zh-CN" w:bidi="ar-SA"/>
              </w:rPr>
              <w:t>项目建设用地面积26666.67m2，总建筑面积32398.84m2。</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eastAsia="zh-CN"/>
              </w:rPr>
            </w:pPr>
            <w:r>
              <w:rPr>
                <w:rFonts w:hint="eastAsia"/>
                <w:color w:val="0000FF"/>
                <w:lang w:val="en-US" w:eastAsia="zh-CN"/>
              </w:rPr>
              <w:t>6</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color w:val="FF0000"/>
              </w:rPr>
              <w:t>工程项目建设工期</w:t>
            </w:r>
          </w:p>
        </w:tc>
        <w:tc>
          <w:tcPr>
            <w:tcW w:w="5480" w:type="dxa"/>
            <w:tcBorders>
              <w:top w:val="single" w:color="auto" w:sz="4" w:space="0"/>
              <w:left w:val="single" w:color="auto" w:sz="4" w:space="0"/>
              <w:bottom w:val="single" w:color="auto" w:sz="4" w:space="0"/>
              <w:right w:val="single" w:color="auto" w:sz="4" w:space="0"/>
            </w:tcBorders>
            <w:vAlign w:val="center"/>
          </w:tcPr>
          <w:p>
            <w:pPr>
              <w:rPr>
                <w:rFonts w:hint="eastAsia"/>
                <w:szCs w:val="21"/>
              </w:rPr>
            </w:pPr>
            <w:r>
              <w:rPr>
                <w:rFonts w:hint="eastAsia" w:ascii="Times New Roman" w:hAnsi="Times New Roman" w:eastAsia="宋体" w:cs="Times New Roman"/>
                <w:kern w:val="2"/>
                <w:sz w:val="21"/>
                <w:szCs w:val="21"/>
                <w:lang w:val="en-US" w:eastAsia="zh-CN" w:bidi="ar-SA"/>
              </w:rPr>
              <w:t>90日历天</w:t>
            </w:r>
            <w:r>
              <w:rPr>
                <w:rFonts w:hint="eastAsia" w:cs="Times New Roman"/>
                <w:kern w:val="2"/>
                <w:sz w:val="21"/>
                <w:szCs w:val="21"/>
                <w:lang w:val="en-US" w:eastAsia="zh-CN" w:bidi="ar-SA"/>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eastAsia="zh-CN"/>
              </w:rPr>
            </w:pPr>
            <w:r>
              <w:rPr>
                <w:rFonts w:hint="eastAsia"/>
                <w:color w:val="0000FF"/>
                <w:lang w:val="en-US" w:eastAsia="zh-CN"/>
              </w:rPr>
              <w:t>7</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color w:val="FF0000"/>
              </w:rPr>
              <w:t>工程项目投资额</w:t>
            </w:r>
          </w:p>
        </w:tc>
        <w:tc>
          <w:tcPr>
            <w:tcW w:w="5480" w:type="dxa"/>
            <w:tcBorders>
              <w:top w:val="single" w:color="auto" w:sz="4" w:space="0"/>
              <w:left w:val="single" w:color="auto" w:sz="4" w:space="0"/>
              <w:bottom w:val="single" w:color="auto" w:sz="4" w:space="0"/>
              <w:right w:val="single" w:color="auto" w:sz="4" w:space="0"/>
            </w:tcBorders>
            <w:vAlign w:val="center"/>
          </w:tcPr>
          <w:p>
            <w:pPr>
              <w:rPr>
                <w:rFonts w:hint="eastAsia"/>
                <w:szCs w:val="21"/>
              </w:rPr>
            </w:pPr>
            <w:r>
              <w:rPr>
                <w:rFonts w:hint="eastAsia" w:ascii="Times New Roman" w:hAnsi="Times New Roman" w:eastAsia="宋体" w:cs="Times New Roman"/>
                <w:kern w:val="2"/>
                <w:sz w:val="21"/>
                <w:szCs w:val="21"/>
                <w:lang w:val="en-US" w:eastAsia="zh-CN" w:bidi="ar-SA"/>
              </w:rPr>
              <w:t>总投资额约4000万元</w:t>
            </w:r>
          </w:p>
        </w:tc>
      </w:tr>
      <w:tr>
        <w:tblPrEx>
          <w:tblLayout w:type="fixed"/>
          <w:tblCellMar>
            <w:top w:w="0" w:type="dxa"/>
            <w:left w:w="108" w:type="dxa"/>
            <w:bottom w:w="0" w:type="dxa"/>
            <w:right w:w="108" w:type="dxa"/>
          </w:tblCellMar>
        </w:tblPrEx>
        <w:trPr>
          <w:trHeight w:val="9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8</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szCs w:val="21"/>
              </w:rPr>
              <w:t>资金来源</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color w:val="FF0000"/>
                <w:szCs w:val="21"/>
              </w:rPr>
              <w:t>政府（财政）资金</w:t>
            </w:r>
            <w:r>
              <w:rPr>
                <w:rFonts w:hint="eastAsia" w:hAnsi="宋体"/>
                <w:b/>
                <w:szCs w:val="21"/>
              </w:rPr>
              <w:t>□</w:t>
            </w:r>
            <w:r>
              <w:rPr>
                <w:szCs w:val="21"/>
              </w:rPr>
              <w:t xml:space="preserve">  </w:t>
            </w:r>
          </w:p>
          <w:p>
            <w:pPr>
              <w:spacing w:line="440" w:lineRule="exact"/>
              <w:rPr>
                <w:szCs w:val="21"/>
              </w:rPr>
            </w:pPr>
            <w:r>
              <w:rPr>
                <w:rFonts w:hint="eastAsia"/>
                <w:szCs w:val="21"/>
              </w:rPr>
              <w:t>国有企业资金</w:t>
            </w:r>
            <w:r>
              <w:rPr>
                <w:rFonts w:hint="eastAsia" w:hAnsi="宋体"/>
                <w:b/>
                <w:szCs w:val="21"/>
              </w:rPr>
              <w:t>□</w:t>
            </w:r>
            <w:r>
              <w:rPr>
                <w:szCs w:val="21"/>
              </w:rPr>
              <w:t xml:space="preserve"> </w:t>
            </w:r>
            <w:r>
              <w:rPr>
                <w:rFonts w:hint="eastAsia" w:hAnsi="宋体"/>
                <w:szCs w:val="21"/>
              </w:rPr>
              <w:t>√</w:t>
            </w:r>
          </w:p>
          <w:p>
            <w:pPr>
              <w:spacing w:line="440" w:lineRule="exact"/>
              <w:rPr>
                <w:rFonts w:hint="eastAsia"/>
                <w:szCs w:val="21"/>
              </w:rPr>
            </w:pPr>
            <w:r>
              <w:rPr>
                <w:rFonts w:hint="eastAsia"/>
                <w:szCs w:val="21"/>
              </w:rPr>
              <w:t>其他资金</w:t>
            </w:r>
            <w:r>
              <w:rPr>
                <w:rFonts w:hint="eastAsia" w:hAnsi="宋体"/>
                <w:b/>
                <w:szCs w:val="21"/>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9</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资金</w:t>
            </w:r>
            <w:r>
              <w:rPr>
                <w:szCs w:val="21"/>
              </w:rPr>
              <w:t>落实情况</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rPr>
              <w:t>已落实。</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10</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招标范围</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lang w:val="en-US" w:eastAsia="zh-CN"/>
              </w:rPr>
              <w:t>本项目包含的全部工程监理。</w:t>
            </w:r>
            <w:r>
              <w:rPr>
                <w:rFonts w:hint="eastAsia" w:ascii="仿宋" w:hAnsi="仿宋" w:eastAsia="仿宋" w:cs="仿宋"/>
                <w:kern w:val="2"/>
                <w:sz w:val="30"/>
                <w:szCs w:val="30"/>
                <w:lang w:val="en-US" w:eastAsia="zh-CN" w:bidi="ar-SA"/>
              </w:rPr>
              <w:t xml:space="preserve"> </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11</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FF"/>
                <w:szCs w:val="21"/>
              </w:rPr>
            </w:pPr>
            <w:r>
              <w:rPr>
                <w:rFonts w:hint="eastAsia"/>
                <w:color w:val="0000FF"/>
                <w:szCs w:val="21"/>
              </w:rPr>
              <w:t>监理服务期限</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FF"/>
                <w:szCs w:val="21"/>
              </w:rPr>
            </w:pPr>
            <w:r>
              <w:rPr>
                <w:rFonts w:hint="eastAsia"/>
                <w:szCs w:val="21"/>
                <w:lang w:val="en-US" w:eastAsia="zh-CN"/>
              </w:rPr>
              <w:t>本项目工程建设施工全过程。</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12</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szCs w:val="21"/>
              </w:rPr>
              <w:t>投标人资质条件、能力</w:t>
            </w:r>
            <w:r>
              <w:rPr>
                <w:rFonts w:hint="eastAsia"/>
                <w:color w:val="000000"/>
              </w:rPr>
              <w:t>和信誉要求</w:t>
            </w:r>
          </w:p>
        </w:tc>
        <w:tc>
          <w:tcPr>
            <w:tcW w:w="5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1、投标人资格要求：具有</w:t>
            </w:r>
            <w:r>
              <w:rPr>
                <w:rFonts w:hint="eastAsia"/>
                <w:szCs w:val="21"/>
                <w:lang w:eastAsia="zh-CN"/>
              </w:rPr>
              <w:t>监理</w:t>
            </w:r>
            <w:r>
              <w:rPr>
                <w:rFonts w:hint="eastAsia"/>
                <w:szCs w:val="21"/>
                <w:lang w:val="en-US" w:eastAsia="zh-CN"/>
              </w:rPr>
              <w:t>丙级</w:t>
            </w:r>
            <w:r>
              <w:rPr>
                <w:rFonts w:hint="eastAsia"/>
                <w:szCs w:val="21"/>
              </w:rPr>
              <w:t>资质</w:t>
            </w:r>
            <w:r>
              <w:rPr>
                <w:rFonts w:hint="eastAsia"/>
                <w:szCs w:val="21"/>
                <w:lang w:val="en-US" w:eastAsia="zh-CN"/>
              </w:rPr>
              <w:t>（房屋建筑）</w:t>
            </w:r>
            <w:r>
              <w:rPr>
                <w:rFonts w:hint="eastAsia"/>
                <w:szCs w:val="21"/>
              </w:rPr>
              <w:t>。</w:t>
            </w:r>
          </w:p>
          <w:p>
            <w:pPr>
              <w:autoSpaceDE w:val="0"/>
              <w:autoSpaceDN w:val="0"/>
              <w:adjustRightInd w:val="0"/>
              <w:snapToGrid w:val="0"/>
              <w:spacing w:line="440" w:lineRule="exact"/>
              <w:jc w:val="left"/>
              <w:rPr>
                <w:rFonts w:hAnsi="宋体"/>
                <w:szCs w:val="21"/>
              </w:rPr>
            </w:pPr>
            <w:r>
              <w:rPr>
                <w:rFonts w:hAnsi="宋体"/>
                <w:szCs w:val="21"/>
              </w:rPr>
              <w:t>2</w:t>
            </w:r>
            <w:r>
              <w:rPr>
                <w:rFonts w:hint="eastAsia" w:hAnsi="宋体"/>
                <w:szCs w:val="21"/>
              </w:rPr>
              <w:t>、财务要求：</w:t>
            </w:r>
          </w:p>
          <w:p>
            <w:pPr>
              <w:autoSpaceDE w:val="0"/>
              <w:autoSpaceDN w:val="0"/>
              <w:adjustRightInd w:val="0"/>
              <w:snapToGrid w:val="0"/>
              <w:spacing w:line="440" w:lineRule="exact"/>
              <w:ind w:firstLine="308" w:firstLineChars="147"/>
              <w:jc w:val="left"/>
              <w:rPr>
                <w:rFonts w:hAnsi="宋体"/>
                <w:szCs w:val="21"/>
              </w:rPr>
            </w:pPr>
            <w:r>
              <w:rPr>
                <w:rFonts w:hint="eastAsia" w:hAnsi="宋体"/>
                <w:szCs w:val="21"/>
              </w:rPr>
              <w:t>不需要□√</w:t>
            </w:r>
          </w:p>
          <w:p>
            <w:pPr>
              <w:autoSpaceDE w:val="0"/>
              <w:autoSpaceDN w:val="0"/>
              <w:adjustRightInd w:val="0"/>
              <w:snapToGrid w:val="0"/>
              <w:spacing w:line="440" w:lineRule="exact"/>
              <w:rPr>
                <w:rFonts w:hAnsi="宋体"/>
                <w:szCs w:val="21"/>
              </w:rPr>
            </w:pPr>
            <w:r>
              <w:rPr>
                <w:rFonts w:hAnsi="宋体"/>
                <w:szCs w:val="21"/>
              </w:rPr>
              <w:t xml:space="preserve">   </w:t>
            </w:r>
            <w:r>
              <w:rPr>
                <w:rFonts w:hint="eastAsia" w:hAnsi="宋体"/>
                <w:szCs w:val="21"/>
              </w:rPr>
              <w:t>需</w:t>
            </w:r>
            <w:r>
              <w:rPr>
                <w:rFonts w:hAnsi="宋体"/>
                <w:szCs w:val="21"/>
              </w:rPr>
              <w:t xml:space="preserve">  </w:t>
            </w:r>
            <w:r>
              <w:rPr>
                <w:rFonts w:hint="eastAsia" w:hAnsi="宋体"/>
                <w:szCs w:val="21"/>
              </w:rPr>
              <w:t>要□，提供</w:t>
            </w:r>
            <w:r>
              <w:rPr>
                <w:rFonts w:hAnsi="宋体"/>
                <w:snapToGrid w:val="0"/>
                <w:spacing w:val="-4"/>
                <w:kern w:val="0"/>
                <w:sz w:val="24"/>
                <w:u w:val="single"/>
              </w:rPr>
              <w:t xml:space="preserve">   </w:t>
            </w:r>
            <w:r>
              <w:rPr>
                <w:rFonts w:hint="eastAsia" w:hAnsi="宋体"/>
                <w:szCs w:val="21"/>
              </w:rPr>
              <w:t>年至</w:t>
            </w:r>
            <w:r>
              <w:rPr>
                <w:rFonts w:hAnsi="宋体"/>
                <w:snapToGrid w:val="0"/>
                <w:spacing w:val="-4"/>
                <w:kern w:val="0"/>
                <w:sz w:val="24"/>
                <w:u w:val="single"/>
              </w:rPr>
              <w:t xml:space="preserve">   </w:t>
            </w:r>
            <w:r>
              <w:rPr>
                <w:rFonts w:hint="eastAsia" w:hAnsi="宋体"/>
                <w:szCs w:val="21"/>
              </w:rPr>
              <w:t>年经审计的财务状况表。</w:t>
            </w:r>
          </w:p>
          <w:p>
            <w:pPr>
              <w:snapToGrid w:val="0"/>
              <w:spacing w:line="360" w:lineRule="auto"/>
              <w:jc w:val="left"/>
              <w:rPr>
                <w:rFonts w:hint="eastAsia" w:ascii="仿宋_GB2312" w:hAnsi="宋体" w:eastAsia="仿宋_GB2312"/>
                <w:color w:val="000000"/>
                <w:sz w:val="32"/>
                <w:szCs w:val="32"/>
                <w:u w:val="single"/>
                <w:lang w:val="en-US" w:eastAsia="zh-CN"/>
              </w:rPr>
            </w:pPr>
            <w:r>
              <w:rPr>
                <w:rFonts w:hint="eastAsia" w:ascii="宋体" w:hAnsi="宋体"/>
                <w:szCs w:val="21"/>
                <w:lang w:val="en-US" w:eastAsia="zh-CN"/>
              </w:rPr>
              <w:t>3、</w:t>
            </w:r>
            <w:r>
              <w:rPr>
                <w:rFonts w:ascii="宋体" w:hAnsi="宋体"/>
                <w:szCs w:val="21"/>
              </w:rPr>
              <w:t>业绩要求：</w:t>
            </w:r>
            <w:r>
              <w:rPr>
                <w:rFonts w:hint="eastAsia" w:hAnsi="宋体"/>
                <w:szCs w:val="21"/>
              </w:rPr>
              <w:t>提供 201</w:t>
            </w:r>
            <w:r>
              <w:rPr>
                <w:rFonts w:hint="eastAsia" w:hAnsi="宋体"/>
                <w:szCs w:val="21"/>
                <w:lang w:val="en-US" w:eastAsia="zh-CN"/>
              </w:rPr>
              <w:t>5</w:t>
            </w:r>
            <w:r>
              <w:rPr>
                <w:rFonts w:hint="eastAsia" w:hAnsi="宋体"/>
                <w:szCs w:val="21"/>
              </w:rPr>
              <w:t xml:space="preserve"> 年至今，企业类似项目业绩 1 个，以竣工时间为准。类似项目业绩指：单项施工合同额</w:t>
            </w:r>
            <w:r>
              <w:rPr>
                <w:rFonts w:hint="eastAsia" w:hAnsi="宋体"/>
                <w:szCs w:val="21"/>
                <w:lang w:val="en-US" w:eastAsia="zh-CN"/>
              </w:rPr>
              <w:t>4000万</w:t>
            </w:r>
            <w:r>
              <w:rPr>
                <w:rFonts w:hint="eastAsia" w:hAnsi="宋体"/>
                <w:szCs w:val="21"/>
              </w:rPr>
              <w:t>元及以上</w:t>
            </w:r>
            <w:r>
              <w:rPr>
                <w:rFonts w:hint="eastAsia" w:hAnsi="宋体"/>
                <w:szCs w:val="21"/>
                <w:lang w:val="en-US" w:eastAsia="zh-CN"/>
              </w:rPr>
              <w:t>监理项目</w:t>
            </w:r>
            <w:r>
              <w:rPr>
                <w:rFonts w:hint="eastAsia" w:ascii="仿宋_GB2312" w:hAnsi="宋体" w:eastAsia="仿宋_GB2312"/>
                <w:color w:val="000000"/>
                <w:sz w:val="32"/>
                <w:szCs w:val="32"/>
                <w:lang w:val="en-US" w:eastAsia="zh-CN"/>
              </w:rPr>
              <w:t>。</w:t>
            </w:r>
          </w:p>
          <w:p>
            <w:pPr>
              <w:spacing w:line="440" w:lineRule="exact"/>
              <w:rPr>
                <w:rFonts w:hint="eastAsia" w:ascii="宋体" w:hAnsi="宋体"/>
                <w:szCs w:val="21"/>
              </w:rPr>
            </w:pPr>
            <w:r>
              <w:rPr>
                <w:rFonts w:hint="eastAsia"/>
                <w:szCs w:val="21"/>
                <w:lang w:val="en-US" w:eastAsia="zh-CN"/>
              </w:rPr>
              <w:t>4</w:t>
            </w:r>
            <w:r>
              <w:rPr>
                <w:rFonts w:hint="eastAsia"/>
                <w:szCs w:val="21"/>
              </w:rPr>
              <w:t>、</w:t>
            </w:r>
            <w:r>
              <w:rPr>
                <w:szCs w:val="21"/>
              </w:rPr>
              <w:t>项目</w:t>
            </w:r>
            <w:r>
              <w:rPr>
                <w:rFonts w:hint="eastAsia"/>
                <w:szCs w:val="21"/>
              </w:rPr>
              <w:t>总监理工程师</w:t>
            </w:r>
            <w:r>
              <w:rPr>
                <w:szCs w:val="21"/>
              </w:rPr>
              <w:t>资格</w:t>
            </w:r>
            <w:r>
              <w:rPr>
                <w:rFonts w:hint="eastAsia"/>
                <w:szCs w:val="21"/>
              </w:rPr>
              <w:t>要求：具备国家注册监理工程师（房屋建筑工程）资格。</w:t>
            </w:r>
          </w:p>
          <w:p>
            <w:pPr>
              <w:autoSpaceDE w:val="0"/>
              <w:autoSpaceDN w:val="0"/>
              <w:adjustRightInd w:val="0"/>
              <w:snapToGrid w:val="0"/>
              <w:spacing w:line="440" w:lineRule="exact"/>
              <w:jc w:val="left"/>
              <w:rPr>
                <w:rFonts w:hint="eastAsia"/>
              </w:rPr>
            </w:pPr>
            <w:r>
              <w:rPr>
                <w:rFonts w:hint="eastAsia"/>
                <w:lang w:val="en-US" w:eastAsia="zh-CN"/>
              </w:rPr>
              <w:t>5</w:t>
            </w:r>
            <w:r>
              <w:rPr>
                <w:rFonts w:hint="eastAsia"/>
              </w:rPr>
              <w:t>、其他要求：</w:t>
            </w:r>
          </w:p>
          <w:p>
            <w:pPr>
              <w:spacing w:line="440" w:lineRule="exact"/>
              <w:ind w:firstLine="415" w:firstLineChars="198"/>
              <w:rPr>
                <w:rFonts w:ascii="_x000B__x000C_" w:hAnsi="_x000B__x000C_"/>
                <w:color w:val="0070C0"/>
                <w:szCs w:val="21"/>
              </w:rPr>
            </w:pPr>
            <w:r>
              <w:rPr>
                <w:rFonts w:hint="eastAsia" w:hAnsi="宋体"/>
                <w:color w:val="0070C0"/>
                <w:szCs w:val="21"/>
              </w:rPr>
              <w:t>（</w:t>
            </w:r>
            <w:r>
              <w:rPr>
                <w:rFonts w:hAnsi="宋体"/>
                <w:color w:val="0070C0"/>
                <w:szCs w:val="21"/>
              </w:rPr>
              <w:t>1</w:t>
            </w:r>
            <w:r>
              <w:rPr>
                <w:rFonts w:hint="eastAsia" w:hAnsi="宋体"/>
                <w:color w:val="0070C0"/>
                <w:szCs w:val="21"/>
              </w:rPr>
              <w:t>）</w:t>
            </w:r>
            <w:r>
              <w:rPr>
                <w:rFonts w:hint="eastAsia" w:ascii="_x000B__x000C_" w:hAnsi="_x000B__x000C_"/>
                <w:color w:val="0070C0"/>
                <w:szCs w:val="21"/>
              </w:rPr>
              <w:t>本工程拟派专职人员的具体资格和数量要求：</w:t>
            </w:r>
          </w:p>
          <w:p>
            <w:pPr>
              <w:spacing w:line="440" w:lineRule="exact"/>
              <w:ind w:firstLine="415" w:firstLineChars="198"/>
              <w:rPr>
                <w:rFonts w:ascii="_x000B__x000C_" w:hAnsi="_x000B__x000C_"/>
                <w:color w:val="0070C0"/>
                <w:szCs w:val="21"/>
              </w:rPr>
            </w:pPr>
            <w:r>
              <w:rPr>
                <w:rFonts w:hint="eastAsia" w:ascii="宋体" w:hAnsi="宋体"/>
                <w:color w:val="0070C0"/>
              </w:rPr>
              <w:t>驻地监理机构的主要监理人员不低于：</w:t>
            </w:r>
            <w:r>
              <w:rPr>
                <w:rFonts w:ascii="_x000B__x000C_" w:hAnsi="_x000B__x000C_"/>
                <w:color w:val="0070C0"/>
                <w:szCs w:val="21"/>
                <w:u w:val="single"/>
              </w:rPr>
              <w:t xml:space="preserve"> </w:t>
            </w:r>
            <w:r>
              <w:rPr>
                <w:rFonts w:hAnsi="宋体"/>
                <w:snapToGrid w:val="0"/>
                <w:color w:val="0070C0"/>
                <w:spacing w:val="-4"/>
                <w:kern w:val="0"/>
                <w:sz w:val="24"/>
                <w:u w:val="single"/>
              </w:rPr>
              <w:t xml:space="preserve"> </w:t>
            </w:r>
            <w:r>
              <w:rPr>
                <w:rFonts w:hint="eastAsia" w:hAnsi="宋体"/>
                <w:snapToGrid w:val="0"/>
                <w:color w:val="0070C0"/>
                <w:spacing w:val="-4"/>
                <w:kern w:val="0"/>
                <w:sz w:val="24"/>
                <w:u w:val="single"/>
                <w:lang w:val="en-US" w:eastAsia="zh-CN"/>
              </w:rPr>
              <w:t>3</w:t>
            </w:r>
            <w:r>
              <w:rPr>
                <w:rFonts w:hAnsi="宋体"/>
                <w:snapToGrid w:val="0"/>
                <w:color w:val="0070C0"/>
                <w:spacing w:val="-4"/>
                <w:kern w:val="0"/>
                <w:sz w:val="24"/>
                <w:u w:val="single"/>
              </w:rPr>
              <w:t xml:space="preserve">  </w:t>
            </w:r>
            <w:r>
              <w:rPr>
                <w:rFonts w:ascii="_x000B__x000C_" w:hAnsi="_x000B__x000C_"/>
                <w:color w:val="0070C0"/>
                <w:szCs w:val="21"/>
                <w:u w:val="single"/>
              </w:rPr>
              <w:t xml:space="preserve"> </w:t>
            </w:r>
            <w:r>
              <w:rPr>
                <w:rFonts w:hint="eastAsia" w:ascii="_x000B__x000C_" w:hAnsi="_x000B__x000C_"/>
                <w:color w:val="0070C0"/>
                <w:szCs w:val="21"/>
              </w:rPr>
              <w:t>人</w:t>
            </w:r>
          </w:p>
          <w:p>
            <w:pPr>
              <w:spacing w:line="440" w:lineRule="exact"/>
              <w:ind w:firstLine="415" w:firstLineChars="198"/>
              <w:rPr>
                <w:rFonts w:ascii="_x000B__x000C_" w:hAnsi="_x000B__x000C_"/>
                <w:color w:val="FF0000"/>
                <w:szCs w:val="21"/>
              </w:rPr>
            </w:pPr>
            <w:r>
              <w:rPr>
                <w:rFonts w:hint="eastAsia" w:ascii="_x000B__x000C_" w:hAnsi="_x000B__x000C_"/>
                <w:color w:val="FF0000"/>
                <w:szCs w:val="21"/>
              </w:rPr>
              <w:t>总监</w:t>
            </w:r>
            <w:r>
              <w:rPr>
                <w:rFonts w:hint="eastAsia" w:ascii="_x000B__x000C_" w:hAnsi="_x000B__x000C_"/>
                <w:color w:val="FF0000"/>
                <w:szCs w:val="21"/>
                <w:lang w:eastAsia="zh-CN"/>
              </w:rPr>
              <w:t>或</w:t>
            </w:r>
            <w:r>
              <w:rPr>
                <w:rFonts w:hint="eastAsia" w:ascii="_x000B__x000C_" w:hAnsi="_x000B__x000C_"/>
                <w:color w:val="FF0000"/>
                <w:szCs w:val="21"/>
              </w:rPr>
              <w:t>总监代表：</w:t>
            </w:r>
            <w:r>
              <w:rPr>
                <w:rFonts w:ascii="_x000B__x000C_" w:hAnsi="_x000B__x000C_"/>
                <w:color w:val="FF0000"/>
                <w:szCs w:val="21"/>
                <w:u w:val="single"/>
              </w:rPr>
              <w:t xml:space="preserve"> </w:t>
            </w:r>
            <w:r>
              <w:rPr>
                <w:rFonts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1</w:t>
            </w:r>
            <w:r>
              <w:rPr>
                <w:rFonts w:hAnsi="宋体"/>
                <w:snapToGrid w:val="0"/>
                <w:color w:val="FF0000"/>
                <w:spacing w:val="-4"/>
                <w:kern w:val="0"/>
                <w:sz w:val="24"/>
                <w:u w:val="single"/>
              </w:rPr>
              <w:t xml:space="preserve"> </w:t>
            </w:r>
            <w:r>
              <w:rPr>
                <w:rFonts w:ascii="_x000B__x000C_" w:hAnsi="_x000B__x000C_"/>
                <w:color w:val="FF0000"/>
                <w:szCs w:val="21"/>
                <w:u w:val="single"/>
              </w:rPr>
              <w:t xml:space="preserve"> </w:t>
            </w:r>
            <w:r>
              <w:rPr>
                <w:rFonts w:hint="eastAsia" w:ascii="_x000B__x000C_" w:hAnsi="_x000B__x000C_"/>
                <w:color w:val="FF0000"/>
                <w:szCs w:val="21"/>
              </w:rPr>
              <w:t>人，</w:t>
            </w:r>
            <w:r>
              <w:rPr>
                <w:rFonts w:hint="eastAsia" w:ascii="_x000B__x000C_" w:hAnsi="_x000B__x000C_"/>
                <w:color w:val="FF0000"/>
                <w:szCs w:val="21"/>
                <w:u w:val="single"/>
              </w:rPr>
              <w:t xml:space="preserve">房屋建筑工程 </w:t>
            </w:r>
            <w:r>
              <w:rPr>
                <w:rFonts w:hint="eastAsia" w:ascii="_x000B__x000C_" w:hAnsi="_x000B__x000C_"/>
                <w:color w:val="FF0000"/>
                <w:szCs w:val="21"/>
              </w:rPr>
              <w:t xml:space="preserve">  （专业类别）；</w:t>
            </w:r>
          </w:p>
          <w:p>
            <w:pPr>
              <w:spacing w:line="440" w:lineRule="exact"/>
              <w:ind w:firstLine="415" w:firstLineChars="198"/>
              <w:rPr>
                <w:rFonts w:ascii="_x000B__x000C_" w:hAnsi="_x000B__x000C_"/>
                <w:color w:val="0070C0"/>
                <w:szCs w:val="21"/>
              </w:rPr>
            </w:pPr>
            <w:r>
              <w:rPr>
                <w:rFonts w:hint="eastAsia" w:ascii="_x000B__x000C_" w:hAnsi="_x000B__x000C_"/>
                <w:color w:val="0070C0"/>
                <w:szCs w:val="21"/>
              </w:rPr>
              <w:t>其他监理人员配备：</w:t>
            </w:r>
          </w:p>
          <w:p>
            <w:pPr>
              <w:autoSpaceDE w:val="0"/>
              <w:autoSpaceDN w:val="0"/>
              <w:adjustRightInd w:val="0"/>
              <w:snapToGrid w:val="0"/>
              <w:spacing w:line="440" w:lineRule="exact"/>
              <w:ind w:firstLine="420" w:firstLineChars="200"/>
              <w:rPr>
                <w:rFonts w:ascii="_x000B__x000C_" w:hAnsi="_x000B__x000C_"/>
                <w:color w:val="0070C0"/>
                <w:szCs w:val="21"/>
              </w:rPr>
            </w:pPr>
            <w:r>
              <w:rPr>
                <w:rFonts w:hint="eastAsia" w:ascii="_x000B__x000C_" w:hAnsi="_x000B__x000C_"/>
                <w:color w:val="0070C0"/>
                <w:szCs w:val="21"/>
              </w:rPr>
              <w:t>专业监理工程师</w:t>
            </w:r>
            <w:r>
              <w:rPr>
                <w:rFonts w:hint="eastAsia" w:ascii="_x000B__x000C_" w:hAnsi="_x000B__x000C_"/>
                <w:color w:val="0070C0"/>
                <w:szCs w:val="21"/>
                <w:lang w:eastAsia="zh-CN"/>
              </w:rPr>
              <w:t>不低于</w:t>
            </w:r>
            <w:r>
              <w:rPr>
                <w:rFonts w:ascii="_x000B__x000C_" w:hAnsi="_x000B__x000C_"/>
                <w:color w:val="0070C0"/>
                <w:szCs w:val="21"/>
                <w:u w:val="single"/>
              </w:rPr>
              <w:t xml:space="preserve">  </w:t>
            </w:r>
            <w:r>
              <w:rPr>
                <w:rFonts w:hint="eastAsia" w:ascii="_x000B__x000C_" w:hAnsi="_x000B__x000C_"/>
                <w:color w:val="0070C0"/>
                <w:szCs w:val="21"/>
                <w:u w:val="single"/>
                <w:lang w:val="en-US" w:eastAsia="zh-CN"/>
              </w:rPr>
              <w:t>1</w:t>
            </w:r>
            <w:r>
              <w:rPr>
                <w:rFonts w:hAnsi="宋体"/>
                <w:snapToGrid w:val="0"/>
                <w:color w:val="0070C0"/>
                <w:spacing w:val="-4"/>
                <w:kern w:val="0"/>
                <w:sz w:val="24"/>
                <w:u w:val="single"/>
              </w:rPr>
              <w:t xml:space="preserve">  </w:t>
            </w:r>
            <w:r>
              <w:rPr>
                <w:rFonts w:hint="eastAsia" w:ascii="_x000B__x000C_" w:hAnsi="_x000B__x000C_"/>
                <w:color w:val="0070C0"/>
                <w:szCs w:val="21"/>
              </w:rPr>
              <w:t>人，；</w:t>
            </w:r>
          </w:p>
          <w:p>
            <w:pPr>
              <w:autoSpaceDE w:val="0"/>
              <w:autoSpaceDN w:val="0"/>
              <w:adjustRightInd w:val="0"/>
              <w:snapToGrid w:val="0"/>
              <w:spacing w:line="440" w:lineRule="exact"/>
              <w:ind w:firstLine="420" w:firstLineChars="200"/>
              <w:rPr>
                <w:rFonts w:ascii="_x000B__x000C_" w:hAnsi="_x000B__x000C_"/>
                <w:color w:val="0070C0"/>
                <w:szCs w:val="21"/>
              </w:rPr>
            </w:pPr>
            <w:r>
              <w:rPr>
                <w:rFonts w:hint="eastAsia" w:ascii="_x000B__x000C_" w:hAnsi="_x000B__x000C_"/>
                <w:color w:val="0070C0"/>
                <w:szCs w:val="21"/>
              </w:rPr>
              <w:t>监理员</w:t>
            </w:r>
            <w:r>
              <w:rPr>
                <w:rFonts w:hint="eastAsia" w:ascii="_x000B__x000C_" w:hAnsi="_x000B__x000C_"/>
                <w:color w:val="0070C0"/>
                <w:szCs w:val="21"/>
                <w:lang w:eastAsia="zh-CN"/>
              </w:rPr>
              <w:t>不低于</w:t>
            </w:r>
            <w:r>
              <w:rPr>
                <w:rFonts w:ascii="_x000B__x000C_" w:hAnsi="_x000B__x000C_"/>
                <w:color w:val="0070C0"/>
                <w:szCs w:val="21"/>
                <w:u w:val="single"/>
              </w:rPr>
              <w:t xml:space="preserve">  </w:t>
            </w:r>
            <w:r>
              <w:rPr>
                <w:rFonts w:hAnsi="宋体"/>
                <w:snapToGrid w:val="0"/>
                <w:color w:val="0070C0"/>
                <w:spacing w:val="-4"/>
                <w:kern w:val="0"/>
                <w:sz w:val="24"/>
                <w:u w:val="single"/>
              </w:rPr>
              <w:t xml:space="preserve"> </w:t>
            </w:r>
            <w:r>
              <w:rPr>
                <w:rFonts w:hint="eastAsia" w:hAnsi="宋体"/>
                <w:snapToGrid w:val="0"/>
                <w:color w:val="0070C0"/>
                <w:spacing w:val="-4"/>
                <w:kern w:val="0"/>
                <w:sz w:val="24"/>
                <w:u w:val="single"/>
                <w:lang w:val="en-US" w:eastAsia="zh-CN"/>
              </w:rPr>
              <w:t>1</w:t>
            </w:r>
            <w:r>
              <w:rPr>
                <w:rFonts w:hAnsi="宋体"/>
                <w:snapToGrid w:val="0"/>
                <w:color w:val="0070C0"/>
                <w:spacing w:val="-4"/>
                <w:kern w:val="0"/>
                <w:sz w:val="24"/>
                <w:u w:val="single"/>
              </w:rPr>
              <w:t xml:space="preserve"> </w:t>
            </w:r>
            <w:r>
              <w:rPr>
                <w:rFonts w:ascii="_x000B__x000C_" w:hAnsi="_x000B__x000C_"/>
                <w:color w:val="0070C0"/>
                <w:szCs w:val="21"/>
                <w:u w:val="single"/>
              </w:rPr>
              <w:t xml:space="preserve"> </w:t>
            </w:r>
            <w:r>
              <w:rPr>
                <w:rFonts w:hint="eastAsia" w:ascii="_x000B__x000C_" w:hAnsi="_x000B__x000C_"/>
                <w:color w:val="0070C0"/>
                <w:szCs w:val="21"/>
              </w:rPr>
              <w:t>人，人员配备符合须项目要求。</w:t>
            </w:r>
          </w:p>
          <w:p>
            <w:pPr>
              <w:autoSpaceDE w:val="0"/>
              <w:autoSpaceDN w:val="0"/>
              <w:adjustRightInd w:val="0"/>
              <w:snapToGrid w:val="0"/>
              <w:spacing w:line="440" w:lineRule="exact"/>
              <w:ind w:firstLine="420" w:firstLineChars="200"/>
              <w:rPr>
                <w:rFonts w:hint="eastAsia" w:ascii="宋体" w:hAnsi="宋体" w:cs="MingLiU"/>
                <w:color w:val="0070C0"/>
                <w:kern w:val="0"/>
                <w:szCs w:val="21"/>
              </w:rPr>
            </w:pPr>
            <w:r>
              <w:rPr>
                <w:rFonts w:hint="eastAsia" w:ascii="_x000B__x000C_" w:hAnsi="_x000B__x000C_"/>
                <w:color w:val="0070C0"/>
                <w:szCs w:val="21"/>
              </w:rPr>
              <w:t>（2）不得将非本单位人员配备到项目管理机构。</w:t>
            </w:r>
          </w:p>
          <w:p>
            <w:pPr>
              <w:spacing w:line="440" w:lineRule="exact"/>
              <w:ind w:firstLine="420" w:firstLineChars="200"/>
              <w:rPr>
                <w:rFonts w:hint="eastAsia" w:ascii="宋体" w:hAnsi="宋体"/>
                <w:color w:val="0070C0"/>
                <w:szCs w:val="21"/>
              </w:rPr>
            </w:pPr>
            <w:r>
              <w:rPr>
                <w:rFonts w:hint="eastAsia" w:ascii="宋体" w:hAnsi="宋体" w:cs="MingLiU"/>
                <w:color w:val="0070C0"/>
                <w:kern w:val="0"/>
                <w:szCs w:val="21"/>
              </w:rPr>
              <w:t>（3）投标人提供类似业绩的</w:t>
            </w:r>
            <w:r>
              <w:rPr>
                <w:rFonts w:hint="eastAsia" w:ascii="宋体" w:hAnsi="宋体" w:cs="MingLiU"/>
                <w:color w:val="0070C0"/>
                <w:spacing w:val="-24"/>
                <w:kern w:val="0"/>
                <w:szCs w:val="21"/>
              </w:rPr>
              <w:t xml:space="preserve">，须 </w:t>
            </w:r>
            <w:r>
              <w:rPr>
                <w:rFonts w:hint="eastAsia" w:ascii="宋体" w:hAnsi="宋体"/>
                <w:color w:val="0070C0"/>
                <w:szCs w:val="21"/>
              </w:rPr>
              <w:t>提供中标通知书、合同协议书、</w:t>
            </w:r>
            <w:r>
              <w:rPr>
                <w:rFonts w:hint="eastAsia" w:ascii="宋体" w:hAnsi="宋体"/>
                <w:b/>
                <w:color w:val="0070C0"/>
                <w:szCs w:val="21"/>
              </w:rPr>
              <w:t>工程竣工验收证书（</w:t>
            </w:r>
            <w:r>
              <w:rPr>
                <w:rFonts w:hint="eastAsia" w:ascii="宋体" w:hAnsi="宋体"/>
                <w:color w:val="0070C0"/>
                <w:szCs w:val="21"/>
              </w:rPr>
              <w:t>或工程接收证书或工程竣工验收备案表）的复印件。</w:t>
            </w:r>
          </w:p>
          <w:p>
            <w:pPr>
              <w:spacing w:line="440" w:lineRule="exact"/>
              <w:ind w:firstLine="420" w:firstLineChars="200"/>
              <w:rPr>
                <w:rFonts w:hint="eastAsia" w:ascii="宋体" w:hAnsi="宋体"/>
                <w:color w:val="0070C0"/>
                <w:szCs w:val="21"/>
              </w:rPr>
            </w:pPr>
            <w:r>
              <w:rPr>
                <w:rFonts w:hint="eastAsia" w:ascii="宋体" w:hAnsi="宋体" w:cs="MingLiU"/>
                <w:color w:val="0070C0"/>
                <w:kern w:val="0"/>
                <w:szCs w:val="21"/>
              </w:rPr>
              <w:t>项目总监、总监代表、专业监理工程师应附</w:t>
            </w:r>
            <w:r>
              <w:rPr>
                <w:color w:val="0070C0"/>
                <w:szCs w:val="21"/>
              </w:rPr>
              <w:t>国家注册监理工程师</w:t>
            </w:r>
            <w:r>
              <w:rPr>
                <w:rFonts w:hint="eastAsia"/>
                <w:color w:val="0070C0"/>
                <w:szCs w:val="21"/>
              </w:rPr>
              <w:t>证书</w:t>
            </w:r>
            <w:r>
              <w:rPr>
                <w:rFonts w:hint="eastAsia" w:ascii="宋体" w:hAnsi="宋体" w:cs="MingLiU"/>
                <w:color w:val="0070C0"/>
                <w:kern w:val="0"/>
                <w:szCs w:val="21"/>
              </w:rPr>
              <w:t>、职称证、</w:t>
            </w:r>
            <w:r>
              <w:rPr>
                <w:rFonts w:hint="eastAsia" w:hAnsi="宋体" w:cs="MingLiU"/>
                <w:color w:val="0070C0"/>
                <w:kern w:val="0"/>
                <w:szCs w:val="21"/>
              </w:rPr>
              <w:t>缴纳</w:t>
            </w:r>
            <w:r>
              <w:rPr>
                <w:rFonts w:hint="eastAsia" w:ascii="宋体" w:hAnsi="宋体" w:cs="MingLiU"/>
                <w:color w:val="0070C0"/>
                <w:kern w:val="0"/>
                <w:szCs w:val="21"/>
              </w:rPr>
              <w:t>养老保险的复印件</w:t>
            </w:r>
            <w:r>
              <w:rPr>
                <w:rFonts w:hint="eastAsia" w:ascii="宋体" w:hAnsi="宋体" w:cs="MingLiU"/>
                <w:color w:val="0070C0"/>
                <w:spacing w:val="-24"/>
                <w:kern w:val="0"/>
                <w:szCs w:val="21"/>
              </w:rPr>
              <w:t>。</w:t>
            </w:r>
          </w:p>
          <w:p>
            <w:pPr>
              <w:pStyle w:val="7"/>
              <w:topLinePunct/>
              <w:spacing w:line="440" w:lineRule="exact"/>
              <w:ind w:firstLine="420" w:firstLineChars="200"/>
              <w:rPr>
                <w:rFonts w:hint="eastAsia"/>
                <w:szCs w:val="21"/>
              </w:rPr>
            </w:pPr>
            <w:r>
              <w:rPr>
                <w:rFonts w:hint="eastAsia" w:hAnsi="宋体" w:cs="MingLiU"/>
                <w:color w:val="0070C0"/>
                <w:kern w:val="0"/>
                <w:sz w:val="21"/>
                <w:szCs w:val="21"/>
              </w:rPr>
              <w:t>监理员应附岗位证书、缴纳养老保险的复印件</w:t>
            </w:r>
            <w:r>
              <w:rPr>
                <w:rFonts w:hint="eastAsia" w:hAnsi="宋体"/>
                <w:color w:val="0070C0"/>
                <w:sz w:val="21"/>
                <w:szCs w:val="21"/>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FF0000"/>
                <w:szCs w:val="21"/>
                <w:lang w:val="en-US" w:eastAsia="zh-CN"/>
              </w:rPr>
            </w:pPr>
            <w:r>
              <w:rPr>
                <w:rFonts w:hint="eastAsia"/>
                <w:color w:val="FF0000"/>
                <w:lang w:val="en-US" w:eastAsia="zh-CN"/>
              </w:rPr>
              <w:t>13</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eastAsia"/>
                <w:color w:val="FF0000"/>
                <w:szCs w:val="21"/>
              </w:rPr>
            </w:pPr>
            <w:r>
              <w:rPr>
                <w:color w:val="FF0000"/>
              </w:rPr>
              <w:t>是否接受联合体投标</w:t>
            </w:r>
          </w:p>
        </w:tc>
        <w:tc>
          <w:tcPr>
            <w:tcW w:w="5480" w:type="dxa"/>
            <w:tcBorders>
              <w:top w:val="single" w:color="auto" w:sz="4" w:space="0"/>
              <w:left w:val="single" w:color="auto" w:sz="4" w:space="0"/>
              <w:bottom w:val="single" w:color="auto" w:sz="4" w:space="0"/>
              <w:right w:val="single" w:color="auto" w:sz="4" w:space="0"/>
            </w:tcBorders>
            <w:vAlign w:val="center"/>
          </w:tcPr>
          <w:p>
            <w:pPr>
              <w:rPr>
                <w:rFonts w:hint="eastAsia"/>
                <w:color w:val="FF0000"/>
                <w:szCs w:val="21"/>
              </w:rPr>
            </w:pPr>
            <w:r>
              <w:rPr>
                <w:rFonts w:hint="eastAsia"/>
                <w:color w:val="FF0000"/>
                <w:szCs w:val="21"/>
                <w:lang w:eastAsia="zh-CN"/>
              </w:rPr>
              <w:t>不接受</w:t>
            </w:r>
            <w:r>
              <w:rPr>
                <w:rFonts w:hint="eastAsia"/>
                <w:color w:val="FF0000"/>
                <w:szCs w:val="21"/>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lang w:val="en-US" w:eastAsia="zh-CN"/>
              </w:rPr>
              <w:t>14</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eastAsia"/>
                <w:szCs w:val="21"/>
              </w:rPr>
            </w:pPr>
            <w:r>
              <w:rPr>
                <w:rFonts w:hint="eastAsia" w:ascii="宋体" w:hAnsi="宋体"/>
                <w:color w:val="000000"/>
                <w:szCs w:val="21"/>
              </w:rPr>
              <w:t>投标人不得存在的情形</w:t>
            </w:r>
          </w:p>
        </w:tc>
        <w:tc>
          <w:tcPr>
            <w:tcW w:w="5480" w:type="dxa"/>
            <w:tcBorders>
              <w:top w:val="single" w:color="auto" w:sz="4" w:space="0"/>
              <w:left w:val="single" w:color="auto" w:sz="4" w:space="0"/>
              <w:bottom w:val="single" w:color="auto" w:sz="4" w:space="0"/>
              <w:right w:val="single" w:color="auto" w:sz="4" w:space="0"/>
            </w:tcBorders>
            <w:vAlign w:val="center"/>
          </w:tcPr>
          <w:p>
            <w:pPr>
              <w:jc w:val="left"/>
              <w:rPr>
                <w:rFonts w:hint="eastAsia"/>
                <w:szCs w:val="21"/>
              </w:rPr>
            </w:pPr>
            <w:r>
              <w:rPr>
                <w:rFonts w:hint="eastAsia"/>
              </w:rPr>
              <w:t>其他情形：</w:t>
            </w:r>
            <w:r>
              <w:rPr>
                <w:rFonts w:hAnsi="宋体"/>
                <w:snapToGrid w:val="0"/>
                <w:color w:val="0070C0"/>
                <w:spacing w:val="-4"/>
                <w:kern w:val="0"/>
                <w:sz w:val="24"/>
                <w:u w:val="single"/>
              </w:rPr>
              <w:t xml:space="preserve"> </w:t>
            </w:r>
            <w:r>
              <w:rPr>
                <w:rFonts w:hint="eastAsia" w:hAnsi="宋体"/>
                <w:snapToGrid w:val="0"/>
                <w:color w:val="0070C0"/>
                <w:spacing w:val="-4"/>
                <w:kern w:val="0"/>
                <w:sz w:val="24"/>
                <w:u w:val="single"/>
              </w:rPr>
              <w:t>/</w:t>
            </w:r>
            <w:r>
              <w:rPr>
                <w:rFonts w:hAnsi="宋体"/>
                <w:snapToGrid w:val="0"/>
                <w:color w:val="0070C0"/>
                <w:spacing w:val="-4"/>
                <w:kern w:val="0"/>
                <w:sz w:val="24"/>
                <w:u w:val="single"/>
              </w:rPr>
              <w:t xml:space="preserve"> </w:t>
            </w:r>
            <w:r>
              <w:rPr>
                <w:rFonts w:hint="eastAsia" w:hAnsi="宋体"/>
                <w:snapToGrid w:val="0"/>
                <w:color w:val="0070C0"/>
                <w:spacing w:val="-4"/>
                <w:kern w:val="0"/>
                <w:sz w:val="24"/>
                <w:u w:val="single"/>
              </w:rPr>
              <w:t xml:space="preserve"> </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15</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踏勘现场</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spacing w:line="400" w:lineRule="exact"/>
              <w:rPr>
                <w:rFonts w:ascii="Times New Roman"/>
                <w:color w:val="FF0000"/>
                <w:sz w:val="21"/>
                <w:szCs w:val="21"/>
              </w:rPr>
            </w:pPr>
            <w:r>
              <w:rPr>
                <w:rFonts w:hint="eastAsia" w:hAnsi="宋体"/>
                <w:color w:val="FF0000"/>
                <w:szCs w:val="21"/>
              </w:rPr>
              <w:t>□√</w:t>
            </w:r>
            <w:r>
              <w:rPr>
                <w:rFonts w:hint="eastAsia" w:ascii="Times New Roman"/>
                <w:color w:val="FF0000"/>
                <w:sz w:val="21"/>
                <w:szCs w:val="21"/>
              </w:rPr>
              <w:t>不组织，自行踏勘。</w:t>
            </w:r>
          </w:p>
          <w:p>
            <w:pPr>
              <w:spacing w:line="440" w:lineRule="exact"/>
              <w:rPr>
                <w:rFonts w:hint="eastAsia"/>
                <w:color w:val="FF0000"/>
                <w:szCs w:val="21"/>
              </w:rPr>
            </w:pPr>
            <w:r>
              <w:rPr>
                <w:rFonts w:hint="eastAsia"/>
                <w:color w:val="FF0000"/>
                <w:szCs w:val="21"/>
              </w:rPr>
              <w:t>请各潜在投标人务必自行踏勘工程项目现场，以便在编制投标文件和报价时充分考虑各种风险及各种费用，定标后不再调整费用，如不踏勘，所引起的一切风险责任自负。</w:t>
            </w:r>
          </w:p>
          <w:p>
            <w:pPr>
              <w:spacing w:line="440" w:lineRule="exact"/>
              <w:rPr>
                <w:color w:val="FF0000"/>
                <w:szCs w:val="21"/>
              </w:rPr>
            </w:pPr>
            <w:r>
              <w:rPr>
                <w:color w:val="FF0000"/>
                <w:sz w:val="32"/>
                <w:szCs w:val="32"/>
              </w:rPr>
              <w:t>□</w:t>
            </w:r>
            <w:r>
              <w:rPr>
                <w:rFonts w:hint="eastAsia"/>
                <w:color w:val="FF0000"/>
                <w:szCs w:val="21"/>
              </w:rPr>
              <w:t>组织，踏勘时间：</w:t>
            </w:r>
            <w:r>
              <w:rPr>
                <w:rFonts w:hAnsi="宋体"/>
                <w:snapToGrid w:val="0"/>
                <w:color w:val="FF0000"/>
                <w:spacing w:val="-4"/>
                <w:kern w:val="0"/>
                <w:sz w:val="24"/>
                <w:u w:val="single"/>
              </w:rPr>
              <w:t xml:space="preserve">   </w:t>
            </w:r>
            <w:r>
              <w:rPr>
                <w:rFonts w:hint="eastAsia"/>
                <w:color w:val="FF0000"/>
                <w:szCs w:val="21"/>
              </w:rPr>
              <w:t>年</w:t>
            </w:r>
            <w:r>
              <w:rPr>
                <w:rFonts w:hAnsi="宋体"/>
                <w:snapToGrid w:val="0"/>
                <w:color w:val="FF0000"/>
                <w:spacing w:val="-4"/>
                <w:kern w:val="0"/>
                <w:sz w:val="24"/>
                <w:u w:val="single"/>
              </w:rPr>
              <w:t xml:space="preserve">   </w:t>
            </w:r>
            <w:r>
              <w:rPr>
                <w:rFonts w:hint="eastAsia"/>
                <w:color w:val="FF0000"/>
                <w:szCs w:val="21"/>
              </w:rPr>
              <w:t>月</w:t>
            </w:r>
            <w:r>
              <w:rPr>
                <w:rFonts w:hAnsi="宋体"/>
                <w:snapToGrid w:val="0"/>
                <w:color w:val="FF0000"/>
                <w:spacing w:val="-4"/>
                <w:kern w:val="0"/>
                <w:sz w:val="24"/>
                <w:u w:val="single"/>
              </w:rPr>
              <w:t xml:space="preserve">   </w:t>
            </w:r>
            <w:r>
              <w:rPr>
                <w:rFonts w:hint="eastAsia"/>
                <w:color w:val="FF0000"/>
                <w:szCs w:val="21"/>
              </w:rPr>
              <w:t>日</w:t>
            </w:r>
            <w:r>
              <w:rPr>
                <w:rFonts w:hAnsi="宋体"/>
                <w:snapToGrid w:val="0"/>
                <w:color w:val="FF0000"/>
                <w:spacing w:val="-4"/>
                <w:kern w:val="0"/>
                <w:sz w:val="24"/>
                <w:u w:val="single"/>
              </w:rPr>
              <w:t xml:space="preserve">   </w:t>
            </w:r>
            <w:r>
              <w:rPr>
                <w:rFonts w:hint="eastAsia"/>
                <w:color w:val="FF0000"/>
                <w:szCs w:val="21"/>
              </w:rPr>
              <w:t>时</w:t>
            </w:r>
          </w:p>
          <w:p>
            <w:pPr>
              <w:spacing w:line="440" w:lineRule="exact"/>
              <w:rPr>
                <w:color w:val="FF0000"/>
                <w:szCs w:val="21"/>
              </w:rPr>
            </w:pPr>
            <w:r>
              <w:rPr>
                <w:rFonts w:hint="eastAsia"/>
                <w:color w:val="FF0000"/>
                <w:szCs w:val="21"/>
              </w:rPr>
              <w:t>踏勘集中地点：</w:t>
            </w:r>
            <w:r>
              <w:rPr>
                <w:rFonts w:hAnsi="宋体"/>
                <w:snapToGrid w:val="0"/>
                <w:color w:val="FF0000"/>
                <w:spacing w:val="-4"/>
                <w:kern w:val="0"/>
                <w:sz w:val="24"/>
                <w:u w:val="single"/>
              </w:rPr>
              <w:t xml:space="preserve">   </w:t>
            </w:r>
          </w:p>
          <w:p>
            <w:pPr>
              <w:spacing w:line="440" w:lineRule="exact"/>
              <w:rPr>
                <w:szCs w:val="21"/>
              </w:rPr>
            </w:pPr>
            <w:r>
              <w:rPr>
                <w:rFonts w:hint="eastAsia"/>
                <w:szCs w:val="21"/>
              </w:rPr>
              <w:t>招标人联系电话：详见招标公告。</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16</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投标预备会</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spacing w:line="400" w:lineRule="exact"/>
              <w:rPr>
                <w:rFonts w:ascii="Times New Roman"/>
                <w:sz w:val="21"/>
                <w:szCs w:val="21"/>
              </w:rPr>
            </w:pPr>
            <w:r>
              <w:rPr>
                <w:rFonts w:hint="eastAsia" w:hAnsi="宋体"/>
                <w:szCs w:val="21"/>
              </w:rPr>
              <w:t>□√</w:t>
            </w:r>
            <w:r>
              <w:rPr>
                <w:rFonts w:hint="eastAsia" w:ascii="Times New Roman"/>
                <w:sz w:val="21"/>
                <w:szCs w:val="21"/>
              </w:rPr>
              <w:t>不召开</w:t>
            </w:r>
          </w:p>
          <w:p>
            <w:pPr>
              <w:spacing w:line="440" w:lineRule="exact"/>
              <w:rPr>
                <w:szCs w:val="21"/>
              </w:rPr>
            </w:pPr>
            <w:r>
              <w:rPr>
                <w:sz w:val="32"/>
                <w:szCs w:val="32"/>
              </w:rPr>
              <w:t>□</w:t>
            </w:r>
            <w:r>
              <w:rPr>
                <w:rFonts w:hint="eastAsia"/>
                <w:szCs w:val="21"/>
              </w:rPr>
              <w:t>召开，召开时间：</w:t>
            </w:r>
            <w:r>
              <w:rPr>
                <w:rFonts w:hAnsi="宋体"/>
                <w:snapToGrid w:val="0"/>
                <w:spacing w:val="-4"/>
                <w:kern w:val="0"/>
                <w:sz w:val="24"/>
                <w:u w:val="single"/>
              </w:rPr>
              <w:t xml:space="preserve">   </w:t>
            </w:r>
            <w:r>
              <w:rPr>
                <w:rFonts w:hint="eastAsia"/>
                <w:szCs w:val="21"/>
              </w:rPr>
              <w:t>年</w:t>
            </w:r>
            <w:r>
              <w:rPr>
                <w:rFonts w:hAnsi="宋体"/>
                <w:snapToGrid w:val="0"/>
                <w:spacing w:val="-4"/>
                <w:kern w:val="0"/>
                <w:sz w:val="24"/>
                <w:u w:val="single"/>
              </w:rPr>
              <w:t xml:space="preserve">   </w:t>
            </w:r>
            <w:r>
              <w:rPr>
                <w:rFonts w:hint="eastAsia"/>
                <w:szCs w:val="21"/>
              </w:rPr>
              <w:t>月</w:t>
            </w:r>
            <w:r>
              <w:rPr>
                <w:rFonts w:hAnsi="宋体"/>
                <w:snapToGrid w:val="0"/>
                <w:spacing w:val="-4"/>
                <w:kern w:val="0"/>
                <w:sz w:val="24"/>
                <w:u w:val="single"/>
              </w:rPr>
              <w:t xml:space="preserve">   </w:t>
            </w:r>
            <w:r>
              <w:rPr>
                <w:rFonts w:hint="eastAsia"/>
                <w:szCs w:val="21"/>
              </w:rPr>
              <w:t>日</w:t>
            </w:r>
            <w:r>
              <w:rPr>
                <w:rFonts w:hAnsi="宋体"/>
                <w:snapToGrid w:val="0"/>
                <w:spacing w:val="-4"/>
                <w:kern w:val="0"/>
                <w:sz w:val="24"/>
                <w:u w:val="single"/>
              </w:rPr>
              <w:t xml:space="preserve">   </w:t>
            </w:r>
            <w:r>
              <w:rPr>
                <w:rFonts w:hint="eastAsia"/>
                <w:szCs w:val="21"/>
              </w:rPr>
              <w:t>时</w:t>
            </w:r>
          </w:p>
          <w:p>
            <w:pPr>
              <w:pStyle w:val="7"/>
              <w:topLinePunct/>
              <w:spacing w:line="400" w:lineRule="exact"/>
              <w:rPr>
                <w:rFonts w:ascii="Times New Roman"/>
                <w:sz w:val="21"/>
                <w:szCs w:val="21"/>
              </w:rPr>
            </w:pPr>
            <w:r>
              <w:rPr>
                <w:szCs w:val="21"/>
              </w:rPr>
              <w:t xml:space="preserve">      </w:t>
            </w:r>
            <w:r>
              <w:rPr>
                <w:sz w:val="21"/>
                <w:szCs w:val="21"/>
              </w:rPr>
              <w:t xml:space="preserve"> </w:t>
            </w:r>
            <w:r>
              <w:rPr>
                <w:rFonts w:hint="eastAsia"/>
                <w:sz w:val="21"/>
                <w:szCs w:val="21"/>
              </w:rPr>
              <w:t>召开地点：</w:t>
            </w:r>
            <w:r>
              <w:rPr>
                <w:rFonts w:hAnsi="宋体"/>
                <w:snapToGrid w:val="0"/>
                <w:spacing w:val="-4"/>
                <w:u w:val="single"/>
              </w:rPr>
              <w:t xml:space="preserve">   </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color w:val="0000FF"/>
                <w:lang w:val="en-US" w:eastAsia="zh-CN"/>
              </w:rPr>
              <w:t>17</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宋体" w:hAnsi="宋体"/>
                <w:color w:val="0000FF"/>
                <w:szCs w:val="21"/>
              </w:rPr>
              <w:t>转委托</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rPr>
                <w:rFonts w:hAnsi="宋体"/>
                <w:color w:val="0000FF"/>
                <w:sz w:val="21"/>
                <w:szCs w:val="21"/>
              </w:rPr>
            </w:pPr>
            <w:r>
              <w:rPr>
                <w:rFonts w:hint="eastAsia" w:hAnsi="宋体"/>
                <w:szCs w:val="21"/>
              </w:rPr>
              <w:t>□√</w:t>
            </w:r>
            <w:r>
              <w:rPr>
                <w:rFonts w:hint="eastAsia" w:hAnsi="宋体"/>
                <w:color w:val="0000FF"/>
                <w:sz w:val="21"/>
                <w:szCs w:val="21"/>
              </w:rPr>
              <w:t>不允许</w:t>
            </w:r>
          </w:p>
          <w:p>
            <w:pPr>
              <w:rPr>
                <w:rFonts w:hAnsi="宋体"/>
                <w:szCs w:val="21"/>
              </w:rPr>
            </w:pPr>
            <w:r>
              <w:rPr>
                <w:rFonts w:hint="eastAsia" w:hAnsi="宋体"/>
                <w:szCs w:val="21"/>
              </w:rPr>
              <w:t>□</w:t>
            </w:r>
            <w:r>
              <w:rPr>
                <w:rFonts w:hAnsi="宋体"/>
                <w:szCs w:val="21"/>
              </w:rPr>
              <w:t xml:space="preserve"> </w:t>
            </w:r>
            <w:r>
              <w:rPr>
                <w:rFonts w:hint="eastAsia" w:ascii="宋体" w:hAnsi="宋体"/>
                <w:color w:val="0000FF"/>
                <w:szCs w:val="21"/>
              </w:rPr>
              <w:t>允许，转委托内容要求：</w:t>
            </w:r>
            <w:r>
              <w:rPr>
                <w:rFonts w:ascii="宋体" w:hAnsi="宋体"/>
                <w:color w:val="0000FF"/>
                <w:szCs w:val="21"/>
              </w:rPr>
              <w:t xml:space="preserve">    </w:t>
            </w:r>
          </w:p>
          <w:p>
            <w:pPr>
              <w:rPr>
                <w:rFonts w:ascii="宋体"/>
                <w:color w:val="0000FF"/>
                <w:szCs w:val="21"/>
              </w:rPr>
            </w:pPr>
            <w:r>
              <w:rPr>
                <w:rFonts w:ascii="宋体" w:hAnsi="宋体"/>
                <w:color w:val="0000FF"/>
                <w:szCs w:val="21"/>
              </w:rPr>
              <w:t xml:space="preserve">         </w:t>
            </w:r>
            <w:r>
              <w:rPr>
                <w:rFonts w:hint="eastAsia" w:ascii="宋体" w:hAnsi="宋体"/>
                <w:color w:val="0000FF"/>
                <w:szCs w:val="21"/>
              </w:rPr>
              <w:t>转委托金额要求：</w:t>
            </w:r>
            <w:r>
              <w:rPr>
                <w:rFonts w:ascii="宋体" w:hAnsi="宋体"/>
                <w:color w:val="0000FF"/>
                <w:szCs w:val="21"/>
              </w:rPr>
              <w:t xml:space="preserve">     </w:t>
            </w:r>
          </w:p>
          <w:p>
            <w:pPr>
              <w:ind w:firstLine="840" w:firstLineChars="400"/>
              <w:rPr>
                <w:rFonts w:ascii="宋体" w:cs="宋体"/>
                <w:szCs w:val="21"/>
              </w:rPr>
            </w:pPr>
            <w:r>
              <w:rPr>
                <w:rFonts w:hint="eastAsia" w:ascii="宋体" w:hAnsi="宋体"/>
                <w:color w:val="0000FF"/>
                <w:szCs w:val="21"/>
              </w:rPr>
              <w:t>对转委托的第三人的资质要求：</w:t>
            </w:r>
            <w:r>
              <w:rPr>
                <w:rFonts w:ascii="宋体" w:hAnsi="宋体"/>
                <w:color w:val="0000FF"/>
                <w:szCs w:val="21"/>
              </w:rPr>
              <w:t xml:space="preserve">   </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lang w:val="en-US" w:eastAsia="zh-CN"/>
              </w:rPr>
              <w:t>18</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rPr>
              <w:t>偏离</w:t>
            </w:r>
          </w:p>
        </w:tc>
        <w:tc>
          <w:tcPr>
            <w:tcW w:w="5480" w:type="dxa"/>
            <w:tcBorders>
              <w:top w:val="single" w:color="auto" w:sz="4" w:space="0"/>
              <w:left w:val="single" w:color="auto" w:sz="4" w:space="0"/>
              <w:bottom w:val="single" w:color="auto" w:sz="4" w:space="0"/>
              <w:right w:val="single" w:color="auto" w:sz="4" w:space="0"/>
            </w:tcBorders>
            <w:vAlign w:val="center"/>
          </w:tcPr>
          <w:p>
            <w:pPr>
              <w:rPr>
                <w:rFonts w:ascii="宋体"/>
                <w:color w:val="000000"/>
                <w:szCs w:val="21"/>
              </w:rPr>
            </w:pPr>
            <w:r>
              <w:rPr>
                <w:rFonts w:hint="eastAsia" w:hAnsi="宋体"/>
                <w:szCs w:val="21"/>
              </w:rPr>
              <w:t>□√</w:t>
            </w:r>
            <w:r>
              <w:rPr>
                <w:rFonts w:hint="eastAsia" w:ascii="宋体" w:hAnsi="宋体"/>
                <w:color w:val="000000"/>
                <w:szCs w:val="21"/>
              </w:rPr>
              <w:t>不允许</w:t>
            </w:r>
          </w:p>
          <w:p>
            <w:pPr>
              <w:rPr>
                <w:rFonts w:ascii="宋体" w:cs="宋体"/>
                <w:szCs w:val="21"/>
              </w:rPr>
            </w:pPr>
            <w:r>
              <w:rPr>
                <w:rFonts w:hint="eastAsia" w:hAnsi="宋体"/>
                <w:szCs w:val="21"/>
              </w:rPr>
              <w:t>□</w:t>
            </w:r>
            <w:r>
              <w:rPr>
                <w:rFonts w:hAnsi="宋体"/>
                <w:szCs w:val="21"/>
              </w:rPr>
              <w:t xml:space="preserve"> </w:t>
            </w:r>
            <w:r>
              <w:rPr>
                <w:rFonts w:hint="eastAsia" w:ascii="宋体"/>
                <w:color w:val="000000"/>
                <w:szCs w:val="21"/>
              </w:rPr>
              <w:t>□</w:t>
            </w:r>
            <w:r>
              <w:rPr>
                <w:rFonts w:hint="eastAsia" w:ascii="宋体" w:hAnsi="宋体"/>
                <w:color w:val="000000"/>
                <w:szCs w:val="21"/>
              </w:rPr>
              <w:t>允许，偏离的内容、偏离范围和幅度：</w:t>
            </w:r>
            <w:r>
              <w:rPr>
                <w:rFonts w:ascii="宋体" w:hAnsi="宋体"/>
                <w:color w:val="0000FF"/>
                <w:szCs w:val="21"/>
              </w:rPr>
              <w:t xml:space="preserve">   </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19</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构成投标文件的其他材料</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ascii="宋体" w:hAnsi="宋体" w:cs="宋体"/>
                <w:szCs w:val="21"/>
              </w:rPr>
              <w:t>投标人的书面澄清、说明和补正（但不得改变投标文件的实质性内容）。</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color w:val="0000FF"/>
                <w:lang w:val="en-US" w:eastAsia="zh-CN"/>
              </w:rPr>
              <w:t>20</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eastAsia"/>
                <w:szCs w:val="21"/>
              </w:rPr>
            </w:pPr>
            <w:r>
              <w:rPr>
                <w:rFonts w:hint="eastAsia"/>
                <w:color w:val="0000FF"/>
              </w:rPr>
              <w:t>投标报价</w:t>
            </w:r>
          </w:p>
        </w:tc>
        <w:tc>
          <w:tcPr>
            <w:tcW w:w="5480" w:type="dxa"/>
            <w:tcBorders>
              <w:top w:val="single" w:color="auto" w:sz="4" w:space="0"/>
              <w:left w:val="single" w:color="auto" w:sz="4" w:space="0"/>
              <w:bottom w:val="single" w:color="auto" w:sz="4" w:space="0"/>
              <w:right w:val="single" w:color="auto" w:sz="4" w:space="0"/>
            </w:tcBorders>
            <w:vAlign w:val="center"/>
          </w:tcPr>
          <w:p>
            <w:pPr>
              <w:rPr>
                <w:color w:val="0000FF"/>
              </w:rPr>
            </w:pPr>
            <w:r>
              <w:rPr>
                <w:rFonts w:hint="eastAsia"/>
                <w:color w:val="0000FF"/>
              </w:rPr>
              <w:t>投标报价方式：</w:t>
            </w:r>
            <w:r>
              <w:rPr>
                <w:rFonts w:hAnsi="宋体"/>
                <w:snapToGrid w:val="0"/>
                <w:spacing w:val="-4"/>
                <w:kern w:val="0"/>
                <w:sz w:val="24"/>
                <w:u w:val="single"/>
              </w:rPr>
              <w:t xml:space="preserve"> </w:t>
            </w:r>
            <w:r>
              <w:rPr>
                <w:rFonts w:hint="eastAsia" w:hAnsi="宋体"/>
                <w:snapToGrid w:val="0"/>
                <w:spacing w:val="-4"/>
                <w:kern w:val="0"/>
                <w:sz w:val="24"/>
                <w:u w:val="single"/>
              </w:rPr>
              <w:t xml:space="preserve">/ </w:t>
            </w:r>
            <w:r>
              <w:rPr>
                <w:rFonts w:hAnsi="宋体"/>
                <w:snapToGrid w:val="0"/>
                <w:spacing w:val="-4"/>
                <w:kern w:val="0"/>
                <w:sz w:val="24"/>
                <w:u w:val="single"/>
              </w:rPr>
              <w:t xml:space="preserve"> </w:t>
            </w:r>
          </w:p>
          <w:p>
            <w:pPr>
              <w:rPr>
                <w:color w:val="0000FF"/>
              </w:rPr>
            </w:pPr>
            <w:r>
              <w:rPr>
                <w:rFonts w:hint="eastAsia"/>
                <w:color w:val="0000FF"/>
              </w:rPr>
              <w:t>调整方式：</w:t>
            </w:r>
            <w:r>
              <w:rPr>
                <w:rFonts w:hAnsi="宋体"/>
                <w:snapToGrid w:val="0"/>
                <w:spacing w:val="-4"/>
                <w:kern w:val="0"/>
                <w:sz w:val="24"/>
                <w:u w:val="single"/>
              </w:rPr>
              <w:t xml:space="preserve">  </w:t>
            </w:r>
            <w:r>
              <w:rPr>
                <w:rFonts w:hint="eastAsia" w:hAnsi="宋体"/>
                <w:snapToGrid w:val="0"/>
                <w:spacing w:val="-4"/>
                <w:kern w:val="0"/>
                <w:sz w:val="24"/>
                <w:u w:val="single"/>
              </w:rPr>
              <w:t>/</w:t>
            </w:r>
            <w:r>
              <w:rPr>
                <w:rFonts w:hAnsi="宋体"/>
                <w:snapToGrid w:val="0"/>
                <w:spacing w:val="-4"/>
                <w:kern w:val="0"/>
                <w:sz w:val="24"/>
                <w:u w:val="single"/>
              </w:rPr>
              <w:t xml:space="preserve">  </w:t>
            </w:r>
          </w:p>
          <w:p>
            <w:pPr>
              <w:rPr>
                <w:rFonts w:hAnsi="宋体"/>
                <w:snapToGrid w:val="0"/>
                <w:spacing w:val="-4"/>
                <w:kern w:val="0"/>
                <w:sz w:val="24"/>
                <w:u w:val="single"/>
              </w:rPr>
            </w:pPr>
            <w:r>
              <w:rPr>
                <w:rFonts w:hint="eastAsia"/>
                <w:color w:val="0000FF"/>
              </w:rPr>
              <w:t>风险范围划分：</w:t>
            </w:r>
            <w:r>
              <w:rPr>
                <w:rFonts w:hAnsi="宋体"/>
                <w:snapToGrid w:val="0"/>
                <w:spacing w:val="-4"/>
                <w:kern w:val="0"/>
                <w:sz w:val="24"/>
                <w:u w:val="single"/>
              </w:rPr>
              <w:t xml:space="preserve">  </w:t>
            </w:r>
            <w:r>
              <w:rPr>
                <w:rFonts w:hint="eastAsia" w:hAnsi="宋体"/>
                <w:snapToGrid w:val="0"/>
                <w:spacing w:val="-4"/>
                <w:kern w:val="0"/>
                <w:sz w:val="24"/>
                <w:u w:val="single"/>
              </w:rPr>
              <w:t>/</w:t>
            </w:r>
            <w:r>
              <w:rPr>
                <w:rFonts w:hAnsi="宋体"/>
                <w:snapToGrid w:val="0"/>
                <w:spacing w:val="-4"/>
                <w:kern w:val="0"/>
                <w:sz w:val="24"/>
                <w:u w:val="single"/>
              </w:rPr>
              <w:t xml:space="preserve">  </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21</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最高投标限价</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eastAsia="宋体"/>
                <w:szCs w:val="21"/>
                <w:lang w:val="en-US" w:eastAsia="zh-CN"/>
              </w:rPr>
            </w:pPr>
            <w:r>
              <w:rPr>
                <w:rFonts w:hint="eastAsia"/>
                <w:szCs w:val="21"/>
                <w:lang w:eastAsia="zh-CN"/>
              </w:rPr>
              <w:t>总价不超过</w:t>
            </w:r>
            <w:r>
              <w:rPr>
                <w:rFonts w:hint="eastAsia"/>
                <w:szCs w:val="21"/>
                <w:u w:val="single"/>
                <w:lang w:val="en-US" w:eastAsia="zh-CN"/>
              </w:rPr>
              <w:t>30</w:t>
            </w:r>
            <w:r>
              <w:rPr>
                <w:rFonts w:hint="eastAsia"/>
                <w:szCs w:val="21"/>
                <w:lang w:val="en-US" w:eastAsia="zh-CN"/>
              </w:rPr>
              <w:t>万，含税。</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22</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投标有效期</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ascii="_x000B__x000C_" w:hAnsi="_x000B__x000C_"/>
                <w:szCs w:val="21"/>
              </w:rPr>
              <w:t>投标截止之日起</w:t>
            </w:r>
            <w:r>
              <w:rPr>
                <w:rFonts w:ascii="_x000B__x000C_" w:hAnsi="_x000B__x000C_"/>
                <w:szCs w:val="21"/>
                <w:u w:val="single"/>
              </w:rPr>
              <w:t xml:space="preserve"> </w:t>
            </w:r>
            <w:r>
              <w:rPr>
                <w:rFonts w:hint="eastAsia" w:ascii="_x000B__x000C_" w:hAnsi="_x000B__x000C_"/>
                <w:szCs w:val="21"/>
                <w:u w:val="single"/>
                <w:lang w:val="en-US" w:eastAsia="zh-CN"/>
              </w:rPr>
              <w:t>30</w:t>
            </w:r>
            <w:r>
              <w:rPr>
                <w:rFonts w:ascii="_x000B__x000C_" w:hAnsi="_x000B__x000C_"/>
                <w:szCs w:val="21"/>
                <w:u w:val="single"/>
              </w:rPr>
              <w:t xml:space="preserve"> </w:t>
            </w:r>
            <w:r>
              <w:rPr>
                <w:rFonts w:hint="eastAsia" w:ascii="_x000B__x000C_" w:hAnsi="_x000B__x000C_"/>
                <w:szCs w:val="21"/>
              </w:rPr>
              <w:t>天。</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23</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szCs w:val="21"/>
              </w:rPr>
              <w:t>投标保证金</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spacing w:line="440" w:lineRule="exact"/>
              <w:rPr>
                <w:rFonts w:hint="eastAsia" w:ascii="Times New Roman"/>
                <w:b/>
                <w:sz w:val="21"/>
                <w:szCs w:val="21"/>
              </w:rPr>
            </w:pPr>
            <w:r>
              <w:rPr>
                <w:rFonts w:hint="eastAsia" w:ascii="Times New Roman"/>
                <w:b/>
                <w:sz w:val="21"/>
                <w:szCs w:val="21"/>
              </w:rPr>
              <w:t>保证金的递交：</w:t>
            </w:r>
          </w:p>
          <w:p>
            <w:pPr>
              <w:pStyle w:val="7"/>
              <w:topLinePunct/>
              <w:spacing w:line="440" w:lineRule="exact"/>
              <w:rPr>
                <w:rFonts w:hint="eastAsia" w:ascii="Times New Roman"/>
                <w:sz w:val="21"/>
                <w:szCs w:val="21"/>
              </w:rPr>
            </w:pPr>
            <w:r>
              <w:rPr>
                <w:rFonts w:ascii="Times New Roman"/>
                <w:sz w:val="32"/>
                <w:szCs w:val="32"/>
              </w:rPr>
              <w:t>□</w:t>
            </w:r>
            <w:r>
              <w:rPr>
                <w:rFonts w:hint="eastAsia" w:ascii="Times New Roman"/>
                <w:sz w:val="21"/>
                <w:szCs w:val="21"/>
              </w:rPr>
              <w:t>不要求递交投标保证金</w:t>
            </w:r>
          </w:p>
          <w:p>
            <w:pPr>
              <w:spacing w:line="440" w:lineRule="exact"/>
              <w:rPr>
                <w:rFonts w:hint="eastAsia"/>
                <w:szCs w:val="21"/>
              </w:rPr>
            </w:pPr>
            <w:r>
              <w:rPr>
                <w:sz w:val="32"/>
                <w:szCs w:val="32"/>
              </w:rPr>
              <w:t>□</w:t>
            </w:r>
            <w:r>
              <w:rPr>
                <w:rFonts w:hint="eastAsia"/>
                <w:sz w:val="32"/>
                <w:szCs w:val="32"/>
              </w:rPr>
              <w:t>√</w:t>
            </w:r>
            <w:r>
              <w:rPr>
                <w:rFonts w:hint="eastAsia"/>
                <w:szCs w:val="21"/>
              </w:rPr>
              <w:t>要求递交投标保证金</w:t>
            </w:r>
          </w:p>
          <w:p>
            <w:pPr>
              <w:spacing w:line="440" w:lineRule="exact"/>
              <w:textAlignment w:val="center"/>
              <w:rPr>
                <w:rFonts w:hint="eastAsia" w:ascii="_x000B__x000C_" w:hAnsi="_x000B__x000C_"/>
                <w:szCs w:val="21"/>
              </w:rPr>
            </w:pPr>
            <w:r>
              <w:rPr>
                <w:rFonts w:hint="eastAsia" w:ascii="_x000B__x000C_" w:hAnsi="_x000B__x000C_"/>
                <w:szCs w:val="21"/>
              </w:rPr>
              <w:t>保证金的形式：</w:t>
            </w:r>
            <w:r>
              <w:rPr>
                <w:rFonts w:hint="eastAsia" w:ascii="_x000B__x000C_" w:hAnsi="_x000B__x000C_"/>
                <w:color w:val="FF0000"/>
                <w:szCs w:val="21"/>
              </w:rPr>
              <w:t>银行汇款</w:t>
            </w:r>
          </w:p>
          <w:p>
            <w:pPr>
              <w:spacing w:line="440" w:lineRule="exact"/>
              <w:textAlignment w:val="center"/>
              <w:rPr>
                <w:rFonts w:hint="eastAsia" w:ascii="_x000B__x000C_" w:hAnsi="_x000B__x000C_"/>
                <w:szCs w:val="21"/>
              </w:rPr>
            </w:pPr>
            <w:r>
              <w:rPr>
                <w:rFonts w:hint="eastAsia" w:ascii="_x000B__x000C_" w:hAnsi="_x000B__x000C_"/>
                <w:szCs w:val="21"/>
              </w:rPr>
              <w:t>投标保证金数额：</w:t>
            </w:r>
            <w:r>
              <w:rPr>
                <w:rFonts w:hint="eastAsia" w:ascii="_x000B__x000C_" w:hAnsi="_x000B__x000C_"/>
                <w:szCs w:val="21"/>
                <w:lang w:val="en-US" w:eastAsia="zh-CN"/>
              </w:rPr>
              <w:t>5000.00元</w:t>
            </w:r>
            <w:r>
              <w:rPr>
                <w:rFonts w:hint="eastAsia" w:hAnsi="宋体"/>
                <w:szCs w:val="21"/>
              </w:rPr>
              <w:t>。</w:t>
            </w:r>
          </w:p>
          <w:p>
            <w:pPr>
              <w:spacing w:line="440" w:lineRule="exact"/>
              <w:textAlignment w:val="center"/>
              <w:rPr>
                <w:rFonts w:hint="eastAsia" w:ascii="_x000B__x000C_" w:hAnsi="_x000B__x000C_"/>
                <w:szCs w:val="21"/>
              </w:rPr>
            </w:pPr>
            <w:r>
              <w:rPr>
                <w:rFonts w:hint="eastAsia" w:ascii="_x000B__x000C_" w:hAnsi="_x000B__x000C_"/>
                <w:szCs w:val="21"/>
              </w:rPr>
              <w:t>收取保证金账号信息：</w:t>
            </w:r>
          </w:p>
          <w:p>
            <w:pPr>
              <w:keepNext w:val="0"/>
              <w:keepLines w:val="0"/>
              <w:pageBreakBefore w:val="0"/>
              <w:kinsoku/>
              <w:wordWrap/>
              <w:overflowPunct/>
              <w:bidi w:val="0"/>
              <w:spacing w:line="360" w:lineRule="exact"/>
              <w:rPr>
                <w:rFonts w:hint="eastAsia"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开户名称：</w:t>
            </w:r>
            <w:r>
              <w:rPr>
                <w:rFonts w:hint="eastAsia" w:cs="Times New Roman" w:eastAsiaTheme="minorEastAsia"/>
                <w:b w:val="0"/>
                <w:bCs/>
                <w:sz w:val="24"/>
                <w:szCs w:val="24"/>
                <w:lang w:eastAsia="zh-CN"/>
              </w:rPr>
              <w:t>安徽通茂再生资源有限公司</w:t>
            </w:r>
          </w:p>
          <w:p>
            <w:pPr>
              <w:keepNext w:val="0"/>
              <w:keepLines w:val="0"/>
              <w:pageBreakBefore w:val="0"/>
              <w:kinsoku/>
              <w:wordWrap/>
              <w:overflowPunct/>
              <w:bidi w:val="0"/>
              <w:spacing w:line="360" w:lineRule="exact"/>
              <w:rPr>
                <w:rFonts w:hint="eastAsia"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开户银行：</w:t>
            </w:r>
            <w:r>
              <w:rPr>
                <w:rFonts w:hint="eastAsia" w:cs="Times New Roman" w:eastAsiaTheme="minorEastAsia"/>
                <w:b w:val="0"/>
                <w:bCs/>
                <w:sz w:val="24"/>
                <w:szCs w:val="24"/>
                <w:lang w:eastAsia="zh-CN"/>
              </w:rPr>
              <w:t>亳州药都农村商业银行股份有限公司新城支行</w:t>
            </w:r>
          </w:p>
          <w:p>
            <w:pPr>
              <w:keepNext w:val="0"/>
              <w:keepLines w:val="0"/>
              <w:pageBreakBefore w:val="0"/>
              <w:kinsoku/>
              <w:wordWrap/>
              <w:overflowPunct/>
              <w:bidi w:val="0"/>
              <w:spacing w:line="360" w:lineRule="exact"/>
              <w:textAlignment w:val="center"/>
              <w:rPr>
                <w:rFonts w:hint="eastAsia" w:ascii="Times New Roman" w:hAnsi="Times New Roman" w:cs="Times New Roman" w:eastAsiaTheme="minorEastAsia"/>
                <w:b w:val="0"/>
                <w:bCs/>
                <w:sz w:val="24"/>
                <w:szCs w:val="24"/>
                <w:lang w:val="en-US" w:eastAsia="zh-CN"/>
              </w:rPr>
            </w:pPr>
            <w:r>
              <w:rPr>
                <w:rFonts w:hint="default" w:ascii="Times New Roman" w:hAnsi="Times New Roman" w:cs="Times New Roman" w:eastAsiaTheme="minorEastAsia"/>
                <w:b w:val="0"/>
                <w:bCs/>
                <w:sz w:val="24"/>
                <w:szCs w:val="24"/>
              </w:rPr>
              <w:t>账 户 号：</w:t>
            </w:r>
            <w:r>
              <w:rPr>
                <w:rFonts w:hint="eastAsia" w:cs="Times New Roman" w:eastAsiaTheme="minorEastAsia"/>
                <w:b w:val="0"/>
                <w:bCs/>
                <w:sz w:val="24"/>
                <w:szCs w:val="24"/>
                <w:lang w:val="en-US" w:eastAsia="zh-CN"/>
              </w:rPr>
              <w:t>2000 0629 6983 1030 0000 059</w:t>
            </w:r>
          </w:p>
          <w:p>
            <w:pPr>
              <w:spacing w:line="440" w:lineRule="exact"/>
              <w:textAlignment w:val="center"/>
              <w:rPr>
                <w:rFonts w:hint="eastAsia" w:ascii="_x000B__x000C_" w:hAnsi="_x000B__x000C_"/>
                <w:b/>
                <w:szCs w:val="21"/>
              </w:rPr>
            </w:pPr>
            <w:r>
              <w:rPr>
                <w:rFonts w:hint="eastAsia" w:ascii="_x000B__x000C_" w:hAnsi="_x000B__x000C_"/>
                <w:b/>
                <w:szCs w:val="21"/>
              </w:rPr>
              <w:t>其他要求：</w:t>
            </w:r>
          </w:p>
          <w:p>
            <w:pPr>
              <w:pStyle w:val="11"/>
              <w:keepNext w:val="0"/>
              <w:keepLines w:val="0"/>
              <w:pageBreakBefore w:val="0"/>
              <w:widowControl/>
              <w:kinsoku/>
              <w:wordWrap/>
              <w:overflowPunct/>
              <w:bidi w:val="0"/>
              <w:spacing w:before="0" w:beforeAutospacing="0" w:after="0" w:afterAutospacing="0" w:line="360" w:lineRule="exact"/>
              <w:ind w:firstLine="420" w:firstLineChars="200"/>
              <w:rPr>
                <w:szCs w:val="21"/>
              </w:rPr>
            </w:pPr>
            <w:r>
              <w:rPr>
                <w:rFonts w:hint="eastAsia" w:ascii="Times New Roman" w:hAnsi="_x000B__x000C_" w:eastAsia="Calibri" w:cs="Times New Roman"/>
                <w:kern w:val="2"/>
                <w:sz w:val="21"/>
                <w:szCs w:val="21"/>
                <w:lang w:val="en-US" w:eastAsia="zh-CN" w:bidi="ar-SA"/>
              </w:rPr>
              <w:t>投标</w:t>
            </w:r>
            <w:r>
              <w:rPr>
                <w:rFonts w:ascii="Times New Roman" w:hAnsi="_x000B__x000C_" w:eastAsia="Calibri" w:cs="Times New Roman"/>
                <w:kern w:val="2"/>
                <w:sz w:val="21"/>
                <w:szCs w:val="21"/>
                <w:lang w:val="en-US" w:eastAsia="zh-CN" w:bidi="ar-SA"/>
              </w:rPr>
              <w:t>保证金</w:t>
            </w:r>
            <w:r>
              <w:rPr>
                <w:rFonts w:hint="eastAsia" w:ascii="Times New Roman" w:hAnsi="_x000B__x000C_" w:eastAsia="Calibri" w:cs="Times New Roman"/>
                <w:kern w:val="2"/>
                <w:sz w:val="21"/>
                <w:szCs w:val="21"/>
                <w:lang w:val="en-US" w:eastAsia="zh-CN" w:bidi="ar-SA"/>
              </w:rPr>
              <w:t>必须在投标截止时间前，由投标人在中华人民共和国境内注册经营的银行基本账户汇入到指定银行账号，确保银行记录可查询</w:t>
            </w:r>
            <w:r>
              <w:rPr>
                <w:rFonts w:hint="eastAsia" w:hAnsi="_x000B__x000C_" w:eastAsia="Calibri" w:cs="Times New Roman"/>
                <w:kern w:val="2"/>
                <w:sz w:val="21"/>
                <w:szCs w:val="21"/>
                <w:lang w:val="en-US" w:eastAsia="zh-CN" w:bidi="ar-SA"/>
              </w:rPr>
              <w:t>，并</w:t>
            </w:r>
            <w:r>
              <w:rPr>
                <w:rFonts w:hint="eastAsia" w:ascii="Times New Roman" w:hAnsi="_x000B__x000C_" w:eastAsia="Calibri" w:cs="Times New Roman"/>
                <w:kern w:val="2"/>
                <w:sz w:val="21"/>
                <w:szCs w:val="21"/>
                <w:lang w:val="en-US" w:eastAsia="zh-CN" w:bidi="ar-SA"/>
              </w:rPr>
              <w:t>注“亳州再生资源交易市场项目监理服务保证金”，否则，责任自负。</w:t>
            </w:r>
            <w:r>
              <w:rPr>
                <w:szCs w:val="21"/>
              </w:rPr>
              <w:t xml:space="preserve"> </w:t>
            </w:r>
          </w:p>
          <w:p>
            <w:pPr>
              <w:tabs>
                <w:tab w:val="left" w:pos="924"/>
                <w:tab w:val="left" w:pos="1008"/>
              </w:tabs>
              <w:spacing w:line="440" w:lineRule="exact"/>
              <w:ind w:firstLine="411" w:firstLineChars="196"/>
              <w:rPr>
                <w:rFonts w:hint="eastAsia" w:eastAsia="宋体"/>
                <w:szCs w:val="21"/>
                <w:lang w:eastAsia="zh-CN"/>
              </w:rPr>
            </w:pPr>
            <w:r>
              <w:rPr>
                <w:rFonts w:hint="eastAsia" w:ascii="Times New Roman" w:hAnsi="_x000B__x000C_" w:eastAsia="Calibri" w:cs="Times New Roman"/>
                <w:kern w:val="2"/>
                <w:sz w:val="21"/>
                <w:szCs w:val="21"/>
                <w:lang w:val="en-US" w:eastAsia="zh-CN" w:bidi="ar-SA"/>
              </w:rPr>
              <w:t>未按时汇入或非投标人基本账户汇出或收款银行账号错误无法判定保证金对应关系的，保证金无效</w:t>
            </w:r>
            <w:r>
              <w:rPr>
                <w:rFonts w:hAnsi="_x000B__x000C_" w:eastAsia="Calibri"/>
                <w:szCs w:val="21"/>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color w:val="000000"/>
                <w:lang w:val="en-US" w:eastAsia="zh-CN"/>
              </w:rPr>
              <w:t>24</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eastAsia"/>
                <w:szCs w:val="21"/>
              </w:rPr>
            </w:pPr>
            <w:r>
              <w:rPr>
                <w:rFonts w:hint="eastAsia" w:ascii="宋体"/>
                <w:szCs w:val="21"/>
              </w:rPr>
              <w:t>其他可以不予退还投标保证金的情形</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rPr>
                <w:rFonts w:hint="eastAsia" w:ascii="_x000B__x000C_" w:hAnsi="_x000B__x000C_"/>
                <w:szCs w:val="21"/>
              </w:rPr>
            </w:pPr>
            <w:r>
              <w:rPr>
                <w:rFonts w:hint="eastAsia"/>
                <w:szCs w:val="21"/>
                <w:u w:val="single"/>
              </w:rPr>
              <w:t xml:space="preserve">  /   </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25</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近年完成的类似项目业绩的年份要求</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hAnsi="宋体"/>
                <w:szCs w:val="21"/>
              </w:rPr>
              <w:t>201</w:t>
            </w:r>
            <w:r>
              <w:rPr>
                <w:rFonts w:hint="eastAsia" w:hAnsi="宋体"/>
                <w:szCs w:val="21"/>
                <w:lang w:val="en-US" w:eastAsia="zh-CN"/>
              </w:rPr>
              <w:t>5</w:t>
            </w:r>
            <w:r>
              <w:rPr>
                <w:rFonts w:hint="eastAsia" w:hAnsi="宋体"/>
                <w:szCs w:val="21"/>
              </w:rPr>
              <w:t xml:space="preserve"> 年至今</w:t>
            </w:r>
            <w:r>
              <w:rPr>
                <w:rFonts w:hint="eastAsia" w:ascii="_x000B__x000C_" w:hAnsi="_x000B__x000C_"/>
                <w:szCs w:val="21"/>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FF0000"/>
                <w:szCs w:val="21"/>
                <w:lang w:val="en-US" w:eastAsia="zh-CN"/>
              </w:rPr>
            </w:pPr>
            <w:r>
              <w:rPr>
                <w:rFonts w:hint="eastAsia"/>
                <w:color w:val="FF0000"/>
                <w:lang w:val="en-US" w:eastAsia="zh-CN"/>
              </w:rPr>
              <w:t>26</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eastAsia"/>
                <w:color w:val="FF0000"/>
                <w:szCs w:val="21"/>
              </w:rPr>
            </w:pPr>
            <w:r>
              <w:rPr>
                <w:color w:val="FF0000"/>
                <w:szCs w:val="21"/>
              </w:rPr>
              <w:t>近年发生的</w:t>
            </w:r>
            <w:r>
              <w:rPr>
                <w:rFonts w:hint="eastAsia"/>
                <w:color w:val="FF0000"/>
                <w:szCs w:val="21"/>
              </w:rPr>
              <w:t>重大</w:t>
            </w:r>
            <w:r>
              <w:rPr>
                <w:color w:val="FF0000"/>
                <w:szCs w:val="21"/>
              </w:rPr>
              <w:t>诉讼及仲裁情况</w:t>
            </w:r>
            <w:r>
              <w:rPr>
                <w:rFonts w:hint="eastAsia"/>
                <w:color w:val="FF0000"/>
                <w:szCs w:val="21"/>
              </w:rPr>
              <w:t>（如有）</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rPr>
                <w:rFonts w:hint="eastAsia" w:hAnsi="宋体"/>
                <w:color w:val="FF0000"/>
                <w:szCs w:val="21"/>
              </w:rPr>
            </w:pPr>
            <w:r>
              <w:rPr>
                <w:rFonts w:hint="eastAsia" w:ascii="Times New Roman" w:hAnsi="宋体" w:eastAsia="宋体" w:cs="Times New Roman"/>
                <w:kern w:val="2"/>
                <w:sz w:val="21"/>
                <w:szCs w:val="21"/>
                <w:lang w:val="en-US" w:eastAsia="zh-CN" w:bidi="ar-SA"/>
              </w:rPr>
              <w:t>2015 年至今</w:t>
            </w:r>
            <w:r>
              <w:rPr>
                <w:rFonts w:hint="eastAsia" w:ascii="_x000B__x000C_" w:hAnsi="_x000B__x000C_"/>
                <w:szCs w:val="21"/>
              </w:rPr>
              <w:t>。</w:t>
            </w:r>
          </w:p>
        </w:tc>
      </w:tr>
      <w:tr>
        <w:tblPrEx>
          <w:tblLayout w:type="fixed"/>
          <w:tblCellMar>
            <w:top w:w="0" w:type="dxa"/>
            <w:left w:w="108" w:type="dxa"/>
            <w:bottom w:w="0" w:type="dxa"/>
            <w:right w:w="108" w:type="dxa"/>
          </w:tblCellMar>
        </w:tblPrEx>
        <w:trPr>
          <w:trHeight w:val="9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color w:val="4F81BD"/>
                <w:lang w:val="en-US" w:eastAsia="zh-CN"/>
              </w:rPr>
              <w:t>27</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color w:val="4F81BD"/>
              </w:rPr>
              <w:t>是否允许</w:t>
            </w:r>
            <w:r>
              <w:rPr>
                <w:rFonts w:hint="eastAsia"/>
                <w:color w:val="4F81BD"/>
              </w:rPr>
              <w:t>递交备</w:t>
            </w:r>
            <w:r>
              <w:rPr>
                <w:color w:val="4F81BD"/>
              </w:rPr>
              <w:t>选投标方案</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rPr>
                <w:rFonts w:hAnsi="宋体"/>
                <w:color w:val="4F81BD"/>
                <w:sz w:val="21"/>
                <w:szCs w:val="21"/>
              </w:rPr>
            </w:pPr>
            <w:r>
              <w:rPr>
                <w:rFonts w:hAnsi="宋体"/>
                <w:color w:val="4F81BD"/>
                <w:sz w:val="21"/>
                <w:szCs w:val="21"/>
              </w:rPr>
              <w:t>□</w:t>
            </w:r>
            <w:r>
              <w:rPr>
                <w:rFonts w:hint="eastAsia"/>
                <w:sz w:val="32"/>
                <w:szCs w:val="32"/>
              </w:rPr>
              <w:t>√</w:t>
            </w:r>
            <w:r>
              <w:rPr>
                <w:rFonts w:hint="eastAsia" w:hAnsi="宋体"/>
                <w:color w:val="4F81BD"/>
                <w:sz w:val="21"/>
                <w:szCs w:val="21"/>
              </w:rPr>
              <w:t>不允许</w:t>
            </w:r>
          </w:p>
          <w:p>
            <w:pPr>
              <w:pStyle w:val="7"/>
              <w:topLinePunct/>
              <w:rPr>
                <w:rFonts w:hint="eastAsia" w:hAnsi="宋体"/>
                <w:szCs w:val="21"/>
              </w:rPr>
            </w:pPr>
            <w:r>
              <w:rPr>
                <w:rFonts w:hAnsi="宋体"/>
                <w:color w:val="4F81BD"/>
                <w:sz w:val="21"/>
                <w:szCs w:val="21"/>
              </w:rPr>
              <w:t>□</w:t>
            </w:r>
            <w:r>
              <w:rPr>
                <w:rFonts w:hint="eastAsia" w:hAnsi="宋体"/>
                <w:color w:val="4F81BD"/>
                <w:sz w:val="21"/>
                <w:szCs w:val="21"/>
              </w:rPr>
              <w:t>允许</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color w:val="FF0000"/>
                <w:szCs w:val="21"/>
                <w:lang w:val="en-US" w:eastAsia="zh-CN"/>
              </w:rPr>
            </w:pPr>
            <w:r>
              <w:rPr>
                <w:rFonts w:hint="eastAsia"/>
                <w:color w:val="FF0000"/>
                <w:lang w:val="en-US" w:eastAsia="zh-CN"/>
              </w:rPr>
              <w:t>28</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FF0000"/>
                <w:szCs w:val="21"/>
              </w:rPr>
            </w:pPr>
            <w:r>
              <w:rPr>
                <w:color w:val="FF0000"/>
                <w:szCs w:val="21"/>
              </w:rPr>
              <w:t>投标文件份数</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eastAsia="宋体"/>
                <w:color w:val="FF0000"/>
                <w:szCs w:val="21"/>
                <w:lang w:eastAsia="zh-CN"/>
              </w:rPr>
            </w:pPr>
            <w:r>
              <w:rPr>
                <w:rFonts w:hint="eastAsia"/>
                <w:color w:val="FF0000"/>
                <w:szCs w:val="21"/>
                <w:lang w:eastAsia="zh-CN"/>
              </w:rPr>
              <w:t>需提供投标文件商务标一正一副，技术标一正一副，分别密封装订。</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color w:val="FF0000"/>
                <w:szCs w:val="21"/>
                <w:lang w:val="en-US" w:eastAsia="zh-CN"/>
              </w:rPr>
            </w:pPr>
            <w:r>
              <w:rPr>
                <w:rFonts w:hint="eastAsia"/>
                <w:color w:val="FF0000"/>
                <w:lang w:val="en-US" w:eastAsia="zh-CN"/>
              </w:rPr>
              <w:t>29</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FF0000"/>
                <w:szCs w:val="21"/>
              </w:rPr>
            </w:pPr>
            <w:r>
              <w:rPr>
                <w:rFonts w:hint="eastAsia"/>
                <w:color w:val="FF0000"/>
              </w:rPr>
              <w:t>投标文件</w:t>
            </w:r>
            <w:r>
              <w:rPr>
                <w:color w:val="FF0000"/>
                <w:szCs w:val="21"/>
              </w:rPr>
              <w:t>装订要求</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FF0000"/>
                <w:szCs w:val="21"/>
              </w:rPr>
            </w:pPr>
            <w:r>
              <w:rPr>
                <w:rFonts w:hint="eastAsia" w:ascii="宋体" w:hAnsi="宋体"/>
                <w:color w:val="FF0000"/>
                <w:szCs w:val="21"/>
              </w:rPr>
              <w:t>按照《招标投标相关要求》递交的纸质投标文件，商务标和技术标分别装订。</w:t>
            </w:r>
          </w:p>
        </w:tc>
      </w:tr>
      <w:tr>
        <w:tblPrEx>
          <w:tblLayout w:type="fixed"/>
          <w:tblCellMar>
            <w:top w:w="0" w:type="dxa"/>
            <w:left w:w="108" w:type="dxa"/>
            <w:bottom w:w="0" w:type="dxa"/>
            <w:right w:w="108" w:type="dxa"/>
          </w:tblCellMar>
        </w:tblPrEx>
        <w:trPr>
          <w:trHeight w:val="793"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1F497D"/>
                <w:szCs w:val="21"/>
                <w:lang w:val="en-US" w:eastAsia="zh-CN"/>
              </w:rPr>
            </w:pPr>
            <w:r>
              <w:rPr>
                <w:rFonts w:hint="eastAsia"/>
                <w:color w:val="1F497D"/>
                <w:lang w:val="en-US" w:eastAsia="zh-CN"/>
              </w:rPr>
              <w:t>30</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color w:val="FF0000"/>
                <w:szCs w:val="21"/>
              </w:rPr>
            </w:pPr>
            <w:r>
              <w:rPr>
                <w:rFonts w:hint="eastAsia"/>
                <w:color w:val="FF0000"/>
              </w:rPr>
              <w:t>证书证件的要求</w:t>
            </w:r>
          </w:p>
        </w:tc>
        <w:tc>
          <w:tcPr>
            <w:tcW w:w="5480" w:type="dxa"/>
            <w:tcBorders>
              <w:top w:val="single" w:color="auto" w:sz="4" w:space="0"/>
              <w:left w:val="single" w:color="auto" w:sz="4" w:space="0"/>
              <w:bottom w:val="single" w:color="auto" w:sz="4" w:space="0"/>
              <w:right w:val="single" w:color="auto" w:sz="4" w:space="0"/>
            </w:tcBorders>
            <w:vAlign w:val="center"/>
          </w:tcPr>
          <w:p>
            <w:pPr>
              <w:pStyle w:val="7"/>
              <w:topLinePunct/>
              <w:rPr>
                <w:rFonts w:hint="eastAsia" w:hAnsi="宋体"/>
                <w:color w:val="FF0000"/>
                <w:szCs w:val="21"/>
              </w:rPr>
            </w:pPr>
            <w:r>
              <w:rPr>
                <w:rFonts w:hint="eastAsia" w:hAnsi="宋体"/>
                <w:color w:val="FF0000"/>
                <w:szCs w:val="21"/>
                <w:highlight w:val="yellow"/>
              </w:rPr>
              <w:t>原件的复印件</w:t>
            </w:r>
          </w:p>
        </w:tc>
      </w:tr>
      <w:tr>
        <w:tblPrEx>
          <w:tblLayout w:type="fixed"/>
          <w:tblCellMar>
            <w:top w:w="0" w:type="dxa"/>
            <w:left w:w="108" w:type="dxa"/>
            <w:bottom w:w="0" w:type="dxa"/>
            <w:right w:w="108" w:type="dxa"/>
          </w:tblCellMar>
        </w:tblPrEx>
        <w:trPr>
          <w:trHeight w:val="107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1F497D"/>
                <w:szCs w:val="21"/>
                <w:lang w:val="en-US" w:eastAsia="zh-CN"/>
              </w:rPr>
            </w:pPr>
            <w:r>
              <w:rPr>
                <w:rFonts w:hint="eastAsia"/>
                <w:color w:val="1F497D"/>
                <w:lang w:val="en-US" w:eastAsia="zh-CN"/>
              </w:rPr>
              <w:t>31</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color w:val="1F497D"/>
                <w:szCs w:val="21"/>
              </w:rPr>
            </w:pPr>
            <w:r>
              <w:rPr>
                <w:rFonts w:hint="eastAsia"/>
                <w:color w:val="1F497D"/>
              </w:rPr>
              <w:t>签字或盖章的具体要求</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color w:val="1F497D"/>
                <w:szCs w:val="21"/>
              </w:rPr>
            </w:pPr>
            <w:r>
              <w:rPr>
                <w:rFonts w:hint="eastAsia" w:ascii="宋体" w:hAnsi="宋体"/>
                <w:szCs w:val="21"/>
              </w:rPr>
              <w:t>按照《招标投标相关要求》，投标人须在投标文件的</w:t>
            </w:r>
            <w:r>
              <w:rPr>
                <w:rFonts w:hint="eastAsia" w:ascii="宋体" w:hAnsi="宋体"/>
                <w:szCs w:val="21"/>
                <w:highlight w:val="yellow"/>
              </w:rPr>
              <w:t>相应</w:t>
            </w:r>
            <w:r>
              <w:rPr>
                <w:rFonts w:hint="eastAsia" w:ascii="宋体" w:hAnsi="宋体"/>
                <w:szCs w:val="21"/>
              </w:rPr>
              <w:t>位置加盖投标人、法定代表人</w:t>
            </w:r>
            <w:r>
              <w:rPr>
                <w:rFonts w:hint="eastAsia" w:ascii="宋体" w:hAnsi="宋体"/>
                <w:b/>
                <w:szCs w:val="21"/>
              </w:rPr>
              <w:t>印章。</w:t>
            </w:r>
            <w:r>
              <w:rPr>
                <w:rFonts w:hint="eastAsia"/>
                <w:color w:val="FF0000"/>
                <w:szCs w:val="21"/>
              </w:rPr>
              <w:t>投标文件中需要签字盖章的内容，投标人须加盖印章或签名。</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1F497D"/>
                <w:szCs w:val="21"/>
                <w:lang w:val="en-US" w:eastAsia="zh-CN"/>
              </w:rPr>
            </w:pPr>
            <w:r>
              <w:rPr>
                <w:rFonts w:hint="eastAsia"/>
                <w:color w:val="1F497D"/>
                <w:lang w:val="en-US" w:eastAsia="zh-CN"/>
              </w:rPr>
              <w:t>32</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color w:val="1F497D"/>
                <w:szCs w:val="21"/>
              </w:rPr>
            </w:pPr>
            <w:r>
              <w:rPr>
                <w:rFonts w:hint="eastAsia"/>
                <w:color w:val="1F497D"/>
              </w:rPr>
              <w:t>投标文件</w:t>
            </w:r>
            <w:r>
              <w:rPr>
                <w:rFonts w:hint="eastAsia"/>
                <w:color w:val="1F497D"/>
                <w:lang w:eastAsia="zh-CN"/>
              </w:rPr>
              <w:t>密封</w:t>
            </w:r>
            <w:r>
              <w:rPr>
                <w:rFonts w:hint="eastAsia"/>
                <w:color w:val="1F497D"/>
              </w:rPr>
              <w:t>要求</w:t>
            </w:r>
          </w:p>
        </w:tc>
        <w:tc>
          <w:tcPr>
            <w:tcW w:w="548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olor w:val="FF0000"/>
                <w:szCs w:val="21"/>
                <w:lang w:eastAsia="zh-CN"/>
              </w:rPr>
            </w:pPr>
            <w:r>
              <w:rPr>
                <w:rFonts w:hint="eastAsia" w:ascii="宋体"/>
              </w:rPr>
              <w:t>纸质投标文件商务标、纸质投标文件技术标</w:t>
            </w:r>
            <w:r>
              <w:rPr>
                <w:rFonts w:hint="eastAsia" w:ascii="宋体"/>
                <w:lang w:eastAsia="zh-CN"/>
              </w:rPr>
              <w:t>需</w:t>
            </w:r>
            <w:r>
              <w:rPr>
                <w:rFonts w:hint="eastAsia" w:ascii="宋体"/>
                <w:color w:val="FF0000"/>
              </w:rPr>
              <w:t>密封包装</w:t>
            </w:r>
            <w:r>
              <w:rPr>
                <w:rFonts w:hint="eastAsia" w:ascii="宋体"/>
                <w:color w:val="FF0000"/>
                <w:lang w:eastAsia="zh-CN"/>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33</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封套上</w:t>
            </w:r>
            <w:r>
              <w:rPr>
                <w:rFonts w:hint="eastAsia"/>
                <w:szCs w:val="21"/>
              </w:rPr>
              <w:t>应载明的信息</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eastAsia="宋体"/>
                <w:szCs w:val="21"/>
                <w:lang w:eastAsia="zh-CN"/>
              </w:rPr>
            </w:pPr>
            <w:r>
              <w:rPr>
                <w:rFonts w:hint="eastAsia" w:ascii="宋体"/>
              </w:rPr>
              <w:t>按照《招标投标相关要求》递交的纸质投标文件商务标、纸质投标文件技术标</w:t>
            </w:r>
            <w:r>
              <w:rPr>
                <w:rFonts w:hint="eastAsia" w:ascii="宋体"/>
                <w:color w:val="FF0000"/>
              </w:rPr>
              <w:t>密封包装</w:t>
            </w:r>
            <w:r>
              <w:rPr>
                <w:rFonts w:hint="eastAsia"/>
              </w:rPr>
              <w:t>，并在包封套的封口处加盖投标人单位公章</w:t>
            </w:r>
            <w:r>
              <w:rPr>
                <w:rFonts w:hint="eastAsia"/>
                <w:lang w:eastAsia="zh-CN"/>
              </w:rPr>
              <w:t>。</w:t>
            </w:r>
          </w:p>
        </w:tc>
      </w:tr>
      <w:tr>
        <w:tblPrEx>
          <w:tblLayout w:type="fixed"/>
          <w:tblCellMar>
            <w:top w:w="0" w:type="dxa"/>
            <w:left w:w="108" w:type="dxa"/>
            <w:bottom w:w="0" w:type="dxa"/>
            <w:right w:w="108" w:type="dxa"/>
          </w:tblCellMar>
        </w:tblPrEx>
        <w:trPr>
          <w:trHeight w:val="635"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color w:val="000000"/>
                <w:lang w:val="en-US" w:eastAsia="zh-CN"/>
              </w:rPr>
              <w:t>34</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color w:val="000000"/>
              </w:rPr>
              <w:t>投标截止时间</w:t>
            </w:r>
          </w:p>
        </w:tc>
        <w:tc>
          <w:tcPr>
            <w:tcW w:w="548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szCs w:val="21"/>
              </w:rPr>
            </w:pPr>
            <w:r>
              <w:rPr>
                <w:rFonts w:hAnsi="宋体"/>
                <w:snapToGrid w:val="0"/>
                <w:spacing w:val="-4"/>
                <w:kern w:val="0"/>
                <w:sz w:val="24"/>
                <w:u w:val="single"/>
              </w:rPr>
              <w:t xml:space="preserve"> </w:t>
            </w:r>
            <w:r>
              <w:rPr>
                <w:rFonts w:hAnsi="宋体"/>
                <w:snapToGrid w:val="0"/>
                <w:color w:val="FF0000"/>
                <w:spacing w:val="-4"/>
                <w:kern w:val="0"/>
                <w:sz w:val="24"/>
                <w:highlight w:val="none"/>
                <w:u w:val="single"/>
              </w:rPr>
              <w:t xml:space="preserve"> </w:t>
            </w:r>
            <w:r>
              <w:rPr>
                <w:rFonts w:hint="eastAsia" w:hAnsi="宋体"/>
                <w:snapToGrid w:val="0"/>
                <w:color w:val="FF0000"/>
                <w:spacing w:val="-4"/>
                <w:kern w:val="0"/>
                <w:sz w:val="24"/>
                <w:highlight w:val="none"/>
                <w:u w:val="single"/>
                <w:lang w:val="en-US" w:eastAsia="zh-CN"/>
              </w:rPr>
              <w:t>2018</w:t>
            </w:r>
            <w:r>
              <w:rPr>
                <w:rFonts w:hAnsi="宋体"/>
                <w:snapToGrid w:val="0"/>
                <w:color w:val="FF0000"/>
                <w:spacing w:val="-4"/>
                <w:kern w:val="0"/>
                <w:sz w:val="24"/>
                <w:highlight w:val="none"/>
                <w:u w:val="single"/>
              </w:rPr>
              <w:t xml:space="preserve"> </w:t>
            </w:r>
            <w:r>
              <w:rPr>
                <w:rFonts w:hint="eastAsia"/>
                <w:color w:val="FF0000"/>
                <w:szCs w:val="21"/>
                <w:highlight w:val="none"/>
              </w:rPr>
              <w:t>年</w:t>
            </w:r>
            <w:r>
              <w:rPr>
                <w:rFonts w:hAnsi="宋体"/>
                <w:snapToGrid w:val="0"/>
                <w:color w:val="FF0000"/>
                <w:spacing w:val="-4"/>
                <w:kern w:val="0"/>
                <w:sz w:val="24"/>
                <w:highlight w:val="none"/>
                <w:u w:val="single"/>
              </w:rPr>
              <w:t xml:space="preserve">  </w:t>
            </w:r>
            <w:r>
              <w:rPr>
                <w:rFonts w:hint="eastAsia" w:hAnsi="宋体"/>
                <w:snapToGrid w:val="0"/>
                <w:color w:val="FF0000"/>
                <w:spacing w:val="-4"/>
                <w:kern w:val="0"/>
                <w:sz w:val="24"/>
                <w:highlight w:val="none"/>
                <w:u w:val="single"/>
                <w:lang w:val="en-US" w:eastAsia="zh-CN"/>
              </w:rPr>
              <w:t>9</w:t>
            </w:r>
            <w:r>
              <w:rPr>
                <w:rFonts w:hAnsi="宋体"/>
                <w:snapToGrid w:val="0"/>
                <w:color w:val="FF0000"/>
                <w:spacing w:val="-4"/>
                <w:kern w:val="0"/>
                <w:sz w:val="24"/>
                <w:highlight w:val="none"/>
                <w:u w:val="single"/>
              </w:rPr>
              <w:t xml:space="preserve"> </w:t>
            </w:r>
            <w:r>
              <w:rPr>
                <w:rFonts w:hint="eastAsia"/>
                <w:color w:val="FF0000"/>
                <w:szCs w:val="21"/>
                <w:highlight w:val="none"/>
              </w:rPr>
              <w:t>月</w:t>
            </w:r>
            <w:r>
              <w:rPr>
                <w:rFonts w:hAnsi="宋体"/>
                <w:snapToGrid w:val="0"/>
                <w:color w:val="FF0000"/>
                <w:spacing w:val="-4"/>
                <w:kern w:val="0"/>
                <w:sz w:val="24"/>
                <w:highlight w:val="none"/>
                <w:u w:val="single"/>
              </w:rPr>
              <w:t xml:space="preserve">  </w:t>
            </w:r>
            <w:r>
              <w:rPr>
                <w:rFonts w:hint="eastAsia" w:hAnsi="宋体"/>
                <w:snapToGrid w:val="0"/>
                <w:color w:val="FF0000"/>
                <w:spacing w:val="-4"/>
                <w:kern w:val="0"/>
                <w:sz w:val="24"/>
                <w:highlight w:val="none"/>
                <w:u w:val="single"/>
                <w:lang w:val="en-US" w:eastAsia="zh-CN"/>
              </w:rPr>
              <w:t>30</w:t>
            </w:r>
            <w:r>
              <w:rPr>
                <w:rFonts w:hAnsi="宋体"/>
                <w:snapToGrid w:val="0"/>
                <w:color w:val="FF0000"/>
                <w:spacing w:val="-4"/>
                <w:kern w:val="0"/>
                <w:sz w:val="24"/>
                <w:highlight w:val="none"/>
                <w:u w:val="single"/>
              </w:rPr>
              <w:t xml:space="preserve"> </w:t>
            </w:r>
            <w:r>
              <w:rPr>
                <w:rFonts w:hint="eastAsia"/>
                <w:color w:val="FF0000"/>
                <w:szCs w:val="21"/>
                <w:highlight w:val="none"/>
              </w:rPr>
              <w:t>日</w:t>
            </w:r>
            <w:r>
              <w:rPr>
                <w:rFonts w:hAnsi="宋体"/>
                <w:snapToGrid w:val="0"/>
                <w:color w:val="FF0000"/>
                <w:spacing w:val="-4"/>
                <w:kern w:val="0"/>
                <w:sz w:val="24"/>
                <w:highlight w:val="none"/>
                <w:u w:val="single"/>
              </w:rPr>
              <w:t xml:space="preserve">  </w:t>
            </w:r>
            <w:r>
              <w:rPr>
                <w:rFonts w:hint="eastAsia" w:hAnsi="宋体"/>
                <w:snapToGrid w:val="0"/>
                <w:color w:val="FF0000"/>
                <w:spacing w:val="-4"/>
                <w:kern w:val="0"/>
                <w:sz w:val="24"/>
                <w:highlight w:val="none"/>
                <w:u w:val="single"/>
                <w:lang w:val="en-US" w:eastAsia="zh-CN"/>
              </w:rPr>
              <w:t>16</w:t>
            </w:r>
            <w:r>
              <w:rPr>
                <w:rFonts w:hAnsi="宋体"/>
                <w:snapToGrid w:val="0"/>
                <w:color w:val="FF0000"/>
                <w:spacing w:val="-4"/>
                <w:kern w:val="0"/>
                <w:sz w:val="24"/>
                <w:highlight w:val="none"/>
                <w:u w:val="single"/>
              </w:rPr>
              <w:t xml:space="preserve">  </w:t>
            </w:r>
            <w:r>
              <w:rPr>
                <w:rFonts w:hint="eastAsia" w:hAnsi="宋体"/>
                <w:snapToGrid w:val="0"/>
                <w:color w:val="FF0000"/>
                <w:spacing w:val="-4"/>
                <w:kern w:val="0"/>
                <w:sz w:val="24"/>
                <w:highlight w:val="none"/>
              </w:rPr>
              <w:t>时</w:t>
            </w:r>
            <w:r>
              <w:rPr>
                <w:rFonts w:hAnsi="宋体"/>
                <w:color w:val="FF0000"/>
                <w:szCs w:val="21"/>
                <w:highlight w:val="none"/>
                <w:u w:val="single"/>
              </w:rPr>
              <w:t xml:space="preserve">  </w:t>
            </w:r>
            <w:r>
              <w:rPr>
                <w:rFonts w:hint="eastAsia" w:hAnsi="宋体"/>
                <w:color w:val="FF0000"/>
                <w:szCs w:val="21"/>
                <w:highlight w:val="none"/>
                <w:u w:val="single"/>
                <w:lang w:val="en-US" w:eastAsia="zh-CN"/>
              </w:rPr>
              <w:t>00</w:t>
            </w:r>
            <w:r>
              <w:rPr>
                <w:rFonts w:hAnsi="宋体"/>
                <w:color w:val="FF0000"/>
                <w:szCs w:val="21"/>
                <w:highlight w:val="none"/>
                <w:u w:val="single"/>
              </w:rPr>
              <w:t xml:space="preserve">  </w:t>
            </w:r>
            <w:r>
              <w:rPr>
                <w:rFonts w:hint="eastAsia" w:hAnsi="宋体"/>
                <w:color w:val="FF0000"/>
                <w:szCs w:val="21"/>
                <w:highlight w:val="none"/>
              </w:rPr>
              <w:t>分</w:t>
            </w:r>
            <w:r>
              <w:rPr>
                <w:rFonts w:hint="eastAsia" w:hAnsi="宋体"/>
                <w:snapToGrid w:val="0"/>
                <w:spacing w:val="-4"/>
                <w:kern w:val="0"/>
                <w:sz w:val="24"/>
              </w:rPr>
              <w:t>。</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35</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szCs w:val="21"/>
              </w:rPr>
              <w:t>递交投标文件地点</w:t>
            </w:r>
            <w:r>
              <w:rPr>
                <w:rFonts w:hint="eastAsia"/>
                <w:szCs w:val="21"/>
              </w:rPr>
              <w:t>及时间要求</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szCs w:val="21"/>
              </w:rPr>
            </w:pPr>
            <w:r>
              <w:rPr>
                <w:rFonts w:hint="eastAsia" w:ascii="宋体"/>
                <w:szCs w:val="22"/>
                <w:lang w:val="en-US" w:eastAsia="zh-CN"/>
              </w:rPr>
              <w:t>投标文件递交地点为亳州交通投资控股集团有限公司会议室（药都大道与希夷大道交叉口岸香咖啡8楼）。投标截止时间（投标截止时间）为2018年9月30日16时00分。 逾期送达的或者未送达指定地点的投标文件，招标人不予受理。</w:t>
            </w:r>
          </w:p>
        </w:tc>
      </w:tr>
      <w:tr>
        <w:tblPrEx>
          <w:tblLayout w:type="fixed"/>
          <w:tblCellMar>
            <w:top w:w="0" w:type="dxa"/>
            <w:left w:w="108" w:type="dxa"/>
            <w:bottom w:w="0" w:type="dxa"/>
            <w:right w:w="108" w:type="dxa"/>
          </w:tblCellMar>
        </w:tblPrEx>
        <w:trPr>
          <w:trHeight w:val="646"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36</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是否退还投标文件</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rPr>
              <w:t>否</w:t>
            </w:r>
          </w:p>
        </w:tc>
      </w:tr>
      <w:tr>
        <w:tblPrEx>
          <w:tblLayout w:type="fixed"/>
          <w:tblCellMar>
            <w:top w:w="0" w:type="dxa"/>
            <w:left w:w="108" w:type="dxa"/>
            <w:bottom w:w="0" w:type="dxa"/>
            <w:right w:w="108" w:type="dxa"/>
          </w:tblCellMar>
        </w:tblPrEx>
        <w:trPr>
          <w:trHeight w:val="880" w:hRule="atLeast"/>
          <w:jc w:val="center"/>
        </w:trPr>
        <w:tc>
          <w:tcPr>
            <w:tcW w:w="1008" w:type="dxa"/>
            <w:tcBorders>
              <w:top w:val="single" w:color="auto" w:sz="4" w:space="0"/>
              <w:left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37</w:t>
            </w:r>
          </w:p>
        </w:tc>
        <w:tc>
          <w:tcPr>
            <w:tcW w:w="2700"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开标时间和地点</w:t>
            </w:r>
          </w:p>
        </w:tc>
        <w:tc>
          <w:tcPr>
            <w:tcW w:w="5480" w:type="dxa"/>
            <w:tcBorders>
              <w:top w:val="single" w:color="auto" w:sz="4" w:space="0"/>
              <w:left w:val="single" w:color="auto" w:sz="4" w:space="0"/>
              <w:right w:val="single" w:color="auto" w:sz="4" w:space="0"/>
            </w:tcBorders>
            <w:vAlign w:val="center"/>
          </w:tcPr>
          <w:p>
            <w:pPr>
              <w:spacing w:line="440" w:lineRule="exact"/>
              <w:rPr>
                <w:rFonts w:hint="eastAsia"/>
                <w:szCs w:val="21"/>
              </w:rPr>
            </w:pPr>
            <w:r>
              <w:rPr>
                <w:szCs w:val="21"/>
              </w:rPr>
              <w:t>开标时间</w:t>
            </w:r>
            <w:r>
              <w:rPr>
                <w:rFonts w:hint="eastAsia"/>
                <w:szCs w:val="21"/>
              </w:rPr>
              <w:t>：</w:t>
            </w:r>
            <w:r>
              <w:rPr>
                <w:szCs w:val="21"/>
              </w:rPr>
              <w:t>同投标截止时间</w:t>
            </w:r>
            <w:r>
              <w:rPr>
                <w:rFonts w:hint="eastAsia"/>
                <w:szCs w:val="21"/>
              </w:rPr>
              <w:t>。</w:t>
            </w:r>
          </w:p>
          <w:p>
            <w:pPr>
              <w:spacing w:line="440" w:lineRule="exact"/>
              <w:rPr>
                <w:rFonts w:hint="eastAsia"/>
                <w:szCs w:val="21"/>
              </w:rPr>
            </w:pPr>
            <w:r>
              <w:rPr>
                <w:szCs w:val="21"/>
              </w:rPr>
              <w:t>开标地点</w:t>
            </w:r>
            <w:r>
              <w:rPr>
                <w:rFonts w:hint="eastAsia"/>
                <w:szCs w:val="21"/>
              </w:rPr>
              <w:t>：同</w:t>
            </w:r>
            <w:r>
              <w:rPr>
                <w:szCs w:val="21"/>
              </w:rPr>
              <w:t>递交投标文件地点</w:t>
            </w:r>
            <w:r>
              <w:rPr>
                <w:rFonts w:hint="eastAsia"/>
                <w:szCs w:val="21"/>
              </w:rPr>
              <w:t>。</w:t>
            </w:r>
          </w:p>
          <w:p>
            <w:pPr>
              <w:spacing w:line="440" w:lineRule="exact"/>
              <w:textAlignment w:val="center"/>
              <w:rPr>
                <w:rFonts w:hint="eastAsia" w:ascii="_x000B__x000C_" w:hAnsi="_x000B__x000C_"/>
                <w:color w:val="FF0000"/>
                <w:szCs w:val="21"/>
              </w:rPr>
            </w:pPr>
            <w:r>
              <w:rPr>
                <w:rFonts w:hint="eastAsia" w:ascii="_x000B__x000C_" w:hAnsi="_x000B__x000C_"/>
                <w:color w:val="FF0000"/>
                <w:szCs w:val="21"/>
              </w:rPr>
              <w:t>投标人有关人员参加开标会的要求：投标人的法定代表人或其委托代理人持有效身份证件参加开标会。</w:t>
            </w:r>
          </w:p>
          <w:p>
            <w:pPr>
              <w:spacing w:line="440" w:lineRule="exact"/>
              <w:rPr>
                <w:rFonts w:hint="eastAsia"/>
                <w:szCs w:val="21"/>
              </w:rPr>
            </w:pPr>
            <w:r>
              <w:rPr>
                <w:rFonts w:hint="eastAsia" w:ascii="_x000B__x000C_" w:hAnsi="_x000B__x000C_"/>
                <w:color w:val="FF0000"/>
                <w:szCs w:val="21"/>
              </w:rPr>
              <w:t>有效身份证件是指：中华人民共和国第二代居民身份证、中华人民共和国第二代居民身份证临时证，其他证明无效。</w:t>
            </w:r>
          </w:p>
        </w:tc>
      </w:tr>
      <w:tr>
        <w:tblPrEx>
          <w:tblLayout w:type="fixed"/>
          <w:tblCellMar>
            <w:top w:w="0" w:type="dxa"/>
            <w:left w:w="108" w:type="dxa"/>
            <w:bottom w:w="0" w:type="dxa"/>
            <w:right w:w="108" w:type="dxa"/>
          </w:tblCellMar>
        </w:tblPrEx>
        <w:trPr>
          <w:trHeight w:val="381" w:hRule="atLeast"/>
          <w:jc w:val="center"/>
        </w:trPr>
        <w:tc>
          <w:tcPr>
            <w:tcW w:w="1008" w:type="dxa"/>
            <w:tcBorders>
              <w:top w:val="single" w:color="auto" w:sz="4" w:space="0"/>
              <w:left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38</w:t>
            </w:r>
          </w:p>
        </w:tc>
        <w:tc>
          <w:tcPr>
            <w:tcW w:w="2700" w:type="dxa"/>
            <w:tcBorders>
              <w:top w:val="single" w:color="auto" w:sz="4" w:space="0"/>
              <w:left w:val="single" w:color="auto" w:sz="4" w:space="0"/>
              <w:right w:val="single" w:color="auto" w:sz="4" w:space="0"/>
            </w:tcBorders>
            <w:vAlign w:val="center"/>
          </w:tcPr>
          <w:p>
            <w:pPr>
              <w:spacing w:line="440" w:lineRule="exact"/>
              <w:jc w:val="center"/>
              <w:rPr>
                <w:rFonts w:hint="eastAsia"/>
                <w:szCs w:val="21"/>
              </w:rPr>
            </w:pPr>
            <w:r>
              <w:rPr>
                <w:rFonts w:hint="eastAsia"/>
                <w:szCs w:val="21"/>
              </w:rPr>
              <w:t>开标程序</w:t>
            </w:r>
          </w:p>
        </w:tc>
        <w:tc>
          <w:tcPr>
            <w:tcW w:w="5480" w:type="dxa"/>
            <w:tcBorders>
              <w:top w:val="single" w:color="auto" w:sz="4" w:space="0"/>
              <w:left w:val="single" w:color="auto" w:sz="4" w:space="0"/>
              <w:right w:val="single" w:color="auto" w:sz="4" w:space="0"/>
            </w:tcBorders>
            <w:vAlign w:val="center"/>
          </w:tcPr>
          <w:p>
            <w:pPr>
              <w:spacing w:line="440" w:lineRule="exact"/>
              <w:rPr>
                <w:rFonts w:hint="eastAsia"/>
                <w:szCs w:val="21"/>
              </w:rPr>
            </w:pPr>
            <w:r>
              <w:rPr>
                <w:rFonts w:hint="eastAsia"/>
                <w:szCs w:val="21"/>
              </w:rPr>
              <w:t>按招标文件规定的开标程序进行开标。</w:t>
            </w:r>
          </w:p>
          <w:p>
            <w:pPr>
              <w:spacing w:line="440" w:lineRule="exact"/>
              <w:rPr>
                <w:rFonts w:hint="eastAsia"/>
                <w:szCs w:val="21"/>
              </w:rPr>
            </w:pPr>
            <w:r>
              <w:rPr>
                <w:rFonts w:hint="eastAsia"/>
                <w:szCs w:val="21"/>
              </w:rPr>
              <w:t>密封情况检查：</w:t>
            </w:r>
            <w:r>
              <w:rPr>
                <w:rFonts w:hint="eastAsia" w:ascii="宋体" w:hAnsi="宋体"/>
                <w:szCs w:val="21"/>
              </w:rPr>
              <w:t>唱标前由投标人或投标人代表进行检查。</w:t>
            </w:r>
          </w:p>
        </w:tc>
      </w:tr>
      <w:tr>
        <w:tblPrEx>
          <w:tblLayout w:type="fixed"/>
          <w:tblCellMar>
            <w:top w:w="0" w:type="dxa"/>
            <w:left w:w="108" w:type="dxa"/>
            <w:bottom w:w="0" w:type="dxa"/>
            <w:right w:w="108" w:type="dxa"/>
          </w:tblCellMar>
        </w:tblPrEx>
        <w:trPr>
          <w:trHeight w:val="880" w:hRule="atLeast"/>
          <w:jc w:val="center"/>
        </w:trPr>
        <w:tc>
          <w:tcPr>
            <w:tcW w:w="1008" w:type="dxa"/>
            <w:tcBorders>
              <w:top w:val="single" w:color="auto" w:sz="4" w:space="0"/>
              <w:left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39</w:t>
            </w:r>
          </w:p>
        </w:tc>
        <w:tc>
          <w:tcPr>
            <w:tcW w:w="2700"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评标委员会的组建</w:t>
            </w:r>
          </w:p>
        </w:tc>
        <w:tc>
          <w:tcPr>
            <w:tcW w:w="5480" w:type="dxa"/>
            <w:tcBorders>
              <w:top w:val="single" w:color="auto" w:sz="4" w:space="0"/>
              <w:left w:val="single" w:color="auto" w:sz="4" w:space="0"/>
              <w:right w:val="single" w:color="auto" w:sz="4" w:space="0"/>
            </w:tcBorders>
            <w:vAlign w:val="center"/>
          </w:tcPr>
          <w:p>
            <w:pPr>
              <w:spacing w:line="440" w:lineRule="exact"/>
              <w:rPr>
                <w:rFonts w:hint="eastAsia"/>
                <w:szCs w:val="21"/>
                <w:u w:val="single"/>
              </w:rPr>
            </w:pPr>
            <w:r>
              <w:rPr>
                <w:szCs w:val="21"/>
              </w:rPr>
              <w:t>评标委员会</w:t>
            </w:r>
            <w:r>
              <w:rPr>
                <w:rFonts w:hint="eastAsia"/>
                <w:szCs w:val="21"/>
              </w:rPr>
              <w:t>构成：</w:t>
            </w:r>
            <w:r>
              <w:rPr>
                <w:rFonts w:hint="eastAsia"/>
                <w:b/>
                <w:szCs w:val="21"/>
              </w:rPr>
              <w:t>5人以上单数（含5人）。</w:t>
            </w:r>
          </w:p>
          <w:p>
            <w:pPr>
              <w:spacing w:line="440" w:lineRule="exact"/>
              <w:rPr>
                <w:rFonts w:hint="eastAsia" w:ascii="_x000B__x000C_" w:hAnsi="_x000B__x000C_"/>
                <w:szCs w:val="21"/>
              </w:rPr>
            </w:pPr>
            <w:r>
              <w:rPr>
                <w:szCs w:val="21"/>
              </w:rPr>
              <w:t>评标</w:t>
            </w:r>
            <w:r>
              <w:rPr>
                <w:rFonts w:hint="eastAsia"/>
                <w:szCs w:val="21"/>
              </w:rPr>
              <w:t>委员会组建：</w:t>
            </w:r>
            <w:r>
              <w:rPr>
                <w:rFonts w:hint="eastAsia" w:ascii="_x000B__x000C_" w:hAnsi="_x000B__x000C_"/>
                <w:szCs w:val="21"/>
              </w:rPr>
              <w:t>按有关规定组建。</w:t>
            </w:r>
          </w:p>
        </w:tc>
      </w:tr>
      <w:tr>
        <w:tblPrEx>
          <w:tblLayout w:type="fixed"/>
          <w:tblCellMar>
            <w:top w:w="0" w:type="dxa"/>
            <w:left w:w="108" w:type="dxa"/>
            <w:bottom w:w="0" w:type="dxa"/>
            <w:right w:w="108" w:type="dxa"/>
          </w:tblCellMar>
        </w:tblPrEx>
        <w:trPr>
          <w:trHeight w:val="753"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366091"/>
                <w:szCs w:val="21"/>
                <w:lang w:val="en-US" w:eastAsia="zh-CN"/>
              </w:rPr>
            </w:pPr>
            <w:r>
              <w:rPr>
                <w:rFonts w:hint="eastAsia"/>
                <w:color w:val="366091"/>
                <w:lang w:val="en-US" w:eastAsia="zh-CN"/>
              </w:rPr>
              <w:t>40</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eastAsia"/>
                <w:color w:val="366091"/>
                <w:szCs w:val="21"/>
              </w:rPr>
            </w:pPr>
            <w:r>
              <w:rPr>
                <w:rFonts w:hint="eastAsia" w:ascii="宋体" w:hAnsi="宋体"/>
                <w:color w:val="366091"/>
                <w:szCs w:val="21"/>
              </w:rPr>
              <w:t>中标候选人公示媒介及期限</w:t>
            </w:r>
          </w:p>
        </w:tc>
        <w:tc>
          <w:tcPr>
            <w:tcW w:w="548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66091"/>
                <w:szCs w:val="21"/>
              </w:rPr>
            </w:pPr>
            <w:r>
              <w:rPr>
                <w:rFonts w:hint="eastAsia" w:ascii="宋体" w:hAnsi="宋体"/>
                <w:color w:val="366091"/>
                <w:szCs w:val="21"/>
              </w:rPr>
              <w:t>公示媒介：</w:t>
            </w:r>
            <w:r>
              <w:rPr>
                <w:rFonts w:hint="eastAsia"/>
              </w:rPr>
              <w:t>在</w:t>
            </w:r>
            <w:r>
              <w:rPr>
                <w:rFonts w:hint="eastAsia"/>
                <w:szCs w:val="22"/>
                <w:lang w:val="en-US" w:eastAsia="zh-CN"/>
              </w:rPr>
              <w:t>亳州交通投资控股集团有限公司官方网站（www.bzjkjt.com）</w:t>
            </w:r>
            <w:r>
              <w:rPr>
                <w:rFonts w:hint="eastAsia"/>
              </w:rPr>
              <w:t>网站上发布。</w:t>
            </w:r>
          </w:p>
          <w:p>
            <w:pPr>
              <w:rPr>
                <w:rFonts w:hint="eastAsia"/>
                <w:color w:val="366091"/>
                <w:szCs w:val="21"/>
              </w:rPr>
            </w:pPr>
            <w:r>
              <w:rPr>
                <w:rFonts w:hint="eastAsia" w:ascii="宋体" w:hAnsi="宋体"/>
                <w:color w:val="366091"/>
                <w:szCs w:val="21"/>
              </w:rPr>
              <w:t>公示期限：3个工作日</w:t>
            </w:r>
          </w:p>
        </w:tc>
      </w:tr>
      <w:tr>
        <w:tblPrEx>
          <w:tblLayout w:type="fixed"/>
          <w:tblCellMar>
            <w:top w:w="0" w:type="dxa"/>
            <w:left w:w="108" w:type="dxa"/>
            <w:bottom w:w="0" w:type="dxa"/>
            <w:right w:w="108" w:type="dxa"/>
          </w:tblCellMar>
        </w:tblPrEx>
        <w:trPr>
          <w:trHeight w:val="880" w:hRule="atLeast"/>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41</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是否授权评标委员会确定中标人</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否，</w:t>
            </w:r>
            <w:r>
              <w:rPr>
                <w:szCs w:val="21"/>
              </w:rPr>
              <w:t>推荐的中标候选人数</w:t>
            </w:r>
            <w:r>
              <w:rPr>
                <w:rFonts w:hint="eastAsia"/>
                <w:szCs w:val="21"/>
              </w:rPr>
              <w:t>：1-3名。</w:t>
            </w:r>
          </w:p>
        </w:tc>
      </w:tr>
      <w:tr>
        <w:tblPrEx>
          <w:tblLayout w:type="fixed"/>
          <w:tblCellMar>
            <w:top w:w="0" w:type="dxa"/>
            <w:left w:w="108" w:type="dxa"/>
            <w:bottom w:w="0" w:type="dxa"/>
            <w:right w:w="108" w:type="dxa"/>
          </w:tblCellMar>
        </w:tblPrEx>
        <w:trPr>
          <w:jc w:val="center"/>
        </w:trPr>
        <w:tc>
          <w:tcPr>
            <w:tcW w:w="100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42</w:t>
            </w:r>
          </w:p>
        </w:tc>
        <w:tc>
          <w:tcPr>
            <w:tcW w:w="2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履约担保</w:t>
            </w:r>
          </w:p>
        </w:tc>
        <w:tc>
          <w:tcPr>
            <w:tcW w:w="54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color w:val="FF0000"/>
                <w:szCs w:val="21"/>
              </w:rPr>
              <w:t>履约担保的金额：</w:t>
            </w:r>
            <w:r>
              <w:rPr>
                <w:rFonts w:hint="eastAsia"/>
                <w:b/>
                <w:color w:val="FF0000"/>
                <w:szCs w:val="21"/>
              </w:rPr>
              <w:t>中标价的</w:t>
            </w:r>
            <w:r>
              <w:rPr>
                <w:rFonts w:hint="default" w:ascii="Times New Roman" w:hAnsi="Times New Roman" w:cs="Times New Roman" w:eastAsiaTheme="minorEastAsia"/>
                <w:b w:val="0"/>
                <w:bCs/>
                <w:color w:val="FF0000"/>
                <w:sz w:val="24"/>
                <w:szCs w:val="24"/>
              </w:rPr>
              <w:t>5</w:t>
            </w:r>
            <w:r>
              <w:rPr>
                <w:rFonts w:hint="eastAsia"/>
                <w:b/>
                <w:color w:val="FF0000"/>
                <w:szCs w:val="21"/>
              </w:rPr>
              <w:t>%。</w:t>
            </w:r>
          </w:p>
        </w:tc>
      </w:tr>
    </w:tbl>
    <w:p>
      <w:pPr>
        <w:adjustRightInd w:val="0"/>
        <w:snapToGrid w:val="0"/>
        <w:spacing w:line="400" w:lineRule="exact"/>
        <w:ind w:firstLine="482" w:firstLineChars="200"/>
        <w:rPr>
          <w:rFonts w:hint="eastAsia" w:ascii="宋体" w:hAnsi="宋体"/>
          <w:b/>
          <w:snapToGrid w:val="0"/>
          <w:kern w:val="0"/>
          <w:sz w:val="24"/>
        </w:rPr>
      </w:pPr>
      <w:r>
        <w:rPr>
          <w:rFonts w:hint="eastAsia" w:ascii="宋体" w:hAnsi="宋体"/>
          <w:b/>
          <w:snapToGrid w:val="0"/>
          <w:kern w:val="0"/>
          <w:sz w:val="24"/>
          <w:highlight w:val="yellow"/>
        </w:rPr>
        <w:t>说明：招标文件相关内容与投标须知前附表不一致的，以投标须知前附表为准。</w:t>
      </w:r>
    </w:p>
    <w:p>
      <w:pPr>
        <w:adjustRightInd w:val="0"/>
        <w:snapToGrid w:val="0"/>
        <w:spacing w:line="400" w:lineRule="exact"/>
        <w:ind w:firstLine="482" w:firstLineChars="200"/>
        <w:rPr>
          <w:rFonts w:hint="eastAsia" w:ascii="宋体" w:hAnsi="宋体"/>
          <w:b/>
          <w:snapToGrid w:val="0"/>
          <w:kern w:val="0"/>
          <w:sz w:val="24"/>
        </w:rPr>
      </w:pPr>
      <w:r>
        <w:rPr>
          <w:rFonts w:hint="eastAsia" w:ascii="宋体" w:hAnsi="宋体"/>
          <w:b/>
          <w:snapToGrid w:val="0"/>
          <w:kern w:val="0"/>
          <w:sz w:val="24"/>
        </w:rPr>
        <w:t xml:space="preserve">   </w:t>
      </w:r>
    </w:p>
    <w:p>
      <w:pPr>
        <w:adjustRightInd w:val="0"/>
        <w:snapToGrid w:val="0"/>
        <w:spacing w:line="400" w:lineRule="exact"/>
        <w:ind w:firstLine="482" w:firstLineChars="200"/>
        <w:rPr>
          <w:rFonts w:hint="eastAsia" w:ascii="宋体" w:hAnsi="宋体"/>
          <w:b/>
          <w:snapToGrid w:val="0"/>
          <w:kern w:val="0"/>
          <w:sz w:val="24"/>
        </w:rPr>
      </w:pPr>
    </w:p>
    <w:p>
      <w:pPr>
        <w:adjustRightInd w:val="0"/>
        <w:snapToGrid w:val="0"/>
        <w:spacing w:line="400" w:lineRule="exact"/>
        <w:ind w:firstLine="480" w:firstLineChars="200"/>
        <w:rPr>
          <w:rFonts w:hint="eastAsia" w:ascii="宋体" w:hAnsi="宋体"/>
          <w:snapToGrid w:val="0"/>
          <w:kern w:val="0"/>
          <w:sz w:val="24"/>
        </w:rPr>
      </w:pPr>
    </w:p>
    <w:p>
      <w:pPr>
        <w:rPr>
          <w:rFonts w:hint="eastAsia"/>
        </w:rPr>
      </w:pPr>
      <w:r>
        <w:rPr>
          <w:rFonts w:hint="eastAsia"/>
        </w:rPr>
        <w:t xml:space="preserve">  </w:t>
      </w:r>
    </w:p>
    <w:p>
      <w:pPr>
        <w:jc w:val="center"/>
        <w:rPr>
          <w:rFonts w:hint="eastAsia" w:ascii="仿宋" w:hAnsi="仿宋" w:eastAsia="仿宋" w:cs="仿宋"/>
          <w:b/>
          <w:bCs/>
          <w:sz w:val="44"/>
          <w:szCs w:val="44"/>
        </w:rPr>
      </w:pPr>
      <w:r>
        <w:rPr>
          <w:rFonts w:hint="eastAsia" w:ascii="仿宋" w:hAnsi="仿宋" w:eastAsia="仿宋" w:cs="仿宋"/>
          <w:b/>
          <w:bCs/>
          <w:sz w:val="44"/>
          <w:szCs w:val="44"/>
        </w:rPr>
        <w:t>第三章 评标办法</w:t>
      </w:r>
      <w:bookmarkStart w:id="51" w:name="_Toc296602476"/>
      <w:bookmarkStart w:id="52" w:name="_Toc152045588"/>
      <w:bookmarkStart w:id="53" w:name="_Toc144974555"/>
      <w:bookmarkStart w:id="54" w:name="_Toc179632606"/>
      <w:bookmarkStart w:id="55" w:name="_Toc246996974"/>
      <w:bookmarkStart w:id="56" w:name="_Toc247085746"/>
      <w:bookmarkStart w:id="57" w:name="_Toc152042365"/>
      <w:bookmarkStart w:id="58" w:name="_Toc246996231"/>
    </w:p>
    <w:p>
      <w:pPr>
        <w:jc w:val="center"/>
        <w:rPr>
          <w:rFonts w:hint="eastAsia"/>
          <w:sz w:val="32"/>
          <w:szCs w:val="32"/>
        </w:rPr>
      </w:pPr>
      <w:r>
        <w:rPr>
          <w:rFonts w:hint="eastAsia"/>
          <w:sz w:val="32"/>
          <w:szCs w:val="32"/>
        </w:rPr>
        <w:t>评标办法前附表</w:t>
      </w:r>
      <w:bookmarkEnd w:id="51"/>
      <w:bookmarkEnd w:id="52"/>
      <w:bookmarkEnd w:id="53"/>
      <w:bookmarkEnd w:id="54"/>
      <w:bookmarkEnd w:id="55"/>
      <w:bookmarkEnd w:id="56"/>
      <w:bookmarkEnd w:id="57"/>
      <w:bookmarkEnd w:id="58"/>
    </w:p>
    <w:tbl>
      <w:tblPr>
        <w:tblStyle w:val="13"/>
        <w:tblW w:w="9533" w:type="dxa"/>
        <w:tblInd w:w="-22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8"/>
        <w:gridCol w:w="846"/>
        <w:gridCol w:w="787"/>
        <w:gridCol w:w="1954"/>
        <w:gridCol w:w="508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71" w:hRule="atLeast"/>
        </w:trPr>
        <w:tc>
          <w:tcPr>
            <w:tcW w:w="1704" w:type="dxa"/>
            <w:gridSpan w:val="2"/>
            <w:tcBorders>
              <w:top w:val="single" w:color="auto" w:sz="4" w:space="0"/>
              <w:bottom w:val="single" w:color="auto" w:sz="4" w:space="0"/>
              <w:right w:val="single" w:color="auto" w:sz="4" w:space="0"/>
            </w:tcBorders>
            <w:vAlign w:val="center"/>
          </w:tcPr>
          <w:p>
            <w:pPr>
              <w:spacing w:line="440" w:lineRule="exact"/>
              <w:jc w:val="center"/>
              <w:rPr>
                <w:b/>
                <w:szCs w:val="21"/>
              </w:rPr>
            </w:pPr>
            <w:r>
              <w:rPr>
                <w:b/>
                <w:szCs w:val="21"/>
              </w:rPr>
              <w:t>条款号</w:t>
            </w:r>
          </w:p>
        </w:tc>
        <w:tc>
          <w:tcPr>
            <w:tcW w:w="274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评审因素</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69" w:hRule="atLeast"/>
        </w:trPr>
        <w:tc>
          <w:tcPr>
            <w:tcW w:w="858" w:type="dxa"/>
            <w:vMerge w:val="restart"/>
            <w:tcBorders>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1</w:t>
            </w:r>
          </w:p>
        </w:tc>
        <w:tc>
          <w:tcPr>
            <w:tcW w:w="846" w:type="dxa"/>
            <w:vMerge w:val="restart"/>
            <w:tcBorders>
              <w:right w:val="single" w:color="auto" w:sz="4" w:space="0"/>
            </w:tcBorders>
            <w:vAlign w:val="center"/>
          </w:tcPr>
          <w:p>
            <w:pPr>
              <w:spacing w:line="440" w:lineRule="exact"/>
              <w:jc w:val="center"/>
              <w:rPr>
                <w:rFonts w:hint="eastAsia" w:ascii="宋体" w:hAnsi="宋体"/>
                <w:szCs w:val="21"/>
              </w:rPr>
            </w:pPr>
            <w:r>
              <w:rPr>
                <w:rFonts w:hint="eastAsia" w:ascii="宋体" w:hAnsi="宋体"/>
                <w:szCs w:val="21"/>
              </w:rPr>
              <w:t>商务</w:t>
            </w:r>
          </w:p>
          <w:p>
            <w:pPr>
              <w:spacing w:line="440" w:lineRule="exact"/>
              <w:jc w:val="center"/>
              <w:rPr>
                <w:szCs w:val="21"/>
              </w:rPr>
            </w:pPr>
            <w:r>
              <w:rPr>
                <w:rFonts w:hint="eastAsia" w:ascii="宋体" w:hAnsi="宋体"/>
                <w:szCs w:val="21"/>
              </w:rPr>
              <w:t>标评审</w:t>
            </w:r>
          </w:p>
        </w:tc>
        <w:tc>
          <w:tcPr>
            <w:tcW w:w="787" w:type="dxa"/>
            <w:vMerge w:val="restart"/>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szCs w:val="21"/>
              </w:rPr>
            </w:pPr>
            <w:r>
              <w:rPr>
                <w:szCs w:val="21"/>
              </w:rPr>
              <w:t>形式评审标准</w:t>
            </w: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投标文件格式</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符合招标文件要求。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33"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ascii="宋体" w:hAnsi="宋体"/>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hAnsi="宋体"/>
                <w:szCs w:val="21"/>
              </w:rPr>
              <w:t>投标文件签章</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符合招标文件要求。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84"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ascii="宋体" w:hAnsi="宋体"/>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投标函签字盖章</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szCs w:val="21"/>
              </w:rPr>
              <w:t>符合“投标文件格式</w:t>
            </w:r>
            <w:r>
              <w:rPr>
                <w:rFonts w:hint="eastAsia"/>
                <w:szCs w:val="21"/>
              </w:rPr>
              <w:t>（商务标）</w:t>
            </w:r>
            <w:r>
              <w:rPr>
                <w:szCs w:val="21"/>
              </w:rPr>
              <w:t>”的要求</w:t>
            </w:r>
            <w:r>
              <w:rPr>
                <w:rFonts w:hint="eastAsia"/>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33"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bottom w:val="single" w:color="auto" w:sz="4" w:space="0"/>
              <w:right w:val="single" w:color="auto" w:sz="4" w:space="0"/>
            </w:tcBorders>
            <w:vAlign w:val="center"/>
          </w:tcPr>
          <w:p>
            <w:pPr>
              <w:spacing w:line="440" w:lineRule="exact"/>
              <w:jc w:val="center"/>
              <w:rPr>
                <w:rFonts w:hint="eastAsia" w:ascii="宋体" w:hAnsi="宋体"/>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报价唯一</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szCs w:val="21"/>
              </w:rPr>
              <w:t>只能有一个有效报价</w:t>
            </w:r>
            <w:r>
              <w:rPr>
                <w:rFonts w:hint="eastAsia"/>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67" w:hRule="atLeast"/>
        </w:trPr>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restart"/>
            <w:tcBorders>
              <w:top w:val="single" w:color="auto" w:sz="4" w:space="0"/>
              <w:left w:val="single" w:color="auto" w:sz="4" w:space="0"/>
              <w:right w:val="single" w:color="auto" w:sz="4" w:space="0"/>
            </w:tcBorders>
            <w:vAlign w:val="center"/>
          </w:tcPr>
          <w:p>
            <w:pPr>
              <w:spacing w:line="440" w:lineRule="exact"/>
              <w:jc w:val="center"/>
              <w:rPr>
                <w:szCs w:val="21"/>
              </w:rPr>
            </w:pPr>
            <w:r>
              <w:rPr>
                <w:szCs w:val="21"/>
              </w:rPr>
              <w:t>响应性评审标准</w:t>
            </w: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投标报价</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lang w:eastAsia="zh-CN"/>
              </w:rPr>
              <w:t>总价不超过</w:t>
            </w:r>
            <w:r>
              <w:rPr>
                <w:rFonts w:hint="eastAsia"/>
                <w:szCs w:val="21"/>
                <w:u w:val="single"/>
                <w:lang w:val="en-US" w:eastAsia="zh-CN"/>
              </w:rPr>
              <w:t>30</w:t>
            </w:r>
            <w:r>
              <w:rPr>
                <w:rFonts w:hint="eastAsia"/>
                <w:szCs w:val="21"/>
                <w:lang w:val="en-US" w:eastAsia="zh-CN"/>
              </w:rPr>
              <w:t>万，含税。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17"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监理服务期</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lang w:val="en-US" w:eastAsia="zh-CN"/>
              </w:rPr>
              <w:t>本项目工程建设监理全过程。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17"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投标有效期</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ascii="_x000B__x000C_" w:hAnsi="_x000B__x000C_"/>
                <w:szCs w:val="21"/>
              </w:rPr>
              <w:t>投标截止之日起</w:t>
            </w:r>
            <w:r>
              <w:rPr>
                <w:rFonts w:ascii="_x000B__x000C_" w:hAnsi="_x000B__x000C_"/>
                <w:szCs w:val="21"/>
                <w:u w:val="single"/>
              </w:rPr>
              <w:t xml:space="preserve"> </w:t>
            </w:r>
            <w:r>
              <w:rPr>
                <w:rFonts w:hint="eastAsia" w:ascii="_x000B__x000C_" w:hAnsi="_x000B__x000C_"/>
                <w:szCs w:val="21"/>
                <w:u w:val="single"/>
                <w:lang w:val="en-US" w:eastAsia="zh-CN"/>
              </w:rPr>
              <w:t>30</w:t>
            </w:r>
            <w:r>
              <w:rPr>
                <w:rFonts w:ascii="_x000B__x000C_" w:hAnsi="_x000B__x000C_"/>
                <w:szCs w:val="21"/>
                <w:u w:val="single"/>
              </w:rPr>
              <w:t xml:space="preserve"> </w:t>
            </w:r>
            <w:r>
              <w:rPr>
                <w:rFonts w:hint="eastAsia" w:ascii="_x000B__x000C_" w:hAnsi="_x000B__x000C_"/>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50"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投标保证金</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rPr>
              <w:t>按时、足额缴纳。</w:t>
            </w:r>
          </w:p>
        </w:tc>
      </w:tr>
    </w:tbl>
    <w:p/>
    <w:tbl>
      <w:tblPr>
        <w:tblStyle w:val="13"/>
        <w:tblW w:w="9533" w:type="dxa"/>
        <w:tblInd w:w="-22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8"/>
        <w:gridCol w:w="846"/>
        <w:gridCol w:w="787"/>
        <w:gridCol w:w="1954"/>
        <w:gridCol w:w="508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92" w:hRule="atLeast"/>
        </w:trPr>
        <w:tc>
          <w:tcPr>
            <w:tcW w:w="858" w:type="dxa"/>
            <w:vMerge w:val="restart"/>
            <w:tcBorders>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1</w:t>
            </w:r>
          </w:p>
        </w:tc>
        <w:tc>
          <w:tcPr>
            <w:tcW w:w="846" w:type="dxa"/>
            <w:vMerge w:val="restart"/>
            <w:tcBorders>
              <w:right w:val="single" w:color="auto" w:sz="4" w:space="0"/>
            </w:tcBorders>
            <w:vAlign w:val="center"/>
          </w:tcPr>
          <w:p>
            <w:pPr>
              <w:spacing w:line="440" w:lineRule="exact"/>
              <w:jc w:val="center"/>
              <w:rPr>
                <w:rFonts w:hint="eastAsia" w:ascii="宋体" w:hAnsi="宋体"/>
                <w:szCs w:val="21"/>
              </w:rPr>
            </w:pPr>
            <w:r>
              <w:rPr>
                <w:rFonts w:hint="eastAsia" w:ascii="宋体" w:hAnsi="宋体"/>
                <w:szCs w:val="21"/>
              </w:rPr>
              <w:t>商务</w:t>
            </w:r>
          </w:p>
          <w:p>
            <w:pPr>
              <w:spacing w:line="440" w:lineRule="exact"/>
              <w:jc w:val="center"/>
              <w:rPr>
                <w:szCs w:val="21"/>
              </w:rPr>
            </w:pPr>
            <w:r>
              <w:rPr>
                <w:rFonts w:hint="eastAsia" w:ascii="宋体" w:hAnsi="宋体"/>
                <w:szCs w:val="21"/>
              </w:rPr>
              <w:t>标评审</w:t>
            </w:r>
          </w:p>
        </w:tc>
        <w:tc>
          <w:tcPr>
            <w:tcW w:w="787" w:type="dxa"/>
            <w:tcBorders>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投标报价</w:t>
            </w:r>
            <w:r>
              <w:rPr>
                <w:szCs w:val="21"/>
              </w:rPr>
              <w:t>评审标准</w:t>
            </w: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最低评标价法</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eastAsia="宋体"/>
                <w:szCs w:val="21"/>
                <w:lang w:eastAsia="zh-CN"/>
              </w:rPr>
            </w:pPr>
            <w:r>
              <w:rPr>
                <w:rFonts w:hint="eastAsia"/>
                <w:szCs w:val="21"/>
                <w:lang w:eastAsia="zh-CN"/>
              </w:rPr>
              <w:t>取投标人的有效投标报价。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92" w:hRule="atLeast"/>
        </w:trPr>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tcBorders>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投标报价</w:t>
            </w:r>
            <w:r>
              <w:rPr>
                <w:szCs w:val="21"/>
              </w:rPr>
              <w:t>评审标准</w:t>
            </w: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投标报价评审</w:t>
            </w:r>
          </w:p>
        </w:tc>
        <w:tc>
          <w:tcPr>
            <w:tcW w:w="5088" w:type="dxa"/>
            <w:tcBorders>
              <w:top w:val="single" w:color="auto" w:sz="4" w:space="0"/>
              <w:left w:val="single" w:color="auto" w:sz="4" w:space="0"/>
              <w:bottom w:val="single" w:color="auto" w:sz="4" w:space="0"/>
              <w:right w:val="single" w:color="auto" w:sz="4" w:space="0"/>
            </w:tcBorders>
            <w:vAlign w:val="center"/>
          </w:tcPr>
          <w:p>
            <w:pPr>
              <w:widowControl/>
              <w:jc w:val="left"/>
              <w:rPr>
                <w:szCs w:val="21"/>
              </w:rPr>
            </w:pPr>
            <w:r>
              <w:rPr>
                <w:szCs w:val="21"/>
              </w:rPr>
              <w:t>在所有有效投标报价中，有效投标报价最</w:t>
            </w:r>
            <w:r>
              <w:rPr>
                <w:rFonts w:hint="eastAsia"/>
                <w:szCs w:val="21"/>
                <w:lang w:eastAsia="zh-CN"/>
              </w:rPr>
              <w:t>低</w:t>
            </w:r>
            <w:r>
              <w:rPr>
                <w:szCs w:val="21"/>
              </w:rPr>
              <w:t>者为第一名、次小者为第二名……依次类推。如有效投标报价相同的，由评标委员会投票确定排名顺序</w:t>
            </w:r>
            <w:r>
              <w:rPr>
                <w:rFonts w:hint="eastAsia"/>
                <w:szCs w:val="21"/>
                <w:lang w:eastAsia="zh-CN"/>
              </w:rPr>
              <w:t>，</w:t>
            </w:r>
            <w:r>
              <w:rPr>
                <w:szCs w:val="21"/>
              </w:rPr>
              <w:t>若评标委员会认定该投标报价低于成本价的，其投标无效。</w:t>
            </w:r>
            <w:r>
              <w:rPr>
                <w:szCs w:val="21"/>
              </w:rPr>
              <w:br w:type="textWrapping"/>
            </w:r>
            <w:r>
              <w:rPr>
                <w:szCs w:val="21"/>
              </w:rPr>
              <w:t>经评审合格的投标文件，评标委员会按投标报价从</w:t>
            </w:r>
            <w:r>
              <w:rPr>
                <w:rFonts w:hint="eastAsia"/>
                <w:szCs w:val="21"/>
                <w:lang w:eastAsia="zh-CN"/>
              </w:rPr>
              <w:t>低</w:t>
            </w:r>
            <w:r>
              <w:rPr>
                <w:szCs w:val="21"/>
              </w:rPr>
              <w:t>到</w:t>
            </w:r>
            <w:r>
              <w:rPr>
                <w:rFonts w:hint="eastAsia"/>
                <w:szCs w:val="21"/>
                <w:lang w:eastAsia="zh-CN"/>
              </w:rPr>
              <w:t>高</w:t>
            </w:r>
            <w:r>
              <w:rPr>
                <w:szCs w:val="21"/>
              </w:rPr>
              <w:t>的顺序，依次推荐1-3名中标候选人，投标报价</w:t>
            </w:r>
            <w:r>
              <w:rPr>
                <w:rFonts w:hint="eastAsia"/>
                <w:szCs w:val="21"/>
                <w:lang w:eastAsia="zh-CN"/>
              </w:rPr>
              <w:t>最低</w:t>
            </w:r>
            <w:r>
              <w:rPr>
                <w:szCs w:val="21"/>
              </w:rPr>
              <w:t xml:space="preserve">的为第一中标候选人，以此类推。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restart"/>
            <w:tcBorders>
              <w:top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val="en-US" w:eastAsia="zh-CN"/>
              </w:rPr>
              <w:t>2</w:t>
            </w:r>
          </w:p>
        </w:tc>
        <w:tc>
          <w:tcPr>
            <w:tcW w:w="846" w:type="dxa"/>
            <w:vMerge w:val="restart"/>
            <w:tcBorders>
              <w:top w:val="single" w:color="auto" w:sz="4" w:space="0"/>
              <w:right w:val="single" w:color="auto" w:sz="4" w:space="0"/>
            </w:tcBorders>
            <w:vAlign w:val="center"/>
          </w:tcPr>
          <w:p>
            <w:pPr>
              <w:spacing w:line="440" w:lineRule="exact"/>
              <w:jc w:val="center"/>
              <w:rPr>
                <w:rFonts w:hint="eastAsia"/>
                <w:szCs w:val="21"/>
              </w:rPr>
            </w:pPr>
            <w:r>
              <w:rPr>
                <w:rFonts w:hint="eastAsia"/>
                <w:szCs w:val="21"/>
              </w:rPr>
              <w:t>技</w:t>
            </w:r>
          </w:p>
          <w:p>
            <w:pPr>
              <w:spacing w:line="440" w:lineRule="exact"/>
              <w:jc w:val="center"/>
              <w:rPr>
                <w:rFonts w:hint="eastAsia"/>
                <w:szCs w:val="21"/>
              </w:rPr>
            </w:pPr>
            <w:r>
              <w:rPr>
                <w:rFonts w:hint="eastAsia"/>
                <w:szCs w:val="21"/>
              </w:rPr>
              <w:t>术</w:t>
            </w:r>
          </w:p>
          <w:p>
            <w:pPr>
              <w:spacing w:line="440" w:lineRule="exact"/>
              <w:jc w:val="center"/>
              <w:rPr>
                <w:rFonts w:hint="eastAsia"/>
                <w:szCs w:val="21"/>
              </w:rPr>
            </w:pPr>
            <w:r>
              <w:rPr>
                <w:rFonts w:hint="eastAsia"/>
                <w:szCs w:val="21"/>
              </w:rPr>
              <w:t>标</w:t>
            </w:r>
          </w:p>
        </w:tc>
        <w:tc>
          <w:tcPr>
            <w:tcW w:w="787" w:type="dxa"/>
            <w:vMerge w:val="restart"/>
            <w:tcBorders>
              <w:top w:val="single" w:color="auto" w:sz="4" w:space="0"/>
              <w:left w:val="single" w:color="auto" w:sz="4" w:space="0"/>
              <w:right w:val="single" w:color="auto" w:sz="4" w:space="0"/>
            </w:tcBorders>
            <w:vAlign w:val="center"/>
          </w:tcPr>
          <w:p>
            <w:pPr>
              <w:spacing w:line="440" w:lineRule="exact"/>
              <w:jc w:val="center"/>
              <w:rPr>
                <w:rFonts w:hint="eastAsia"/>
                <w:szCs w:val="21"/>
              </w:rPr>
            </w:pPr>
            <w:r>
              <w:rPr>
                <w:szCs w:val="21"/>
              </w:rPr>
              <w:t>形式评审标准</w:t>
            </w: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投标人名称</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szCs w:val="21"/>
              </w:rPr>
              <w:t>与营业</w:t>
            </w:r>
            <w:r>
              <w:rPr>
                <w:color w:val="FF0000"/>
                <w:szCs w:val="21"/>
              </w:rPr>
              <w:t>执照、资质证书</w:t>
            </w:r>
            <w:r>
              <w:rPr>
                <w:szCs w:val="21"/>
              </w:rPr>
              <w:t>一致</w:t>
            </w:r>
            <w:r>
              <w:rPr>
                <w:rFonts w:hint="eastAsia"/>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rFonts w:hint="eastAsia"/>
                <w:szCs w:val="21"/>
              </w:rPr>
            </w:pPr>
          </w:p>
        </w:tc>
        <w:tc>
          <w:tcPr>
            <w:tcW w:w="787" w:type="dxa"/>
            <w:vMerge w:val="continue"/>
            <w:tcBorders>
              <w:top w:val="single" w:color="auto" w:sz="4" w:space="0"/>
              <w:left w:val="single" w:color="auto" w:sz="4" w:space="0"/>
              <w:right w:val="single" w:color="auto" w:sz="4" w:space="0"/>
            </w:tcBorders>
            <w:vAlign w:val="center"/>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投标文件格式</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符合招标文件要求。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rFonts w:hint="eastAsia"/>
                <w:szCs w:val="21"/>
              </w:rPr>
            </w:pPr>
          </w:p>
        </w:tc>
        <w:tc>
          <w:tcPr>
            <w:tcW w:w="787"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hAnsi="宋体"/>
                <w:szCs w:val="21"/>
              </w:rPr>
              <w:t>投标文件签章</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符合招标文件要求。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rFonts w:hint="eastAsia"/>
                <w:szCs w:val="21"/>
              </w:rPr>
            </w:pPr>
          </w:p>
        </w:tc>
        <w:tc>
          <w:tcPr>
            <w:tcW w:w="787" w:type="dxa"/>
            <w:vMerge w:val="restart"/>
            <w:tcBorders>
              <w:top w:val="single" w:color="auto" w:sz="4" w:space="0"/>
              <w:left w:val="single" w:color="auto" w:sz="4" w:space="0"/>
              <w:right w:val="single" w:color="auto" w:sz="4" w:space="0"/>
            </w:tcBorders>
            <w:vAlign w:val="center"/>
          </w:tcPr>
          <w:p>
            <w:pPr>
              <w:spacing w:line="440" w:lineRule="exact"/>
              <w:jc w:val="center"/>
              <w:rPr>
                <w:rFonts w:hint="eastAsia"/>
                <w:szCs w:val="21"/>
              </w:rPr>
            </w:pPr>
            <w:r>
              <w:rPr>
                <w:rFonts w:hint="eastAsia"/>
                <w:szCs w:val="21"/>
              </w:rPr>
              <w:t>资格评审标准</w:t>
            </w: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color w:val="FF0000"/>
                <w:szCs w:val="21"/>
              </w:rPr>
            </w:pPr>
            <w:r>
              <w:rPr>
                <w:color w:val="FF0000"/>
                <w:szCs w:val="21"/>
              </w:rPr>
              <w:t>营业执照</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color w:val="FF0000"/>
                <w:szCs w:val="21"/>
              </w:rPr>
            </w:pPr>
            <w:r>
              <w:rPr>
                <w:color w:val="FF0000"/>
                <w:szCs w:val="21"/>
              </w:rPr>
              <w:t>具备有效的营业执照</w:t>
            </w:r>
            <w:r>
              <w:rPr>
                <w:rFonts w:hint="eastAsia"/>
                <w:color w:val="FF0000"/>
                <w:szCs w:val="21"/>
              </w:rPr>
              <w:t>。</w:t>
            </w:r>
          </w:p>
          <w:p>
            <w:pPr>
              <w:spacing w:line="440" w:lineRule="exact"/>
              <w:rPr>
                <w:rFonts w:hint="eastAsia"/>
                <w:color w:val="FF0000"/>
                <w:szCs w:val="21"/>
              </w:rPr>
            </w:pPr>
            <w:r>
              <w:rPr>
                <w:rFonts w:hint="eastAsia" w:ascii="宋体" w:hAnsi="宋体"/>
                <w:color w:val="FF0000"/>
                <w:szCs w:val="21"/>
              </w:rPr>
              <w:t>是否需要核验原件：□是</w:t>
            </w:r>
            <w:r>
              <w:rPr>
                <w:rFonts w:ascii="宋体" w:hAnsi="宋体"/>
                <w:color w:val="FF0000"/>
                <w:szCs w:val="21"/>
              </w:rPr>
              <w:t xml:space="preserve">     </w:t>
            </w:r>
            <w:r>
              <w:rPr>
                <w:rFonts w:hint="eastAsia" w:ascii="宋体" w:hAnsi="宋体"/>
                <w:color w:val="FF0000"/>
                <w:szCs w:val="21"/>
              </w:rPr>
              <w:t>□否</w:t>
            </w:r>
            <w:r>
              <w:rPr>
                <w:rFonts w:hint="eastAsia" w:hAnsi="宋体"/>
                <w:color w:val="FF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color w:val="FF0000"/>
                <w:szCs w:val="21"/>
              </w:rPr>
            </w:pPr>
            <w:r>
              <w:rPr>
                <w:color w:val="FF0000"/>
                <w:szCs w:val="21"/>
              </w:rPr>
              <w:t>资质</w:t>
            </w:r>
            <w:r>
              <w:rPr>
                <w:rFonts w:hint="eastAsia"/>
                <w:color w:val="FF0000"/>
                <w:szCs w:val="21"/>
              </w:rPr>
              <w:t>证书</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lang w:val="en-US" w:eastAsia="zh-CN"/>
              </w:rPr>
              <w:t>具有监理</w:t>
            </w:r>
            <w:r>
              <w:rPr>
                <w:rFonts w:hint="eastAsia"/>
                <w:color w:val="000000" w:themeColor="text1"/>
                <w:szCs w:val="21"/>
                <w:u w:val="single"/>
                <w:lang w:val="en-US" w:eastAsia="zh-CN"/>
                <w14:textFill>
                  <w14:solidFill>
                    <w14:schemeClr w14:val="tx1"/>
                  </w14:solidFill>
                </w14:textFill>
              </w:rPr>
              <w:t xml:space="preserve"> 丙 级</w:t>
            </w:r>
            <w:r>
              <w:rPr>
                <w:rFonts w:hint="eastAsia"/>
                <w:szCs w:val="21"/>
                <w:lang w:val="en-US" w:eastAsia="zh-CN"/>
              </w:rPr>
              <w:t>资质</w:t>
            </w:r>
          </w:p>
          <w:p>
            <w:pPr>
              <w:spacing w:line="440" w:lineRule="exact"/>
              <w:rPr>
                <w:rFonts w:hint="eastAsia"/>
                <w:color w:val="FF0000"/>
                <w:szCs w:val="21"/>
              </w:rPr>
            </w:pPr>
            <w:r>
              <w:rPr>
                <w:rFonts w:hint="eastAsia" w:ascii="宋体" w:hAnsi="宋体"/>
                <w:color w:val="FF0000"/>
                <w:szCs w:val="21"/>
              </w:rPr>
              <w:t>是否需要核验原件：□是     □否</w:t>
            </w:r>
            <w:r>
              <w:rPr>
                <w:rFonts w:hint="eastAsia" w:hAnsi="宋体"/>
                <w:color w:val="FF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color w:val="FF0000"/>
                <w:szCs w:val="21"/>
              </w:rPr>
            </w:pPr>
            <w:r>
              <w:rPr>
                <w:color w:val="FF0000"/>
                <w:szCs w:val="21"/>
              </w:rPr>
              <w:t>项目</w:t>
            </w:r>
            <w:r>
              <w:rPr>
                <w:rFonts w:hint="eastAsia"/>
                <w:color w:val="FF0000"/>
                <w:szCs w:val="21"/>
              </w:rPr>
              <w:t>总监工程师</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lang w:val="en-US" w:eastAsia="zh-CN"/>
              </w:rPr>
            </w:pPr>
            <w:r>
              <w:rPr>
                <w:rFonts w:hint="eastAsia"/>
                <w:szCs w:val="21"/>
                <w:lang w:val="en-US" w:eastAsia="zh-CN"/>
              </w:rPr>
              <w:t xml:space="preserve">具备 </w:t>
            </w:r>
            <w:r>
              <w:rPr>
                <w:rFonts w:hint="eastAsia"/>
                <w:szCs w:val="21"/>
                <w:u w:val="single"/>
                <w:lang w:val="en-US" w:eastAsia="zh-CN"/>
              </w:rPr>
              <w:t>国家注册监理工程师（房屋建筑工程）</w:t>
            </w:r>
            <w:r>
              <w:rPr>
                <w:rFonts w:hint="eastAsia"/>
                <w:szCs w:val="21"/>
                <w:lang w:val="en-US" w:eastAsia="zh-CN"/>
              </w:rPr>
              <w:t xml:space="preserve"> 资格</w:t>
            </w:r>
          </w:p>
          <w:p>
            <w:pPr>
              <w:spacing w:line="440" w:lineRule="exact"/>
              <w:rPr>
                <w:rFonts w:hint="eastAsia"/>
                <w:szCs w:val="21"/>
              </w:rPr>
            </w:pPr>
            <w:r>
              <w:rPr>
                <w:rFonts w:hint="eastAsia" w:ascii="宋体" w:hAnsi="宋体"/>
                <w:szCs w:val="21"/>
              </w:rPr>
              <w:t>是否需要核验原件：</w:t>
            </w:r>
            <w:r>
              <w:rPr>
                <w:rFonts w:hint="eastAsia" w:ascii="宋体" w:hAnsi="宋体"/>
                <w:color w:val="FF0000"/>
                <w:szCs w:val="21"/>
              </w:rPr>
              <w:t>□是</w:t>
            </w:r>
            <w:r>
              <w:rPr>
                <w:rFonts w:ascii="宋体" w:hAnsi="宋体"/>
                <w:color w:val="FF0000"/>
                <w:szCs w:val="21"/>
              </w:rPr>
              <w:t xml:space="preserve">     </w:t>
            </w:r>
            <w:r>
              <w:rPr>
                <w:rFonts w:hint="eastAsia" w:ascii="宋体" w:hAnsi="宋体"/>
                <w:color w:val="FF0000"/>
                <w:szCs w:val="21"/>
              </w:rPr>
              <w:t>□否</w:t>
            </w:r>
            <w:r>
              <w:rPr>
                <w:rFonts w:hint="eastAsia" w:hAnsi="宋体"/>
                <w:color w:val="FF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财务状况（</w:t>
            </w:r>
            <w:r>
              <w:rPr>
                <w:rFonts w:hint="eastAsia"/>
                <w:szCs w:val="21"/>
                <w:lang w:eastAsia="zh-CN"/>
              </w:rPr>
              <w:t>不做要求</w:t>
            </w:r>
            <w:r>
              <w:rPr>
                <w:rFonts w:hint="eastAsia"/>
                <w:szCs w:val="21"/>
              </w:rPr>
              <w:t>要求）</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ascii="宋体" w:hAnsi="宋体"/>
                <w:szCs w:val="21"/>
              </w:rPr>
              <w:t>是否需要核验原件：</w:t>
            </w:r>
            <w:r>
              <w:rPr>
                <w:rFonts w:hint="eastAsia" w:ascii="宋体" w:hAnsi="宋体"/>
                <w:color w:val="FF0000"/>
                <w:szCs w:val="21"/>
              </w:rPr>
              <w:t>□是</w:t>
            </w:r>
            <w:r>
              <w:rPr>
                <w:rFonts w:ascii="宋体" w:hAnsi="宋体"/>
                <w:color w:val="FF0000"/>
                <w:szCs w:val="21"/>
              </w:rPr>
              <w:t xml:space="preserve">     </w:t>
            </w:r>
            <w:r>
              <w:rPr>
                <w:rFonts w:hint="eastAsia" w:ascii="宋体" w:hAnsi="宋体"/>
                <w:color w:val="FF0000"/>
                <w:szCs w:val="21"/>
              </w:rPr>
              <w:t>□否</w:t>
            </w:r>
            <w:r>
              <w:rPr>
                <w:rFonts w:hint="eastAsia" w:hAnsi="宋体"/>
                <w:color w:val="FF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szCs w:val="21"/>
              </w:rPr>
            </w:pPr>
            <w:r>
              <w:rPr>
                <w:rFonts w:hint="eastAsia"/>
                <w:szCs w:val="21"/>
              </w:rPr>
              <w:t>类似项目业绩</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szCs w:val="21"/>
                <w:lang w:eastAsia="zh-CN"/>
              </w:rPr>
            </w:pPr>
            <w:r>
              <w:rPr>
                <w:rFonts w:hint="eastAsia" w:ascii="宋体" w:hAnsi="宋体"/>
                <w:szCs w:val="21"/>
                <w:lang w:eastAsia="zh-CN"/>
              </w:rPr>
              <w:t>符合</w:t>
            </w:r>
            <w:r>
              <w:rPr>
                <w:rFonts w:hint="eastAsia" w:ascii="宋体" w:hAnsi="宋体"/>
                <w:szCs w:val="21"/>
              </w:rPr>
              <w:t>投标人须知前附表</w:t>
            </w:r>
            <w:r>
              <w:rPr>
                <w:rFonts w:hint="eastAsia" w:ascii="宋体" w:hAnsi="宋体"/>
                <w:szCs w:val="21"/>
                <w:lang w:eastAsia="zh-CN"/>
              </w:rPr>
              <w:t>对应要求。</w:t>
            </w:r>
          </w:p>
          <w:p>
            <w:pPr>
              <w:spacing w:line="440" w:lineRule="exact"/>
              <w:rPr>
                <w:rFonts w:hint="eastAsia"/>
                <w:szCs w:val="21"/>
              </w:rPr>
            </w:pPr>
            <w:r>
              <w:rPr>
                <w:rFonts w:hint="eastAsia" w:ascii="宋体" w:hAnsi="宋体"/>
                <w:szCs w:val="21"/>
              </w:rPr>
              <w:t>是否需要核验原件：</w:t>
            </w:r>
            <w:r>
              <w:rPr>
                <w:rFonts w:hint="eastAsia" w:ascii="宋体" w:hAnsi="宋体"/>
                <w:color w:val="FF0000"/>
                <w:szCs w:val="21"/>
              </w:rPr>
              <w:t>□是</w:t>
            </w:r>
            <w:r>
              <w:rPr>
                <w:rFonts w:ascii="宋体" w:hAnsi="宋体"/>
                <w:color w:val="FF0000"/>
                <w:szCs w:val="21"/>
              </w:rPr>
              <w:t xml:space="preserve">     </w:t>
            </w:r>
            <w:r>
              <w:rPr>
                <w:rFonts w:hint="eastAsia" w:ascii="宋体" w:hAnsi="宋体"/>
                <w:color w:val="FF0000"/>
                <w:szCs w:val="21"/>
              </w:rPr>
              <w:t>□否</w:t>
            </w:r>
            <w:r>
              <w:rPr>
                <w:rFonts w:hint="eastAsia" w:hAnsi="宋体"/>
                <w:color w:val="FF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投标保证金</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szCs w:val="21"/>
                <w:lang w:eastAsia="zh-CN"/>
              </w:rPr>
            </w:pPr>
            <w:r>
              <w:rPr>
                <w:rFonts w:hint="eastAsia" w:ascii="宋体" w:hAnsi="宋体"/>
                <w:szCs w:val="21"/>
                <w:lang w:eastAsia="zh-CN"/>
              </w:rPr>
              <w:t>符合</w:t>
            </w:r>
            <w:r>
              <w:rPr>
                <w:rFonts w:hint="eastAsia" w:ascii="宋体" w:hAnsi="宋体"/>
                <w:szCs w:val="21"/>
              </w:rPr>
              <w:t>投标人须知前附表</w:t>
            </w:r>
            <w:r>
              <w:rPr>
                <w:rFonts w:hint="eastAsia" w:ascii="宋体" w:hAnsi="宋体"/>
                <w:szCs w:val="21"/>
                <w:lang w:eastAsia="zh-CN"/>
              </w:rPr>
              <w:t>对应要求。</w:t>
            </w:r>
          </w:p>
          <w:p>
            <w:pPr>
              <w:spacing w:line="440" w:lineRule="exact"/>
              <w:rPr>
                <w:rFonts w:hint="eastAsia"/>
                <w:szCs w:val="21"/>
              </w:rPr>
            </w:pPr>
            <w:r>
              <w:rPr>
                <w:rFonts w:hint="eastAsia" w:ascii="宋体" w:hAnsi="宋体"/>
                <w:szCs w:val="21"/>
              </w:rPr>
              <w:t>是否需要核验基本存款账户开户许可证原件：</w:t>
            </w:r>
            <w:r>
              <w:rPr>
                <w:rFonts w:hint="eastAsia" w:ascii="宋体" w:hAnsi="宋体"/>
                <w:color w:val="FF0000"/>
                <w:szCs w:val="21"/>
              </w:rPr>
              <w:t>□是</w:t>
            </w:r>
            <w:r>
              <w:rPr>
                <w:rFonts w:ascii="宋体" w:hAnsi="宋体"/>
                <w:color w:val="FF0000"/>
                <w:szCs w:val="21"/>
              </w:rPr>
              <w:t xml:space="preserve">     </w:t>
            </w:r>
            <w:r>
              <w:rPr>
                <w:rFonts w:hint="eastAsia" w:ascii="宋体" w:hAnsi="宋体"/>
                <w:color w:val="FF0000"/>
                <w:szCs w:val="21"/>
              </w:rPr>
              <w:t>□否</w:t>
            </w:r>
            <w:r>
              <w:rPr>
                <w:rFonts w:hint="eastAsia" w:hAnsi="宋体"/>
                <w:color w:val="FF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color w:val="FF0000"/>
                <w:szCs w:val="21"/>
              </w:rPr>
            </w:pPr>
            <w:r>
              <w:rPr>
                <w:rFonts w:hint="eastAsia"/>
                <w:color w:val="FF0000"/>
                <w:szCs w:val="21"/>
              </w:rPr>
              <w:t>承诺书</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szCs w:val="21"/>
              </w:rPr>
              <w:t>按招标文件要求提供“</w:t>
            </w:r>
            <w:r>
              <w:rPr>
                <w:rFonts w:hint="eastAsia"/>
                <w:color w:val="FF0000"/>
                <w:szCs w:val="21"/>
              </w:rPr>
              <w:t>承诺书</w:t>
            </w:r>
            <w:r>
              <w:rPr>
                <w:rFonts w:hint="eastAsia"/>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szCs w:val="21"/>
              </w:rPr>
            </w:pPr>
          </w:p>
        </w:tc>
        <w:tc>
          <w:tcPr>
            <w:tcW w:w="1954"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其他要求（</w:t>
            </w:r>
            <w:r>
              <w:rPr>
                <w:rFonts w:hint="eastAsia"/>
              </w:rPr>
              <w:t>拟派项目专职人员）</w:t>
            </w:r>
          </w:p>
        </w:tc>
        <w:tc>
          <w:tcPr>
            <w:tcW w:w="5088" w:type="dxa"/>
            <w:tcBorders>
              <w:top w:val="single" w:color="auto" w:sz="4" w:space="0"/>
              <w:left w:val="single" w:color="auto" w:sz="4" w:space="0"/>
              <w:right w:val="single" w:color="auto" w:sz="4" w:space="0"/>
            </w:tcBorders>
            <w:vAlign w:val="center"/>
          </w:tcPr>
          <w:p>
            <w:pPr>
              <w:spacing w:line="440" w:lineRule="exact"/>
              <w:rPr>
                <w:rFonts w:hint="eastAsia"/>
                <w:szCs w:val="21"/>
              </w:rPr>
            </w:pPr>
            <w:r>
              <w:rPr>
                <w:rFonts w:hint="eastAsia" w:ascii="宋体" w:hAnsi="宋体"/>
                <w:szCs w:val="21"/>
                <w:lang w:eastAsia="zh-CN"/>
              </w:rPr>
              <w:t>符合</w:t>
            </w:r>
            <w:r>
              <w:rPr>
                <w:rFonts w:hint="eastAsia" w:ascii="宋体" w:hAnsi="宋体"/>
                <w:szCs w:val="21"/>
              </w:rPr>
              <w:t>投标人须知前附表</w:t>
            </w:r>
            <w:r>
              <w:rPr>
                <w:rFonts w:hint="eastAsia" w:ascii="宋体" w:hAnsi="宋体"/>
                <w:szCs w:val="21"/>
                <w:lang w:eastAsia="zh-CN"/>
              </w:rPr>
              <w:t>对应要求。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ascii="宋体" w:hAnsi="宋体"/>
                <w:szCs w:val="21"/>
              </w:rPr>
            </w:pPr>
          </w:p>
        </w:tc>
        <w:tc>
          <w:tcPr>
            <w:tcW w:w="195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szCs w:val="21"/>
              </w:rPr>
            </w:pPr>
            <w:r>
              <w:rPr>
                <w:rFonts w:hint="eastAsia" w:ascii="宋体" w:hAnsi="宋体"/>
                <w:szCs w:val="21"/>
              </w:rPr>
              <w:t>联合体投标人（如要求）</w:t>
            </w:r>
          </w:p>
        </w:tc>
        <w:tc>
          <w:tcPr>
            <w:tcW w:w="5088" w:type="dxa"/>
            <w:tcBorders>
              <w:top w:val="single" w:color="auto" w:sz="4" w:space="0"/>
              <w:left w:val="single" w:color="auto" w:sz="4" w:space="0"/>
              <w:right w:val="single" w:color="auto" w:sz="4" w:space="0"/>
            </w:tcBorders>
            <w:vAlign w:val="center"/>
          </w:tcPr>
          <w:p>
            <w:pPr>
              <w:spacing w:line="440" w:lineRule="exact"/>
              <w:jc w:val="both"/>
              <w:rPr>
                <w:rFonts w:hint="eastAsia" w:ascii="宋体" w:hAnsi="宋体" w:eastAsia="宋体"/>
                <w:szCs w:val="21"/>
                <w:lang w:eastAsia="zh-CN"/>
              </w:rPr>
            </w:pPr>
            <w:r>
              <w:rPr>
                <w:rFonts w:hint="eastAsia" w:ascii="宋体" w:hAnsi="宋体"/>
                <w:szCs w:val="21"/>
                <w:lang w:eastAsia="zh-CN"/>
              </w:rPr>
              <w:t>不接受联合投标。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rFonts w:hint="eastAsia" w:ascii="宋体" w:hAnsi="宋体"/>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olor w:val="FF0000"/>
                <w:szCs w:val="21"/>
              </w:rPr>
            </w:pPr>
            <w:r>
              <w:rPr>
                <w:rFonts w:hint="eastAsia" w:ascii="宋体" w:hAnsi="宋体"/>
                <w:color w:val="FF0000"/>
                <w:szCs w:val="21"/>
              </w:rPr>
              <w:t>信用评价</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olor w:val="FF0000"/>
                <w:szCs w:val="21"/>
              </w:rPr>
            </w:pPr>
            <w:r>
              <w:rPr>
                <w:rFonts w:hint="eastAsia" w:ascii="宋体" w:hAnsi="宋体"/>
                <w:color w:val="FF0000"/>
                <w:szCs w:val="21"/>
              </w:rPr>
              <w:t xml:space="preserve">  /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bottom w:val="single" w:color="auto" w:sz="4" w:space="0"/>
              <w:right w:val="single" w:color="auto" w:sz="4" w:space="0"/>
            </w:tcBorders>
            <w:vAlign w:val="center"/>
          </w:tcPr>
          <w:p>
            <w:pPr>
              <w:spacing w:line="440" w:lineRule="exact"/>
              <w:jc w:val="center"/>
              <w:rPr>
                <w:rFonts w:hint="eastAsia" w:ascii="宋体" w:hAnsi="宋体"/>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olor w:val="FF0000"/>
                <w:szCs w:val="21"/>
              </w:rPr>
            </w:pPr>
            <w:r>
              <w:rPr>
                <w:rFonts w:hint="eastAsia" w:ascii="宋体" w:hAnsi="宋体"/>
                <w:color w:val="FF0000"/>
                <w:szCs w:val="21"/>
              </w:rPr>
              <w:t>其它</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szCs w:val="21"/>
              </w:rPr>
            </w:pPr>
            <w:r>
              <w:rPr>
                <w:rFonts w:hint="eastAsia" w:ascii="宋体" w:hAnsi="宋体"/>
                <w:szCs w:val="21"/>
              </w:rPr>
              <w:t xml:space="preserve">  /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rFonts w:hint="eastAsia"/>
                <w:szCs w:val="21"/>
              </w:rPr>
            </w:pPr>
          </w:p>
        </w:tc>
        <w:tc>
          <w:tcPr>
            <w:tcW w:w="787" w:type="dxa"/>
            <w:vMerge w:val="restart"/>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color w:val="000000"/>
              </w:rPr>
              <w:t>监理大纲评审标准</w:t>
            </w: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宋体"/>
                <w:szCs w:val="21"/>
              </w:rPr>
              <w:t>监理范围、监理内容</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rPr>
            </w:pPr>
            <w:r>
              <w:rPr>
                <w:rFonts w:hint="eastAsia"/>
                <w:szCs w:val="21"/>
              </w:rPr>
              <w:t>监理范围、监理内容表述清晰明确，完整，具有较强的针对性，符合招标文件要求。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宋体"/>
                <w:szCs w:val="21"/>
              </w:rPr>
              <w:t>监理依据、</w:t>
            </w:r>
            <w:r>
              <w:rPr>
                <w:rFonts w:hint="eastAsia"/>
              </w:rPr>
              <w:t>监理工作目标</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rPr>
            </w:pPr>
            <w:r>
              <w:rPr>
                <w:rFonts w:hint="eastAsia"/>
                <w:szCs w:val="21"/>
              </w:rPr>
              <w:t>监理依据符合国家行</w:t>
            </w:r>
            <w:r>
              <w:rPr>
                <w:rFonts w:hint="eastAsia"/>
                <w:color w:val="FF0000"/>
                <w:szCs w:val="21"/>
              </w:rPr>
              <w:t>业规范要求，监理工作目标明确，符合招标文件要求。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宋体"/>
                <w:szCs w:val="21"/>
              </w:rPr>
              <w:t>监理机构设置和岗位职责</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rPr>
            </w:pPr>
            <w:r>
              <w:rPr>
                <w:rFonts w:hint="eastAsia" w:ascii="宋体" w:hAnsi="宋体"/>
                <w:color w:val="FF0000"/>
                <w:szCs w:val="21"/>
              </w:rPr>
              <w:t>有明确的组织形式、项目监理班子人员结构、岗位职责任务明确。</w:t>
            </w:r>
          </w:p>
        </w:tc>
      </w:tr>
    </w:tbl>
    <w:tbl>
      <w:tblPr>
        <w:tblStyle w:val="13"/>
        <w:tblpPr w:leftFromText="180" w:rightFromText="180" w:vertAnchor="text" w:horzAnchor="page" w:tblpX="1568" w:tblpY="8"/>
        <w:tblOverlap w:val="never"/>
        <w:tblW w:w="953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8"/>
        <w:gridCol w:w="846"/>
        <w:gridCol w:w="787"/>
        <w:gridCol w:w="1954"/>
        <w:gridCol w:w="508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restart"/>
            <w:tcBorders>
              <w:right w:val="single" w:color="auto" w:sz="4" w:space="0"/>
            </w:tcBorders>
            <w:vAlign w:val="center"/>
          </w:tcPr>
          <w:p>
            <w:pPr>
              <w:spacing w:line="440" w:lineRule="exact"/>
              <w:jc w:val="center"/>
              <w:rPr>
                <w:rFonts w:hint="eastAsia" w:eastAsia="宋体"/>
                <w:szCs w:val="21"/>
                <w:lang w:eastAsia="zh-CN"/>
              </w:rPr>
            </w:pPr>
            <w:bookmarkStart w:id="59" w:name="_Toc179632607"/>
            <w:bookmarkStart w:id="60" w:name="_Toc246996232"/>
            <w:bookmarkStart w:id="61" w:name="_Toc152042366"/>
            <w:bookmarkStart w:id="62" w:name="_Toc246996975"/>
            <w:bookmarkStart w:id="63" w:name="_Toc247085747"/>
            <w:bookmarkStart w:id="64" w:name="_Toc152045589"/>
            <w:bookmarkStart w:id="65" w:name="_Toc296602477"/>
            <w:bookmarkStart w:id="66" w:name="_Toc144974556"/>
            <w:r>
              <w:rPr>
                <w:rFonts w:hint="eastAsia"/>
                <w:szCs w:val="21"/>
                <w:lang w:val="en-US" w:eastAsia="zh-CN"/>
              </w:rPr>
              <w:t>2</w:t>
            </w:r>
          </w:p>
        </w:tc>
        <w:tc>
          <w:tcPr>
            <w:tcW w:w="846" w:type="dxa"/>
            <w:vMerge w:val="restart"/>
            <w:tcBorders>
              <w:right w:val="single" w:color="auto" w:sz="4" w:space="0"/>
            </w:tcBorders>
            <w:vAlign w:val="center"/>
          </w:tcPr>
          <w:p>
            <w:pPr>
              <w:spacing w:line="440" w:lineRule="exact"/>
              <w:jc w:val="center"/>
              <w:rPr>
                <w:rFonts w:hint="eastAsia"/>
                <w:szCs w:val="21"/>
              </w:rPr>
            </w:pPr>
            <w:r>
              <w:rPr>
                <w:rFonts w:hint="eastAsia"/>
                <w:szCs w:val="21"/>
              </w:rPr>
              <w:t>技</w:t>
            </w:r>
          </w:p>
          <w:p>
            <w:pPr>
              <w:spacing w:line="440" w:lineRule="exact"/>
              <w:jc w:val="center"/>
              <w:rPr>
                <w:rFonts w:hint="eastAsia"/>
                <w:szCs w:val="21"/>
              </w:rPr>
            </w:pPr>
            <w:r>
              <w:rPr>
                <w:rFonts w:hint="eastAsia"/>
                <w:szCs w:val="21"/>
              </w:rPr>
              <w:t>术</w:t>
            </w:r>
          </w:p>
          <w:p>
            <w:pPr>
              <w:spacing w:line="440" w:lineRule="exact"/>
              <w:jc w:val="center"/>
              <w:rPr>
                <w:rFonts w:hint="eastAsia"/>
                <w:szCs w:val="21"/>
              </w:rPr>
            </w:pPr>
            <w:r>
              <w:rPr>
                <w:rFonts w:hint="eastAsia"/>
                <w:szCs w:val="21"/>
              </w:rPr>
              <w:t>标</w:t>
            </w:r>
          </w:p>
        </w:tc>
        <w:tc>
          <w:tcPr>
            <w:tcW w:w="787" w:type="dxa"/>
            <w:vMerge w:val="restart"/>
            <w:tcBorders>
              <w:left w:val="single" w:color="auto" w:sz="4" w:space="0"/>
              <w:right w:val="single" w:color="auto" w:sz="4" w:space="0"/>
            </w:tcBorders>
            <w:vAlign w:val="center"/>
          </w:tcPr>
          <w:p>
            <w:pPr>
              <w:spacing w:line="440" w:lineRule="exact"/>
              <w:jc w:val="center"/>
              <w:rPr>
                <w:szCs w:val="21"/>
              </w:rPr>
            </w:pPr>
            <w:r>
              <w:rPr>
                <w:rFonts w:hint="eastAsia"/>
                <w:color w:val="000000"/>
              </w:rPr>
              <w:t>监理大纲评审标准</w:t>
            </w: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宋体"/>
                <w:szCs w:val="21"/>
              </w:rPr>
              <w:t>监理程序、方法和制度</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rPr>
            </w:pPr>
            <w:r>
              <w:rPr>
                <w:rFonts w:hint="eastAsia"/>
                <w:szCs w:val="21"/>
              </w:rPr>
              <w:t>监理程序、方法得当可行，监理工作制度完善。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7" w:hRule="atLeast"/>
        </w:trPr>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spacing w:line="440" w:lineRule="exact"/>
              <w:jc w:val="center"/>
              <w:rPr>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color w:val="FF0000"/>
                <w:szCs w:val="21"/>
              </w:rPr>
            </w:pPr>
            <w:r>
              <w:rPr>
                <w:rFonts w:hint="eastAsia" w:ascii="宋体"/>
                <w:color w:val="FF0000"/>
                <w:szCs w:val="21"/>
              </w:rPr>
              <w:t>拟投入仪器设备</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color w:val="FF0000"/>
                <w:szCs w:val="21"/>
              </w:rPr>
            </w:pPr>
            <w:r>
              <w:rPr>
                <w:rFonts w:hint="eastAsia"/>
                <w:color w:val="FF0000"/>
                <w:szCs w:val="21"/>
              </w:rPr>
              <w:t>测量、检测仪器设备配备齐全、合理。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8" w:type="dxa"/>
            <w:vMerge w:val="continue"/>
            <w:tcBorders>
              <w:right w:val="single" w:color="auto" w:sz="4" w:space="0"/>
            </w:tcBorders>
            <w:vAlign w:val="center"/>
          </w:tcPr>
          <w:p>
            <w:pPr>
              <w:spacing w:line="440" w:lineRule="exact"/>
              <w:jc w:val="center"/>
              <w:rPr>
                <w:rFonts w:hint="eastAsia"/>
                <w:szCs w:val="21"/>
              </w:rPr>
            </w:pPr>
          </w:p>
        </w:tc>
        <w:tc>
          <w:tcPr>
            <w:tcW w:w="846" w:type="dxa"/>
            <w:vMerge w:val="continue"/>
            <w:tcBorders>
              <w:right w:val="single" w:color="auto" w:sz="4" w:space="0"/>
            </w:tcBorders>
            <w:vAlign w:val="center"/>
          </w:tcPr>
          <w:p>
            <w:pPr>
              <w:spacing w:line="440" w:lineRule="exact"/>
              <w:jc w:val="center"/>
              <w:rPr>
                <w:rFonts w:hint="eastAsia"/>
                <w:szCs w:val="21"/>
              </w:rPr>
            </w:pPr>
          </w:p>
        </w:tc>
        <w:tc>
          <w:tcPr>
            <w:tcW w:w="787" w:type="dxa"/>
            <w:vMerge w:val="continue"/>
            <w:tcBorders>
              <w:left w:val="single" w:color="auto" w:sz="4" w:space="0"/>
              <w:right w:val="single" w:color="auto" w:sz="4" w:space="0"/>
            </w:tcBorders>
            <w:tcMar>
              <w:left w:w="0" w:type="dxa"/>
              <w:right w:w="0" w:type="dxa"/>
            </w:tcMar>
            <w:vAlign w:val="center"/>
          </w:tcPr>
          <w:p>
            <w:pPr>
              <w:spacing w:line="440" w:lineRule="exact"/>
              <w:jc w:val="center"/>
              <w:rPr>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ascii="宋体"/>
                <w:szCs w:val="21"/>
              </w:rPr>
              <w:t>质量、造价、进度控制措施</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szCs w:val="21"/>
              </w:rPr>
            </w:pPr>
            <w:r>
              <w:rPr>
                <w:rFonts w:hint="eastAsia"/>
                <w:szCs w:val="21"/>
              </w:rPr>
              <w:t>质量、造价、进度控制措施具体有效，关键部位考虑周到细致，</w:t>
            </w:r>
            <w:r>
              <w:rPr>
                <w:rFonts w:hint="eastAsia" w:ascii="宋体" w:hAnsi="宋体"/>
                <w:color w:val="FF0000"/>
                <w:szCs w:val="21"/>
              </w:rPr>
              <w:t>预控措施</w:t>
            </w:r>
            <w:r>
              <w:rPr>
                <w:rFonts w:hint="eastAsia"/>
                <w:szCs w:val="21"/>
              </w:rPr>
              <w:t>、方法切实可行。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center"/>
          </w:tcPr>
          <w:p>
            <w:pPr>
              <w:pStyle w:val="6"/>
              <w:spacing w:line="360" w:lineRule="exact"/>
              <w:ind w:firstLine="0"/>
              <w:jc w:val="center"/>
              <w:rPr>
                <w:bCs/>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bCs/>
                <w:color w:val="FF0000"/>
              </w:rPr>
            </w:pPr>
            <w:r>
              <w:rPr>
                <w:rFonts w:hint="eastAsia" w:ascii="宋体"/>
                <w:color w:val="FF0000"/>
                <w:szCs w:val="21"/>
              </w:rPr>
              <w:t>合同、信息管理方案</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color w:val="FF0000"/>
                <w:szCs w:val="21"/>
              </w:rPr>
            </w:pPr>
            <w:r>
              <w:rPr>
                <w:rFonts w:hint="eastAsia"/>
                <w:color w:val="FF0000"/>
                <w:szCs w:val="21"/>
              </w:rPr>
              <w:t>合同、信息管理的措施详细合理齐全、针对性强。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top"/>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rFonts w:hint="eastAsia"/>
                <w:szCs w:val="21"/>
              </w:rPr>
            </w:pPr>
            <w:r>
              <w:rPr>
                <w:rFonts w:hint="eastAsia" w:ascii="宋体"/>
                <w:szCs w:val="21"/>
              </w:rPr>
              <w:t>组织协调内容及措施</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rPr>
            </w:pPr>
            <w:r>
              <w:rPr>
                <w:rFonts w:hint="eastAsia"/>
                <w:color w:val="FF0000"/>
                <w:szCs w:val="21"/>
              </w:rPr>
              <w:t>组织沟通、协调措施详细可行。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right w:val="single" w:color="auto" w:sz="4" w:space="0"/>
            </w:tcBorders>
            <w:vAlign w:val="top"/>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rFonts w:hint="eastAsia"/>
                <w:szCs w:val="21"/>
              </w:rPr>
            </w:pPr>
            <w:r>
              <w:rPr>
                <w:rFonts w:hint="eastAsia" w:ascii="宋体"/>
                <w:szCs w:val="21"/>
              </w:rPr>
              <w:t>安全、环保监理措施</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rPr>
            </w:pPr>
            <w:r>
              <w:rPr>
                <w:rFonts w:hint="eastAsia"/>
                <w:szCs w:val="21"/>
              </w:rPr>
              <w:t>具体的安全、环保监理措施详细可行。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8" w:type="dxa"/>
            <w:vMerge w:val="continue"/>
            <w:tcBorders>
              <w:right w:val="single" w:color="auto" w:sz="4" w:space="0"/>
            </w:tcBorders>
            <w:vAlign w:val="center"/>
          </w:tcPr>
          <w:p>
            <w:pPr>
              <w:spacing w:line="440" w:lineRule="exact"/>
              <w:jc w:val="center"/>
              <w:rPr>
                <w:szCs w:val="21"/>
              </w:rPr>
            </w:pPr>
          </w:p>
        </w:tc>
        <w:tc>
          <w:tcPr>
            <w:tcW w:w="846" w:type="dxa"/>
            <w:vMerge w:val="continue"/>
            <w:tcBorders>
              <w:right w:val="single" w:color="auto" w:sz="4" w:space="0"/>
            </w:tcBorders>
            <w:vAlign w:val="center"/>
          </w:tcPr>
          <w:p>
            <w:pPr>
              <w:spacing w:line="440" w:lineRule="exact"/>
              <w:jc w:val="center"/>
              <w:rPr>
                <w:szCs w:val="21"/>
              </w:rPr>
            </w:pPr>
          </w:p>
        </w:tc>
        <w:tc>
          <w:tcPr>
            <w:tcW w:w="787" w:type="dxa"/>
            <w:vMerge w:val="continue"/>
            <w:tcBorders>
              <w:left w:val="single" w:color="auto" w:sz="4" w:space="0"/>
              <w:bottom w:val="single" w:color="auto" w:sz="4" w:space="0"/>
              <w:right w:val="single" w:color="auto" w:sz="4" w:space="0"/>
            </w:tcBorders>
            <w:vAlign w:val="top"/>
          </w:tcPr>
          <w:p>
            <w:pPr>
              <w:spacing w:line="440" w:lineRule="exact"/>
              <w:jc w:val="center"/>
              <w:rPr>
                <w:rFonts w:hint="eastAsia"/>
                <w:szCs w:val="21"/>
              </w:rPr>
            </w:pPr>
          </w:p>
        </w:tc>
        <w:tc>
          <w:tcPr>
            <w:tcW w:w="195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szCs w:val="21"/>
              </w:rPr>
            </w:pPr>
            <w:r>
              <w:rPr>
                <w:rFonts w:hint="eastAsia" w:ascii="宋体"/>
                <w:szCs w:val="21"/>
              </w:rPr>
              <w:t>监理工作重点、难点分析</w:t>
            </w:r>
          </w:p>
        </w:tc>
        <w:tc>
          <w:tcPr>
            <w:tcW w:w="50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rPr>
            </w:pPr>
            <w:r>
              <w:rPr>
                <w:rFonts w:hint="eastAsia"/>
                <w:szCs w:val="21"/>
              </w:rPr>
              <w:t>监理重点、难点对策分析针对性强，有合理建议，解决方案完成切实可行，符合工程特点。</w:t>
            </w:r>
          </w:p>
        </w:tc>
      </w:tr>
      <w:bookmarkEnd w:id="59"/>
      <w:bookmarkEnd w:id="60"/>
      <w:bookmarkEnd w:id="61"/>
      <w:bookmarkEnd w:id="62"/>
      <w:bookmarkEnd w:id="63"/>
      <w:bookmarkEnd w:id="64"/>
      <w:bookmarkEnd w:id="65"/>
      <w:bookmarkEnd w:id="66"/>
    </w:tbl>
    <w:p>
      <w:pPr>
        <w:pStyle w:val="4"/>
        <w:rPr>
          <w:rFonts w:hint="eastAsia" w:ascii="仿宋" w:hAnsi="仿宋" w:eastAsia="仿宋" w:cs="仿宋"/>
          <w:sz w:val="30"/>
          <w:szCs w:val="30"/>
        </w:rPr>
      </w:pPr>
      <w:r>
        <w:rPr>
          <w:rFonts w:hint="eastAsia" w:ascii="仿宋" w:hAnsi="仿宋" w:eastAsia="仿宋" w:cs="仿宋"/>
          <w:sz w:val="30"/>
          <w:szCs w:val="30"/>
        </w:rPr>
        <w:t>1. 评标办法</w:t>
      </w:r>
    </w:p>
    <w:p>
      <w:pPr>
        <w:adjustRightInd w:val="0"/>
        <w:snapToGrid w:val="0"/>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1.1本次评标采用最低评标价法</w:t>
      </w:r>
      <w:r>
        <w:rPr>
          <w:rFonts w:hint="eastAsia" w:ascii="仿宋" w:hAnsi="仿宋" w:eastAsia="仿宋" w:cs="仿宋"/>
          <w:sz w:val="30"/>
          <w:szCs w:val="30"/>
        </w:rPr>
        <w:t>。最</w:t>
      </w:r>
      <w:r>
        <w:rPr>
          <w:rFonts w:hint="eastAsia" w:ascii="仿宋" w:hAnsi="仿宋" w:eastAsia="仿宋" w:cs="仿宋"/>
          <w:sz w:val="30"/>
          <w:szCs w:val="30"/>
          <w:highlight w:val="yellow"/>
        </w:rPr>
        <w:t>低评标价法，是指以价格为主要因素确定中标候选</w:t>
      </w:r>
      <w:r>
        <w:rPr>
          <w:rFonts w:hint="eastAsia" w:ascii="仿宋" w:hAnsi="仿宋" w:eastAsia="仿宋" w:cs="仿宋"/>
          <w:sz w:val="30"/>
          <w:szCs w:val="30"/>
          <w:highlight w:val="yellow"/>
          <w:lang w:eastAsia="zh-CN"/>
        </w:rPr>
        <w:t>人</w:t>
      </w:r>
      <w:r>
        <w:rPr>
          <w:rFonts w:hint="eastAsia" w:ascii="仿宋" w:hAnsi="仿宋" w:eastAsia="仿宋" w:cs="仿宋"/>
          <w:sz w:val="30"/>
          <w:szCs w:val="30"/>
          <w:highlight w:val="yellow"/>
        </w:rPr>
        <w:t>的评标方法，即在全部满足招标文件实质性要求前提下，依据统一的价格要素评定最低报价，以提出最低报价的投标人作为中标候选</w:t>
      </w:r>
      <w:r>
        <w:rPr>
          <w:rFonts w:hint="eastAsia" w:ascii="仿宋" w:hAnsi="仿宋" w:eastAsia="仿宋" w:cs="仿宋"/>
          <w:sz w:val="30"/>
          <w:szCs w:val="30"/>
          <w:highlight w:val="yellow"/>
          <w:lang w:eastAsia="zh-CN"/>
        </w:rPr>
        <w:t>人</w:t>
      </w:r>
      <w:r>
        <w:rPr>
          <w:rFonts w:hint="eastAsia" w:ascii="仿宋" w:hAnsi="仿宋" w:eastAsia="仿宋" w:cs="仿宋"/>
          <w:sz w:val="30"/>
          <w:szCs w:val="30"/>
          <w:highlight w:val="yellow"/>
        </w:rPr>
        <w:t>的评标方法</w:t>
      </w:r>
      <w:r>
        <w:rPr>
          <w:rFonts w:hint="eastAsia" w:ascii="仿宋" w:hAnsi="仿宋" w:eastAsia="仿宋" w:cs="仿宋"/>
          <w:sz w:val="30"/>
          <w:szCs w:val="30"/>
        </w:rPr>
        <w:t>。</w:t>
      </w:r>
    </w:p>
    <w:p>
      <w:pPr>
        <w:spacing w:line="36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 xml:space="preserve">1.2评审原则 </w:t>
      </w:r>
    </w:p>
    <w:p>
      <w:pPr>
        <w:spacing w:line="3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（1）合法、合规原则。</w:t>
      </w:r>
    </w:p>
    <w:p>
      <w:pPr>
        <w:spacing w:line="3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（2）公平、公正、科学、择优原则。</w:t>
      </w:r>
    </w:p>
    <w:p>
      <w:pPr>
        <w:pStyle w:val="4"/>
        <w:rPr>
          <w:rFonts w:hint="eastAsia" w:ascii="仿宋" w:hAnsi="仿宋" w:eastAsia="仿宋" w:cs="仿宋"/>
          <w:sz w:val="30"/>
          <w:szCs w:val="30"/>
        </w:rPr>
      </w:pPr>
      <w:bookmarkStart w:id="67" w:name="_Toc246996233"/>
      <w:bookmarkStart w:id="68" w:name="_Toc152045590"/>
      <w:bookmarkStart w:id="69" w:name="_Toc296602478"/>
      <w:bookmarkStart w:id="70" w:name="_Toc179632608"/>
      <w:bookmarkStart w:id="71" w:name="_Toc246996976"/>
      <w:bookmarkStart w:id="72" w:name="_Toc152042367"/>
      <w:bookmarkStart w:id="73" w:name="_Toc247085748"/>
      <w:bookmarkStart w:id="74" w:name="_Toc144974557"/>
      <w:r>
        <w:rPr>
          <w:rFonts w:hint="eastAsia" w:ascii="仿宋" w:hAnsi="仿宋" w:eastAsia="仿宋" w:cs="仿宋"/>
          <w:sz w:val="30"/>
          <w:szCs w:val="30"/>
        </w:rPr>
        <w:t>2. 评审标准</w:t>
      </w:r>
      <w:bookmarkEnd w:id="67"/>
      <w:bookmarkEnd w:id="68"/>
      <w:bookmarkEnd w:id="69"/>
      <w:bookmarkEnd w:id="70"/>
      <w:bookmarkEnd w:id="71"/>
      <w:bookmarkEnd w:id="72"/>
      <w:bookmarkEnd w:id="73"/>
      <w:bookmarkEnd w:id="74"/>
      <w:bookmarkStart w:id="75" w:name="_Toc144974558"/>
      <w:bookmarkStart w:id="76" w:name="_Toc296602479"/>
      <w:bookmarkStart w:id="77" w:name="_Toc246996977"/>
      <w:bookmarkStart w:id="78" w:name="_Toc152042368"/>
      <w:bookmarkStart w:id="79" w:name="_Toc179632609"/>
      <w:bookmarkStart w:id="80" w:name="_Toc152045591"/>
      <w:bookmarkStart w:id="81" w:name="_Toc247085749"/>
      <w:bookmarkStart w:id="82" w:name="_Toc246996234"/>
    </w:p>
    <w:p>
      <w:pPr>
        <w:pStyle w:val="4"/>
        <w:ind w:firstLine="750" w:firstLineChars="249"/>
        <w:rPr>
          <w:rFonts w:hint="eastAsia" w:ascii="仿宋" w:hAnsi="仿宋" w:eastAsia="仿宋" w:cs="仿宋"/>
          <w:sz w:val="30"/>
          <w:szCs w:val="30"/>
        </w:rPr>
      </w:pPr>
      <w:r>
        <w:rPr>
          <w:rFonts w:hint="eastAsia" w:ascii="仿宋" w:hAnsi="仿宋" w:eastAsia="仿宋" w:cs="仿宋"/>
          <w:b/>
          <w:sz w:val="30"/>
          <w:szCs w:val="30"/>
        </w:rPr>
        <w:t>评审标准</w:t>
      </w:r>
      <w:bookmarkEnd w:id="75"/>
      <w:bookmarkEnd w:id="76"/>
      <w:bookmarkEnd w:id="77"/>
      <w:bookmarkEnd w:id="78"/>
      <w:bookmarkEnd w:id="79"/>
      <w:bookmarkEnd w:id="80"/>
      <w:bookmarkEnd w:id="81"/>
      <w:bookmarkEnd w:id="82"/>
      <w:r>
        <w:rPr>
          <w:rFonts w:hint="eastAsia" w:ascii="仿宋" w:hAnsi="仿宋" w:eastAsia="仿宋" w:cs="仿宋"/>
          <w:b/>
          <w:sz w:val="30"/>
          <w:szCs w:val="30"/>
        </w:rPr>
        <w:t>见评标办法前附表。</w:t>
      </w:r>
    </w:p>
    <w:p>
      <w:pPr>
        <w:pStyle w:val="4"/>
        <w:rPr>
          <w:rFonts w:hint="eastAsia" w:ascii="仿宋" w:hAnsi="仿宋" w:eastAsia="仿宋" w:cs="仿宋"/>
          <w:sz w:val="30"/>
          <w:szCs w:val="30"/>
        </w:rPr>
      </w:pPr>
      <w:bookmarkStart w:id="83" w:name="_Toc144974560"/>
      <w:bookmarkStart w:id="84" w:name="_Toc246996979"/>
      <w:bookmarkStart w:id="85" w:name="_Toc179632611"/>
      <w:bookmarkStart w:id="86" w:name="_Toc296602481"/>
      <w:bookmarkStart w:id="87" w:name="_Toc152042370"/>
      <w:bookmarkStart w:id="88" w:name="_Toc246996236"/>
      <w:bookmarkStart w:id="89" w:name="_Toc247085751"/>
      <w:bookmarkStart w:id="90" w:name="_Toc152045593"/>
      <w:r>
        <w:rPr>
          <w:rFonts w:hint="eastAsia" w:ascii="仿宋" w:hAnsi="仿宋" w:eastAsia="仿宋" w:cs="仿宋"/>
          <w:sz w:val="30"/>
          <w:szCs w:val="30"/>
        </w:rPr>
        <w:t>3. 评标</w:t>
      </w:r>
      <w:bookmarkEnd w:id="83"/>
      <w:bookmarkEnd w:id="84"/>
      <w:bookmarkEnd w:id="85"/>
      <w:bookmarkEnd w:id="86"/>
      <w:bookmarkEnd w:id="87"/>
      <w:bookmarkEnd w:id="88"/>
      <w:bookmarkEnd w:id="89"/>
      <w:bookmarkEnd w:id="90"/>
    </w:p>
    <w:p>
      <w:pPr>
        <w:spacing w:line="440" w:lineRule="exact"/>
        <w:ind w:firstLine="602" w:firstLineChars="200"/>
        <w:rPr>
          <w:rFonts w:hint="eastAsia" w:ascii="仿宋" w:hAnsi="仿宋" w:eastAsia="仿宋" w:cs="仿宋"/>
          <w:b/>
          <w:sz w:val="30"/>
          <w:szCs w:val="30"/>
        </w:rPr>
      </w:pPr>
      <w:bookmarkStart w:id="91" w:name="_Toc152042371"/>
      <w:bookmarkStart w:id="92" w:name="_Toc152045594"/>
      <w:bookmarkStart w:id="93" w:name="_Toc246996237"/>
      <w:bookmarkStart w:id="94" w:name="_Toc296602482"/>
      <w:bookmarkStart w:id="95" w:name="_Toc144974561"/>
      <w:bookmarkStart w:id="96" w:name="_Toc179632612"/>
      <w:bookmarkStart w:id="97" w:name="_Toc246996980"/>
      <w:bookmarkStart w:id="98" w:name="_Toc247085752"/>
      <w:r>
        <w:rPr>
          <w:rFonts w:hint="eastAsia" w:ascii="仿宋" w:hAnsi="仿宋" w:eastAsia="仿宋" w:cs="仿宋"/>
          <w:b/>
          <w:sz w:val="30"/>
          <w:szCs w:val="30"/>
        </w:rPr>
        <w:t>3.1评标应当遵循下列工作程序:</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（一）投标文件初审。</w:t>
      </w:r>
      <w:r>
        <w:rPr>
          <w:rFonts w:hint="eastAsia" w:ascii="仿宋" w:hAnsi="仿宋" w:eastAsia="仿宋" w:cs="仿宋"/>
          <w:sz w:val="30"/>
          <w:szCs w:val="30"/>
        </w:rPr>
        <w:t>初审分为资格性检查和符合性检查。</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1.资格性检查。依</w:t>
      </w:r>
      <w:r>
        <w:rPr>
          <w:rFonts w:hint="eastAsia" w:ascii="仿宋" w:hAnsi="仿宋" w:eastAsia="仿宋" w:cs="仿宋"/>
          <w:sz w:val="30"/>
          <w:szCs w:val="30"/>
          <w:lang w:val="en-US" w:eastAsia="zh-CN"/>
        </w:rPr>
        <w:t>据法律法规和招标文件的规定，对投标文件中的资质证明、投标保证金等进行审查，以确定投标人</w:t>
      </w:r>
      <w:r>
        <w:rPr>
          <w:rFonts w:hint="eastAsia" w:ascii="仿宋" w:hAnsi="仿宋" w:eastAsia="仿宋" w:cs="仿宋"/>
          <w:sz w:val="30"/>
          <w:szCs w:val="30"/>
        </w:rPr>
        <w:t>是否具备投标资格。</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2.符合性检查。依据招标文件的规定，从投标文件的有效性、完整性和对招标文件的响应程度进行审查，以确定是否对招标文件的实质性要求作出响应。</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（二）澄清有关问题。</w:t>
      </w:r>
      <w:r>
        <w:rPr>
          <w:rFonts w:hint="eastAsia" w:ascii="仿宋" w:hAnsi="仿宋" w:eastAsia="仿宋" w:cs="仿宋"/>
          <w:sz w:val="30"/>
          <w:szCs w:val="30"/>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（三）比较与评价。</w:t>
      </w:r>
      <w:r>
        <w:rPr>
          <w:rFonts w:hint="eastAsia" w:ascii="仿宋" w:hAnsi="仿宋" w:eastAsia="仿宋" w:cs="仿宋"/>
          <w:sz w:val="30"/>
          <w:szCs w:val="30"/>
        </w:rPr>
        <w:t>按招标文件中规定的评标方法和标准，对资格性检查和符合性检查合格的投标文件进行商务和技术评估，综合比较与评价。</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（四）推荐中标候选</w:t>
      </w:r>
      <w:r>
        <w:rPr>
          <w:rFonts w:hint="eastAsia" w:ascii="仿宋" w:hAnsi="仿宋" w:eastAsia="仿宋" w:cs="仿宋"/>
          <w:b/>
          <w:sz w:val="30"/>
          <w:szCs w:val="30"/>
          <w:lang w:eastAsia="zh-CN"/>
        </w:rPr>
        <w:t>人</w:t>
      </w:r>
      <w:r>
        <w:rPr>
          <w:rFonts w:hint="eastAsia" w:ascii="仿宋" w:hAnsi="仿宋" w:eastAsia="仿宋" w:cs="仿宋"/>
          <w:b/>
          <w:sz w:val="30"/>
          <w:szCs w:val="30"/>
        </w:rPr>
        <w:t>名单。</w:t>
      </w:r>
      <w:r>
        <w:rPr>
          <w:rFonts w:hint="eastAsia" w:ascii="仿宋" w:hAnsi="仿宋" w:eastAsia="仿宋" w:cs="仿宋"/>
          <w:sz w:val="30"/>
          <w:szCs w:val="30"/>
        </w:rPr>
        <w:t>中标候选</w:t>
      </w:r>
      <w:r>
        <w:rPr>
          <w:rFonts w:hint="eastAsia" w:ascii="仿宋" w:hAnsi="仿宋" w:eastAsia="仿宋" w:cs="仿宋"/>
          <w:sz w:val="30"/>
          <w:szCs w:val="30"/>
          <w:lang w:eastAsia="zh-CN"/>
        </w:rPr>
        <w:t>人</w:t>
      </w:r>
      <w:r>
        <w:rPr>
          <w:rFonts w:hint="eastAsia" w:ascii="仿宋" w:hAnsi="仿宋" w:eastAsia="仿宋" w:cs="仿宋"/>
          <w:sz w:val="30"/>
          <w:szCs w:val="30"/>
        </w:rPr>
        <w:t>数量应当根据</w:t>
      </w:r>
      <w:r>
        <w:rPr>
          <w:rFonts w:hint="eastAsia" w:ascii="仿宋" w:hAnsi="仿宋" w:eastAsia="仿宋" w:cs="仿宋"/>
          <w:sz w:val="30"/>
          <w:szCs w:val="30"/>
          <w:lang w:eastAsia="zh-CN"/>
        </w:rPr>
        <w:t>招标</w:t>
      </w:r>
      <w:r>
        <w:rPr>
          <w:rFonts w:hint="eastAsia" w:ascii="仿宋" w:hAnsi="仿宋" w:eastAsia="仿宋" w:cs="仿宋"/>
          <w:sz w:val="30"/>
          <w:szCs w:val="30"/>
        </w:rPr>
        <w:t>需要确定，推荐1-3名中标候选</w:t>
      </w:r>
      <w:r>
        <w:rPr>
          <w:rFonts w:hint="eastAsia" w:ascii="仿宋" w:hAnsi="仿宋" w:eastAsia="仿宋" w:cs="仿宋"/>
          <w:sz w:val="30"/>
          <w:szCs w:val="30"/>
          <w:lang w:eastAsia="zh-CN"/>
        </w:rPr>
        <w:t>人</w:t>
      </w:r>
      <w:r>
        <w:rPr>
          <w:rFonts w:hint="eastAsia" w:ascii="仿宋" w:hAnsi="仿宋" w:eastAsia="仿宋" w:cs="仿宋"/>
          <w:sz w:val="30"/>
          <w:szCs w:val="30"/>
        </w:rPr>
        <w:t>，必须按顺序排列中标候选</w:t>
      </w:r>
      <w:r>
        <w:rPr>
          <w:rFonts w:hint="eastAsia" w:ascii="仿宋" w:hAnsi="仿宋" w:eastAsia="仿宋" w:cs="仿宋"/>
          <w:sz w:val="30"/>
          <w:szCs w:val="30"/>
          <w:lang w:eastAsia="zh-CN"/>
        </w:rPr>
        <w:t>人</w:t>
      </w:r>
      <w:r>
        <w:rPr>
          <w:rFonts w:hint="eastAsia" w:ascii="仿宋" w:hAnsi="仿宋" w:eastAsia="仿宋" w:cs="仿宋"/>
          <w:sz w:val="30"/>
          <w:szCs w:val="30"/>
        </w:rPr>
        <w:t>。</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采用最低评标价法的，按投标报价由低到高顺序排列。投标报价相同的，按技术指标优劣顺序排列，</w:t>
      </w:r>
      <w:r>
        <w:rPr>
          <w:rFonts w:hint="eastAsia" w:ascii="仿宋" w:hAnsi="仿宋" w:eastAsia="仿宋" w:cs="仿宋"/>
          <w:color w:val="FF0000"/>
          <w:sz w:val="30"/>
          <w:szCs w:val="30"/>
        </w:rPr>
        <w:t>如仍不能确定排序，由评标委员会按照少数服从多数的原则投票确定。</w:t>
      </w:r>
      <w:r>
        <w:rPr>
          <w:rFonts w:hint="eastAsia" w:ascii="仿宋" w:hAnsi="仿宋" w:eastAsia="仿宋" w:cs="仿宋"/>
          <w:sz w:val="30"/>
          <w:szCs w:val="30"/>
        </w:rPr>
        <w:t>评标委员会认为，排在前面的中标候选</w:t>
      </w:r>
      <w:r>
        <w:rPr>
          <w:rFonts w:hint="eastAsia" w:ascii="仿宋" w:hAnsi="仿宋" w:eastAsia="仿宋" w:cs="仿宋"/>
          <w:sz w:val="30"/>
          <w:szCs w:val="30"/>
          <w:lang w:eastAsia="zh-CN"/>
        </w:rPr>
        <w:t>人</w:t>
      </w:r>
      <w:r>
        <w:rPr>
          <w:rFonts w:hint="eastAsia" w:ascii="仿宋" w:hAnsi="仿宋" w:eastAsia="仿宋" w:cs="仿宋"/>
          <w:sz w:val="30"/>
          <w:szCs w:val="30"/>
        </w:rPr>
        <w:t>的最低投标价或者某些分项报价明显不合理或者低于成本，有可能影响</w:t>
      </w:r>
      <w:r>
        <w:rPr>
          <w:rFonts w:hint="eastAsia" w:ascii="仿宋" w:hAnsi="仿宋" w:eastAsia="仿宋" w:cs="仿宋"/>
          <w:sz w:val="30"/>
          <w:szCs w:val="30"/>
          <w:lang w:eastAsia="zh-CN"/>
        </w:rPr>
        <w:t>监理服务质量</w:t>
      </w:r>
      <w:r>
        <w:rPr>
          <w:rFonts w:hint="eastAsia" w:ascii="仿宋" w:hAnsi="仿宋" w:eastAsia="仿宋" w:cs="仿宋"/>
          <w:sz w:val="30"/>
          <w:szCs w:val="30"/>
        </w:rPr>
        <w:t>和不能诚信履约的，应当要求其在规定的期限内提供书面文件予以解释说明，并提交相关证明材料；否则，评标委员会可以取消该投标人的中标候选资格，按顺序由排在后面的中标候选</w:t>
      </w:r>
      <w:r>
        <w:rPr>
          <w:rFonts w:hint="eastAsia" w:ascii="仿宋" w:hAnsi="仿宋" w:eastAsia="仿宋" w:cs="仿宋"/>
          <w:sz w:val="30"/>
          <w:szCs w:val="30"/>
          <w:lang w:eastAsia="zh-CN"/>
        </w:rPr>
        <w:t>人</w:t>
      </w:r>
      <w:r>
        <w:rPr>
          <w:rFonts w:hint="eastAsia" w:ascii="仿宋" w:hAnsi="仿宋" w:eastAsia="仿宋" w:cs="仿宋"/>
          <w:sz w:val="30"/>
          <w:szCs w:val="30"/>
        </w:rPr>
        <w:t>递补，以此类推。</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（五）编写评标报告。</w:t>
      </w:r>
      <w:r>
        <w:rPr>
          <w:rFonts w:hint="eastAsia" w:ascii="仿宋" w:hAnsi="仿宋" w:eastAsia="仿宋" w:cs="仿宋"/>
          <w:sz w:val="30"/>
          <w:szCs w:val="30"/>
        </w:rPr>
        <w:t>评标报告是评标委员会根据全体评标成员签字的原始评标记录和评标结果编写的报告，其主要内容包括:</w:t>
      </w:r>
    </w:p>
    <w:p>
      <w:pPr>
        <w:spacing w:line="44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1.招标公告</w:t>
      </w:r>
      <w:r>
        <w:rPr>
          <w:rFonts w:hint="eastAsia" w:ascii="仿宋" w:hAnsi="仿宋" w:eastAsia="仿宋" w:cs="仿宋"/>
          <w:sz w:val="30"/>
          <w:szCs w:val="30"/>
          <w:lang w:eastAsia="zh-CN"/>
        </w:rPr>
        <w:t>；</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2.投标人名单和评标委员会成员名单；</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3.评标方法和标准；</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4.开标记录和评标情况及说明，包括投标无效投标人名单及原因；</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5.评标结果和中标候选</w:t>
      </w:r>
      <w:r>
        <w:rPr>
          <w:rFonts w:hint="eastAsia" w:ascii="仿宋" w:hAnsi="仿宋" w:eastAsia="仿宋" w:cs="仿宋"/>
          <w:sz w:val="30"/>
          <w:szCs w:val="30"/>
          <w:lang w:eastAsia="zh-CN"/>
        </w:rPr>
        <w:t>人</w:t>
      </w:r>
      <w:r>
        <w:rPr>
          <w:rFonts w:hint="eastAsia" w:ascii="仿宋" w:hAnsi="仿宋" w:eastAsia="仿宋" w:cs="仿宋"/>
          <w:sz w:val="30"/>
          <w:szCs w:val="30"/>
        </w:rPr>
        <w:t>排序表；</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6.评标委员会的授标建议。</w:t>
      </w:r>
    </w:p>
    <w:p>
      <w:pPr>
        <w:spacing w:line="440" w:lineRule="exact"/>
        <w:ind w:firstLine="602" w:firstLineChars="200"/>
        <w:rPr>
          <w:rFonts w:hint="eastAsia" w:ascii="仿宋" w:hAnsi="仿宋" w:eastAsia="仿宋" w:cs="仿宋"/>
          <w:b/>
          <w:color w:val="FF0000"/>
          <w:sz w:val="30"/>
          <w:szCs w:val="30"/>
        </w:rPr>
      </w:pPr>
      <w:r>
        <w:rPr>
          <w:rFonts w:hint="eastAsia" w:ascii="仿宋" w:hAnsi="仿宋" w:eastAsia="仿宋" w:cs="仿宋"/>
          <w:b/>
          <w:color w:val="FF0000"/>
          <w:sz w:val="30"/>
          <w:szCs w:val="30"/>
        </w:rPr>
        <w:t>3.5 保密</w:t>
      </w:r>
    </w:p>
    <w:p>
      <w:pPr>
        <w:spacing w:line="440" w:lineRule="exact"/>
        <w:ind w:firstLine="600" w:firstLineChars="200"/>
        <w:rPr>
          <w:rFonts w:hint="eastAsia" w:ascii="仿宋" w:hAnsi="仿宋" w:eastAsia="仿宋" w:cs="仿宋"/>
          <w:color w:val="FF0000"/>
          <w:sz w:val="30"/>
          <w:szCs w:val="30"/>
        </w:rPr>
      </w:pPr>
      <w:r>
        <w:rPr>
          <w:rFonts w:hint="eastAsia" w:ascii="仿宋" w:hAnsi="仿宋" w:eastAsia="仿宋" w:cs="仿宋"/>
          <w:color w:val="FF0000"/>
          <w:sz w:val="30"/>
          <w:szCs w:val="30"/>
          <w:lang w:eastAsia="zh-CN"/>
        </w:rPr>
        <w:t>招标人</w:t>
      </w:r>
      <w:r>
        <w:rPr>
          <w:rFonts w:hint="eastAsia" w:ascii="仿宋" w:hAnsi="仿宋" w:eastAsia="仿宋" w:cs="仿宋"/>
          <w:color w:val="FF0000"/>
          <w:sz w:val="30"/>
          <w:szCs w:val="30"/>
        </w:rPr>
        <w:t>应当采取必要措施，保证评标在严格保密的情况下进行。</w:t>
      </w:r>
    </w:p>
    <w:p>
      <w:pPr>
        <w:spacing w:line="440" w:lineRule="exact"/>
        <w:ind w:firstLine="600" w:firstLineChars="200"/>
        <w:rPr>
          <w:rFonts w:hint="eastAsia" w:ascii="仿宋" w:hAnsi="仿宋" w:eastAsia="仿宋" w:cs="仿宋"/>
          <w:b/>
          <w:sz w:val="30"/>
          <w:szCs w:val="30"/>
        </w:rPr>
        <w:sectPr>
          <w:pgSz w:w="11907" w:h="16840"/>
          <w:pgMar w:top="1440" w:right="1800" w:bottom="1440" w:left="1800" w:header="851" w:footer="851" w:gutter="0"/>
          <w:cols w:space="720" w:num="1"/>
        </w:sectPr>
      </w:pPr>
      <w:r>
        <w:rPr>
          <w:rFonts w:hint="eastAsia" w:ascii="仿宋" w:hAnsi="仿宋" w:eastAsia="仿宋" w:cs="仿宋"/>
          <w:color w:val="FF0000"/>
          <w:sz w:val="30"/>
          <w:szCs w:val="30"/>
        </w:rPr>
        <w:t>任何单位和个人不得非法干预、影响评标办法的确定，以及评标过程和结</w:t>
      </w:r>
      <w:bookmarkEnd w:id="91"/>
      <w:bookmarkEnd w:id="92"/>
      <w:bookmarkEnd w:id="93"/>
      <w:bookmarkEnd w:id="94"/>
      <w:bookmarkEnd w:id="95"/>
      <w:bookmarkEnd w:id="96"/>
      <w:bookmarkEnd w:id="97"/>
      <w:bookmarkEnd w:id="98"/>
      <w:r>
        <w:rPr>
          <w:rFonts w:hint="eastAsia" w:ascii="仿宋" w:hAnsi="仿宋" w:eastAsia="仿宋" w:cs="仿宋"/>
          <w:color w:val="FF0000"/>
          <w:sz w:val="30"/>
          <w:szCs w:val="30"/>
        </w:rPr>
        <w:t>果。</w:t>
      </w:r>
    </w:p>
    <w:p>
      <w:pPr>
        <w:pStyle w:val="2"/>
        <w:keepNext w:val="0"/>
        <w:keepLines w:val="0"/>
        <w:spacing w:before="240" w:after="240" w:line="240" w:lineRule="auto"/>
        <w:jc w:val="center"/>
        <w:rPr>
          <w:rFonts w:hint="eastAsia"/>
        </w:rPr>
      </w:pPr>
      <w:r>
        <w:rPr>
          <w:rFonts w:hint="eastAsia"/>
        </w:rPr>
        <w:t>第四章  合同条款及格式</w:t>
      </w:r>
    </w:p>
    <w:p>
      <w:pPr>
        <w:spacing w:line="360" w:lineRule="auto"/>
        <w:ind w:firstLine="594" w:firstLineChars="198"/>
        <w:rPr>
          <w:rFonts w:hint="eastAsia" w:ascii="仿宋" w:hAnsi="仿宋" w:eastAsia="仿宋" w:cs="仿宋"/>
          <w:bCs/>
          <w:sz w:val="30"/>
          <w:szCs w:val="30"/>
        </w:rPr>
      </w:pPr>
      <w:r>
        <w:rPr>
          <w:rFonts w:hint="eastAsia" w:ascii="仿宋" w:hAnsi="仿宋" w:eastAsia="仿宋" w:cs="仿宋"/>
          <w:bCs/>
          <w:sz w:val="30"/>
          <w:szCs w:val="30"/>
        </w:rPr>
        <w:t>执行中华人民共和国住房和城乡建设部、国家工商行政管理总局2012年3月27日联合印发的《建设工程监理合同（示范文本）》（GF－2012－0202）。</w:t>
      </w:r>
    </w:p>
    <w:p>
      <w:pPr>
        <w:spacing w:line="360" w:lineRule="auto"/>
        <w:ind w:firstLine="600" w:firstLineChars="200"/>
        <w:rPr>
          <w:rFonts w:hint="eastAsia" w:ascii="仿宋" w:hAnsi="仿宋" w:eastAsia="仿宋" w:cs="仿宋"/>
          <w:bCs/>
          <w:sz w:val="30"/>
          <w:szCs w:val="30"/>
        </w:rPr>
      </w:pPr>
      <w:r>
        <w:rPr>
          <w:rFonts w:hint="eastAsia" w:ascii="仿宋" w:hAnsi="仿宋" w:eastAsia="仿宋" w:cs="仿宋"/>
          <w:bCs/>
          <w:sz w:val="30"/>
          <w:szCs w:val="30"/>
        </w:rPr>
        <w:t>由招标人与中标人在不违反招标文件要求及投标文件承诺的条件下友好协商签订。</w:t>
      </w:r>
    </w:p>
    <w:p>
      <w:pPr>
        <w:spacing w:line="360" w:lineRule="auto"/>
        <w:jc w:val="center"/>
        <w:rPr>
          <w:rFonts w:hint="eastAsia" w:ascii="宋体" w:hAnsi="宋体"/>
          <w:b/>
          <w:bCs/>
          <w:sz w:val="32"/>
          <w:szCs w:val="32"/>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p>
    <w:p>
      <w:pPr>
        <w:pStyle w:val="2"/>
        <w:keepNext w:val="0"/>
        <w:keepLines w:val="0"/>
        <w:spacing w:line="240" w:lineRule="auto"/>
        <w:jc w:val="center"/>
        <w:rPr>
          <w:rFonts w:hint="eastAsia"/>
          <w:color w:val="000000"/>
          <w:lang w:val="en-US" w:eastAsia="zh-CN"/>
        </w:rPr>
      </w:pPr>
      <w:r>
        <w:rPr>
          <w:rFonts w:hint="eastAsia"/>
          <w:color w:val="000000"/>
          <w:lang w:val="en-US" w:eastAsia="zh-CN"/>
        </w:rPr>
        <w:t>第五章 投标文件格式</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ind w:firstLine="2240" w:firstLineChars="800"/>
        <w:jc w:val="both"/>
        <w:rPr>
          <w:rFonts w:hint="eastAsia" w:eastAsia="黑体"/>
          <w:sz w:val="20"/>
        </w:rPr>
      </w:pPr>
      <w:r>
        <w:rPr>
          <w:rFonts w:hint="eastAsia" w:eastAsia="黑体"/>
          <w:sz w:val="28"/>
          <w:szCs w:val="28"/>
        </w:rPr>
        <w:t xml:space="preserve"> </w:t>
      </w:r>
      <w:r>
        <w:rPr>
          <w:rFonts w:hint="eastAsia" w:eastAsia="黑体"/>
          <w:sz w:val="28"/>
          <w:szCs w:val="28"/>
          <w:u w:val="single"/>
        </w:rPr>
        <w:t xml:space="preserve">              </w:t>
      </w:r>
      <w:r>
        <w:rPr>
          <w:rFonts w:eastAsia="黑体"/>
          <w:sz w:val="28"/>
          <w:szCs w:val="28"/>
        </w:rPr>
        <w:t>（项目名称）</w:t>
      </w:r>
    </w:p>
    <w:p>
      <w:pPr>
        <w:rPr>
          <w:rFonts w:hint="eastAsia" w:eastAsia="黑体"/>
          <w:sz w:val="20"/>
        </w:rPr>
      </w:pPr>
    </w:p>
    <w:p>
      <w:pPr>
        <w:rPr>
          <w:rFonts w:hint="eastAsia" w:eastAsia="黑体"/>
          <w:sz w:val="20"/>
        </w:rPr>
      </w:pPr>
    </w:p>
    <w:p>
      <w:pPr>
        <w:jc w:val="center"/>
        <w:rPr>
          <w:rFonts w:eastAsia="黑体"/>
          <w:sz w:val="44"/>
          <w:szCs w:val="44"/>
        </w:rPr>
      </w:pPr>
      <w:r>
        <w:rPr>
          <w:rFonts w:eastAsia="黑体"/>
          <w:sz w:val="44"/>
          <w:szCs w:val="44"/>
        </w:rPr>
        <w:t>投  标  文  件</w:t>
      </w:r>
    </w:p>
    <w:p>
      <w:pPr>
        <w:jc w:val="center"/>
        <w:rPr>
          <w:rFonts w:hint="eastAsia" w:eastAsia="黑体"/>
          <w:sz w:val="28"/>
          <w:szCs w:val="28"/>
        </w:rPr>
      </w:pPr>
      <w:r>
        <w:rPr>
          <w:rFonts w:hint="eastAsia" w:eastAsia="黑体"/>
          <w:sz w:val="28"/>
          <w:szCs w:val="28"/>
        </w:rPr>
        <w:t>（技术标）</w:t>
      </w:r>
    </w:p>
    <w:p>
      <w:pPr>
        <w:rPr>
          <w:rFonts w:eastAsia="黑体"/>
          <w:sz w:val="28"/>
          <w:szCs w:val="28"/>
        </w:rPr>
      </w:pPr>
    </w:p>
    <w:p>
      <w:pPr>
        <w:rPr>
          <w:rFonts w:eastAsia="黑体"/>
          <w:sz w:val="28"/>
          <w:szCs w:val="28"/>
        </w:rPr>
      </w:pPr>
    </w:p>
    <w:p>
      <w:pPr>
        <w:rPr>
          <w:rFonts w:hint="eastAsia" w:eastAsia="黑体"/>
          <w:sz w:val="28"/>
          <w:szCs w:val="28"/>
        </w:rPr>
      </w:pPr>
    </w:p>
    <w:p>
      <w:pPr>
        <w:rPr>
          <w:rFonts w:hint="eastAsia" w:eastAsia="黑体"/>
          <w:sz w:val="28"/>
          <w:szCs w:val="28"/>
        </w:rPr>
      </w:pPr>
    </w:p>
    <w:p>
      <w:pPr>
        <w:rPr>
          <w:rFonts w:hint="eastAsia" w:eastAsia="黑体"/>
          <w:sz w:val="28"/>
          <w:szCs w:val="28"/>
        </w:rPr>
      </w:pPr>
    </w:p>
    <w:p>
      <w:pPr>
        <w:rPr>
          <w:rFonts w:hint="eastAsia" w:eastAsia="黑体"/>
          <w:sz w:val="28"/>
          <w:szCs w:val="28"/>
        </w:rPr>
      </w:pPr>
    </w:p>
    <w:p>
      <w:pPr>
        <w:rPr>
          <w:rFonts w:hint="eastAsia" w:eastAsia="黑体"/>
          <w:sz w:val="28"/>
          <w:szCs w:val="28"/>
        </w:rPr>
      </w:pPr>
    </w:p>
    <w:p>
      <w:pPr>
        <w:rPr>
          <w:rFonts w:hint="eastAsia" w:eastAsia="黑体"/>
          <w:sz w:val="28"/>
          <w:szCs w:val="28"/>
        </w:rPr>
      </w:pPr>
    </w:p>
    <w:p>
      <w:pPr>
        <w:rPr>
          <w:rFonts w:hint="eastAsia" w:eastAsia="黑体"/>
          <w:sz w:val="28"/>
          <w:szCs w:val="28"/>
        </w:rPr>
      </w:pPr>
    </w:p>
    <w:p>
      <w:pPr>
        <w:rPr>
          <w:rFonts w:hint="eastAsia" w:eastAsia="黑体"/>
          <w:sz w:val="28"/>
          <w:szCs w:val="28"/>
        </w:rPr>
      </w:pPr>
    </w:p>
    <w:p>
      <w:pPr>
        <w:rPr>
          <w:rFonts w:eastAsia="黑体"/>
          <w:sz w:val="28"/>
          <w:szCs w:val="28"/>
        </w:rPr>
      </w:pPr>
    </w:p>
    <w:p>
      <w:pPr>
        <w:jc w:val="center"/>
        <w:rPr>
          <w:rFonts w:eastAsia="黑体"/>
          <w:sz w:val="28"/>
          <w:szCs w:val="28"/>
          <w:u w:val="single"/>
        </w:rPr>
      </w:pPr>
      <w:r>
        <w:rPr>
          <w:rFonts w:hint="eastAsia" w:eastAsia="黑体"/>
          <w:sz w:val="28"/>
          <w:szCs w:val="28"/>
        </w:rPr>
        <w:t xml:space="preserve">     </w:t>
      </w:r>
      <w:r>
        <w:rPr>
          <w:rFonts w:eastAsia="黑体"/>
          <w:sz w:val="28"/>
          <w:szCs w:val="28"/>
        </w:rPr>
        <w:t>投标人：</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（盖单位</w:t>
      </w:r>
      <w:r>
        <w:rPr>
          <w:rFonts w:hint="eastAsia" w:eastAsia="黑体"/>
          <w:sz w:val="28"/>
          <w:szCs w:val="28"/>
        </w:rPr>
        <w:t>公</w:t>
      </w:r>
      <w:r>
        <w:rPr>
          <w:rFonts w:eastAsia="黑体"/>
          <w:sz w:val="28"/>
          <w:szCs w:val="28"/>
        </w:rPr>
        <w:t>章）</w:t>
      </w:r>
    </w:p>
    <w:p>
      <w:pPr>
        <w:ind w:firstLine="708" w:firstLineChars="253"/>
        <w:rPr>
          <w:rFonts w:eastAsia="黑体"/>
          <w:sz w:val="28"/>
          <w:szCs w:val="28"/>
        </w:rPr>
      </w:pPr>
      <w:r>
        <w:rPr>
          <w:rFonts w:eastAsia="黑体"/>
          <w:sz w:val="28"/>
          <w:szCs w:val="28"/>
        </w:rPr>
        <w:t>法定代表人或其委托代理人：</w:t>
      </w:r>
      <w:r>
        <w:rPr>
          <w:rFonts w:eastAsia="黑体"/>
          <w:sz w:val="28"/>
          <w:szCs w:val="28"/>
          <w:u w:val="single"/>
        </w:rPr>
        <w:t xml:space="preserve">                </w:t>
      </w:r>
      <w:r>
        <w:rPr>
          <w:rFonts w:eastAsia="黑体"/>
          <w:sz w:val="28"/>
          <w:szCs w:val="28"/>
        </w:rPr>
        <w:t>（</w:t>
      </w:r>
      <w:r>
        <w:rPr>
          <w:rFonts w:hint="eastAsia" w:eastAsia="黑体"/>
          <w:sz w:val="28"/>
          <w:szCs w:val="28"/>
        </w:rPr>
        <w:t>签字或盖章</w:t>
      </w:r>
      <w:r>
        <w:rPr>
          <w:rFonts w:eastAsia="黑体"/>
          <w:sz w:val="28"/>
          <w:szCs w:val="28"/>
        </w:rPr>
        <w:t>）</w:t>
      </w:r>
    </w:p>
    <w:p>
      <w:pPr>
        <w:spacing w:line="400" w:lineRule="exact"/>
        <w:jc w:val="center"/>
        <w:rPr>
          <w:rFonts w:hint="eastAsia"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00" w:lineRule="exact"/>
        <w:jc w:val="center"/>
        <w:rPr>
          <w:rFonts w:hint="eastAsia" w:eastAsia="黑体"/>
          <w:sz w:val="28"/>
          <w:szCs w:val="28"/>
        </w:rPr>
      </w:pPr>
    </w:p>
    <w:p>
      <w:pPr>
        <w:rPr>
          <w:rFonts w:hint="eastAsia"/>
        </w:rPr>
      </w:pPr>
      <w:bookmarkStart w:id="99" w:name="_Toc246996355"/>
      <w:bookmarkStart w:id="100" w:name="_Toc296602601"/>
      <w:bookmarkStart w:id="101" w:name="_Toc247085873"/>
      <w:bookmarkStart w:id="102" w:name="_Toc179632807"/>
      <w:bookmarkStart w:id="103" w:name="_Toc246997098"/>
    </w:p>
    <w:p>
      <w:pPr>
        <w:rPr>
          <w:rFonts w:hint="eastAsia"/>
        </w:rPr>
      </w:pPr>
    </w:p>
    <w:p>
      <w:pPr>
        <w:rPr>
          <w:rFonts w:hint="eastAsia"/>
        </w:rPr>
      </w:pPr>
    </w:p>
    <w:p>
      <w:pPr>
        <w:rPr>
          <w:rFonts w:hint="eastAsia"/>
        </w:rPr>
      </w:pPr>
    </w:p>
    <w:p>
      <w:pPr>
        <w:pStyle w:val="3"/>
        <w:keepNext w:val="0"/>
        <w:keepLines w:val="0"/>
        <w:jc w:val="center"/>
        <w:rPr>
          <w:rFonts w:hint="eastAsia"/>
        </w:rPr>
      </w:pPr>
      <w:r>
        <w:rPr>
          <w:rFonts w:hint="eastAsia"/>
        </w:rPr>
        <w:t>目    录</w:t>
      </w:r>
      <w:bookmarkEnd w:id="99"/>
      <w:bookmarkEnd w:id="100"/>
      <w:bookmarkEnd w:id="101"/>
      <w:bookmarkEnd w:id="102"/>
      <w:bookmarkEnd w:id="103"/>
    </w:p>
    <w:p>
      <w:pPr>
        <w:spacing w:line="540" w:lineRule="exact"/>
      </w:pPr>
    </w:p>
    <w:p>
      <w:pPr>
        <w:spacing w:line="540" w:lineRule="exact"/>
        <w:rPr>
          <w:rFonts w:hint="eastAsia" w:ascii="仿宋" w:hAnsi="仿宋" w:eastAsia="仿宋" w:cs="仿宋"/>
          <w:sz w:val="32"/>
          <w:szCs w:val="32"/>
        </w:rPr>
      </w:pPr>
      <w:r>
        <w:rPr>
          <w:rFonts w:hint="eastAsia" w:ascii="仿宋" w:hAnsi="仿宋" w:eastAsia="仿宋" w:cs="仿宋"/>
          <w:sz w:val="32"/>
          <w:szCs w:val="32"/>
        </w:rPr>
        <w:t>一、法定代表人身份证明</w:t>
      </w:r>
    </w:p>
    <w:p>
      <w:pPr>
        <w:spacing w:line="540" w:lineRule="exact"/>
        <w:rPr>
          <w:rFonts w:hint="eastAsia" w:ascii="仿宋" w:hAnsi="仿宋" w:eastAsia="仿宋" w:cs="仿宋"/>
          <w:sz w:val="32"/>
          <w:szCs w:val="32"/>
        </w:rPr>
      </w:pPr>
      <w:r>
        <w:rPr>
          <w:rFonts w:hint="eastAsia" w:ascii="仿宋" w:hAnsi="仿宋" w:eastAsia="仿宋" w:cs="仿宋"/>
          <w:sz w:val="32"/>
          <w:szCs w:val="32"/>
        </w:rPr>
        <w:t>二、授权委托书</w:t>
      </w:r>
    </w:p>
    <w:p>
      <w:pPr>
        <w:spacing w:line="540" w:lineRule="exact"/>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、监理大纲</w:t>
      </w:r>
    </w:p>
    <w:p>
      <w:pPr>
        <w:spacing w:line="540" w:lineRule="exact"/>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、资格审查资料</w:t>
      </w:r>
    </w:p>
    <w:p>
      <w:pPr>
        <w:spacing w:line="540" w:lineRule="exact"/>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、其他材料</w:t>
      </w:r>
    </w:p>
    <w:p>
      <w:pPr>
        <w:spacing w:line="540" w:lineRule="exact"/>
        <w:rPr>
          <w:rFonts w:hint="eastAsia" w:ascii="仿宋" w:hAnsi="仿宋" w:eastAsia="仿宋" w:cs="仿宋"/>
          <w:sz w:val="32"/>
          <w:szCs w:val="32"/>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pStyle w:val="4"/>
        <w:ind w:firstLine="137"/>
      </w:pPr>
      <w:r>
        <w:rPr>
          <w:rFonts w:hint="eastAsia"/>
        </w:rPr>
        <w:t>一</w:t>
      </w:r>
      <w:r>
        <w:t>、法定代表人身份证明</w:t>
      </w:r>
    </w:p>
    <w:p>
      <w:pPr>
        <w:spacing w:line="440" w:lineRule="exact"/>
        <w:rPr>
          <w:szCs w:val="21"/>
        </w:rPr>
      </w:pPr>
    </w:p>
    <w:p>
      <w:pPr>
        <w:spacing w:line="440" w:lineRule="exact"/>
        <w:rPr>
          <w:szCs w:val="21"/>
        </w:rPr>
      </w:pPr>
      <w:r>
        <w:rPr>
          <w:szCs w:val="21"/>
        </w:rPr>
        <w:t>投标人名称：</w:t>
      </w:r>
      <w:r>
        <w:rPr>
          <w:szCs w:val="21"/>
          <w:u w:val="single"/>
        </w:rPr>
        <w:t xml:space="preserve">                            </w:t>
      </w:r>
      <w:r>
        <w:rPr>
          <w:szCs w:val="21"/>
        </w:rPr>
        <w:t xml:space="preserve"> </w:t>
      </w:r>
    </w:p>
    <w:p>
      <w:pPr>
        <w:spacing w:line="440" w:lineRule="exact"/>
        <w:rPr>
          <w:szCs w:val="21"/>
        </w:rPr>
      </w:pPr>
      <w:r>
        <w:rPr>
          <w:szCs w:val="21"/>
        </w:rPr>
        <w:t>单位性质：</w:t>
      </w:r>
      <w:r>
        <w:rPr>
          <w:szCs w:val="21"/>
          <w:u w:val="single"/>
        </w:rPr>
        <w:t xml:space="preserve">                                </w:t>
      </w:r>
    </w:p>
    <w:p>
      <w:pPr>
        <w:spacing w:line="440" w:lineRule="exact"/>
        <w:rPr>
          <w:szCs w:val="21"/>
        </w:rPr>
      </w:pPr>
      <w:r>
        <w:rPr>
          <w:szCs w:val="21"/>
        </w:rPr>
        <w:t>地址：</w:t>
      </w:r>
      <w:r>
        <w:rPr>
          <w:szCs w:val="21"/>
          <w:u w:val="single"/>
        </w:rPr>
        <w:t xml:space="preserve">                                   </w:t>
      </w:r>
    </w:p>
    <w:p>
      <w:pPr>
        <w:spacing w:line="44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经营期限：</w:t>
      </w:r>
      <w:r>
        <w:rPr>
          <w:szCs w:val="21"/>
          <w:u w:val="single"/>
        </w:rPr>
        <w:t xml:space="preserve">                               </w:t>
      </w:r>
    </w:p>
    <w:p>
      <w:pPr>
        <w:spacing w:line="440" w:lineRule="exact"/>
        <w:rPr>
          <w:szCs w:val="21"/>
        </w:rPr>
      </w:pPr>
      <w:r>
        <w:rPr>
          <w:szCs w:val="21"/>
        </w:rPr>
        <w:t>姓名：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szCs w:val="21"/>
        </w:rPr>
        <w:t>年龄：</w:t>
      </w:r>
      <w:r>
        <w:rPr>
          <w:szCs w:val="21"/>
          <w:u w:val="single"/>
        </w:rPr>
        <w:t xml:space="preserve">        </w:t>
      </w:r>
      <w:r>
        <w:rPr>
          <w:szCs w:val="21"/>
        </w:rPr>
        <w:t>职务：</w:t>
      </w:r>
      <w:r>
        <w:rPr>
          <w:szCs w:val="21"/>
          <w:u w:val="single"/>
        </w:rPr>
        <w:t xml:space="preserve">        </w:t>
      </w:r>
    </w:p>
    <w:p>
      <w:pPr>
        <w:spacing w:line="440" w:lineRule="exact"/>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440" w:lineRule="exact"/>
        <w:ind w:firstLine="420" w:firstLineChars="200"/>
        <w:rPr>
          <w:szCs w:val="21"/>
        </w:rPr>
      </w:pPr>
      <w:r>
        <w:rPr>
          <w:szCs w:val="21"/>
        </w:rPr>
        <w:t>特此证明。</w:t>
      </w:r>
    </w:p>
    <w:p>
      <w:pPr>
        <w:spacing w:line="440" w:lineRule="exact"/>
        <w:rPr>
          <w:szCs w:val="21"/>
        </w:rPr>
      </w:pPr>
    </w:p>
    <w:p>
      <w:pPr>
        <w:spacing w:line="440" w:lineRule="exact"/>
        <w:rPr>
          <w:szCs w:val="21"/>
        </w:rPr>
      </w:pPr>
    </w:p>
    <w:p>
      <w:pPr>
        <w:spacing w:line="440" w:lineRule="exact"/>
        <w:rPr>
          <w:szCs w:val="21"/>
        </w:rPr>
      </w:pPr>
      <w:r>
        <w:rPr>
          <w:szCs w:val="21"/>
        </w:rPr>
        <w:t xml:space="preserve">                          投标人：</w:t>
      </w:r>
      <w:r>
        <w:rPr>
          <w:szCs w:val="21"/>
          <w:u w:val="single"/>
        </w:rPr>
        <w:t xml:space="preserve">                 </w:t>
      </w:r>
      <w:r>
        <w:rPr>
          <w:szCs w:val="21"/>
        </w:rPr>
        <w:t>（盖单位</w:t>
      </w:r>
      <w:r>
        <w:rPr>
          <w:rFonts w:hint="eastAsia"/>
          <w:szCs w:val="21"/>
        </w:rPr>
        <w:t>公</w:t>
      </w:r>
      <w:r>
        <w:rPr>
          <w:szCs w:val="21"/>
        </w:rPr>
        <w:t>章）</w:t>
      </w:r>
    </w:p>
    <w:p>
      <w:pPr>
        <w:spacing w:line="540" w:lineRule="exact"/>
        <w:rPr>
          <w:rFonts w:hint="eastAsia"/>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540" w:lineRule="exact"/>
        <w:rPr>
          <w:rFonts w:hint="eastAsia"/>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spacing w:line="440" w:lineRule="exact"/>
        <w:rPr>
          <w:rFonts w:hint="eastAsia" w:eastAsia="黑体"/>
          <w:sz w:val="20"/>
        </w:rPr>
      </w:pPr>
    </w:p>
    <w:p>
      <w:pPr>
        <w:pStyle w:val="4"/>
        <w:ind w:firstLine="137"/>
        <w:rPr>
          <w:rFonts w:hint="eastAsia"/>
        </w:rPr>
      </w:pPr>
      <w:bookmarkStart w:id="104" w:name="_Toc246996360"/>
      <w:bookmarkStart w:id="105" w:name="_Toc246997103"/>
      <w:bookmarkStart w:id="106" w:name="_Toc179632812"/>
      <w:bookmarkStart w:id="107" w:name="_Toc296602606"/>
      <w:bookmarkStart w:id="108" w:name="_Toc247085878"/>
      <w:r>
        <w:rPr>
          <w:rFonts w:hint="eastAsia"/>
        </w:rPr>
        <w:t>二</w:t>
      </w:r>
      <w:r>
        <w:t>、授权委托书</w:t>
      </w:r>
      <w:bookmarkEnd w:id="104"/>
      <w:bookmarkEnd w:id="105"/>
      <w:bookmarkEnd w:id="106"/>
      <w:bookmarkEnd w:id="107"/>
      <w:bookmarkEnd w:id="108"/>
    </w:p>
    <w:p>
      <w:pPr>
        <w:spacing w:line="440" w:lineRule="exact"/>
        <w:rPr>
          <w:rFonts w:eastAsia="黑体"/>
          <w:szCs w:val="21"/>
        </w:rPr>
      </w:pP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委托期限：</w:t>
      </w:r>
      <w:r>
        <w:rPr>
          <w:rFonts w:hint="eastAsia"/>
          <w:szCs w:val="21"/>
          <w:highlight w:val="yellow"/>
        </w:rPr>
        <w:t>同投标有效期。</w:t>
      </w:r>
    </w:p>
    <w:p>
      <w:pPr>
        <w:spacing w:line="440" w:lineRule="exact"/>
        <w:ind w:firstLine="420" w:firstLineChars="200"/>
        <w:rPr>
          <w:rFonts w:hint="eastAsia"/>
          <w:szCs w:val="21"/>
        </w:rPr>
      </w:pPr>
      <w:r>
        <w:rPr>
          <w:szCs w:val="21"/>
        </w:rPr>
        <w:t>代理人无转委托权。</w:t>
      </w:r>
    </w:p>
    <w:tbl>
      <w:tblPr>
        <w:tblStyle w:val="13"/>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rFonts w:hint="eastAsia"/>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rFonts w:hint="eastAsia"/>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szCs w:val="21"/>
        </w:rPr>
        <w:t>投标人：</w:t>
      </w:r>
      <w:r>
        <w:rPr>
          <w:szCs w:val="21"/>
          <w:u w:val="single"/>
        </w:rPr>
        <w:t xml:space="preserve">                               </w:t>
      </w:r>
      <w:r>
        <w:rPr>
          <w:szCs w:val="21"/>
        </w:rPr>
        <w:t>（盖单位</w:t>
      </w:r>
      <w:r>
        <w:rPr>
          <w:rFonts w:hint="eastAsia"/>
          <w:szCs w:val="21"/>
        </w:rPr>
        <w:t>公</w:t>
      </w:r>
      <w:r>
        <w:rPr>
          <w:szCs w:val="21"/>
        </w:rPr>
        <w:t>章）</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（签字</w:t>
      </w:r>
      <w:r>
        <w:rPr>
          <w:color w:val="FF0000"/>
          <w:szCs w:val="21"/>
        </w:rPr>
        <w:t>或盖章</w:t>
      </w:r>
      <w:r>
        <w:rPr>
          <w:szCs w:val="21"/>
        </w:rPr>
        <w:t>）</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（签字</w:t>
      </w:r>
      <w:r>
        <w:rPr>
          <w:color w:val="FF0000"/>
          <w:szCs w:val="21"/>
        </w:rPr>
        <w:t>或盖章</w:t>
      </w:r>
      <w:r>
        <w:rPr>
          <w:szCs w:val="21"/>
        </w:rPr>
        <w:t xml:space="preserve">）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ind w:firstLine="2310" w:firstLineChars="1100"/>
        <w:rPr>
          <w:rFonts w:hint="eastAsia"/>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ind w:firstLine="2310" w:firstLineChars="1100"/>
        <w:rPr>
          <w:rFonts w:hint="eastAsia"/>
          <w:szCs w:val="21"/>
        </w:rPr>
      </w:pPr>
    </w:p>
    <w:p>
      <w:pPr>
        <w:spacing w:line="440" w:lineRule="exact"/>
        <w:jc w:val="center"/>
        <w:rPr>
          <w:rFonts w:hint="eastAsia" w:eastAsia="黑体"/>
          <w:sz w:val="20"/>
        </w:rPr>
      </w:pPr>
      <w:r>
        <w:rPr>
          <w:rFonts w:hint="eastAsia"/>
          <w:color w:val="FF0000"/>
          <w:szCs w:val="21"/>
        </w:rPr>
        <w:t>注：如法定代表人代表公司参与本项目投标，则不需要授权委托书。</w:t>
      </w:r>
      <w:r>
        <w:rPr>
          <w:rFonts w:eastAsia="黑体"/>
          <w:sz w:val="20"/>
        </w:rPr>
        <w:br w:type="page"/>
      </w:r>
      <w:bookmarkStart w:id="109" w:name="_Toc144974862"/>
      <w:bookmarkStart w:id="110" w:name="_Toc296602607"/>
      <w:bookmarkStart w:id="111" w:name="_Toc152045794"/>
      <w:bookmarkStart w:id="112" w:name="_Toc179632814"/>
      <w:bookmarkStart w:id="113" w:name="_Toc247085880"/>
      <w:bookmarkStart w:id="114" w:name="_Toc246996362"/>
      <w:bookmarkStart w:id="115" w:name="_Toc152042583"/>
      <w:bookmarkStart w:id="116" w:name="_Toc246997105"/>
    </w:p>
    <w:bookmarkEnd w:id="109"/>
    <w:bookmarkEnd w:id="110"/>
    <w:bookmarkEnd w:id="111"/>
    <w:bookmarkEnd w:id="112"/>
    <w:bookmarkEnd w:id="113"/>
    <w:bookmarkEnd w:id="114"/>
    <w:bookmarkEnd w:id="115"/>
    <w:bookmarkEnd w:id="116"/>
    <w:p>
      <w:pPr>
        <w:rPr>
          <w:rFonts w:hint="eastAsia" w:eastAsia="黑体"/>
          <w:sz w:val="20"/>
        </w:rPr>
      </w:pPr>
      <w:bookmarkStart w:id="117" w:name="_Toc179632816"/>
      <w:bookmarkStart w:id="118" w:name="_Toc246996364"/>
      <w:bookmarkStart w:id="119" w:name="_Toc152042585"/>
      <w:bookmarkStart w:id="120" w:name="_Toc144974864"/>
      <w:bookmarkStart w:id="121" w:name="_Toc246997107"/>
      <w:bookmarkStart w:id="122" w:name="_Toc247085882"/>
      <w:bookmarkStart w:id="123" w:name="_Toc152045796"/>
      <w:bookmarkStart w:id="124" w:name="_Toc296602609"/>
    </w:p>
    <w:p>
      <w:pPr>
        <w:rPr>
          <w:rFonts w:hint="eastAsia" w:eastAsia="黑体"/>
          <w:sz w:val="20"/>
        </w:rPr>
      </w:pPr>
    </w:p>
    <w:p>
      <w:pPr>
        <w:pStyle w:val="4"/>
        <w:ind w:firstLine="137"/>
        <w:rPr>
          <w:rFonts w:hint="eastAsia"/>
        </w:rPr>
      </w:pPr>
      <w:r>
        <w:rPr>
          <w:rFonts w:hint="eastAsia"/>
          <w:lang w:eastAsia="zh-CN"/>
        </w:rPr>
        <w:t>三</w:t>
      </w:r>
      <w:r>
        <w:rPr>
          <w:rFonts w:hint="eastAsia"/>
        </w:rPr>
        <w:t>、</w:t>
      </w:r>
      <w:bookmarkEnd w:id="117"/>
      <w:bookmarkEnd w:id="118"/>
      <w:bookmarkEnd w:id="119"/>
      <w:bookmarkEnd w:id="120"/>
      <w:bookmarkEnd w:id="121"/>
      <w:bookmarkEnd w:id="122"/>
      <w:bookmarkEnd w:id="123"/>
      <w:bookmarkEnd w:id="124"/>
      <w:r>
        <w:rPr>
          <w:rFonts w:hint="eastAsia"/>
        </w:rPr>
        <w:t>监理大纲</w:t>
      </w:r>
    </w:p>
    <w:p>
      <w:pPr>
        <w:spacing w:line="440" w:lineRule="exact"/>
        <w:rPr>
          <w:rFonts w:eastAsia="黑体"/>
          <w:szCs w:val="21"/>
        </w:rPr>
      </w:pPr>
    </w:p>
    <w:p>
      <w:pPr>
        <w:spacing w:line="360" w:lineRule="auto"/>
        <w:ind w:firstLine="424" w:firstLineChars="202"/>
        <w:rPr>
          <w:rFonts w:ascii="宋体"/>
          <w:szCs w:val="21"/>
        </w:rPr>
      </w:pPr>
      <w:bookmarkStart w:id="125" w:name="_Toc152042586"/>
      <w:bookmarkStart w:id="126" w:name="_Toc246997108"/>
      <w:bookmarkStart w:id="127" w:name="_Toc144974865"/>
      <w:bookmarkStart w:id="128" w:name="_Toc247085883"/>
      <w:bookmarkStart w:id="129" w:name="_Toc246996365"/>
      <w:bookmarkStart w:id="130" w:name="_Toc296602610"/>
      <w:bookmarkStart w:id="131" w:name="_Toc152045797"/>
      <w:bookmarkStart w:id="132" w:name="_Toc179632817"/>
      <w:r>
        <w:rPr>
          <w:rFonts w:hint="eastAsia" w:ascii="宋体"/>
          <w:szCs w:val="21"/>
        </w:rPr>
        <w:t>监理大纲应包括（但不限于）下列内容：</w:t>
      </w:r>
    </w:p>
    <w:p>
      <w:pPr>
        <w:spacing w:line="360" w:lineRule="auto"/>
        <w:ind w:firstLine="424" w:firstLineChars="202"/>
        <w:rPr>
          <w:rFonts w:ascii="宋体"/>
          <w:szCs w:val="21"/>
        </w:rPr>
      </w:pPr>
      <w:r>
        <w:rPr>
          <w:rFonts w:hint="eastAsia" w:ascii="宋体"/>
          <w:szCs w:val="21"/>
        </w:rPr>
        <w:t>一、监理工程概况；</w:t>
      </w:r>
    </w:p>
    <w:p>
      <w:pPr>
        <w:spacing w:line="360" w:lineRule="auto"/>
        <w:ind w:firstLine="424" w:firstLineChars="202"/>
        <w:rPr>
          <w:rFonts w:ascii="宋体"/>
          <w:szCs w:val="21"/>
        </w:rPr>
      </w:pPr>
      <w:r>
        <w:rPr>
          <w:rFonts w:hint="eastAsia" w:ascii="宋体"/>
          <w:szCs w:val="21"/>
        </w:rPr>
        <w:t>二、监理范围、监理内容；</w:t>
      </w:r>
    </w:p>
    <w:p>
      <w:pPr>
        <w:spacing w:line="360" w:lineRule="auto"/>
        <w:ind w:firstLine="424" w:firstLineChars="202"/>
        <w:rPr>
          <w:rFonts w:ascii="宋体"/>
          <w:szCs w:val="21"/>
        </w:rPr>
      </w:pPr>
      <w:r>
        <w:rPr>
          <w:rFonts w:hint="eastAsia" w:ascii="宋体"/>
          <w:szCs w:val="21"/>
        </w:rPr>
        <w:t>三、监理依据、</w:t>
      </w:r>
      <w:r>
        <w:rPr>
          <w:rFonts w:hint="eastAsia"/>
        </w:rPr>
        <w:t>监理工作目标</w:t>
      </w:r>
      <w:r>
        <w:rPr>
          <w:rFonts w:hint="eastAsia" w:ascii="宋体"/>
          <w:szCs w:val="21"/>
        </w:rPr>
        <w:t>；</w:t>
      </w:r>
    </w:p>
    <w:p>
      <w:pPr>
        <w:spacing w:line="360" w:lineRule="auto"/>
        <w:ind w:firstLine="424" w:firstLineChars="202"/>
        <w:rPr>
          <w:rFonts w:ascii="宋体"/>
          <w:szCs w:val="21"/>
        </w:rPr>
      </w:pPr>
      <w:r>
        <w:rPr>
          <w:rFonts w:hint="eastAsia" w:ascii="宋体"/>
          <w:szCs w:val="21"/>
        </w:rPr>
        <w:t>四、监理机构设置、岗位职责；</w:t>
      </w:r>
    </w:p>
    <w:p>
      <w:pPr>
        <w:spacing w:line="360" w:lineRule="auto"/>
        <w:ind w:firstLine="424" w:firstLineChars="202"/>
        <w:rPr>
          <w:rFonts w:ascii="宋体"/>
          <w:szCs w:val="21"/>
        </w:rPr>
      </w:pPr>
      <w:r>
        <w:rPr>
          <w:rFonts w:hint="eastAsia" w:ascii="宋体"/>
          <w:szCs w:val="21"/>
        </w:rPr>
        <w:t>五、监理工作程序、方法和制度；</w:t>
      </w:r>
    </w:p>
    <w:p>
      <w:pPr>
        <w:spacing w:line="360" w:lineRule="auto"/>
        <w:ind w:firstLine="424" w:firstLineChars="202"/>
        <w:rPr>
          <w:rFonts w:ascii="宋体"/>
          <w:color w:val="FF0000"/>
          <w:szCs w:val="21"/>
        </w:rPr>
      </w:pPr>
      <w:r>
        <w:rPr>
          <w:rFonts w:hint="eastAsia" w:ascii="宋体"/>
          <w:color w:val="FF0000"/>
          <w:szCs w:val="21"/>
        </w:rPr>
        <w:t>六、拟投入监理仪器设备；</w:t>
      </w:r>
    </w:p>
    <w:p>
      <w:pPr>
        <w:spacing w:line="360" w:lineRule="auto"/>
        <w:ind w:firstLine="424" w:firstLineChars="202"/>
        <w:rPr>
          <w:rFonts w:ascii="宋体"/>
          <w:szCs w:val="21"/>
        </w:rPr>
      </w:pPr>
      <w:r>
        <w:rPr>
          <w:rFonts w:hint="eastAsia" w:ascii="宋体"/>
          <w:szCs w:val="21"/>
        </w:rPr>
        <w:t xml:space="preserve">七、质量、造价、进度控制措施； </w:t>
      </w:r>
    </w:p>
    <w:p>
      <w:pPr>
        <w:spacing w:line="360" w:lineRule="auto"/>
        <w:ind w:firstLine="424" w:firstLineChars="202"/>
        <w:rPr>
          <w:rFonts w:ascii="宋体"/>
          <w:szCs w:val="21"/>
        </w:rPr>
      </w:pPr>
      <w:r>
        <w:rPr>
          <w:rFonts w:hint="eastAsia" w:ascii="宋体"/>
          <w:szCs w:val="21"/>
        </w:rPr>
        <w:t>八、合同、信息管理方案；</w:t>
      </w:r>
    </w:p>
    <w:p>
      <w:pPr>
        <w:spacing w:line="360" w:lineRule="auto"/>
        <w:ind w:firstLine="424" w:firstLineChars="202"/>
        <w:rPr>
          <w:rFonts w:ascii="宋体"/>
          <w:szCs w:val="21"/>
        </w:rPr>
      </w:pPr>
      <w:r>
        <w:rPr>
          <w:rFonts w:hint="eastAsia" w:ascii="宋体"/>
          <w:szCs w:val="21"/>
        </w:rPr>
        <w:t>九、组织协调内容及措施；</w:t>
      </w:r>
    </w:p>
    <w:p>
      <w:pPr>
        <w:spacing w:line="360" w:lineRule="auto"/>
        <w:ind w:firstLine="424" w:firstLineChars="202"/>
        <w:rPr>
          <w:rFonts w:ascii="宋体"/>
          <w:szCs w:val="21"/>
        </w:rPr>
      </w:pPr>
      <w:r>
        <w:rPr>
          <w:rFonts w:hint="eastAsia" w:ascii="宋体"/>
          <w:szCs w:val="21"/>
        </w:rPr>
        <w:t>十、安全监理措施、环保监理措施；</w:t>
      </w:r>
    </w:p>
    <w:p>
      <w:pPr>
        <w:spacing w:line="360" w:lineRule="auto"/>
        <w:ind w:firstLine="424" w:firstLineChars="202"/>
        <w:rPr>
          <w:rFonts w:ascii="宋体"/>
          <w:szCs w:val="21"/>
        </w:rPr>
      </w:pPr>
      <w:r>
        <w:rPr>
          <w:rFonts w:hint="eastAsia" w:ascii="宋体"/>
          <w:szCs w:val="21"/>
        </w:rPr>
        <w:t>十一、监理工作重点、难点分析。</w:t>
      </w:r>
    </w:p>
    <w:p>
      <w:pPr>
        <w:spacing w:line="440" w:lineRule="exact"/>
        <w:rPr>
          <w:b/>
          <w:sz w:val="28"/>
          <w:szCs w:val="28"/>
        </w:rPr>
      </w:pPr>
    </w:p>
    <w:p>
      <w:pPr>
        <w:spacing w:line="440" w:lineRule="exact"/>
        <w:rPr>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p>
      <w:pPr>
        <w:spacing w:line="440" w:lineRule="exact"/>
        <w:rPr>
          <w:rFonts w:hint="eastAsia"/>
          <w:b/>
          <w:sz w:val="28"/>
          <w:szCs w:val="28"/>
        </w:rPr>
      </w:pPr>
    </w:p>
    <w:bookmarkEnd w:id="125"/>
    <w:bookmarkEnd w:id="126"/>
    <w:bookmarkEnd w:id="127"/>
    <w:bookmarkEnd w:id="128"/>
    <w:bookmarkEnd w:id="129"/>
    <w:bookmarkEnd w:id="130"/>
    <w:bookmarkEnd w:id="131"/>
    <w:bookmarkEnd w:id="132"/>
    <w:p>
      <w:pPr>
        <w:rPr>
          <w:rFonts w:hint="eastAsia"/>
        </w:rPr>
      </w:pPr>
      <w:bookmarkStart w:id="133" w:name="_Toc179632833"/>
      <w:bookmarkStart w:id="134" w:name="_Toc246996374"/>
      <w:bookmarkStart w:id="135" w:name="_Toc247085892"/>
      <w:bookmarkStart w:id="136" w:name="_Toc246997117"/>
      <w:bookmarkStart w:id="137" w:name="_Toc296602622"/>
    </w:p>
    <w:p>
      <w:pPr>
        <w:rPr>
          <w:rFonts w:hint="eastAsia"/>
        </w:rPr>
      </w:pPr>
    </w:p>
    <w:p>
      <w:pPr>
        <w:pStyle w:val="4"/>
        <w:ind w:firstLine="137"/>
      </w:pPr>
      <w:r>
        <w:rPr>
          <w:rFonts w:hint="eastAsia"/>
          <w:lang w:eastAsia="zh-CN"/>
        </w:rPr>
        <w:t>四</w:t>
      </w:r>
      <w:r>
        <w:rPr>
          <w:rFonts w:hint="eastAsia"/>
        </w:rPr>
        <w:t>、</w:t>
      </w:r>
      <w:r>
        <w:t>资</w:t>
      </w:r>
      <w:r>
        <w:rPr>
          <w:rFonts w:hint="eastAsia"/>
        </w:rPr>
        <w:t>格</w:t>
      </w:r>
      <w:r>
        <w:t>审查资料</w:t>
      </w:r>
    </w:p>
    <w:p>
      <w:pPr>
        <w:pStyle w:val="5"/>
      </w:pPr>
      <w:r>
        <w:t>（一）投标人基本情况表</w:t>
      </w:r>
    </w:p>
    <w:tbl>
      <w:tblPr>
        <w:tblStyle w:val="13"/>
        <w:tblW w:w="8886" w:type="dxa"/>
        <w:tblInd w:w="-31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5"/>
        <w:gridCol w:w="898"/>
        <w:gridCol w:w="1026"/>
        <w:gridCol w:w="1276"/>
        <w:gridCol w:w="220"/>
        <w:gridCol w:w="205"/>
        <w:gridCol w:w="873"/>
        <w:gridCol w:w="812"/>
        <w:gridCol w:w="16"/>
        <w:gridCol w:w="15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投标人名称</w:t>
            </w:r>
          </w:p>
        </w:tc>
        <w:tc>
          <w:tcPr>
            <w:tcW w:w="6841" w:type="dxa"/>
            <w:gridSpan w:val="9"/>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t>注册地址</w:t>
            </w:r>
          </w:p>
        </w:tc>
        <w:tc>
          <w:tcPr>
            <w:tcW w:w="3420" w:type="dxa"/>
            <w:gridSpan w:val="4"/>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107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邮政编码</w:t>
            </w:r>
          </w:p>
        </w:tc>
        <w:tc>
          <w:tcPr>
            <w:tcW w:w="2343"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vMerge w:val="restart"/>
            <w:tcBorders>
              <w:top w:val="single" w:color="auto" w:sz="4" w:space="0"/>
              <w:left w:val="single" w:color="auto" w:sz="4" w:space="0"/>
              <w:bottom w:val="single" w:color="auto" w:sz="4" w:space="0"/>
              <w:right w:val="single" w:color="auto" w:sz="4" w:space="0"/>
            </w:tcBorders>
            <w:vAlign w:val="center"/>
          </w:tcPr>
          <w:p>
            <w:pPr>
              <w:topLinePunct/>
              <w:jc w:val="center"/>
            </w:pPr>
            <w: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联系人</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107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电话</w:t>
            </w:r>
          </w:p>
        </w:tc>
        <w:tc>
          <w:tcPr>
            <w:tcW w:w="2343"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传真</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107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网址</w:t>
            </w:r>
          </w:p>
        </w:tc>
        <w:tc>
          <w:tcPr>
            <w:tcW w:w="2343"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t>法定代表人（单位负责人）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1496"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rPr>
                <w:rFonts w:hint="eastAsia"/>
              </w:rPr>
              <w:t>技术</w:t>
            </w:r>
            <w:r>
              <w:t>职称</w:t>
            </w:r>
          </w:p>
        </w:tc>
        <w:tc>
          <w:tcPr>
            <w:tcW w:w="1078" w:type="dxa"/>
            <w:gridSpan w:val="2"/>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812" w:type="dxa"/>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电话</w:t>
            </w:r>
          </w:p>
        </w:tc>
        <w:tc>
          <w:tcPr>
            <w:tcW w:w="1531" w:type="dxa"/>
            <w:gridSpan w:val="2"/>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rPr>
                <w:rFonts w:hint="eastAsia"/>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1496"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rPr>
                <w:rFonts w:hint="eastAsia"/>
              </w:rPr>
              <w:t>技术</w:t>
            </w:r>
            <w:r>
              <w:t>职称</w:t>
            </w:r>
          </w:p>
        </w:tc>
        <w:tc>
          <w:tcPr>
            <w:tcW w:w="1078" w:type="dxa"/>
            <w:gridSpan w:val="2"/>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812" w:type="dxa"/>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电话</w:t>
            </w:r>
          </w:p>
        </w:tc>
        <w:tc>
          <w:tcPr>
            <w:tcW w:w="1531" w:type="dxa"/>
            <w:gridSpan w:val="2"/>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rPr>
                <w:rFonts w:hint="eastAsia"/>
              </w:rPr>
              <w:t>企业</w:t>
            </w:r>
            <w:r>
              <w:rPr>
                <w:rFonts w:hint="eastAsia"/>
                <w:szCs w:val="21"/>
              </w:rPr>
              <w:t>监理</w:t>
            </w:r>
            <w:r>
              <w:rPr>
                <w:rFonts w:hint="eastAsia"/>
              </w:rPr>
              <w:t>资质证书</w:t>
            </w:r>
          </w:p>
        </w:tc>
        <w:tc>
          <w:tcPr>
            <w:tcW w:w="6841" w:type="dxa"/>
            <w:gridSpan w:val="9"/>
            <w:tcBorders>
              <w:top w:val="single" w:color="auto" w:sz="4" w:space="0"/>
              <w:left w:val="single" w:color="auto" w:sz="4" w:space="0"/>
              <w:bottom w:val="single" w:color="auto" w:sz="4" w:space="0"/>
              <w:right w:val="single" w:color="auto" w:sz="4" w:space="0"/>
            </w:tcBorders>
            <w:vAlign w:val="center"/>
          </w:tcPr>
          <w:p>
            <w:pPr>
              <w:topLinePunct/>
              <w:ind w:firstLine="105" w:firstLineChars="50"/>
              <w:jc w:val="center"/>
              <w:rPr>
                <w:sz w:val="28"/>
              </w:rPr>
            </w:pPr>
            <w:r>
              <w:rPr>
                <w:rFonts w:hint="eastAsia"/>
              </w:rPr>
              <w:t>类型：等级：证书号：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t>营业执照号</w:t>
            </w:r>
          </w:p>
        </w:tc>
        <w:tc>
          <w:tcPr>
            <w:tcW w:w="3200"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color w:val="FF0000"/>
              </w:rPr>
            </w:pPr>
          </w:p>
        </w:tc>
        <w:tc>
          <w:tcPr>
            <w:tcW w:w="3641" w:type="dxa"/>
            <w:gridSpan w:val="6"/>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rPr>
                <w:rFonts w:hint="eastAsia"/>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t>注册资</w:t>
            </w:r>
            <w:r>
              <w:rPr>
                <w:rFonts w:hint="eastAsia"/>
              </w:rPr>
              <w:t>本</w:t>
            </w:r>
          </w:p>
        </w:tc>
        <w:tc>
          <w:tcPr>
            <w:tcW w:w="3200"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425" w:type="dxa"/>
            <w:gridSpan w:val="2"/>
            <w:vMerge w:val="restart"/>
            <w:tcBorders>
              <w:top w:val="single" w:color="auto" w:sz="4" w:space="0"/>
              <w:left w:val="single" w:color="auto" w:sz="4" w:space="0"/>
              <w:right w:val="single" w:color="auto" w:sz="4" w:space="0"/>
            </w:tcBorders>
            <w:vAlign w:val="center"/>
          </w:tcPr>
          <w:p>
            <w:pPr>
              <w:topLinePunct/>
              <w:jc w:val="center"/>
              <w:rPr>
                <w:sz w:val="28"/>
              </w:rPr>
            </w:pPr>
            <w:r>
              <w:rPr>
                <w:rFonts w:hint="eastAsia"/>
              </w:rPr>
              <w:t>其中</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高级职称人员</w:t>
            </w:r>
          </w:p>
        </w:tc>
        <w:tc>
          <w:tcPr>
            <w:tcW w:w="1515" w:type="dxa"/>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rPr>
                <w:rFonts w:hint="eastAsia"/>
              </w:rPr>
              <w:t>成立日期</w:t>
            </w:r>
          </w:p>
        </w:tc>
        <w:tc>
          <w:tcPr>
            <w:tcW w:w="3200"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425" w:type="dxa"/>
            <w:gridSpan w:val="2"/>
            <w:vMerge w:val="continue"/>
            <w:tcBorders>
              <w:left w:val="single" w:color="auto" w:sz="4" w:space="0"/>
              <w:right w:val="single" w:color="auto" w:sz="4" w:space="0"/>
            </w:tcBorders>
            <w:vAlign w:val="center"/>
          </w:tcPr>
          <w:p>
            <w:pPr>
              <w:jc w:val="cente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t>中级职称人员</w:t>
            </w:r>
          </w:p>
        </w:tc>
        <w:tc>
          <w:tcPr>
            <w:tcW w:w="1515" w:type="dxa"/>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rPr>
                <w:rFonts w:hint="eastAsia"/>
              </w:rPr>
              <w:t>基本账户</w:t>
            </w:r>
            <w:r>
              <w:t>开户银行</w:t>
            </w:r>
          </w:p>
        </w:tc>
        <w:tc>
          <w:tcPr>
            <w:tcW w:w="3200"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425" w:type="dxa"/>
            <w:gridSpan w:val="2"/>
            <w:vMerge w:val="continue"/>
            <w:tcBorders>
              <w:left w:val="single" w:color="auto" w:sz="4" w:space="0"/>
              <w:right w:val="single" w:color="auto" w:sz="4" w:space="0"/>
            </w:tcBorders>
            <w:vAlign w:val="center"/>
          </w:tcPr>
          <w:p>
            <w:pPr>
              <w:jc w:val="cente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rPr>
                <w:rFonts w:hint="eastAsia"/>
              </w:rPr>
              <w:t>初级职称人员</w:t>
            </w:r>
          </w:p>
        </w:tc>
        <w:tc>
          <w:tcPr>
            <w:tcW w:w="1515" w:type="dxa"/>
            <w:tcBorders>
              <w:top w:val="single" w:color="auto" w:sz="4" w:space="0"/>
              <w:left w:val="single" w:color="auto" w:sz="4" w:space="0"/>
              <w:bottom w:val="single" w:color="auto" w:sz="4" w:space="0"/>
              <w:right w:val="single" w:color="auto" w:sz="4" w:space="0"/>
            </w:tcBorders>
            <w:vAlign w:val="center"/>
          </w:tcPr>
          <w:p>
            <w:pPr>
              <w:topLinePunct/>
              <w:jc w:val="center"/>
              <w:rPr>
                <w:color w:val="FF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jc w:val="center"/>
            </w:pPr>
            <w:r>
              <w:rPr>
                <w:rFonts w:hint="eastAsia"/>
              </w:rPr>
              <w:t>基本账户银行</w:t>
            </w:r>
            <w:r>
              <w:t>账号</w:t>
            </w:r>
          </w:p>
        </w:tc>
        <w:tc>
          <w:tcPr>
            <w:tcW w:w="3200" w:type="dxa"/>
            <w:gridSpan w:val="3"/>
            <w:tcBorders>
              <w:top w:val="single" w:color="auto" w:sz="4" w:space="0"/>
              <w:left w:val="single" w:color="auto" w:sz="4" w:space="0"/>
              <w:bottom w:val="single" w:color="auto" w:sz="4" w:space="0"/>
              <w:right w:val="single" w:color="auto" w:sz="4" w:space="0"/>
            </w:tcBorders>
            <w:vAlign w:val="center"/>
          </w:tcPr>
          <w:p>
            <w:pPr>
              <w:topLinePunct/>
              <w:jc w:val="center"/>
            </w:pPr>
          </w:p>
        </w:tc>
        <w:tc>
          <w:tcPr>
            <w:tcW w:w="425" w:type="dxa"/>
            <w:gridSpan w:val="2"/>
            <w:vMerge w:val="continue"/>
            <w:tcBorders>
              <w:left w:val="single" w:color="auto" w:sz="4" w:space="0"/>
              <w:right w:val="single" w:color="auto" w:sz="4" w:space="0"/>
            </w:tcBorders>
            <w:vAlign w:val="center"/>
          </w:tcPr>
          <w:p>
            <w:pPr>
              <w:jc w:val="cente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 w:val="28"/>
              </w:rPr>
            </w:pPr>
            <w:r>
              <w:rPr>
                <w:rFonts w:hint="eastAsia"/>
                <w:szCs w:val="21"/>
              </w:rPr>
              <w:t>各类注册人员</w:t>
            </w:r>
          </w:p>
        </w:tc>
        <w:tc>
          <w:tcPr>
            <w:tcW w:w="1515" w:type="dxa"/>
            <w:tcBorders>
              <w:top w:val="single" w:color="auto" w:sz="4" w:space="0"/>
              <w:left w:val="single" w:color="auto" w:sz="4" w:space="0"/>
              <w:bottom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trPr>
        <w:tc>
          <w:tcPr>
            <w:tcW w:w="2045" w:type="dxa"/>
            <w:tcBorders>
              <w:top w:val="single" w:color="auto" w:sz="4" w:space="0"/>
              <w:left w:val="single" w:color="auto" w:sz="4" w:space="0"/>
              <w:right w:val="single" w:color="auto" w:sz="4" w:space="0"/>
            </w:tcBorders>
            <w:vAlign w:val="center"/>
          </w:tcPr>
          <w:p>
            <w:pPr>
              <w:topLinePunct/>
              <w:ind w:firstLine="210" w:firstLineChars="100"/>
              <w:jc w:val="center"/>
            </w:pPr>
            <w:r>
              <w:t>经营范围</w:t>
            </w:r>
          </w:p>
        </w:tc>
        <w:tc>
          <w:tcPr>
            <w:tcW w:w="6841" w:type="dxa"/>
            <w:gridSpan w:val="9"/>
            <w:tcBorders>
              <w:top w:val="single" w:color="auto" w:sz="4" w:space="0"/>
              <w:left w:val="single" w:color="auto" w:sz="4" w:space="0"/>
              <w:right w:val="single" w:color="auto" w:sz="4" w:space="0"/>
            </w:tcBorders>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 w:hRule="atLeast"/>
        </w:trPr>
        <w:tc>
          <w:tcPr>
            <w:tcW w:w="2045"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pPr>
            <w:r>
              <w:rPr>
                <w:rFonts w:hint="eastAsia"/>
                <w:szCs w:val="21"/>
              </w:rPr>
              <w:t>投标人情况）</w:t>
            </w:r>
          </w:p>
        </w:tc>
        <w:tc>
          <w:tcPr>
            <w:tcW w:w="6841" w:type="dxa"/>
            <w:gridSpan w:val="9"/>
            <w:tcBorders>
              <w:top w:val="single" w:color="auto" w:sz="4" w:space="0"/>
              <w:left w:val="single" w:color="auto" w:sz="4" w:space="0"/>
              <w:right w:val="single" w:color="auto" w:sz="4" w:space="0"/>
            </w:tcBorders>
            <w:vAlign w:val="center"/>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 w:hRule="atLeast"/>
        </w:trPr>
        <w:tc>
          <w:tcPr>
            <w:tcW w:w="204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t>备注</w:t>
            </w:r>
          </w:p>
        </w:tc>
        <w:tc>
          <w:tcPr>
            <w:tcW w:w="6841"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p>
        </w:tc>
      </w:tr>
    </w:tbl>
    <w:p>
      <w:pPr>
        <w:spacing w:line="440" w:lineRule="exact"/>
        <w:rPr>
          <w:rFonts w:hint="eastAsia"/>
          <w:color w:val="000000"/>
        </w:rPr>
      </w:pPr>
      <w:r>
        <w:rPr>
          <w:rFonts w:hint="eastAsia"/>
        </w:rPr>
        <w:t>注：</w:t>
      </w:r>
      <w:r>
        <w:rPr>
          <w:rFonts w:hint="eastAsia"/>
          <w:color w:val="000000"/>
        </w:rPr>
        <w:t>投标人应根据投标人须知第3.5.1项、3.5.6项</w:t>
      </w:r>
      <w:r>
        <w:rPr>
          <w:rFonts w:hint="eastAsia"/>
          <w:color w:val="FF0000"/>
        </w:rPr>
        <w:t>和评标办法的要求在本表后附相关</w:t>
      </w:r>
      <w:r>
        <w:rPr>
          <w:rFonts w:hint="eastAsia"/>
          <w:color w:val="000000"/>
        </w:rPr>
        <w:t>证明材料。</w:t>
      </w:r>
    </w:p>
    <w:p>
      <w:pPr>
        <w:spacing w:line="440" w:lineRule="exact"/>
        <w:rPr>
          <w:rFonts w:hint="eastAsia"/>
          <w:color w:val="000000"/>
        </w:rPr>
      </w:pPr>
    </w:p>
    <w:p>
      <w:pPr>
        <w:spacing w:line="440" w:lineRule="exact"/>
        <w:rPr>
          <w:u w:val="single"/>
        </w:rPr>
      </w:pPr>
    </w:p>
    <w:p>
      <w:pPr>
        <w:rPr>
          <w:rFonts w:hint="eastAsia"/>
        </w:rPr>
      </w:pPr>
    </w:p>
    <w:p>
      <w:pPr>
        <w:spacing w:line="400" w:lineRule="exact"/>
        <w:ind w:firstLine="422" w:firstLineChars="200"/>
        <w:rPr>
          <w:rFonts w:hint="eastAsia"/>
          <w:b/>
          <w:color w:val="FF0000"/>
        </w:rPr>
      </w:pPr>
    </w:p>
    <w:p>
      <w:pPr>
        <w:spacing w:line="400" w:lineRule="exact"/>
        <w:ind w:firstLine="422" w:firstLineChars="200"/>
        <w:rPr>
          <w:rFonts w:hint="eastAsia"/>
          <w:b/>
          <w:color w:val="FF0000"/>
        </w:rPr>
      </w:pPr>
    </w:p>
    <w:p>
      <w:pPr>
        <w:pStyle w:val="5"/>
      </w:pPr>
    </w:p>
    <w:p>
      <w:pPr>
        <w:pStyle w:val="5"/>
      </w:pPr>
    </w:p>
    <w:p>
      <w:pPr>
        <w:pStyle w:val="5"/>
      </w:pPr>
      <w:r>
        <w:t>（</w:t>
      </w:r>
      <w:r>
        <w:rPr>
          <w:rFonts w:hint="eastAsia"/>
          <w:lang w:eastAsia="zh-CN"/>
        </w:rPr>
        <w:t>二</w:t>
      </w:r>
      <w:r>
        <w:t>）近年完成的类似项目情况表</w:t>
      </w:r>
    </w:p>
    <w:tbl>
      <w:tblPr>
        <w:tblStyle w:val="1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vAlign w:val="center"/>
          </w:tcPr>
          <w:p>
            <w:pPr>
              <w:topLinePunct/>
              <w:spacing w:line="440" w:lineRule="exact"/>
              <w:jc w:val="center"/>
            </w:pPr>
            <w:r>
              <w:t>项目名称</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2269" w:type="dxa"/>
            <w:vAlign w:val="center"/>
          </w:tcPr>
          <w:p>
            <w:pPr>
              <w:topLinePunct/>
              <w:spacing w:line="440" w:lineRule="exact"/>
              <w:jc w:val="center"/>
            </w:pPr>
            <w:r>
              <w:t>项目所在地</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2269" w:type="dxa"/>
            <w:vAlign w:val="center"/>
          </w:tcPr>
          <w:p>
            <w:pPr>
              <w:topLinePunct/>
              <w:spacing w:line="440" w:lineRule="exact"/>
              <w:jc w:val="center"/>
            </w:pPr>
            <w:r>
              <w:t>发包人名称</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2269" w:type="dxa"/>
            <w:vAlign w:val="center"/>
          </w:tcPr>
          <w:p>
            <w:pPr>
              <w:topLinePunct/>
              <w:spacing w:line="440" w:lineRule="exact"/>
              <w:jc w:val="center"/>
            </w:pPr>
            <w:r>
              <w:t>发包人地址</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2269" w:type="dxa"/>
            <w:vAlign w:val="center"/>
          </w:tcPr>
          <w:p>
            <w:pPr>
              <w:topLinePunct/>
              <w:spacing w:line="440" w:lineRule="exact"/>
              <w:jc w:val="center"/>
            </w:pPr>
            <w:r>
              <w:t>发包人电话</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2269" w:type="dxa"/>
            <w:vAlign w:val="center"/>
          </w:tcPr>
          <w:p>
            <w:pPr>
              <w:topLinePunct/>
              <w:spacing w:line="440" w:lineRule="exact"/>
              <w:jc w:val="center"/>
            </w:pPr>
            <w:r>
              <w:t>合同价格</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2269" w:type="dxa"/>
            <w:vAlign w:val="center"/>
          </w:tcPr>
          <w:p>
            <w:pPr>
              <w:topLinePunct/>
              <w:spacing w:line="440" w:lineRule="exact"/>
              <w:jc w:val="center"/>
            </w:pPr>
            <w:r>
              <w:rPr>
                <w:rFonts w:hint="eastAsia"/>
              </w:rPr>
              <w:t>监理服务期</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2269" w:type="dxa"/>
            <w:vAlign w:val="center"/>
          </w:tcPr>
          <w:p>
            <w:pPr>
              <w:topLinePunct/>
              <w:spacing w:line="440" w:lineRule="exact"/>
              <w:jc w:val="center"/>
            </w:pPr>
            <w:r>
              <w:rPr>
                <w:rFonts w:hint="eastAsia"/>
              </w:rPr>
              <w:t>监理服务内容</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2269" w:type="dxa"/>
            <w:vAlign w:val="center"/>
          </w:tcPr>
          <w:p>
            <w:pPr>
              <w:topLinePunct/>
              <w:spacing w:line="440" w:lineRule="exact"/>
              <w:jc w:val="center"/>
            </w:pPr>
            <w:r>
              <w:rPr>
                <w:rFonts w:hint="eastAsia"/>
                <w:szCs w:val="21"/>
              </w:rPr>
              <w:t>总监理工程师</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2269" w:type="dxa"/>
            <w:vAlign w:val="center"/>
          </w:tcPr>
          <w:p>
            <w:pPr>
              <w:topLinePunct/>
              <w:spacing w:line="440" w:lineRule="exact"/>
              <w:jc w:val="center"/>
            </w:pPr>
            <w:r>
              <w:t>项目描述</w:t>
            </w:r>
          </w:p>
        </w:tc>
        <w:tc>
          <w:tcPr>
            <w:tcW w:w="6253" w:type="dxa"/>
            <w:vAlign w:val="top"/>
          </w:tcPr>
          <w:p>
            <w:pPr>
              <w:topLinePunct/>
              <w:spacing w:line="440" w:lineRule="exact"/>
            </w:pPr>
          </w:p>
          <w:p>
            <w:pPr>
              <w:topLinePunct/>
              <w:spacing w:line="440" w:lineRule="exact"/>
            </w:pPr>
          </w:p>
          <w:p>
            <w:pPr>
              <w:topLinePunct/>
              <w:spacing w:line="440" w:lineRule="exact"/>
            </w:pPr>
          </w:p>
          <w:p>
            <w:pPr>
              <w:topLinePunct/>
              <w:spacing w:line="440" w:lineRule="exact"/>
            </w:pPr>
          </w:p>
          <w:p>
            <w:pPr>
              <w:topLinePunct/>
              <w:spacing w:line="440" w:lineRule="exact"/>
            </w:pPr>
          </w:p>
          <w:p>
            <w:pPr>
              <w:topLinePunct/>
              <w:spacing w:line="440" w:lineRule="exact"/>
            </w:pPr>
          </w:p>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2269" w:type="dxa"/>
            <w:vAlign w:val="center"/>
          </w:tcPr>
          <w:p>
            <w:pPr>
              <w:topLinePunct/>
              <w:spacing w:line="440" w:lineRule="exact"/>
              <w:jc w:val="center"/>
            </w:pPr>
            <w:r>
              <w:t>备注</w:t>
            </w:r>
          </w:p>
        </w:tc>
        <w:tc>
          <w:tcPr>
            <w:tcW w:w="6253" w:type="dxa"/>
            <w:vAlign w:val="top"/>
          </w:tcPr>
          <w:p>
            <w:pPr>
              <w:topLinePunct/>
              <w:spacing w:line="440" w:lineRule="exact"/>
            </w:pPr>
          </w:p>
        </w:tc>
      </w:tr>
    </w:tbl>
    <w:p>
      <w:pPr>
        <w:spacing w:line="440" w:lineRule="exact"/>
        <w:rPr>
          <w:rFonts w:hint="eastAsia"/>
          <w:color w:val="FF0000"/>
        </w:rPr>
      </w:pPr>
    </w:p>
    <w:p>
      <w:pPr>
        <w:spacing w:line="440" w:lineRule="exact"/>
        <w:rPr>
          <w:rFonts w:hint="eastAsia"/>
          <w:color w:val="FF0000"/>
        </w:rPr>
      </w:pPr>
    </w:p>
    <w:p>
      <w:pPr>
        <w:spacing w:line="440" w:lineRule="exact"/>
        <w:rPr>
          <w:rFonts w:hint="eastAsia"/>
          <w:color w:val="FF0000"/>
        </w:rPr>
      </w:pPr>
    </w:p>
    <w:p>
      <w:pPr>
        <w:spacing w:line="440" w:lineRule="exact"/>
        <w:rPr>
          <w:rFonts w:hint="eastAsia"/>
          <w:color w:val="FF0000"/>
        </w:rPr>
      </w:pPr>
    </w:p>
    <w:p>
      <w:pPr>
        <w:spacing w:line="440" w:lineRule="exact"/>
        <w:rPr>
          <w:rFonts w:hint="eastAsia"/>
          <w:color w:val="FF0000"/>
        </w:rPr>
      </w:pPr>
    </w:p>
    <w:p>
      <w:pPr>
        <w:spacing w:line="440" w:lineRule="exact"/>
      </w:pPr>
    </w:p>
    <w:p>
      <w:pPr>
        <w:pStyle w:val="5"/>
      </w:pPr>
      <w:r>
        <w:t>（</w:t>
      </w:r>
      <w:r>
        <w:rPr>
          <w:rFonts w:hint="eastAsia"/>
          <w:lang w:eastAsia="zh-CN"/>
        </w:rPr>
        <w:t>三</w:t>
      </w:r>
      <w:r>
        <w:t>）</w:t>
      </w:r>
      <w:r>
        <w:rPr>
          <w:rFonts w:hint="eastAsia"/>
        </w:rPr>
        <w:t>正在进行监理和新承接的</w:t>
      </w:r>
      <w:r>
        <w:t>项目情况表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pPr>
            <w:r>
              <w:t>项目名称</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pPr>
            <w:r>
              <w:t>项目所在地</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pPr>
            <w:r>
              <w:t>发包人名称</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pPr>
            <w:r>
              <w:t>发包人地址</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pPr>
            <w:r>
              <w:t>发包人电话</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pPr>
            <w:r>
              <w:rPr>
                <w:szCs w:val="21"/>
              </w:rPr>
              <w:t>签约合同价</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pPr>
            <w:r>
              <w:rPr>
                <w:rFonts w:hint="eastAsia"/>
              </w:rPr>
              <w:t>监理服务期</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pPr>
            <w:r>
              <w:rPr>
                <w:rFonts w:hint="eastAsia"/>
                <w:szCs w:val="21"/>
              </w:rPr>
              <w:t>总监理工程师</w:t>
            </w:r>
          </w:p>
        </w:tc>
        <w:tc>
          <w:tcPr>
            <w:tcW w:w="6253" w:type="dxa"/>
            <w:vAlign w:val="top"/>
          </w:tcPr>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pPr>
            <w:r>
              <w:t>项目描述</w:t>
            </w:r>
          </w:p>
        </w:tc>
        <w:tc>
          <w:tcPr>
            <w:tcW w:w="6253" w:type="dxa"/>
            <w:vAlign w:val="top"/>
          </w:tcPr>
          <w:p>
            <w:pPr>
              <w:topLinePunct/>
              <w:spacing w:line="440" w:lineRule="exact"/>
            </w:pPr>
          </w:p>
          <w:p>
            <w:pPr>
              <w:topLinePunct/>
              <w:spacing w:line="440" w:lineRule="exact"/>
            </w:pPr>
          </w:p>
          <w:p>
            <w:pPr>
              <w:topLinePunct/>
              <w:spacing w:line="440" w:lineRule="exact"/>
            </w:pPr>
          </w:p>
          <w:p>
            <w:pPr>
              <w:topLinePunct/>
              <w:spacing w:line="440" w:lineRule="exact"/>
            </w:pPr>
          </w:p>
          <w:p>
            <w:pPr>
              <w:topLinePunct/>
              <w:spacing w:line="440" w:lineRule="exact"/>
            </w:pPr>
          </w:p>
          <w:p>
            <w:pPr>
              <w:topLinePunct/>
              <w:spacing w:line="440" w:lineRule="exact"/>
            </w:pPr>
          </w:p>
          <w:p>
            <w:pPr>
              <w:topLinePunct/>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pPr>
            <w:r>
              <w:t>备注</w:t>
            </w:r>
          </w:p>
        </w:tc>
        <w:tc>
          <w:tcPr>
            <w:tcW w:w="6253" w:type="dxa"/>
            <w:vAlign w:val="top"/>
          </w:tcPr>
          <w:p>
            <w:pPr>
              <w:topLinePunct/>
              <w:spacing w:line="440" w:lineRule="exact"/>
            </w:pPr>
          </w:p>
        </w:tc>
      </w:tr>
    </w:tbl>
    <w:p>
      <w:pPr>
        <w:spacing w:line="440" w:lineRule="exact"/>
        <w:rPr>
          <w:rFonts w:hint="eastAsia"/>
          <w:color w:val="FF0000"/>
        </w:rPr>
      </w:pPr>
    </w:p>
    <w:p>
      <w:pPr>
        <w:spacing w:line="440" w:lineRule="exact"/>
        <w:rPr>
          <w:rFonts w:hint="eastAsia"/>
          <w:color w:val="FF0000"/>
        </w:rPr>
      </w:pPr>
    </w:p>
    <w:p>
      <w:pPr>
        <w:spacing w:line="440" w:lineRule="exact"/>
        <w:rPr>
          <w:rFonts w:hint="eastAsia"/>
          <w:color w:val="FF0000"/>
        </w:rPr>
      </w:pPr>
    </w:p>
    <w:p>
      <w:pPr>
        <w:spacing w:line="440" w:lineRule="exact"/>
        <w:rPr>
          <w:rFonts w:hint="eastAsia"/>
          <w:color w:val="FF0000"/>
        </w:rPr>
      </w:pPr>
    </w:p>
    <w:p>
      <w:pPr>
        <w:spacing w:line="440" w:lineRule="exact"/>
      </w:pPr>
    </w:p>
    <w:p>
      <w:pPr>
        <w:rPr>
          <w:rFonts w:hint="eastAsia"/>
        </w:rPr>
      </w:pPr>
    </w:p>
    <w:p>
      <w:pPr>
        <w:rPr>
          <w:rFonts w:hint="eastAsia"/>
        </w:rPr>
      </w:pPr>
    </w:p>
    <w:p>
      <w:pPr>
        <w:rPr>
          <w:rFonts w:hint="eastAsia"/>
        </w:rPr>
      </w:pPr>
    </w:p>
    <w:p>
      <w:pPr>
        <w:pStyle w:val="5"/>
        <w:rPr>
          <w:color w:val="FF0000"/>
        </w:rPr>
      </w:pPr>
      <w:r>
        <w:rPr>
          <w:color w:val="FF0000"/>
        </w:rPr>
        <w:t>（</w:t>
      </w:r>
      <w:r>
        <w:rPr>
          <w:rFonts w:hint="eastAsia"/>
          <w:color w:val="FF0000"/>
          <w:lang w:eastAsia="zh-CN"/>
        </w:rPr>
        <w:t>四</w:t>
      </w:r>
      <w:r>
        <w:rPr>
          <w:color w:val="FF0000"/>
        </w:rPr>
        <w:t>）近年发生的</w:t>
      </w:r>
      <w:r>
        <w:rPr>
          <w:rFonts w:hint="eastAsia"/>
          <w:color w:val="FF0000"/>
        </w:rPr>
        <w:t>重大</w:t>
      </w:r>
      <w:r>
        <w:rPr>
          <w:color w:val="FF0000"/>
        </w:rPr>
        <w:t>诉讼及仲裁情况</w:t>
      </w:r>
    </w:p>
    <w:p>
      <w:pPr>
        <w:spacing w:line="360" w:lineRule="auto"/>
        <w:ind w:firstLine="420" w:firstLineChars="200"/>
      </w:pPr>
      <w:r>
        <w:rPr>
          <w:rFonts w:hint="eastAsia"/>
          <w:color w:val="FF0000"/>
          <w:szCs w:val="21"/>
        </w:rPr>
        <w:t>如有，</w:t>
      </w:r>
      <w:r>
        <w:rPr>
          <w:rFonts w:hint="eastAsia"/>
        </w:rPr>
        <w:t>投标人应根据投标人须知的规定在本表后附相关证明材料。</w:t>
      </w:r>
    </w:p>
    <w:p/>
    <w:p/>
    <w:p/>
    <w:p/>
    <w:p/>
    <w:p/>
    <w:p/>
    <w:p/>
    <w:p/>
    <w:p/>
    <w:p/>
    <w:p/>
    <w:p/>
    <w:p/>
    <w:p/>
    <w:p/>
    <w:p/>
    <w:p/>
    <w:p/>
    <w:p/>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pPr>
    </w:p>
    <w:p>
      <w:pPr>
        <w:rPr>
          <w:rFonts w:hint="eastAsia"/>
        </w:rPr>
      </w:pPr>
    </w:p>
    <w:p>
      <w:pPr>
        <w:rPr>
          <w:rFonts w:hint="eastAsia"/>
        </w:rPr>
      </w:pPr>
    </w:p>
    <w:p>
      <w:pPr>
        <w:rPr>
          <w:rFonts w:hint="eastAsia"/>
        </w:rPr>
      </w:pPr>
    </w:p>
    <w:p>
      <w:pPr>
        <w:rPr>
          <w:rFonts w:hint="eastAsia"/>
        </w:rPr>
      </w:pPr>
    </w:p>
    <w:p>
      <w:pPr>
        <w:rPr>
          <w:rFonts w:hint="eastAsia"/>
        </w:rPr>
      </w:pPr>
    </w:p>
    <w:p>
      <w:pPr>
        <w:pStyle w:val="5"/>
      </w:pPr>
      <w:r>
        <w:rPr>
          <w:rFonts w:hint="eastAsia"/>
        </w:rPr>
        <w:t>（</w:t>
      </w:r>
      <w:r>
        <w:rPr>
          <w:rFonts w:hint="eastAsia"/>
          <w:lang w:eastAsia="zh-CN"/>
        </w:rPr>
        <w:t>五</w:t>
      </w:r>
      <w:r>
        <w:rPr>
          <w:rFonts w:hint="eastAsia"/>
        </w:rPr>
        <w:t>）</w:t>
      </w:r>
      <w:r>
        <w:t>拟进场使用的主要设备和检测仪器表</w:t>
      </w:r>
    </w:p>
    <w:tbl>
      <w:tblPr>
        <w:tblStyle w:val="13"/>
        <w:tblW w:w="86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130"/>
        <w:gridCol w:w="792"/>
        <w:gridCol w:w="1030"/>
        <w:gridCol w:w="699"/>
        <w:gridCol w:w="768"/>
        <w:gridCol w:w="1261"/>
        <w:gridCol w:w="1098"/>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1" w:hRule="atLeast"/>
          <w:jc w:val="center"/>
        </w:trPr>
        <w:tc>
          <w:tcPr>
            <w:tcW w:w="692" w:type="dxa"/>
            <w:vAlign w:val="center"/>
          </w:tcPr>
          <w:p>
            <w:pPr>
              <w:spacing w:line="440" w:lineRule="exact"/>
              <w:rPr>
                <w:szCs w:val="21"/>
              </w:rPr>
            </w:pPr>
            <w:r>
              <w:rPr>
                <w:szCs w:val="21"/>
              </w:rPr>
              <w:t>序号</w:t>
            </w:r>
          </w:p>
        </w:tc>
        <w:tc>
          <w:tcPr>
            <w:tcW w:w="1130" w:type="dxa"/>
            <w:vAlign w:val="center"/>
          </w:tcPr>
          <w:p>
            <w:pPr>
              <w:spacing w:line="440" w:lineRule="exact"/>
              <w:jc w:val="center"/>
              <w:rPr>
                <w:szCs w:val="21"/>
              </w:rPr>
            </w:pPr>
            <w:r>
              <w:rPr>
                <w:rFonts w:hint="eastAsia"/>
                <w:szCs w:val="21"/>
              </w:rPr>
              <w:t>仪器</w:t>
            </w:r>
            <w:r>
              <w:rPr>
                <w:szCs w:val="21"/>
              </w:rPr>
              <w:t>设备名称</w:t>
            </w:r>
          </w:p>
        </w:tc>
        <w:tc>
          <w:tcPr>
            <w:tcW w:w="792" w:type="dxa"/>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1030" w:type="dxa"/>
            <w:vAlign w:val="center"/>
          </w:tcPr>
          <w:p>
            <w:pPr>
              <w:spacing w:line="440" w:lineRule="exact"/>
              <w:jc w:val="center"/>
              <w:rPr>
                <w:szCs w:val="21"/>
              </w:rPr>
            </w:pPr>
            <w:r>
              <w:rPr>
                <w:szCs w:val="21"/>
              </w:rPr>
              <w:t>数量</w:t>
            </w:r>
          </w:p>
        </w:tc>
        <w:tc>
          <w:tcPr>
            <w:tcW w:w="699" w:type="dxa"/>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68" w:type="dxa"/>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61" w:type="dxa"/>
            <w:vAlign w:val="center"/>
          </w:tcPr>
          <w:p>
            <w:pPr>
              <w:spacing w:line="440" w:lineRule="exact"/>
              <w:jc w:val="center"/>
              <w:rPr>
                <w:szCs w:val="21"/>
              </w:rPr>
            </w:pPr>
            <w:r>
              <w:rPr>
                <w:szCs w:val="21"/>
              </w:rPr>
              <w:t>额定功率（</w:t>
            </w:r>
            <w:r>
              <w:rPr>
                <w:rFonts w:hint="eastAsia"/>
                <w:szCs w:val="21"/>
              </w:rPr>
              <w:t>k</w:t>
            </w:r>
            <w:r>
              <w:rPr>
                <w:szCs w:val="21"/>
              </w:rPr>
              <w:t>W）</w:t>
            </w:r>
          </w:p>
        </w:tc>
        <w:tc>
          <w:tcPr>
            <w:tcW w:w="1098" w:type="dxa"/>
            <w:vAlign w:val="center"/>
          </w:tcPr>
          <w:p>
            <w:pPr>
              <w:spacing w:line="440" w:lineRule="exact"/>
              <w:jc w:val="center"/>
              <w:rPr>
                <w:szCs w:val="21"/>
              </w:rPr>
            </w:pPr>
            <w:r>
              <w:rPr>
                <w:rFonts w:hint="eastAsia"/>
                <w:szCs w:val="21"/>
              </w:rPr>
              <w:t>用途</w:t>
            </w:r>
          </w:p>
        </w:tc>
        <w:tc>
          <w:tcPr>
            <w:tcW w:w="1162"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center"/>
          </w:tcPr>
          <w:p>
            <w:pPr>
              <w:spacing w:line="440" w:lineRule="exact"/>
              <w:jc w:val="center"/>
              <w:rPr>
                <w:szCs w:val="21"/>
              </w:rPr>
            </w:pPr>
          </w:p>
        </w:tc>
        <w:tc>
          <w:tcPr>
            <w:tcW w:w="1130" w:type="dxa"/>
            <w:vAlign w:val="center"/>
          </w:tcPr>
          <w:p>
            <w:pPr>
              <w:spacing w:line="440" w:lineRule="exact"/>
              <w:jc w:val="center"/>
              <w:rPr>
                <w:szCs w:val="21"/>
              </w:rPr>
            </w:pPr>
          </w:p>
        </w:tc>
        <w:tc>
          <w:tcPr>
            <w:tcW w:w="792" w:type="dxa"/>
            <w:vAlign w:val="center"/>
          </w:tcPr>
          <w:p>
            <w:pPr>
              <w:spacing w:line="440" w:lineRule="exact"/>
              <w:jc w:val="center"/>
              <w:rPr>
                <w:szCs w:val="21"/>
              </w:rPr>
            </w:pPr>
          </w:p>
        </w:tc>
        <w:tc>
          <w:tcPr>
            <w:tcW w:w="1030" w:type="dxa"/>
            <w:vAlign w:val="center"/>
          </w:tcPr>
          <w:p>
            <w:pPr>
              <w:spacing w:line="440" w:lineRule="exact"/>
              <w:jc w:val="center"/>
              <w:rPr>
                <w:szCs w:val="21"/>
              </w:rPr>
            </w:pPr>
          </w:p>
        </w:tc>
        <w:tc>
          <w:tcPr>
            <w:tcW w:w="699" w:type="dxa"/>
            <w:vAlign w:val="center"/>
          </w:tcPr>
          <w:p>
            <w:pPr>
              <w:spacing w:line="440" w:lineRule="exact"/>
              <w:jc w:val="center"/>
              <w:rPr>
                <w:szCs w:val="21"/>
              </w:rPr>
            </w:pPr>
          </w:p>
        </w:tc>
        <w:tc>
          <w:tcPr>
            <w:tcW w:w="768" w:type="dxa"/>
            <w:vAlign w:val="center"/>
          </w:tcPr>
          <w:p>
            <w:pPr>
              <w:spacing w:line="440" w:lineRule="exact"/>
              <w:jc w:val="center"/>
              <w:rPr>
                <w:szCs w:val="21"/>
              </w:rPr>
            </w:pPr>
          </w:p>
        </w:tc>
        <w:tc>
          <w:tcPr>
            <w:tcW w:w="1261" w:type="dxa"/>
            <w:vAlign w:val="center"/>
          </w:tcPr>
          <w:p>
            <w:pPr>
              <w:spacing w:line="440" w:lineRule="exact"/>
              <w:jc w:val="center"/>
              <w:rPr>
                <w:szCs w:val="21"/>
              </w:rPr>
            </w:pPr>
          </w:p>
        </w:tc>
        <w:tc>
          <w:tcPr>
            <w:tcW w:w="1098" w:type="dxa"/>
            <w:vAlign w:val="center"/>
          </w:tcPr>
          <w:p>
            <w:pPr>
              <w:spacing w:line="440" w:lineRule="exact"/>
              <w:jc w:val="center"/>
              <w:rPr>
                <w:szCs w:val="21"/>
              </w:rPr>
            </w:pPr>
          </w:p>
        </w:tc>
        <w:tc>
          <w:tcPr>
            <w:tcW w:w="116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center"/>
          </w:tcPr>
          <w:p>
            <w:pPr>
              <w:spacing w:line="440" w:lineRule="exact"/>
              <w:jc w:val="center"/>
              <w:rPr>
                <w:szCs w:val="21"/>
              </w:rPr>
            </w:pPr>
          </w:p>
        </w:tc>
        <w:tc>
          <w:tcPr>
            <w:tcW w:w="1130" w:type="dxa"/>
            <w:vAlign w:val="center"/>
          </w:tcPr>
          <w:p>
            <w:pPr>
              <w:spacing w:line="440" w:lineRule="exact"/>
              <w:jc w:val="center"/>
              <w:rPr>
                <w:szCs w:val="21"/>
              </w:rPr>
            </w:pPr>
          </w:p>
        </w:tc>
        <w:tc>
          <w:tcPr>
            <w:tcW w:w="792" w:type="dxa"/>
            <w:vAlign w:val="center"/>
          </w:tcPr>
          <w:p>
            <w:pPr>
              <w:spacing w:line="440" w:lineRule="exact"/>
              <w:jc w:val="center"/>
              <w:rPr>
                <w:szCs w:val="21"/>
              </w:rPr>
            </w:pPr>
          </w:p>
        </w:tc>
        <w:tc>
          <w:tcPr>
            <w:tcW w:w="1030" w:type="dxa"/>
            <w:vAlign w:val="center"/>
          </w:tcPr>
          <w:p>
            <w:pPr>
              <w:spacing w:line="440" w:lineRule="exact"/>
              <w:jc w:val="center"/>
              <w:rPr>
                <w:szCs w:val="21"/>
              </w:rPr>
            </w:pPr>
          </w:p>
        </w:tc>
        <w:tc>
          <w:tcPr>
            <w:tcW w:w="699" w:type="dxa"/>
            <w:vAlign w:val="center"/>
          </w:tcPr>
          <w:p>
            <w:pPr>
              <w:spacing w:line="440" w:lineRule="exact"/>
              <w:jc w:val="center"/>
              <w:rPr>
                <w:szCs w:val="21"/>
              </w:rPr>
            </w:pPr>
          </w:p>
        </w:tc>
        <w:tc>
          <w:tcPr>
            <w:tcW w:w="768" w:type="dxa"/>
            <w:vAlign w:val="center"/>
          </w:tcPr>
          <w:p>
            <w:pPr>
              <w:spacing w:line="440" w:lineRule="exact"/>
              <w:jc w:val="center"/>
              <w:rPr>
                <w:szCs w:val="21"/>
              </w:rPr>
            </w:pPr>
          </w:p>
        </w:tc>
        <w:tc>
          <w:tcPr>
            <w:tcW w:w="1261" w:type="dxa"/>
            <w:vAlign w:val="center"/>
          </w:tcPr>
          <w:p>
            <w:pPr>
              <w:spacing w:line="440" w:lineRule="exact"/>
              <w:jc w:val="center"/>
              <w:rPr>
                <w:szCs w:val="21"/>
              </w:rPr>
            </w:pPr>
          </w:p>
        </w:tc>
        <w:tc>
          <w:tcPr>
            <w:tcW w:w="1098" w:type="dxa"/>
            <w:vAlign w:val="center"/>
          </w:tcPr>
          <w:p>
            <w:pPr>
              <w:spacing w:line="440" w:lineRule="exact"/>
              <w:jc w:val="center"/>
              <w:rPr>
                <w:szCs w:val="21"/>
              </w:rPr>
            </w:pPr>
          </w:p>
        </w:tc>
        <w:tc>
          <w:tcPr>
            <w:tcW w:w="116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92" w:type="dxa"/>
            <w:vAlign w:val="top"/>
          </w:tcPr>
          <w:p>
            <w:pPr>
              <w:spacing w:line="440" w:lineRule="exact"/>
              <w:jc w:val="center"/>
              <w:rPr>
                <w:szCs w:val="21"/>
              </w:rPr>
            </w:pPr>
          </w:p>
        </w:tc>
        <w:tc>
          <w:tcPr>
            <w:tcW w:w="1130" w:type="dxa"/>
            <w:vAlign w:val="top"/>
          </w:tcPr>
          <w:p>
            <w:pPr>
              <w:spacing w:line="440" w:lineRule="exact"/>
              <w:jc w:val="center"/>
              <w:rPr>
                <w:szCs w:val="21"/>
              </w:rPr>
            </w:pPr>
          </w:p>
        </w:tc>
        <w:tc>
          <w:tcPr>
            <w:tcW w:w="792" w:type="dxa"/>
            <w:vAlign w:val="top"/>
          </w:tcPr>
          <w:p>
            <w:pPr>
              <w:spacing w:line="440" w:lineRule="exact"/>
              <w:jc w:val="center"/>
              <w:rPr>
                <w:szCs w:val="21"/>
              </w:rPr>
            </w:pPr>
          </w:p>
        </w:tc>
        <w:tc>
          <w:tcPr>
            <w:tcW w:w="1030" w:type="dxa"/>
            <w:vAlign w:val="top"/>
          </w:tcPr>
          <w:p>
            <w:pPr>
              <w:spacing w:line="440" w:lineRule="exact"/>
              <w:jc w:val="center"/>
              <w:rPr>
                <w:szCs w:val="21"/>
              </w:rPr>
            </w:pPr>
          </w:p>
        </w:tc>
        <w:tc>
          <w:tcPr>
            <w:tcW w:w="699" w:type="dxa"/>
            <w:vAlign w:val="top"/>
          </w:tcPr>
          <w:p>
            <w:pPr>
              <w:spacing w:line="440" w:lineRule="exact"/>
              <w:jc w:val="center"/>
              <w:rPr>
                <w:szCs w:val="21"/>
              </w:rPr>
            </w:pPr>
          </w:p>
        </w:tc>
        <w:tc>
          <w:tcPr>
            <w:tcW w:w="768" w:type="dxa"/>
            <w:vAlign w:val="top"/>
          </w:tcPr>
          <w:p>
            <w:pPr>
              <w:spacing w:line="440" w:lineRule="exact"/>
              <w:jc w:val="center"/>
              <w:rPr>
                <w:szCs w:val="21"/>
              </w:rPr>
            </w:pPr>
          </w:p>
        </w:tc>
        <w:tc>
          <w:tcPr>
            <w:tcW w:w="1261" w:type="dxa"/>
            <w:vAlign w:val="top"/>
          </w:tcPr>
          <w:p>
            <w:pPr>
              <w:spacing w:line="440" w:lineRule="exact"/>
              <w:jc w:val="center"/>
              <w:rPr>
                <w:szCs w:val="21"/>
              </w:rPr>
            </w:pPr>
          </w:p>
        </w:tc>
        <w:tc>
          <w:tcPr>
            <w:tcW w:w="1098" w:type="dxa"/>
            <w:vAlign w:val="top"/>
          </w:tcPr>
          <w:p>
            <w:pPr>
              <w:spacing w:line="440" w:lineRule="exact"/>
              <w:jc w:val="center"/>
              <w:rPr>
                <w:szCs w:val="21"/>
              </w:rPr>
            </w:pPr>
          </w:p>
        </w:tc>
        <w:tc>
          <w:tcPr>
            <w:tcW w:w="1162" w:type="dxa"/>
            <w:vAlign w:val="top"/>
          </w:tcPr>
          <w:p>
            <w:pPr>
              <w:spacing w:line="440" w:lineRule="exact"/>
              <w:jc w:val="center"/>
              <w:rPr>
                <w:szCs w:val="21"/>
              </w:rPr>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5"/>
      </w:pPr>
      <w:r>
        <w:t>（</w:t>
      </w:r>
      <w:r>
        <w:rPr>
          <w:rFonts w:hint="eastAsia"/>
          <w:lang w:eastAsia="zh-CN"/>
        </w:rPr>
        <w:t>六</w:t>
      </w:r>
      <w:r>
        <w:t>）项目机构组成表</w:t>
      </w:r>
    </w:p>
    <w:tbl>
      <w:tblPr>
        <w:tblStyle w:val="13"/>
        <w:tblW w:w="87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719"/>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pPr>
            <w:r>
              <w:rPr>
                <w:rFonts w:hint="eastAsia"/>
              </w:rPr>
              <w:t>序号</w:t>
            </w:r>
          </w:p>
        </w:tc>
        <w:tc>
          <w:tcPr>
            <w:tcW w:w="1275" w:type="dxa"/>
            <w:vMerge w:val="restart"/>
            <w:vAlign w:val="center"/>
          </w:tcPr>
          <w:p>
            <w:pPr>
              <w:spacing w:line="440" w:lineRule="exact"/>
              <w:jc w:val="center"/>
            </w:pPr>
            <w:r>
              <w:rPr>
                <w:rFonts w:hint="eastAsia"/>
              </w:rPr>
              <w:t>本项目任职</w:t>
            </w:r>
          </w:p>
        </w:tc>
        <w:tc>
          <w:tcPr>
            <w:tcW w:w="992" w:type="dxa"/>
            <w:vMerge w:val="restart"/>
            <w:vAlign w:val="center"/>
          </w:tcPr>
          <w:p>
            <w:pPr>
              <w:spacing w:line="440" w:lineRule="exact"/>
              <w:jc w:val="center"/>
            </w:pPr>
            <w:r>
              <w:t>姓名</w:t>
            </w:r>
          </w:p>
        </w:tc>
        <w:tc>
          <w:tcPr>
            <w:tcW w:w="719" w:type="dxa"/>
            <w:vMerge w:val="restart"/>
            <w:vAlign w:val="center"/>
          </w:tcPr>
          <w:p>
            <w:pPr>
              <w:spacing w:line="440" w:lineRule="exact"/>
              <w:jc w:val="center"/>
              <w:rPr>
                <w:color w:val="FF0000"/>
              </w:rPr>
            </w:pPr>
            <w:r>
              <w:rPr>
                <w:rFonts w:hint="eastAsia"/>
              </w:rPr>
              <w:t>年龄</w:t>
            </w:r>
          </w:p>
        </w:tc>
        <w:tc>
          <w:tcPr>
            <w:tcW w:w="603" w:type="dxa"/>
            <w:vMerge w:val="restart"/>
            <w:vAlign w:val="center"/>
          </w:tcPr>
          <w:p>
            <w:pPr>
              <w:spacing w:line="440" w:lineRule="exact"/>
              <w:jc w:val="center"/>
            </w:pPr>
            <w:r>
              <w:t>职称</w:t>
            </w:r>
          </w:p>
        </w:tc>
        <w:tc>
          <w:tcPr>
            <w:tcW w:w="488" w:type="dxa"/>
            <w:vMerge w:val="restart"/>
            <w:vAlign w:val="center"/>
          </w:tcPr>
          <w:p>
            <w:pPr>
              <w:spacing w:line="440" w:lineRule="exact"/>
              <w:jc w:val="center"/>
            </w:pPr>
            <w:r>
              <w:t>专业</w:t>
            </w:r>
          </w:p>
        </w:tc>
        <w:tc>
          <w:tcPr>
            <w:tcW w:w="2714" w:type="dxa"/>
            <w:gridSpan w:val="3"/>
            <w:vAlign w:val="center"/>
          </w:tcPr>
          <w:p>
            <w:pPr>
              <w:spacing w:line="440" w:lineRule="exact"/>
              <w:jc w:val="center"/>
            </w:pPr>
            <w:r>
              <w:t>执业或职业资格证明</w:t>
            </w:r>
          </w:p>
        </w:tc>
        <w:tc>
          <w:tcPr>
            <w:tcW w:w="1134" w:type="dxa"/>
            <w:vAlign w:val="center"/>
          </w:tcPr>
          <w:p>
            <w:pPr>
              <w:spacing w:line="440" w:lineRule="exact"/>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tc>
        <w:tc>
          <w:tcPr>
            <w:tcW w:w="1275" w:type="dxa"/>
            <w:vMerge w:val="continue"/>
            <w:vAlign w:val="top"/>
          </w:tcPr>
          <w:p/>
        </w:tc>
        <w:tc>
          <w:tcPr>
            <w:tcW w:w="992" w:type="dxa"/>
            <w:vMerge w:val="continue"/>
            <w:vAlign w:val="center"/>
          </w:tcPr>
          <w:p/>
        </w:tc>
        <w:tc>
          <w:tcPr>
            <w:tcW w:w="719" w:type="dxa"/>
            <w:vMerge w:val="continue"/>
            <w:vAlign w:val="top"/>
          </w:tcPr>
          <w:p/>
        </w:tc>
        <w:tc>
          <w:tcPr>
            <w:tcW w:w="603" w:type="dxa"/>
            <w:vMerge w:val="continue"/>
            <w:vAlign w:val="center"/>
          </w:tcPr>
          <w:p/>
        </w:tc>
        <w:tc>
          <w:tcPr>
            <w:tcW w:w="488" w:type="dxa"/>
            <w:vMerge w:val="continue"/>
            <w:vAlign w:val="center"/>
          </w:tcPr>
          <w:p>
            <w:pPr>
              <w:spacing w:line="440" w:lineRule="exact"/>
              <w:jc w:val="center"/>
            </w:pPr>
          </w:p>
        </w:tc>
        <w:tc>
          <w:tcPr>
            <w:tcW w:w="1134" w:type="dxa"/>
            <w:vAlign w:val="center"/>
          </w:tcPr>
          <w:p>
            <w:pPr>
              <w:spacing w:line="440" w:lineRule="exact"/>
              <w:jc w:val="center"/>
            </w:pPr>
            <w:r>
              <w:t>证书名称</w:t>
            </w:r>
          </w:p>
        </w:tc>
        <w:tc>
          <w:tcPr>
            <w:tcW w:w="709" w:type="dxa"/>
            <w:vAlign w:val="center"/>
          </w:tcPr>
          <w:p>
            <w:pPr>
              <w:spacing w:line="440" w:lineRule="exact"/>
              <w:jc w:val="center"/>
            </w:pPr>
            <w:r>
              <w:t>级别</w:t>
            </w:r>
          </w:p>
        </w:tc>
        <w:tc>
          <w:tcPr>
            <w:tcW w:w="871" w:type="dxa"/>
            <w:vAlign w:val="center"/>
          </w:tcPr>
          <w:p>
            <w:pPr>
              <w:spacing w:line="440" w:lineRule="exact"/>
              <w:jc w:val="center"/>
            </w:pPr>
            <w:r>
              <w:t>证号</w:t>
            </w:r>
          </w:p>
        </w:tc>
        <w:tc>
          <w:tcPr>
            <w:tcW w:w="1134" w:type="dxa"/>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pPr>
          </w:p>
        </w:tc>
        <w:tc>
          <w:tcPr>
            <w:tcW w:w="1275" w:type="dxa"/>
            <w:vAlign w:val="top"/>
          </w:tcPr>
          <w:p>
            <w:pPr>
              <w:spacing w:line="440" w:lineRule="exact"/>
              <w:jc w:val="center"/>
            </w:pPr>
          </w:p>
        </w:tc>
        <w:tc>
          <w:tcPr>
            <w:tcW w:w="992" w:type="dxa"/>
            <w:vAlign w:val="center"/>
          </w:tcPr>
          <w:p>
            <w:pPr>
              <w:spacing w:line="440" w:lineRule="exact"/>
              <w:jc w:val="center"/>
            </w:pPr>
          </w:p>
        </w:tc>
        <w:tc>
          <w:tcPr>
            <w:tcW w:w="719" w:type="dxa"/>
            <w:vAlign w:val="top"/>
          </w:tcPr>
          <w:p>
            <w:pPr>
              <w:spacing w:line="440" w:lineRule="exact"/>
              <w:jc w:val="center"/>
            </w:pPr>
          </w:p>
        </w:tc>
        <w:tc>
          <w:tcPr>
            <w:tcW w:w="603" w:type="dxa"/>
            <w:vAlign w:val="center"/>
          </w:tcPr>
          <w:p>
            <w:pPr>
              <w:spacing w:line="440" w:lineRule="exact"/>
              <w:jc w:val="center"/>
            </w:pPr>
          </w:p>
        </w:tc>
        <w:tc>
          <w:tcPr>
            <w:tcW w:w="488" w:type="dxa"/>
            <w:vAlign w:val="center"/>
          </w:tcPr>
          <w:p>
            <w:pPr>
              <w:spacing w:line="440" w:lineRule="exact"/>
              <w:jc w:val="center"/>
            </w:pPr>
          </w:p>
        </w:tc>
        <w:tc>
          <w:tcPr>
            <w:tcW w:w="1134" w:type="dxa"/>
            <w:vAlign w:val="center"/>
          </w:tcPr>
          <w:p>
            <w:pPr>
              <w:spacing w:line="440" w:lineRule="exact"/>
              <w:jc w:val="center"/>
            </w:pPr>
          </w:p>
        </w:tc>
        <w:tc>
          <w:tcPr>
            <w:tcW w:w="709" w:type="dxa"/>
            <w:vAlign w:val="center"/>
          </w:tcPr>
          <w:p>
            <w:pPr>
              <w:spacing w:line="440" w:lineRule="exact"/>
              <w:jc w:val="center"/>
            </w:pPr>
          </w:p>
        </w:tc>
        <w:tc>
          <w:tcPr>
            <w:tcW w:w="871" w:type="dxa"/>
            <w:vAlign w:val="center"/>
          </w:tcPr>
          <w:p>
            <w:pPr>
              <w:spacing w:line="440" w:lineRule="exact"/>
              <w:jc w:val="center"/>
            </w:pPr>
          </w:p>
        </w:tc>
        <w:tc>
          <w:tcPr>
            <w:tcW w:w="1134" w:type="dxa"/>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top"/>
          </w:tcPr>
          <w:p>
            <w:pPr>
              <w:spacing w:line="440" w:lineRule="exact"/>
              <w:jc w:val="center"/>
            </w:pPr>
          </w:p>
        </w:tc>
        <w:tc>
          <w:tcPr>
            <w:tcW w:w="1275" w:type="dxa"/>
            <w:vAlign w:val="top"/>
          </w:tcPr>
          <w:p>
            <w:pPr>
              <w:spacing w:line="440" w:lineRule="exact"/>
              <w:jc w:val="center"/>
            </w:pPr>
          </w:p>
        </w:tc>
        <w:tc>
          <w:tcPr>
            <w:tcW w:w="992" w:type="dxa"/>
            <w:vAlign w:val="top"/>
          </w:tcPr>
          <w:p>
            <w:pPr>
              <w:spacing w:line="440" w:lineRule="exact"/>
              <w:jc w:val="center"/>
            </w:pPr>
          </w:p>
        </w:tc>
        <w:tc>
          <w:tcPr>
            <w:tcW w:w="719" w:type="dxa"/>
            <w:vAlign w:val="top"/>
          </w:tcPr>
          <w:p>
            <w:pPr>
              <w:spacing w:line="440" w:lineRule="exact"/>
              <w:jc w:val="center"/>
            </w:pPr>
          </w:p>
        </w:tc>
        <w:tc>
          <w:tcPr>
            <w:tcW w:w="603" w:type="dxa"/>
            <w:vAlign w:val="top"/>
          </w:tcPr>
          <w:p>
            <w:pPr>
              <w:spacing w:line="440" w:lineRule="exact"/>
              <w:jc w:val="center"/>
            </w:pPr>
          </w:p>
        </w:tc>
        <w:tc>
          <w:tcPr>
            <w:tcW w:w="488" w:type="dxa"/>
            <w:vAlign w:val="top"/>
          </w:tcPr>
          <w:p>
            <w:pPr>
              <w:spacing w:line="440" w:lineRule="exact"/>
              <w:jc w:val="center"/>
            </w:pPr>
          </w:p>
        </w:tc>
        <w:tc>
          <w:tcPr>
            <w:tcW w:w="1134" w:type="dxa"/>
            <w:vAlign w:val="top"/>
          </w:tcPr>
          <w:p>
            <w:pPr>
              <w:spacing w:line="440" w:lineRule="exact"/>
              <w:jc w:val="center"/>
            </w:pPr>
          </w:p>
        </w:tc>
        <w:tc>
          <w:tcPr>
            <w:tcW w:w="709" w:type="dxa"/>
            <w:vAlign w:val="top"/>
          </w:tcPr>
          <w:p>
            <w:pPr>
              <w:spacing w:line="440" w:lineRule="exact"/>
              <w:jc w:val="center"/>
            </w:pPr>
          </w:p>
        </w:tc>
        <w:tc>
          <w:tcPr>
            <w:tcW w:w="871" w:type="dxa"/>
            <w:vAlign w:val="top"/>
          </w:tcPr>
          <w:p>
            <w:pPr>
              <w:spacing w:line="440" w:lineRule="exact"/>
              <w:jc w:val="center"/>
            </w:pPr>
          </w:p>
        </w:tc>
        <w:tc>
          <w:tcPr>
            <w:tcW w:w="1134" w:type="dxa"/>
            <w:vAlign w:val="top"/>
          </w:tcPr>
          <w:p>
            <w:pPr>
              <w:spacing w:line="440" w:lineRule="exact"/>
              <w:jc w:val="center"/>
            </w:pPr>
          </w:p>
        </w:tc>
      </w:tr>
    </w:tbl>
    <w:p>
      <w:pPr>
        <w:spacing w:line="440" w:lineRule="exact"/>
        <w:jc w:val="left"/>
        <w:rPr>
          <w:rFonts w:hint="eastAsia"/>
          <w:color w:val="FF0000"/>
        </w:rPr>
      </w:pPr>
      <w:r>
        <w:rPr>
          <w:rFonts w:hint="eastAsia"/>
          <w:color w:val="FF0000"/>
        </w:rPr>
        <w:t>注：按招标文件要求附相关人员材料。</w:t>
      </w:r>
    </w:p>
    <w:p>
      <w:pPr>
        <w:spacing w:line="440" w:lineRule="exact"/>
        <w:jc w:val="left"/>
        <w:rPr>
          <w:color w:val="FF0000"/>
        </w:rPr>
      </w:pPr>
    </w:p>
    <w:p>
      <w:pPr>
        <w:rPr>
          <w:rFonts w:hint="eastAsia"/>
        </w:rPr>
      </w:pPr>
    </w:p>
    <w:p>
      <w:pPr>
        <w:rPr>
          <w:rFonts w:hint="eastAsia"/>
        </w:rPr>
      </w:pPr>
    </w:p>
    <w:p>
      <w:pPr>
        <w:rPr>
          <w:rFonts w:hint="eastAsia"/>
        </w:rPr>
      </w:pPr>
    </w:p>
    <w:p>
      <w:pPr>
        <w:rPr>
          <w:rFonts w:hint="eastAsia"/>
        </w:rPr>
      </w:pPr>
    </w:p>
    <w:p>
      <w:pPr>
        <w:pStyle w:val="5"/>
      </w:pPr>
      <w:r>
        <w:t>（</w:t>
      </w:r>
      <w:r>
        <w:rPr>
          <w:rFonts w:hint="eastAsia"/>
          <w:lang w:eastAsia="zh-CN"/>
        </w:rPr>
        <w:t>七</w:t>
      </w:r>
      <w:r>
        <w:t>）主要人员简历表</w:t>
      </w:r>
    </w:p>
    <w:p>
      <w:pPr>
        <w:spacing w:line="400" w:lineRule="exact"/>
        <w:ind w:firstLine="420" w:firstLineChars="200"/>
        <w:rPr>
          <w:color w:val="FF0000"/>
          <w:szCs w:val="21"/>
        </w:rPr>
      </w:pPr>
      <w:r>
        <w:rPr>
          <w:rFonts w:hint="eastAsia"/>
          <w:color w:val="FF0000"/>
          <w:szCs w:val="21"/>
        </w:rPr>
        <w:t>（“主要人员简历表”中按招标公告、投标须知前附表的要求进行提供相关材料）</w:t>
      </w:r>
    </w:p>
    <w:tbl>
      <w:tblPr>
        <w:tblStyle w:val="1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tcBorders>
              <w:top w:val="single" w:color="auto" w:sz="12" w:space="0"/>
              <w:left w:val="single" w:color="auto" w:sz="12" w:space="0"/>
              <w:bottom w:val="single" w:color="auto" w:sz="6" w:space="0"/>
              <w:right w:val="single" w:color="auto" w:sz="6" w:space="0"/>
            </w:tcBorders>
            <w:vAlign w:val="center"/>
          </w:tcPr>
          <w:p>
            <w:pPr>
              <w:spacing w:line="440" w:lineRule="exact"/>
              <w:jc w:val="center"/>
              <w:rPr>
                <w:rFonts w:ascii="宋体"/>
              </w:rPr>
            </w:pPr>
            <w:r>
              <w:rPr>
                <w:rFonts w:hint="eastAsia" w:ascii="宋体"/>
              </w:rPr>
              <w:t>姓  名</w:t>
            </w:r>
          </w:p>
        </w:tc>
        <w:tc>
          <w:tcPr>
            <w:tcW w:w="1048" w:type="dxa"/>
            <w:gridSpan w:val="2"/>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rPr>
            </w:pPr>
          </w:p>
        </w:tc>
        <w:tc>
          <w:tcPr>
            <w:tcW w:w="958" w:type="dxa"/>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rPr>
            </w:pPr>
            <w:r>
              <w:rPr>
                <w:rFonts w:hint="eastAsia" w:ascii="宋体"/>
              </w:rPr>
              <w:t>年龄</w:t>
            </w:r>
          </w:p>
        </w:tc>
        <w:tc>
          <w:tcPr>
            <w:tcW w:w="1065" w:type="dxa"/>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rPr>
            </w:pPr>
          </w:p>
        </w:tc>
        <w:tc>
          <w:tcPr>
            <w:tcW w:w="2368" w:type="dxa"/>
            <w:gridSpan w:val="3"/>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rPr>
            </w:pPr>
            <w:r>
              <w:rPr>
                <w:rFonts w:hint="eastAsia" w:ascii="宋体"/>
              </w:rPr>
              <w:t>执业资格证书（或上岗证书）名称</w:t>
            </w:r>
          </w:p>
        </w:tc>
        <w:tc>
          <w:tcPr>
            <w:tcW w:w="1896" w:type="dxa"/>
            <w:tcBorders>
              <w:top w:val="single" w:color="auto" w:sz="12" w:space="0"/>
              <w:left w:val="single" w:color="auto" w:sz="6" w:space="0"/>
              <w:bottom w:val="single" w:color="auto" w:sz="6" w:space="0"/>
              <w:right w:val="single" w:color="auto" w:sz="12" w:space="0"/>
            </w:tcBorders>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rPr>
            </w:pPr>
            <w:r>
              <w:rPr>
                <w:rFonts w:hint="eastAsia" w:ascii="宋体"/>
              </w:rPr>
              <w:t>职  称（如要求）</w:t>
            </w:r>
          </w:p>
        </w:tc>
        <w:tc>
          <w:tcPr>
            <w:tcW w:w="1048" w:type="dxa"/>
            <w:gridSpan w:val="2"/>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p>
        </w:tc>
        <w:tc>
          <w:tcPr>
            <w:tcW w:w="958"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r>
              <w:rPr>
                <w:rFonts w:hint="eastAsia" w:ascii="宋体"/>
              </w:rPr>
              <w:t>学历</w:t>
            </w:r>
          </w:p>
        </w:tc>
        <w:tc>
          <w:tcPr>
            <w:tcW w:w="1065"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p>
        </w:tc>
        <w:tc>
          <w:tcPr>
            <w:tcW w:w="2368" w:type="dxa"/>
            <w:gridSpan w:val="3"/>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r>
              <w:rPr>
                <w:rFonts w:hint="eastAsia" w:ascii="宋体"/>
              </w:rPr>
              <w:t>拟在本项目任职</w:t>
            </w:r>
          </w:p>
        </w:tc>
        <w:tc>
          <w:tcPr>
            <w:tcW w:w="1896" w:type="dxa"/>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rPr>
            </w:pPr>
            <w:r>
              <w:rPr>
                <w:rFonts w:hint="eastAsia" w:ascii="宋体"/>
              </w:rPr>
              <w:t>工作年限</w:t>
            </w:r>
          </w:p>
        </w:tc>
        <w:tc>
          <w:tcPr>
            <w:tcW w:w="3071" w:type="dxa"/>
            <w:gridSpan w:val="4"/>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p>
        </w:tc>
        <w:tc>
          <w:tcPr>
            <w:tcW w:w="2368" w:type="dxa"/>
            <w:gridSpan w:val="3"/>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r>
              <w:rPr>
                <w:rFonts w:hint="eastAsia" w:ascii="宋体"/>
              </w:rPr>
              <w:t>从事监理工作年限</w:t>
            </w:r>
          </w:p>
        </w:tc>
        <w:tc>
          <w:tcPr>
            <w:tcW w:w="1896" w:type="dxa"/>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rPr>
            </w:pPr>
            <w:r>
              <w:rPr>
                <w:rFonts w:hint="eastAsia" w:ascii="宋体"/>
              </w:rPr>
              <w:t>毕业学校</w:t>
            </w:r>
          </w:p>
        </w:tc>
        <w:tc>
          <w:tcPr>
            <w:tcW w:w="7335" w:type="dxa"/>
            <w:gridSpan w:val="8"/>
            <w:tcBorders>
              <w:top w:val="single" w:color="auto" w:sz="6" w:space="0"/>
              <w:left w:val="single" w:color="auto" w:sz="6" w:space="0"/>
              <w:bottom w:val="single" w:color="auto" w:sz="6" w:space="0"/>
              <w:right w:val="single" w:color="auto" w:sz="12" w:space="0"/>
            </w:tcBorders>
            <w:vAlign w:val="center"/>
          </w:tcPr>
          <w:p>
            <w:pPr>
              <w:spacing w:line="440" w:lineRule="exact"/>
              <w:ind w:firstLine="1155" w:firstLineChars="550"/>
              <w:rPr>
                <w:rFonts w:ascii="宋体"/>
              </w:rPr>
            </w:pPr>
            <w:r>
              <w:rPr>
                <w:rFonts w:hint="eastAsia" w:ascii="宋体"/>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tcBorders>
              <w:top w:val="single" w:color="auto" w:sz="6" w:space="0"/>
              <w:left w:val="single" w:color="auto" w:sz="12" w:space="0"/>
              <w:bottom w:val="single" w:color="auto" w:sz="6" w:space="0"/>
              <w:right w:val="single" w:color="auto" w:sz="12" w:space="0"/>
            </w:tcBorders>
            <w:vAlign w:val="center"/>
          </w:tcPr>
          <w:p>
            <w:pPr>
              <w:spacing w:line="440" w:lineRule="exact"/>
              <w:jc w:val="left"/>
              <w:rPr>
                <w:rFonts w:ascii="宋体"/>
              </w:rPr>
            </w:pPr>
            <w:r>
              <w:rPr>
                <w:rFonts w:hint="eastAsia" w:ascii="宋体"/>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rPr>
            </w:pPr>
            <w:r>
              <w:rPr>
                <w:rFonts w:hint="eastAsia" w:ascii="宋体"/>
              </w:rPr>
              <w:t>时  间</w:t>
            </w:r>
          </w:p>
        </w:tc>
        <w:tc>
          <w:tcPr>
            <w:tcW w:w="3420" w:type="dxa"/>
            <w:gridSpan w:val="4"/>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r>
              <w:rPr>
                <w:rFonts w:hint="eastAsia" w:ascii="宋体"/>
              </w:rPr>
              <w:t>参加过的类似项目</w:t>
            </w:r>
          </w:p>
        </w:tc>
        <w:tc>
          <w:tcPr>
            <w:tcW w:w="1261"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rPr>
            </w:pPr>
            <w:r>
              <w:rPr>
                <w:rFonts w:hint="eastAsia" w:ascii="宋体"/>
              </w:rPr>
              <w:t>担任职务</w:t>
            </w:r>
          </w:p>
        </w:tc>
        <w:tc>
          <w:tcPr>
            <w:tcW w:w="2297"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rPr>
            </w:pPr>
            <w:r>
              <w:rPr>
                <w:rFonts w:hint="eastAsia" w:ascii="宋体"/>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Borders>
              <w:top w:val="single" w:color="auto" w:sz="6" w:space="0"/>
              <w:left w:val="single" w:color="auto" w:sz="12" w:space="0"/>
              <w:bottom w:val="single" w:color="auto" w:sz="6" w:space="0"/>
              <w:right w:val="single" w:color="auto" w:sz="6" w:space="0"/>
            </w:tcBorders>
            <w:vAlign w:val="top"/>
          </w:tcPr>
          <w:p>
            <w:pPr>
              <w:spacing w:line="440" w:lineRule="exact"/>
            </w:pPr>
          </w:p>
        </w:tc>
        <w:tc>
          <w:tcPr>
            <w:tcW w:w="3420" w:type="dxa"/>
            <w:gridSpan w:val="4"/>
            <w:tcBorders>
              <w:top w:val="single" w:color="auto" w:sz="6" w:space="0"/>
              <w:left w:val="single" w:color="auto" w:sz="6" w:space="0"/>
              <w:bottom w:val="single" w:color="auto" w:sz="6" w:space="0"/>
              <w:right w:val="single" w:color="auto" w:sz="6" w:space="0"/>
            </w:tcBorders>
            <w:vAlign w:val="top"/>
          </w:tcPr>
          <w:p>
            <w:pPr>
              <w:spacing w:line="440" w:lineRule="exact"/>
            </w:pPr>
          </w:p>
        </w:tc>
        <w:tc>
          <w:tcPr>
            <w:tcW w:w="1261" w:type="dxa"/>
            <w:tcBorders>
              <w:top w:val="single" w:color="auto" w:sz="6" w:space="0"/>
              <w:left w:val="single" w:color="auto" w:sz="6" w:space="0"/>
              <w:bottom w:val="single" w:color="auto" w:sz="6" w:space="0"/>
              <w:right w:val="single" w:color="auto" w:sz="6" w:space="0"/>
            </w:tcBorders>
            <w:vAlign w:val="top"/>
          </w:tcPr>
          <w:p>
            <w:pPr>
              <w:spacing w:line="440" w:lineRule="exact"/>
            </w:pPr>
          </w:p>
        </w:tc>
        <w:tc>
          <w:tcPr>
            <w:tcW w:w="2297" w:type="dxa"/>
            <w:gridSpan w:val="2"/>
            <w:tcBorders>
              <w:top w:val="single" w:color="auto" w:sz="6" w:space="0"/>
              <w:left w:val="single" w:color="auto" w:sz="6" w:space="0"/>
              <w:bottom w:val="single" w:color="auto" w:sz="6" w:space="0"/>
              <w:right w:val="single" w:color="auto" w:sz="12" w:space="0"/>
            </w:tcBorders>
            <w:vAlign w:val="top"/>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Borders>
              <w:top w:val="single" w:color="auto" w:sz="6" w:space="0"/>
              <w:left w:val="single" w:color="auto" w:sz="12" w:space="0"/>
              <w:bottom w:val="single" w:color="auto" w:sz="6" w:space="0"/>
              <w:right w:val="single" w:color="auto" w:sz="6" w:space="0"/>
            </w:tcBorders>
            <w:vAlign w:val="top"/>
          </w:tcPr>
          <w:p>
            <w:pPr>
              <w:spacing w:line="440" w:lineRule="exact"/>
            </w:pPr>
          </w:p>
        </w:tc>
        <w:tc>
          <w:tcPr>
            <w:tcW w:w="3420" w:type="dxa"/>
            <w:gridSpan w:val="4"/>
            <w:tcBorders>
              <w:top w:val="single" w:color="auto" w:sz="6" w:space="0"/>
              <w:left w:val="single" w:color="auto" w:sz="6" w:space="0"/>
              <w:bottom w:val="single" w:color="auto" w:sz="6" w:space="0"/>
              <w:right w:val="single" w:color="auto" w:sz="6" w:space="0"/>
            </w:tcBorders>
            <w:vAlign w:val="top"/>
          </w:tcPr>
          <w:p>
            <w:pPr>
              <w:spacing w:line="440" w:lineRule="exact"/>
            </w:pPr>
          </w:p>
        </w:tc>
        <w:tc>
          <w:tcPr>
            <w:tcW w:w="1261" w:type="dxa"/>
            <w:tcBorders>
              <w:top w:val="single" w:color="auto" w:sz="6" w:space="0"/>
              <w:left w:val="single" w:color="auto" w:sz="6" w:space="0"/>
              <w:bottom w:val="single" w:color="auto" w:sz="6" w:space="0"/>
              <w:right w:val="single" w:color="auto" w:sz="6" w:space="0"/>
            </w:tcBorders>
            <w:vAlign w:val="top"/>
          </w:tcPr>
          <w:p>
            <w:pPr>
              <w:spacing w:line="440" w:lineRule="exact"/>
            </w:pPr>
          </w:p>
        </w:tc>
        <w:tc>
          <w:tcPr>
            <w:tcW w:w="2297" w:type="dxa"/>
            <w:gridSpan w:val="2"/>
            <w:tcBorders>
              <w:top w:val="single" w:color="auto" w:sz="6" w:space="0"/>
              <w:left w:val="single" w:color="auto" w:sz="6" w:space="0"/>
              <w:bottom w:val="single" w:color="auto" w:sz="6" w:space="0"/>
              <w:right w:val="single" w:color="auto" w:sz="12" w:space="0"/>
            </w:tcBorders>
            <w:vAlign w:val="top"/>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Borders>
              <w:top w:val="single" w:color="auto" w:sz="6" w:space="0"/>
              <w:left w:val="single" w:color="auto" w:sz="12" w:space="0"/>
              <w:bottom w:val="single" w:color="auto" w:sz="6" w:space="0"/>
              <w:right w:val="single" w:color="auto" w:sz="6" w:space="0"/>
            </w:tcBorders>
            <w:vAlign w:val="top"/>
          </w:tcPr>
          <w:p>
            <w:pPr>
              <w:spacing w:line="440" w:lineRule="exact"/>
            </w:pPr>
          </w:p>
        </w:tc>
        <w:tc>
          <w:tcPr>
            <w:tcW w:w="3420" w:type="dxa"/>
            <w:gridSpan w:val="4"/>
            <w:tcBorders>
              <w:top w:val="single" w:color="auto" w:sz="6" w:space="0"/>
              <w:left w:val="single" w:color="auto" w:sz="6" w:space="0"/>
              <w:bottom w:val="single" w:color="auto" w:sz="6" w:space="0"/>
              <w:right w:val="single" w:color="auto" w:sz="6" w:space="0"/>
            </w:tcBorders>
            <w:vAlign w:val="top"/>
          </w:tcPr>
          <w:p>
            <w:pPr>
              <w:spacing w:line="440" w:lineRule="exact"/>
            </w:pPr>
          </w:p>
        </w:tc>
        <w:tc>
          <w:tcPr>
            <w:tcW w:w="1261" w:type="dxa"/>
            <w:tcBorders>
              <w:top w:val="single" w:color="auto" w:sz="6" w:space="0"/>
              <w:left w:val="single" w:color="auto" w:sz="6" w:space="0"/>
              <w:bottom w:val="single" w:color="auto" w:sz="6" w:space="0"/>
              <w:right w:val="single" w:color="auto" w:sz="6" w:space="0"/>
            </w:tcBorders>
            <w:vAlign w:val="top"/>
          </w:tcPr>
          <w:p>
            <w:pPr>
              <w:spacing w:line="440" w:lineRule="exact"/>
            </w:pPr>
          </w:p>
        </w:tc>
        <w:tc>
          <w:tcPr>
            <w:tcW w:w="2297" w:type="dxa"/>
            <w:gridSpan w:val="2"/>
            <w:tcBorders>
              <w:top w:val="single" w:color="auto" w:sz="6" w:space="0"/>
              <w:left w:val="single" w:color="auto" w:sz="6" w:space="0"/>
              <w:bottom w:val="single" w:color="auto" w:sz="6" w:space="0"/>
              <w:right w:val="single" w:color="auto" w:sz="12" w:space="0"/>
            </w:tcBorders>
            <w:vAlign w:val="top"/>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Borders>
              <w:top w:val="single" w:color="auto" w:sz="6" w:space="0"/>
              <w:left w:val="single" w:color="auto" w:sz="12" w:space="0"/>
              <w:bottom w:val="single" w:color="auto" w:sz="6" w:space="0"/>
              <w:right w:val="single" w:color="auto" w:sz="6" w:space="0"/>
            </w:tcBorders>
            <w:vAlign w:val="center"/>
          </w:tcPr>
          <w:p>
            <w:pPr>
              <w:spacing w:line="440" w:lineRule="exact"/>
            </w:pPr>
          </w:p>
        </w:tc>
        <w:tc>
          <w:tcPr>
            <w:tcW w:w="3420" w:type="dxa"/>
            <w:gridSpan w:val="4"/>
            <w:tcBorders>
              <w:top w:val="single" w:color="auto" w:sz="6" w:space="0"/>
              <w:left w:val="single" w:color="auto" w:sz="6" w:space="0"/>
              <w:bottom w:val="single" w:color="auto" w:sz="6" w:space="0"/>
              <w:right w:val="single" w:color="auto" w:sz="6" w:space="0"/>
            </w:tcBorders>
            <w:vAlign w:val="center"/>
          </w:tcPr>
          <w:p>
            <w:pPr>
              <w:spacing w:line="440" w:lineRule="exact"/>
            </w:pPr>
          </w:p>
        </w:tc>
        <w:tc>
          <w:tcPr>
            <w:tcW w:w="1261" w:type="dxa"/>
            <w:tcBorders>
              <w:top w:val="single" w:color="auto" w:sz="6" w:space="0"/>
              <w:left w:val="single" w:color="auto" w:sz="6" w:space="0"/>
              <w:bottom w:val="single" w:color="auto" w:sz="6" w:space="0"/>
              <w:right w:val="single" w:color="auto" w:sz="6" w:space="0"/>
            </w:tcBorders>
            <w:vAlign w:val="center"/>
          </w:tcPr>
          <w:p>
            <w:pPr>
              <w:spacing w:line="440" w:lineRule="exact"/>
            </w:pPr>
          </w:p>
        </w:tc>
        <w:tc>
          <w:tcPr>
            <w:tcW w:w="2297"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Borders>
              <w:top w:val="single" w:color="auto" w:sz="6" w:space="0"/>
              <w:left w:val="single" w:color="auto" w:sz="12" w:space="0"/>
              <w:bottom w:val="single" w:color="auto" w:sz="6" w:space="0"/>
              <w:right w:val="single" w:color="auto" w:sz="6" w:space="0"/>
            </w:tcBorders>
            <w:vAlign w:val="center"/>
          </w:tcPr>
          <w:p>
            <w:pPr>
              <w:spacing w:line="440" w:lineRule="exact"/>
            </w:pPr>
          </w:p>
        </w:tc>
        <w:tc>
          <w:tcPr>
            <w:tcW w:w="3420" w:type="dxa"/>
            <w:gridSpan w:val="4"/>
            <w:tcBorders>
              <w:top w:val="single" w:color="auto" w:sz="6" w:space="0"/>
              <w:left w:val="single" w:color="auto" w:sz="6" w:space="0"/>
              <w:bottom w:val="single" w:color="auto" w:sz="6" w:space="0"/>
              <w:right w:val="single" w:color="auto" w:sz="6" w:space="0"/>
            </w:tcBorders>
            <w:vAlign w:val="center"/>
          </w:tcPr>
          <w:p>
            <w:pPr>
              <w:spacing w:line="440" w:lineRule="exact"/>
            </w:pPr>
          </w:p>
        </w:tc>
        <w:tc>
          <w:tcPr>
            <w:tcW w:w="1261" w:type="dxa"/>
            <w:tcBorders>
              <w:top w:val="single" w:color="auto" w:sz="6" w:space="0"/>
              <w:left w:val="single" w:color="auto" w:sz="6" w:space="0"/>
              <w:bottom w:val="single" w:color="auto" w:sz="6" w:space="0"/>
              <w:right w:val="single" w:color="auto" w:sz="6" w:space="0"/>
            </w:tcBorders>
            <w:vAlign w:val="center"/>
          </w:tcPr>
          <w:p>
            <w:pPr>
              <w:spacing w:line="440" w:lineRule="exact"/>
            </w:pPr>
          </w:p>
        </w:tc>
        <w:tc>
          <w:tcPr>
            <w:tcW w:w="2297"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Borders>
              <w:top w:val="single" w:color="auto" w:sz="6" w:space="0"/>
              <w:left w:val="single" w:color="auto" w:sz="12" w:space="0"/>
              <w:bottom w:val="single" w:color="auto" w:sz="12" w:space="0"/>
              <w:right w:val="single" w:color="auto" w:sz="6" w:space="0"/>
            </w:tcBorders>
            <w:vAlign w:val="center"/>
          </w:tcPr>
          <w:p>
            <w:pPr>
              <w:spacing w:line="440" w:lineRule="exact"/>
            </w:pPr>
          </w:p>
        </w:tc>
        <w:tc>
          <w:tcPr>
            <w:tcW w:w="3420" w:type="dxa"/>
            <w:gridSpan w:val="4"/>
            <w:tcBorders>
              <w:top w:val="single" w:color="auto" w:sz="6" w:space="0"/>
              <w:left w:val="single" w:color="auto" w:sz="6" w:space="0"/>
              <w:bottom w:val="single" w:color="auto" w:sz="12" w:space="0"/>
              <w:right w:val="single" w:color="auto" w:sz="6" w:space="0"/>
            </w:tcBorders>
            <w:vAlign w:val="center"/>
          </w:tcPr>
          <w:p>
            <w:pPr>
              <w:spacing w:line="440" w:lineRule="exact"/>
            </w:pPr>
          </w:p>
        </w:tc>
        <w:tc>
          <w:tcPr>
            <w:tcW w:w="1261" w:type="dxa"/>
            <w:tcBorders>
              <w:top w:val="single" w:color="auto" w:sz="6" w:space="0"/>
              <w:left w:val="single" w:color="auto" w:sz="6" w:space="0"/>
              <w:bottom w:val="single" w:color="auto" w:sz="12" w:space="0"/>
              <w:right w:val="single" w:color="auto" w:sz="6" w:space="0"/>
            </w:tcBorders>
            <w:vAlign w:val="center"/>
          </w:tcPr>
          <w:p>
            <w:pPr>
              <w:spacing w:line="440" w:lineRule="exact"/>
            </w:pPr>
          </w:p>
        </w:tc>
        <w:tc>
          <w:tcPr>
            <w:tcW w:w="2297" w:type="dxa"/>
            <w:gridSpan w:val="2"/>
            <w:tcBorders>
              <w:top w:val="single" w:color="auto" w:sz="6" w:space="0"/>
              <w:left w:val="single" w:color="auto" w:sz="6" w:space="0"/>
              <w:bottom w:val="single" w:color="auto" w:sz="12" w:space="0"/>
              <w:right w:val="single" w:color="auto" w:sz="12" w:space="0"/>
            </w:tcBorders>
            <w:vAlign w:val="center"/>
          </w:tcPr>
          <w:p>
            <w:pPr>
              <w:spacing w:line="440" w:lineRule="exact"/>
            </w:pPr>
          </w:p>
        </w:tc>
      </w:tr>
    </w:tbl>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bookmarkEnd w:id="133"/>
    <w:bookmarkEnd w:id="134"/>
    <w:bookmarkEnd w:id="135"/>
    <w:bookmarkEnd w:id="136"/>
    <w:bookmarkEnd w:id="137"/>
    <w:p>
      <w:pPr>
        <w:pStyle w:val="5"/>
      </w:pPr>
      <w:r>
        <w:rPr>
          <w:rFonts w:hint="eastAsia"/>
        </w:rPr>
        <w:t>（</w:t>
      </w:r>
      <w:r>
        <w:rPr>
          <w:rFonts w:hint="eastAsia"/>
          <w:lang w:eastAsia="zh-CN"/>
        </w:rPr>
        <w:t>八</w:t>
      </w:r>
      <w:r>
        <w:rPr>
          <w:rFonts w:hint="eastAsia"/>
        </w:rPr>
        <w:t>）</w:t>
      </w:r>
      <w:r>
        <w:t>投标保证金</w:t>
      </w:r>
    </w:p>
    <w:p>
      <w:pPr>
        <w:spacing w:before="312" w:beforeLines="100" w:after="312" w:afterLines="100"/>
        <w:jc w:val="center"/>
        <w:rPr>
          <w:rFonts w:hint="eastAsia"/>
          <w:b/>
          <w:sz w:val="28"/>
          <w:szCs w:val="28"/>
        </w:rPr>
      </w:pPr>
      <w:r>
        <w:rPr>
          <w:rFonts w:hint="eastAsia"/>
          <w:b/>
          <w:sz w:val="28"/>
          <w:szCs w:val="28"/>
        </w:rPr>
        <w:t>保证金有关证明材料</w:t>
      </w:r>
    </w:p>
    <w:p>
      <w:pPr>
        <w:snapToGrid w:val="0"/>
        <w:spacing w:line="360" w:lineRule="auto"/>
        <w:ind w:firstLine="405" w:firstLineChars="192"/>
        <w:rPr>
          <w:rFonts w:hint="eastAsia" w:ascii="宋体" w:hAnsi="宋体"/>
          <w:b/>
          <w:szCs w:val="21"/>
        </w:rPr>
      </w:pPr>
    </w:p>
    <w:p>
      <w:pPr>
        <w:snapToGrid w:val="0"/>
        <w:spacing w:line="360" w:lineRule="auto"/>
        <w:ind w:firstLine="405" w:firstLineChars="192"/>
        <w:rPr>
          <w:rFonts w:hint="eastAsia" w:ascii="宋体" w:hAnsi="宋体"/>
          <w:b/>
          <w:szCs w:val="21"/>
        </w:rPr>
      </w:pPr>
    </w:p>
    <w:p>
      <w:pPr>
        <w:snapToGrid w:val="0"/>
        <w:spacing w:line="360" w:lineRule="auto"/>
        <w:ind w:firstLine="405" w:firstLineChars="192"/>
        <w:rPr>
          <w:rFonts w:hint="eastAsia" w:ascii="宋体" w:hAnsi="宋体"/>
          <w:b/>
          <w:szCs w:val="21"/>
        </w:rPr>
      </w:pPr>
    </w:p>
    <w:p>
      <w:pPr>
        <w:snapToGrid w:val="0"/>
        <w:spacing w:line="360" w:lineRule="auto"/>
        <w:ind w:firstLine="405" w:firstLineChars="192"/>
        <w:rPr>
          <w:rFonts w:hint="eastAsia" w:ascii="宋体" w:hAnsi="宋体"/>
          <w:b/>
          <w:szCs w:val="21"/>
        </w:rPr>
      </w:pPr>
    </w:p>
    <w:p>
      <w:pPr>
        <w:snapToGrid w:val="0"/>
        <w:spacing w:line="360" w:lineRule="auto"/>
        <w:ind w:firstLine="405" w:firstLineChars="192"/>
        <w:rPr>
          <w:rFonts w:hint="eastAsia" w:ascii="宋体" w:hAnsi="宋体"/>
          <w:b/>
          <w:szCs w:val="21"/>
        </w:rPr>
      </w:pPr>
    </w:p>
    <w:p>
      <w:pPr>
        <w:snapToGrid w:val="0"/>
        <w:spacing w:line="360" w:lineRule="auto"/>
        <w:ind w:firstLine="405" w:firstLineChars="192"/>
        <w:rPr>
          <w:rFonts w:hint="eastAsia" w:ascii="宋体" w:hAnsi="宋体"/>
          <w:b/>
          <w:szCs w:val="21"/>
        </w:rPr>
      </w:pPr>
    </w:p>
    <w:p>
      <w:pPr>
        <w:spacing w:line="440" w:lineRule="exact"/>
        <w:jc w:val="both"/>
        <w:rPr>
          <w:rFonts w:hint="eastAsia"/>
          <w:b/>
          <w:szCs w:val="21"/>
        </w:rPr>
      </w:pPr>
    </w:p>
    <w:p>
      <w:pPr>
        <w:spacing w:line="440" w:lineRule="exact"/>
        <w:jc w:val="both"/>
        <w:rPr>
          <w:rFonts w:hint="eastAsia"/>
          <w:b/>
          <w:szCs w:val="21"/>
        </w:rPr>
      </w:pPr>
    </w:p>
    <w:p>
      <w:pPr>
        <w:spacing w:line="440" w:lineRule="exact"/>
        <w:jc w:val="both"/>
        <w:rPr>
          <w:rFonts w:hint="eastAsia"/>
          <w:b/>
          <w:szCs w:val="21"/>
        </w:rPr>
      </w:pPr>
    </w:p>
    <w:p>
      <w:pPr>
        <w:spacing w:line="440" w:lineRule="exact"/>
        <w:jc w:val="both"/>
        <w:rPr>
          <w:rFonts w:hint="eastAsia"/>
          <w:b/>
          <w:szCs w:val="21"/>
        </w:rPr>
      </w:pPr>
    </w:p>
    <w:p>
      <w:pPr>
        <w:spacing w:line="440" w:lineRule="exact"/>
        <w:jc w:val="both"/>
        <w:rPr>
          <w:rFonts w:hint="eastAsia"/>
          <w:b/>
          <w:szCs w:val="21"/>
        </w:rPr>
      </w:pPr>
    </w:p>
    <w:p>
      <w:pPr>
        <w:spacing w:line="440" w:lineRule="exact"/>
        <w:jc w:val="both"/>
        <w:rPr>
          <w:rFonts w:hint="eastAsia"/>
          <w:b/>
          <w:szCs w:val="21"/>
        </w:rPr>
      </w:pPr>
    </w:p>
    <w:p>
      <w:pPr>
        <w:spacing w:line="440" w:lineRule="exact"/>
        <w:jc w:val="both"/>
        <w:rPr>
          <w:rFonts w:hint="eastAsia"/>
          <w:b/>
          <w:bCs/>
          <w:sz w:val="28"/>
          <w:szCs w:val="28"/>
        </w:rPr>
      </w:pPr>
      <w:r>
        <w:rPr>
          <w:rFonts w:hint="eastAsia"/>
          <w:b/>
          <w:szCs w:val="21"/>
        </w:rPr>
        <w:t>备注：</w:t>
      </w:r>
      <w:r>
        <w:rPr>
          <w:rFonts w:hint="eastAsia"/>
          <w:szCs w:val="21"/>
        </w:rPr>
        <w:t>缴纳保证金的开户行、账号等信息须与基本存款账户信息一致。</w:t>
      </w:r>
      <w:r>
        <w:rPr>
          <w:rFonts w:eastAsia="黑体"/>
          <w:szCs w:val="21"/>
        </w:rPr>
        <w:br w:type="page"/>
      </w:r>
      <w:r>
        <w:rPr>
          <w:rFonts w:hint="eastAsia"/>
          <w:b/>
          <w:bCs/>
          <w:sz w:val="28"/>
          <w:szCs w:val="28"/>
        </w:rPr>
        <w:t>（</w:t>
      </w:r>
      <w:r>
        <w:rPr>
          <w:rFonts w:hint="eastAsia"/>
          <w:b/>
          <w:bCs/>
          <w:sz w:val="28"/>
          <w:szCs w:val="28"/>
          <w:lang w:eastAsia="zh-CN"/>
        </w:rPr>
        <w:t>九</w:t>
      </w:r>
      <w:r>
        <w:rPr>
          <w:rFonts w:hint="eastAsia"/>
          <w:b/>
          <w:bCs/>
          <w:sz w:val="28"/>
          <w:szCs w:val="28"/>
        </w:rPr>
        <w:t>）</w:t>
      </w:r>
      <w:r>
        <w:rPr>
          <w:rFonts w:hint="eastAsia"/>
          <w:b/>
          <w:bCs/>
          <w:color w:val="FF0000"/>
          <w:sz w:val="28"/>
          <w:szCs w:val="28"/>
        </w:rPr>
        <w:t>承诺书</w:t>
      </w:r>
    </w:p>
    <w:p>
      <w:pPr>
        <w:jc w:val="center"/>
        <w:rPr>
          <w:rFonts w:hint="eastAsia"/>
          <w:b/>
          <w:sz w:val="28"/>
          <w:szCs w:val="28"/>
        </w:rPr>
      </w:pPr>
    </w:p>
    <w:p>
      <w:pPr>
        <w:jc w:val="center"/>
        <w:rPr>
          <w:rFonts w:hint="eastAsia"/>
          <w:b/>
          <w:sz w:val="28"/>
          <w:szCs w:val="28"/>
        </w:rPr>
      </w:pPr>
      <w:r>
        <w:rPr>
          <w:rFonts w:hint="eastAsia"/>
          <w:b/>
          <w:sz w:val="28"/>
          <w:szCs w:val="28"/>
        </w:rPr>
        <w:t>承诺书</w:t>
      </w:r>
    </w:p>
    <w:p>
      <w:pPr>
        <w:rPr>
          <w:sz w:val="24"/>
        </w:rPr>
      </w:pPr>
    </w:p>
    <w:p>
      <w:pPr>
        <w:spacing w:line="360" w:lineRule="auto"/>
        <w:ind w:firstLine="420" w:firstLineChars="200"/>
        <w:rPr>
          <w:rFonts w:hint="eastAsia"/>
          <w:szCs w:val="21"/>
        </w:rPr>
      </w:pPr>
      <w:r>
        <w:rPr>
          <w:rFonts w:hint="eastAsia"/>
          <w:szCs w:val="21"/>
        </w:rPr>
        <w:t>我公司郑重承诺：</w:t>
      </w:r>
    </w:p>
    <w:p>
      <w:pPr>
        <w:spacing w:line="360" w:lineRule="auto"/>
        <w:ind w:firstLine="420" w:firstLineChars="200"/>
        <w:rPr>
          <w:rFonts w:hint="eastAsia"/>
          <w:szCs w:val="21"/>
        </w:rPr>
      </w:pPr>
      <w:r>
        <w:rPr>
          <w:rFonts w:hint="eastAsia"/>
          <w:szCs w:val="21"/>
        </w:rPr>
        <w:t>一、保证完全接受招标文件的全部内容，在投标过程中，无围标、串标、出借资质及弄虚作假等违规行为；保证提交的扫描件或复印件与原件一致、真实有效。</w:t>
      </w:r>
    </w:p>
    <w:p>
      <w:pPr>
        <w:spacing w:line="360" w:lineRule="auto"/>
        <w:ind w:firstLine="420" w:firstLineChars="200"/>
        <w:rPr>
          <w:rFonts w:hint="eastAsia"/>
          <w:color w:val="FF0000"/>
          <w:szCs w:val="21"/>
        </w:rPr>
      </w:pPr>
      <w:r>
        <w:rPr>
          <w:rFonts w:hint="eastAsia"/>
          <w:szCs w:val="21"/>
        </w:rPr>
        <w:t>二、保证自</w:t>
      </w:r>
      <w:r>
        <w:rPr>
          <w:rFonts w:ascii="����" w:hAnsi="����"/>
          <w:szCs w:val="21"/>
          <w:shd w:val="clear" w:color="auto" w:fill="FFFFFF"/>
        </w:rPr>
        <w:t>报名截止时间之日起</w:t>
      </w:r>
      <w:r>
        <w:rPr>
          <w:rFonts w:hint="eastAsia" w:ascii="����" w:hAnsi="����"/>
          <w:szCs w:val="21"/>
          <w:shd w:val="clear" w:color="auto" w:fill="FFFFFF"/>
        </w:rPr>
        <w:t>至</w:t>
      </w:r>
      <w:r>
        <w:rPr>
          <w:rFonts w:hint="eastAsia"/>
          <w:szCs w:val="21"/>
        </w:rPr>
        <w:t>投标截止时间止，我公司及拟派项目负责人（项目总监工程师）在安徽省境内无被限制投标的不良行为记录（有效期内）；</w:t>
      </w:r>
      <w:r>
        <w:rPr>
          <w:rFonts w:hint="eastAsia"/>
          <w:color w:val="FF0000"/>
          <w:szCs w:val="21"/>
        </w:rPr>
        <w:t>按照投标须知前附表9.2要求，拟派项目负责人（项目总监工程师）符合参加本项目的条件和要求。</w:t>
      </w:r>
    </w:p>
    <w:p>
      <w:pPr>
        <w:spacing w:line="360" w:lineRule="auto"/>
        <w:ind w:firstLine="420" w:firstLineChars="200"/>
        <w:rPr>
          <w:rFonts w:hint="eastAsia"/>
          <w:szCs w:val="21"/>
        </w:rPr>
      </w:pPr>
      <w:r>
        <w:rPr>
          <w:rFonts w:hint="eastAsia"/>
          <w:szCs w:val="21"/>
        </w:rPr>
        <w:t>三、保证中标后按招标文件的要求、投标文件的承诺、合同约定及国家、省、市有关规定进行监理，</w:t>
      </w:r>
      <w:r>
        <w:rPr>
          <w:rFonts w:hint="eastAsia"/>
          <w:color w:val="FF0000"/>
          <w:szCs w:val="21"/>
        </w:rPr>
        <w:t>不转包、非法分包等。</w:t>
      </w:r>
    </w:p>
    <w:p>
      <w:pPr>
        <w:spacing w:line="360" w:lineRule="auto"/>
        <w:ind w:firstLine="420" w:firstLineChars="200"/>
        <w:rPr>
          <w:rFonts w:hint="eastAsia"/>
          <w:szCs w:val="21"/>
        </w:rPr>
      </w:pPr>
      <w:r>
        <w:rPr>
          <w:rFonts w:hint="eastAsia"/>
          <w:szCs w:val="21"/>
        </w:rPr>
        <w:t>四、保证按投标文件中的项目管理人员进场管理，除不可抗力等因素外，不更换项目管理人员，确保工程质量和工程安全。</w:t>
      </w:r>
    </w:p>
    <w:p>
      <w:pPr>
        <w:spacing w:line="360" w:lineRule="auto"/>
        <w:ind w:firstLine="420" w:firstLineChars="200"/>
        <w:rPr>
          <w:rFonts w:hint="eastAsia"/>
          <w:szCs w:val="21"/>
        </w:rPr>
      </w:pPr>
      <w:r>
        <w:rPr>
          <w:rFonts w:hint="eastAsia"/>
          <w:szCs w:val="21"/>
        </w:rPr>
        <w:t>五、在工程款项结算时，提供亳州地区（项目所在地）税务机关发票。</w:t>
      </w:r>
    </w:p>
    <w:p>
      <w:pPr>
        <w:spacing w:line="360" w:lineRule="auto"/>
        <w:ind w:firstLine="420" w:firstLineChars="200"/>
        <w:rPr>
          <w:rFonts w:hint="eastAsia"/>
          <w:color w:val="FF0000"/>
          <w:szCs w:val="21"/>
        </w:rPr>
      </w:pPr>
      <w:r>
        <w:rPr>
          <w:rFonts w:hint="eastAsia"/>
          <w:color w:val="FF0000"/>
          <w:szCs w:val="21"/>
        </w:rPr>
        <w:t>六、保证自</w:t>
      </w:r>
      <w:r>
        <w:rPr>
          <w:rFonts w:ascii="����" w:hAnsi="����"/>
          <w:color w:val="FF0000"/>
          <w:szCs w:val="21"/>
          <w:shd w:val="clear" w:color="auto" w:fill="FFFFFF"/>
        </w:rPr>
        <w:t>报名截止时间之日起</w:t>
      </w:r>
      <w:r>
        <w:rPr>
          <w:rFonts w:hint="eastAsia" w:ascii="����" w:hAnsi="����"/>
          <w:color w:val="FF0000"/>
          <w:szCs w:val="21"/>
          <w:shd w:val="clear" w:color="auto" w:fill="FFFFFF"/>
        </w:rPr>
        <w:t>至</w:t>
      </w:r>
      <w:r>
        <w:rPr>
          <w:rFonts w:hint="eastAsia"/>
          <w:color w:val="FF0000"/>
          <w:szCs w:val="21"/>
        </w:rPr>
        <w:t>投标截止时间止，不存在下列行为：</w:t>
      </w:r>
    </w:p>
    <w:p>
      <w:pPr>
        <w:spacing w:line="360" w:lineRule="auto"/>
        <w:ind w:firstLine="420" w:firstLineChars="200"/>
        <w:rPr>
          <w:rFonts w:hint="eastAsia"/>
          <w:color w:val="FF0000"/>
          <w:szCs w:val="21"/>
        </w:rPr>
      </w:pPr>
      <w:r>
        <w:rPr>
          <w:rFonts w:hint="eastAsia"/>
          <w:color w:val="FF0000"/>
          <w:szCs w:val="21"/>
        </w:rPr>
        <w:t>1、本公司被人民法院列入失信被执行人；2、本公司或其法定代表人或拟派项目负责人（项目总监人）被人民检察院列入行贿犯罪档案。</w:t>
      </w:r>
    </w:p>
    <w:p>
      <w:pPr>
        <w:spacing w:line="360" w:lineRule="auto"/>
        <w:ind w:firstLine="420" w:firstLineChars="200"/>
        <w:rPr>
          <w:rFonts w:hint="eastAsia"/>
          <w:szCs w:val="21"/>
        </w:rPr>
      </w:pPr>
      <w:r>
        <w:rPr>
          <w:rFonts w:hint="eastAsia"/>
          <w:szCs w:val="21"/>
        </w:rPr>
        <w:t xml:space="preserve">如有违反上述承诺、存在任何虚假或违法违规行为，我公司自愿接受相关部门的处理，并自愿放弃索要保证金的权利，承担由此产生的一切后果。 </w:t>
      </w:r>
    </w:p>
    <w:p>
      <w:pPr>
        <w:spacing w:line="360" w:lineRule="auto"/>
        <w:rPr>
          <w:szCs w:val="21"/>
        </w:rPr>
      </w:pPr>
      <w:r>
        <w:rPr>
          <w:szCs w:val="21"/>
        </w:rPr>
        <w:t xml:space="preserve">    </w:t>
      </w:r>
      <w:r>
        <w:rPr>
          <w:rFonts w:hint="eastAsia"/>
          <w:szCs w:val="21"/>
        </w:rPr>
        <w:t>如投标截止时间后，本公司被确定中标候选人，在中标通知书发放前，存在上述第六项所述违规行为，本公司自愿放弃中标资格。</w:t>
      </w:r>
    </w:p>
    <w:p>
      <w:pPr>
        <w:spacing w:line="360" w:lineRule="auto"/>
        <w:ind w:firstLine="3255" w:firstLineChars="1550"/>
        <w:rPr>
          <w:rFonts w:hint="eastAsia"/>
          <w:szCs w:val="21"/>
        </w:rPr>
      </w:pPr>
      <w:r>
        <w:rPr>
          <w:rFonts w:hint="eastAsia"/>
          <w:szCs w:val="21"/>
        </w:rPr>
        <w:t>法定代表人签字或盖章：</w:t>
      </w:r>
    </w:p>
    <w:p>
      <w:pPr>
        <w:spacing w:line="360" w:lineRule="auto"/>
        <w:rPr>
          <w:szCs w:val="21"/>
        </w:rPr>
      </w:pPr>
    </w:p>
    <w:p>
      <w:pPr>
        <w:spacing w:line="360" w:lineRule="auto"/>
        <w:rPr>
          <w:rFonts w:hint="eastAsia"/>
          <w:color w:val="FF0000"/>
          <w:szCs w:val="21"/>
        </w:rPr>
      </w:pPr>
      <w:r>
        <w:rPr>
          <w:rFonts w:hint="eastAsia"/>
          <w:szCs w:val="21"/>
        </w:rPr>
        <w:t xml:space="preserve">                                投标人：（盖单位公章） </w:t>
      </w:r>
      <w:r>
        <w:rPr>
          <w:rFonts w:hint="eastAsia"/>
          <w:color w:val="FF0000"/>
          <w:szCs w:val="21"/>
        </w:rPr>
        <w:t xml:space="preserve"> </w:t>
      </w:r>
    </w:p>
    <w:p>
      <w:pPr>
        <w:spacing w:line="360" w:lineRule="auto"/>
        <w:rPr>
          <w:szCs w:val="21"/>
        </w:rPr>
      </w:pPr>
    </w:p>
    <w:p>
      <w:pPr>
        <w:spacing w:line="360" w:lineRule="auto"/>
        <w:rPr>
          <w:rFonts w:hint="eastAsia"/>
          <w:szCs w:val="21"/>
        </w:rPr>
      </w:pPr>
      <w:r>
        <w:rPr>
          <w:rFonts w:hint="eastAsia"/>
          <w:szCs w:val="21"/>
        </w:rPr>
        <w:t xml:space="preserve">                                                 年   月   日</w:t>
      </w:r>
    </w:p>
    <w:p>
      <w:pPr>
        <w:rPr>
          <w:rFonts w:hint="eastAsia"/>
          <w:szCs w:val="21"/>
        </w:rPr>
      </w:pPr>
    </w:p>
    <w:p>
      <w:pPr>
        <w:rPr>
          <w:rFonts w:hint="eastAsia"/>
        </w:rPr>
      </w:pPr>
    </w:p>
    <w:p>
      <w:pPr>
        <w:rPr>
          <w:rFonts w:hint="eastAsia"/>
        </w:rPr>
      </w:pPr>
    </w:p>
    <w:p>
      <w:pPr>
        <w:pStyle w:val="4"/>
        <w:ind w:firstLine="137"/>
        <w:jc w:val="center"/>
      </w:pPr>
      <w:r>
        <w:rPr>
          <w:rFonts w:hint="eastAsia"/>
          <w:lang w:eastAsia="zh-CN"/>
        </w:rPr>
        <w:t>五</w:t>
      </w:r>
      <w:r>
        <w:t>、其他材料</w:t>
      </w: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jc w:val="center"/>
        <w:rPr>
          <w:rFonts w:hint="eastAsia" w:eastAsia="黑体"/>
          <w:sz w:val="20"/>
        </w:rPr>
      </w:pPr>
      <w:r>
        <w:rPr>
          <w:rFonts w:hint="eastAsia" w:eastAsia="黑体"/>
          <w:sz w:val="28"/>
          <w:szCs w:val="28"/>
          <w:u w:val="single"/>
        </w:rPr>
        <w:t xml:space="preserve">                </w:t>
      </w:r>
      <w:r>
        <w:rPr>
          <w:rFonts w:eastAsia="黑体"/>
          <w:sz w:val="28"/>
          <w:szCs w:val="28"/>
        </w:rPr>
        <w:t>（项目名称）</w:t>
      </w:r>
    </w:p>
    <w:p>
      <w:pPr>
        <w:jc w:val="center"/>
        <w:rPr>
          <w:rFonts w:hint="eastAsia" w:eastAsia="黑体"/>
          <w:sz w:val="20"/>
        </w:rPr>
      </w:pPr>
    </w:p>
    <w:p>
      <w:pPr>
        <w:rPr>
          <w:rFonts w:hint="eastAsia" w:eastAsia="黑体"/>
          <w:sz w:val="20"/>
        </w:rPr>
      </w:pPr>
    </w:p>
    <w:p>
      <w:pPr>
        <w:jc w:val="center"/>
        <w:rPr>
          <w:rFonts w:eastAsia="黑体"/>
          <w:sz w:val="44"/>
          <w:szCs w:val="44"/>
        </w:rPr>
      </w:pPr>
      <w:r>
        <w:rPr>
          <w:rFonts w:eastAsia="黑体"/>
          <w:sz w:val="44"/>
          <w:szCs w:val="44"/>
        </w:rPr>
        <w:t>投  标  文  件</w:t>
      </w:r>
    </w:p>
    <w:p>
      <w:pPr>
        <w:jc w:val="center"/>
        <w:rPr>
          <w:rFonts w:hint="eastAsia" w:eastAsia="黑体"/>
          <w:sz w:val="28"/>
          <w:szCs w:val="28"/>
        </w:rPr>
      </w:pPr>
      <w:r>
        <w:rPr>
          <w:rFonts w:hint="eastAsia" w:eastAsia="黑体"/>
          <w:sz w:val="28"/>
          <w:szCs w:val="28"/>
        </w:rPr>
        <w:t>（商务标）</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hint="eastAsia" w:eastAsia="黑体"/>
          <w:sz w:val="28"/>
          <w:szCs w:val="28"/>
        </w:rPr>
      </w:pPr>
    </w:p>
    <w:p>
      <w:pPr>
        <w:rPr>
          <w:rFonts w:hint="eastAsia" w:eastAsia="黑体"/>
          <w:sz w:val="28"/>
          <w:szCs w:val="28"/>
        </w:rPr>
      </w:pPr>
    </w:p>
    <w:p>
      <w:pPr>
        <w:rPr>
          <w:rFonts w:hint="eastAsia"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hint="eastAsia" w:eastAsia="黑体"/>
          <w:sz w:val="28"/>
          <w:szCs w:val="28"/>
        </w:rPr>
        <w:t xml:space="preserve"> </w:t>
      </w:r>
      <w:r>
        <w:rPr>
          <w:rFonts w:eastAsia="黑体"/>
          <w:sz w:val="28"/>
          <w:szCs w:val="28"/>
        </w:rPr>
        <w:t>投标人：</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（盖单位</w:t>
      </w:r>
      <w:r>
        <w:rPr>
          <w:rFonts w:hint="eastAsia" w:eastAsia="黑体"/>
          <w:sz w:val="28"/>
          <w:szCs w:val="28"/>
        </w:rPr>
        <w:t>公</w:t>
      </w:r>
      <w:r>
        <w:rPr>
          <w:rFonts w:eastAsia="黑体"/>
          <w:sz w:val="28"/>
          <w:szCs w:val="28"/>
        </w:rPr>
        <w:t>章）</w:t>
      </w:r>
    </w:p>
    <w:p>
      <w:pPr>
        <w:jc w:val="center"/>
        <w:rPr>
          <w:rFonts w:eastAsia="黑体"/>
          <w:sz w:val="28"/>
          <w:szCs w:val="28"/>
        </w:rPr>
      </w:pPr>
      <w:r>
        <w:rPr>
          <w:rFonts w:hint="eastAsia" w:eastAsia="黑体"/>
          <w:sz w:val="28"/>
          <w:szCs w:val="28"/>
        </w:rPr>
        <w:t xml:space="preserve">   </w:t>
      </w:r>
      <w:r>
        <w:rPr>
          <w:rFonts w:eastAsia="黑体"/>
          <w:sz w:val="28"/>
          <w:szCs w:val="28"/>
        </w:rPr>
        <w:t>法定代表人或其委托代理人：</w:t>
      </w:r>
      <w:r>
        <w:rPr>
          <w:rFonts w:eastAsia="黑体"/>
          <w:sz w:val="28"/>
          <w:szCs w:val="28"/>
          <w:u w:val="single"/>
        </w:rPr>
        <w:t xml:space="preserve">                </w:t>
      </w:r>
      <w:r>
        <w:rPr>
          <w:rFonts w:eastAsia="黑体"/>
          <w:sz w:val="28"/>
          <w:szCs w:val="28"/>
        </w:rPr>
        <w:t>（</w:t>
      </w:r>
      <w:r>
        <w:rPr>
          <w:rFonts w:hint="eastAsia" w:eastAsia="黑体"/>
          <w:sz w:val="28"/>
          <w:szCs w:val="28"/>
        </w:rPr>
        <w:t>签字或盖章</w:t>
      </w:r>
      <w:r>
        <w:rPr>
          <w:rFonts w:eastAsia="黑体"/>
          <w:sz w:val="28"/>
          <w:szCs w:val="28"/>
        </w:rPr>
        <w:t>）</w:t>
      </w:r>
    </w:p>
    <w:p>
      <w:pPr>
        <w:spacing w:line="400" w:lineRule="exact"/>
        <w:jc w:val="center"/>
        <w:rPr>
          <w:rFonts w:hint="eastAsia"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00" w:lineRule="exact"/>
        <w:jc w:val="center"/>
        <w:rPr>
          <w:rFonts w:hint="eastAsia" w:eastAsia="黑体"/>
          <w:sz w:val="28"/>
          <w:szCs w:val="28"/>
        </w:rPr>
      </w:pPr>
    </w:p>
    <w:p>
      <w:pPr>
        <w:spacing w:line="400" w:lineRule="exact"/>
        <w:jc w:val="center"/>
        <w:rPr>
          <w:rFonts w:hint="eastAsia" w:eastAsia="黑体"/>
          <w:sz w:val="28"/>
          <w:szCs w:val="28"/>
        </w:rPr>
      </w:pPr>
    </w:p>
    <w:p>
      <w:pPr>
        <w:pStyle w:val="3"/>
        <w:keepNext w:val="0"/>
        <w:keepLines w:val="0"/>
        <w:jc w:val="center"/>
        <w:rPr>
          <w:rFonts w:hint="eastAsia"/>
        </w:rPr>
      </w:pPr>
      <w:r>
        <w:rPr>
          <w:rFonts w:hint="eastAsia"/>
        </w:rPr>
        <w:t>目    录</w:t>
      </w:r>
    </w:p>
    <w:p>
      <w:pPr>
        <w:spacing w:line="540" w:lineRule="exact"/>
      </w:pPr>
    </w:p>
    <w:p>
      <w:pPr>
        <w:spacing w:line="540" w:lineRule="exact"/>
        <w:rPr>
          <w:rFonts w:hint="eastAsia"/>
        </w:rPr>
      </w:pPr>
      <w:r>
        <w:rPr>
          <w:rFonts w:hint="eastAsia"/>
        </w:rPr>
        <w:t>一、</w:t>
      </w:r>
      <w:r>
        <w:t>投标函及投标函附录</w:t>
      </w:r>
    </w:p>
    <w:p>
      <w:pPr>
        <w:spacing w:line="540" w:lineRule="exact"/>
        <w:rPr>
          <w:rFonts w:hint="eastAsia"/>
        </w:rPr>
      </w:pPr>
      <w:r>
        <w:rPr>
          <w:rFonts w:hint="eastAsia"/>
        </w:rPr>
        <w:t>二、法定代表人身份证明</w:t>
      </w:r>
    </w:p>
    <w:p>
      <w:pPr>
        <w:spacing w:line="540" w:lineRule="exact"/>
        <w:rPr>
          <w:rFonts w:hint="eastAsia"/>
        </w:rPr>
      </w:pPr>
      <w:r>
        <w:rPr>
          <w:rFonts w:hint="eastAsia"/>
        </w:rPr>
        <w:t>三、授权委托书</w:t>
      </w:r>
    </w:p>
    <w:p>
      <w:pPr>
        <w:spacing w:line="540" w:lineRule="exact"/>
        <w:rPr>
          <w:rFonts w:hint="eastAsia"/>
          <w:color w:val="FF0000"/>
        </w:rPr>
      </w:pPr>
      <w:r>
        <w:rPr>
          <w:rFonts w:hint="eastAsia"/>
          <w:color w:val="FF0000"/>
        </w:rPr>
        <w:t>四、监理报酬清单</w:t>
      </w:r>
    </w:p>
    <w:p>
      <w:pPr>
        <w:pStyle w:val="4"/>
        <w:ind w:firstLine="137"/>
        <w:jc w:val="center"/>
      </w:pPr>
      <w:r>
        <w:br w:type="page"/>
      </w:r>
      <w:r>
        <w:t>一、投标函及投标函附录</w:t>
      </w:r>
    </w:p>
    <w:p>
      <w:pPr>
        <w:pStyle w:val="4"/>
        <w:ind w:firstLine="137"/>
      </w:pPr>
      <w:r>
        <w:t>（一）投标函</w:t>
      </w:r>
    </w:p>
    <w:p>
      <w:pPr>
        <w:spacing w:line="420" w:lineRule="exact"/>
        <w:rPr>
          <w:szCs w:val="21"/>
        </w:rPr>
      </w:pPr>
      <w:r>
        <w:rPr>
          <w:szCs w:val="21"/>
        </w:rPr>
        <w:t>（招标人名称）：</w:t>
      </w:r>
    </w:p>
    <w:p>
      <w:pPr>
        <w:spacing w:line="420" w:lineRule="exact"/>
        <w:ind w:firstLine="420" w:firstLineChars="200"/>
        <w:rPr>
          <w:color w:val="FF0000"/>
          <w:szCs w:val="21"/>
        </w:rPr>
      </w:pPr>
      <w:r>
        <w:rPr>
          <w:szCs w:val="21"/>
        </w:rPr>
        <w:t>1．我方已仔细研究了</w:t>
      </w:r>
      <w:r>
        <w:rPr>
          <w:rFonts w:hint="eastAsia"/>
          <w:szCs w:val="21"/>
        </w:rPr>
        <w:t>项目监理</w:t>
      </w:r>
      <w:r>
        <w:rPr>
          <w:szCs w:val="21"/>
        </w:rPr>
        <w:t>招标文件的全部内容，</w:t>
      </w:r>
      <w:r>
        <w:rPr>
          <w:rFonts w:hint="eastAsia"/>
          <w:szCs w:val="21"/>
          <w:highlight w:val="yellow"/>
        </w:rPr>
        <w:t>投标报价为：</w:t>
      </w:r>
      <w:r>
        <w:rPr>
          <w:rFonts w:hint="eastAsia"/>
          <w:color w:val="FF0000"/>
          <w:szCs w:val="21"/>
          <w:highlight w:val="yellow"/>
          <w:u w:val="single"/>
        </w:rPr>
        <w:t xml:space="preserve">           （如为费率报价，百分数小数点后可保留三位数字）</w:t>
      </w:r>
      <w:r>
        <w:rPr>
          <w:rFonts w:hint="eastAsia"/>
          <w:color w:val="FF0000"/>
          <w:szCs w:val="21"/>
          <w:highlight w:val="yellow"/>
        </w:rPr>
        <w:t>，遵</w:t>
      </w:r>
      <w:r>
        <w:rPr>
          <w:rFonts w:hint="eastAsia"/>
          <w:color w:val="FF0000"/>
          <w:szCs w:val="21"/>
        </w:rPr>
        <w:t>照招标文件（含补充文件）的要求承担本合同工程的监理工作并保证按</w:t>
      </w:r>
      <w:r>
        <w:rPr>
          <w:color w:val="FF0000"/>
          <w:szCs w:val="21"/>
        </w:rPr>
        <w:t>合同</w:t>
      </w:r>
      <w:r>
        <w:rPr>
          <w:rFonts w:hint="eastAsia"/>
          <w:color w:val="FF0000"/>
          <w:szCs w:val="21"/>
        </w:rPr>
        <w:t>规定完成全部监理任务。</w:t>
      </w:r>
    </w:p>
    <w:p>
      <w:pPr>
        <w:spacing w:line="420" w:lineRule="exact"/>
        <w:ind w:firstLine="420" w:firstLineChars="200"/>
        <w:rPr>
          <w:szCs w:val="21"/>
        </w:rPr>
      </w:pPr>
      <w:r>
        <w:rPr>
          <w:rFonts w:hint="eastAsia"/>
          <w:szCs w:val="21"/>
        </w:rPr>
        <w:t>2．我方的投标文件包括下列内容：</w:t>
      </w:r>
    </w:p>
    <w:p>
      <w:pPr>
        <w:spacing w:line="420" w:lineRule="exact"/>
        <w:ind w:firstLine="405"/>
        <w:rPr>
          <w:szCs w:val="21"/>
        </w:rPr>
      </w:pPr>
      <w:r>
        <w:rPr>
          <w:color w:val="000000"/>
          <w:szCs w:val="21"/>
        </w:rPr>
        <w:t>（</w:t>
      </w:r>
      <w:r>
        <w:rPr>
          <w:rFonts w:hint="eastAsia"/>
          <w:color w:val="000000"/>
          <w:szCs w:val="21"/>
        </w:rPr>
        <w:t>1</w:t>
      </w:r>
      <w:r>
        <w:rPr>
          <w:color w:val="000000"/>
          <w:szCs w:val="21"/>
        </w:rPr>
        <w:t>）</w:t>
      </w:r>
      <w:r>
        <w:rPr>
          <w:rFonts w:hint="eastAsia" w:ascii="宋体"/>
          <w:color w:val="000000"/>
          <w:szCs w:val="21"/>
        </w:rPr>
        <w:t>投标</w:t>
      </w:r>
      <w:r>
        <w:rPr>
          <w:rFonts w:hint="eastAsia"/>
          <w:szCs w:val="21"/>
        </w:rPr>
        <w:t>函及投标函附录；</w:t>
      </w:r>
    </w:p>
    <w:p>
      <w:pPr>
        <w:spacing w:line="420" w:lineRule="exact"/>
        <w:ind w:firstLine="405"/>
        <w:rPr>
          <w:szCs w:val="21"/>
        </w:rPr>
      </w:pPr>
      <w:r>
        <w:rPr>
          <w:color w:val="000000"/>
          <w:szCs w:val="21"/>
        </w:rPr>
        <w:t>（</w:t>
      </w:r>
      <w:r>
        <w:rPr>
          <w:rFonts w:hint="eastAsia"/>
          <w:color w:val="000000"/>
          <w:szCs w:val="21"/>
        </w:rPr>
        <w:t>2</w:t>
      </w:r>
      <w:r>
        <w:rPr>
          <w:color w:val="000000"/>
          <w:szCs w:val="21"/>
        </w:rPr>
        <w:t>）</w:t>
      </w:r>
      <w:r>
        <w:rPr>
          <w:rFonts w:hint="eastAsia"/>
          <w:szCs w:val="21"/>
        </w:rPr>
        <w:t>法定代表人（单位负责人）身份证明；</w:t>
      </w:r>
    </w:p>
    <w:p>
      <w:pPr>
        <w:spacing w:line="420" w:lineRule="exact"/>
        <w:ind w:firstLine="405"/>
        <w:rPr>
          <w:szCs w:val="21"/>
        </w:rPr>
      </w:pPr>
      <w:r>
        <w:rPr>
          <w:color w:val="000000"/>
          <w:szCs w:val="21"/>
        </w:rPr>
        <w:t>（</w:t>
      </w:r>
      <w:r>
        <w:rPr>
          <w:rFonts w:hint="eastAsia"/>
          <w:color w:val="000000"/>
          <w:szCs w:val="21"/>
        </w:rPr>
        <w:t>3</w:t>
      </w:r>
      <w:r>
        <w:rPr>
          <w:color w:val="000000"/>
          <w:szCs w:val="21"/>
        </w:rPr>
        <w:t>）</w:t>
      </w:r>
      <w:r>
        <w:rPr>
          <w:rFonts w:hint="eastAsia"/>
          <w:szCs w:val="21"/>
        </w:rPr>
        <w:t>授权委托书；</w:t>
      </w:r>
    </w:p>
    <w:p>
      <w:pPr>
        <w:spacing w:line="420" w:lineRule="exact"/>
        <w:ind w:firstLine="405"/>
        <w:rPr>
          <w:szCs w:val="21"/>
        </w:rPr>
      </w:pPr>
      <w:r>
        <w:rPr>
          <w:rFonts w:hint="eastAsia"/>
          <w:color w:val="000000"/>
          <w:szCs w:val="21"/>
        </w:rPr>
        <w:t>（4）</w:t>
      </w:r>
      <w:r>
        <w:rPr>
          <w:rFonts w:hint="eastAsia"/>
          <w:szCs w:val="21"/>
        </w:rPr>
        <w:t>监理报酬清单；</w:t>
      </w:r>
    </w:p>
    <w:p>
      <w:pPr>
        <w:spacing w:line="420" w:lineRule="exact"/>
        <w:ind w:firstLine="609" w:firstLineChars="290"/>
        <w:rPr>
          <w:rFonts w:ascii="宋体"/>
          <w:color w:val="000000"/>
          <w:szCs w:val="21"/>
        </w:rPr>
      </w:pPr>
      <w:r>
        <w:rPr>
          <w:rFonts w:hint="eastAsia"/>
          <w:color w:val="000000"/>
          <w:szCs w:val="21"/>
        </w:rPr>
        <w:t>……</w:t>
      </w:r>
    </w:p>
    <w:p>
      <w:pPr>
        <w:spacing w:line="420" w:lineRule="exact"/>
        <w:ind w:firstLine="405"/>
        <w:rPr>
          <w:szCs w:val="21"/>
        </w:rPr>
      </w:pPr>
      <w:r>
        <w:rPr>
          <w:rFonts w:hint="eastAsia"/>
          <w:color w:val="000000"/>
          <w:szCs w:val="21"/>
        </w:rPr>
        <w:t>我方在评标过程中作出的符合法律法规和招标文件规定的澄清确认，构成投标文件的组成部分。</w:t>
      </w:r>
    </w:p>
    <w:p>
      <w:pPr>
        <w:spacing w:line="420" w:lineRule="exact"/>
        <w:ind w:firstLine="420" w:firstLineChars="200"/>
        <w:rPr>
          <w:szCs w:val="21"/>
        </w:rPr>
      </w:pPr>
      <w:r>
        <w:rPr>
          <w:rFonts w:hint="eastAsia"/>
          <w:szCs w:val="21"/>
        </w:rPr>
        <w:t>投标文件的上述组成部分如存在内容不一致的，以投标函为准。</w:t>
      </w:r>
    </w:p>
    <w:p>
      <w:pPr>
        <w:spacing w:line="420" w:lineRule="exact"/>
        <w:ind w:firstLine="420" w:firstLineChars="200"/>
        <w:rPr>
          <w:szCs w:val="21"/>
        </w:rPr>
      </w:pPr>
      <w:r>
        <w:rPr>
          <w:rFonts w:hint="eastAsia"/>
          <w:szCs w:val="21"/>
        </w:rPr>
        <w:t>3</w:t>
      </w:r>
      <w:r>
        <w:rPr>
          <w:szCs w:val="21"/>
        </w:rPr>
        <w:t>．</w:t>
      </w:r>
      <w:r>
        <w:rPr>
          <w:rFonts w:hint="eastAsia"/>
          <w:szCs w:val="21"/>
        </w:rPr>
        <w:t>我方承诺除偏差表列出的偏差外，我方响应招标文件的全部要求。</w:t>
      </w:r>
    </w:p>
    <w:p>
      <w:pPr>
        <w:spacing w:line="420" w:lineRule="exact"/>
        <w:ind w:firstLine="420" w:firstLineChars="200"/>
        <w:rPr>
          <w:szCs w:val="21"/>
        </w:rPr>
      </w:pPr>
      <w:r>
        <w:rPr>
          <w:rFonts w:hint="eastAsia"/>
          <w:szCs w:val="21"/>
        </w:rPr>
        <w:t>4</w:t>
      </w:r>
      <w:r>
        <w:rPr>
          <w:szCs w:val="21"/>
        </w:rPr>
        <w:t>．</w:t>
      </w:r>
      <w:r>
        <w:rPr>
          <w:rFonts w:hint="eastAsia"/>
          <w:szCs w:val="21"/>
        </w:rPr>
        <w:t>我方承诺在招标文件规定的投标有效期内不撤销投标文件。</w:t>
      </w:r>
    </w:p>
    <w:p>
      <w:pPr>
        <w:spacing w:line="420" w:lineRule="exact"/>
        <w:ind w:firstLine="420" w:firstLineChars="200"/>
        <w:rPr>
          <w:szCs w:val="21"/>
        </w:rPr>
      </w:pPr>
      <w:r>
        <w:rPr>
          <w:rFonts w:hint="eastAsia"/>
          <w:szCs w:val="21"/>
        </w:rPr>
        <w:t>5</w:t>
      </w:r>
      <w:r>
        <w:rPr>
          <w:szCs w:val="21"/>
        </w:rPr>
        <w:t>．如我方中标</w:t>
      </w:r>
      <w:r>
        <w:rPr>
          <w:rFonts w:hint="eastAsia"/>
          <w:szCs w:val="21"/>
        </w:rPr>
        <w:t>，我方承诺：</w:t>
      </w:r>
    </w:p>
    <w:p>
      <w:pPr>
        <w:spacing w:line="420" w:lineRule="exact"/>
        <w:ind w:left="945" w:leftChars="400" w:hanging="105" w:hangingChars="50"/>
        <w:rPr>
          <w:szCs w:val="21"/>
        </w:rPr>
      </w:pPr>
      <w:r>
        <w:rPr>
          <w:rFonts w:hint="eastAsia"/>
          <w:szCs w:val="21"/>
        </w:rPr>
        <w:t>（1）</w:t>
      </w:r>
      <w:r>
        <w:rPr>
          <w:szCs w:val="21"/>
        </w:rPr>
        <w:t>在收到中标通知书后，在中标通知书规定的期限内与你方签订合</w:t>
      </w:r>
      <w:r>
        <w:rPr>
          <w:rFonts w:hint="eastAsia"/>
          <w:szCs w:val="21"/>
        </w:rPr>
        <w:t>同；</w:t>
      </w:r>
    </w:p>
    <w:p>
      <w:pPr>
        <w:spacing w:line="420" w:lineRule="exact"/>
        <w:ind w:left="945" w:leftChars="400" w:hanging="105" w:hangingChars="50"/>
        <w:rPr>
          <w:szCs w:val="21"/>
        </w:rPr>
      </w:pPr>
      <w:r>
        <w:rPr>
          <w:rFonts w:hint="eastAsia"/>
          <w:szCs w:val="21"/>
        </w:rPr>
        <w:t>（2）在签订合同时不向你方提出附加条件；</w:t>
      </w:r>
    </w:p>
    <w:p>
      <w:pPr>
        <w:spacing w:line="420" w:lineRule="exact"/>
        <w:ind w:left="945" w:leftChars="400" w:hanging="105" w:hangingChars="50"/>
        <w:rPr>
          <w:szCs w:val="21"/>
        </w:rPr>
      </w:pPr>
      <w:r>
        <w:rPr>
          <w:rFonts w:hint="eastAsia"/>
          <w:szCs w:val="21"/>
        </w:rPr>
        <w:t>（3）在</w:t>
      </w:r>
      <w:r>
        <w:rPr>
          <w:szCs w:val="21"/>
        </w:rPr>
        <w:t>合同约定的期限内完成</w:t>
      </w:r>
      <w:r>
        <w:rPr>
          <w:rFonts w:hint="eastAsia"/>
          <w:szCs w:val="21"/>
        </w:rPr>
        <w:t>合同规定的全部义务；</w:t>
      </w:r>
    </w:p>
    <w:p>
      <w:pPr>
        <w:spacing w:line="420" w:lineRule="exact"/>
        <w:ind w:left="945" w:leftChars="400" w:hanging="105" w:hangingChars="50"/>
        <w:rPr>
          <w:szCs w:val="21"/>
        </w:rPr>
      </w:pPr>
      <w:r>
        <w:rPr>
          <w:rFonts w:hint="eastAsia"/>
          <w:szCs w:val="21"/>
        </w:rPr>
        <w:t>（4）</w:t>
      </w:r>
      <w:r>
        <w:rPr>
          <w:szCs w:val="21"/>
        </w:rPr>
        <w:t>本投标函</w:t>
      </w:r>
      <w:r>
        <w:rPr>
          <w:rFonts w:hint="eastAsia"/>
          <w:szCs w:val="21"/>
        </w:rPr>
        <w:t>及投标函附录</w:t>
      </w:r>
      <w:r>
        <w:rPr>
          <w:szCs w:val="21"/>
        </w:rPr>
        <w:t>属于合同文件的组成部分</w:t>
      </w:r>
      <w:r>
        <w:rPr>
          <w:rFonts w:hint="eastAsia"/>
          <w:szCs w:val="21"/>
        </w:rPr>
        <w:t>。</w:t>
      </w:r>
    </w:p>
    <w:p>
      <w:pPr>
        <w:spacing w:line="420" w:lineRule="exact"/>
        <w:ind w:firstLine="420" w:firstLineChars="200"/>
        <w:rPr>
          <w:szCs w:val="21"/>
        </w:rPr>
      </w:pPr>
      <w:r>
        <w:rPr>
          <w:rFonts w:hint="eastAsia"/>
          <w:szCs w:val="21"/>
        </w:rPr>
        <w:t>6</w:t>
      </w:r>
      <w:r>
        <w:rPr>
          <w:szCs w:val="21"/>
        </w:rPr>
        <w:t>．</w:t>
      </w:r>
      <w:r>
        <w:rPr>
          <w:rFonts w:hint="eastAsia"/>
          <w:szCs w:val="21"/>
        </w:rPr>
        <w:t>我方在此声明，所递交的投标文件及有关资料内容完整、真实和准确，且不存在第二章“投标人须知”第1.4.3项规定的任何一种情形。</w:t>
      </w:r>
    </w:p>
    <w:p>
      <w:pPr>
        <w:spacing w:line="420" w:lineRule="exact"/>
        <w:ind w:firstLine="420" w:firstLineChars="200"/>
        <w:rPr>
          <w:szCs w:val="21"/>
        </w:rPr>
      </w:pPr>
      <w:r>
        <w:rPr>
          <w:rFonts w:hint="eastAsia"/>
          <w:szCs w:val="21"/>
        </w:rPr>
        <w:t>7．</w:t>
      </w:r>
      <w:r>
        <w:rPr>
          <w:szCs w:val="21"/>
        </w:rPr>
        <w:t>（</w:t>
      </w:r>
      <w:r>
        <w:rPr>
          <w:rFonts w:hint="eastAsia"/>
          <w:szCs w:val="21"/>
        </w:rPr>
        <w:t>其他</w:t>
      </w:r>
      <w:r>
        <w:rPr>
          <w:szCs w:val="21"/>
        </w:rPr>
        <w:t>补充说明）。</w:t>
      </w:r>
    </w:p>
    <w:p>
      <w:pPr>
        <w:spacing w:line="420" w:lineRule="exact"/>
        <w:rPr>
          <w:color w:val="000000"/>
          <w:szCs w:val="21"/>
        </w:rPr>
      </w:pPr>
      <w:r>
        <w:rPr>
          <w:color w:val="000000"/>
          <w:szCs w:val="21"/>
        </w:rPr>
        <w:t>投标人：（</w:t>
      </w:r>
      <w:r>
        <w:rPr>
          <w:rFonts w:hint="eastAsia"/>
          <w:color w:val="000000"/>
          <w:szCs w:val="21"/>
        </w:rPr>
        <w:t>盖</w:t>
      </w:r>
      <w:r>
        <w:rPr>
          <w:color w:val="000000"/>
          <w:szCs w:val="21"/>
        </w:rPr>
        <w:t>单位</w:t>
      </w:r>
      <w:r>
        <w:rPr>
          <w:rFonts w:hint="eastAsia"/>
          <w:color w:val="000000"/>
          <w:szCs w:val="21"/>
        </w:rPr>
        <w:t>公</w:t>
      </w:r>
      <w:r>
        <w:rPr>
          <w:color w:val="000000"/>
          <w:szCs w:val="21"/>
        </w:rPr>
        <w:t>章）</w:t>
      </w:r>
    </w:p>
    <w:p>
      <w:pPr>
        <w:spacing w:line="420" w:lineRule="exact"/>
        <w:rPr>
          <w:color w:val="000000"/>
          <w:szCs w:val="21"/>
        </w:rPr>
      </w:pPr>
      <w:r>
        <w:rPr>
          <w:rFonts w:hint="eastAsia"/>
          <w:color w:val="000000"/>
          <w:szCs w:val="21"/>
        </w:rPr>
        <w:t>法定代表人（单位负责人）</w:t>
      </w:r>
      <w:r>
        <w:rPr>
          <w:color w:val="000000"/>
          <w:szCs w:val="21"/>
        </w:rPr>
        <w:t>或其委托代理人：</w:t>
      </w:r>
      <w:r>
        <w:rPr>
          <w:color w:val="FF0000"/>
          <w:szCs w:val="21"/>
        </w:rPr>
        <w:t>（签字</w:t>
      </w:r>
      <w:r>
        <w:rPr>
          <w:rFonts w:hint="eastAsia"/>
          <w:color w:val="FF0000"/>
          <w:szCs w:val="21"/>
        </w:rPr>
        <w:t>或盖章</w:t>
      </w:r>
      <w:r>
        <w:rPr>
          <w:color w:val="FF0000"/>
          <w:szCs w:val="21"/>
        </w:rPr>
        <w:t>）</w:t>
      </w:r>
    </w:p>
    <w:p>
      <w:pPr>
        <w:spacing w:line="420" w:lineRule="exact"/>
        <w:rPr>
          <w:szCs w:val="21"/>
        </w:rPr>
      </w:pPr>
      <w:r>
        <w:rPr>
          <w:szCs w:val="21"/>
        </w:rPr>
        <w:t>地址：</w:t>
      </w:r>
    </w:p>
    <w:p>
      <w:pPr>
        <w:spacing w:line="420" w:lineRule="exact"/>
        <w:rPr>
          <w:szCs w:val="21"/>
        </w:rPr>
      </w:pPr>
      <w:r>
        <w:rPr>
          <w:szCs w:val="21"/>
        </w:rPr>
        <w:t>电话：</w:t>
      </w:r>
    </w:p>
    <w:p>
      <w:pPr>
        <w:spacing w:line="420" w:lineRule="exact"/>
        <w:rPr>
          <w:szCs w:val="21"/>
        </w:rPr>
      </w:pPr>
      <w:r>
        <w:rPr>
          <w:szCs w:val="21"/>
        </w:rPr>
        <w:t>传真：</w:t>
      </w:r>
    </w:p>
    <w:p>
      <w:pPr>
        <w:spacing w:line="420" w:lineRule="exact"/>
        <w:rPr>
          <w:szCs w:val="21"/>
        </w:rPr>
      </w:pPr>
      <w:r>
        <w:rPr>
          <w:szCs w:val="21"/>
        </w:rPr>
        <w:t>邮政编码：</w:t>
      </w:r>
    </w:p>
    <w:p>
      <w:pPr>
        <w:spacing w:line="420" w:lineRule="exact"/>
        <w:ind w:firstLine="4515" w:firstLineChars="2150"/>
        <w:rPr>
          <w:rFonts w:hint="eastAsia"/>
          <w:sz w:val="28"/>
          <w:szCs w:val="28"/>
        </w:rPr>
      </w:pPr>
      <w:r>
        <w:rPr>
          <w:szCs w:val="21"/>
        </w:rPr>
        <w:t>年</w:t>
      </w:r>
      <w:r>
        <w:rPr>
          <w:rFonts w:hint="eastAsia"/>
          <w:szCs w:val="21"/>
        </w:rPr>
        <w:t xml:space="preserve">   </w:t>
      </w:r>
      <w:r>
        <w:rPr>
          <w:szCs w:val="21"/>
        </w:rPr>
        <w:t>月</w:t>
      </w:r>
      <w:r>
        <w:rPr>
          <w:rFonts w:hint="eastAsia"/>
          <w:szCs w:val="21"/>
        </w:rPr>
        <w:t xml:space="preserve">   </w:t>
      </w:r>
      <w:r>
        <w:rPr>
          <w:szCs w:val="21"/>
        </w:rPr>
        <w:t>日</w:t>
      </w:r>
    </w:p>
    <w:p>
      <w:pPr>
        <w:pStyle w:val="5"/>
        <w:rPr>
          <w:rFonts w:hint="eastAsia" w:eastAsia="黑体"/>
          <w:lang w:val="en-US" w:eastAsia="zh-CN"/>
        </w:rPr>
      </w:pPr>
      <w:r>
        <w:t>（二）投标函附录</w:t>
      </w:r>
      <w:r>
        <w:rPr>
          <w:rFonts w:hint="eastAsia"/>
          <w:lang w:val="en-US" w:eastAsia="zh-CN"/>
        </w:rPr>
        <w:t xml:space="preserve"> </w:t>
      </w:r>
    </w:p>
    <w:tbl>
      <w:tblPr>
        <w:tblStyle w:val="1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986"/>
        <w:gridCol w:w="2526"/>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宋体"/>
              </w:rPr>
            </w:pPr>
            <w:r>
              <w:rPr>
                <w:rFonts w:hint="eastAsia" w:ascii="宋体"/>
              </w:rPr>
              <w:t>序号</w:t>
            </w:r>
          </w:p>
        </w:tc>
        <w:tc>
          <w:tcPr>
            <w:tcW w:w="2161" w:type="dxa"/>
            <w:vAlign w:val="center"/>
          </w:tcPr>
          <w:p>
            <w:pPr>
              <w:jc w:val="center"/>
              <w:rPr>
                <w:rFonts w:ascii="宋体"/>
              </w:rPr>
            </w:pPr>
            <w:r>
              <w:rPr>
                <w:rFonts w:hint="eastAsia" w:ascii="宋体"/>
              </w:rPr>
              <w:t>条款名称</w:t>
            </w:r>
          </w:p>
        </w:tc>
        <w:tc>
          <w:tcPr>
            <w:tcW w:w="1986" w:type="dxa"/>
            <w:vAlign w:val="center"/>
          </w:tcPr>
          <w:p>
            <w:pPr>
              <w:jc w:val="center"/>
              <w:rPr>
                <w:rFonts w:ascii="宋体"/>
              </w:rPr>
            </w:pPr>
            <w:r>
              <w:rPr>
                <w:rFonts w:hint="eastAsia" w:ascii="宋体"/>
              </w:rPr>
              <w:t>条款号</w:t>
            </w:r>
          </w:p>
        </w:tc>
        <w:tc>
          <w:tcPr>
            <w:tcW w:w="2526" w:type="dxa"/>
            <w:vAlign w:val="center"/>
          </w:tcPr>
          <w:p>
            <w:pPr>
              <w:jc w:val="center"/>
              <w:rPr>
                <w:rFonts w:ascii="宋体"/>
              </w:rPr>
            </w:pPr>
            <w:r>
              <w:rPr>
                <w:rFonts w:hint="eastAsia" w:ascii="宋体"/>
              </w:rPr>
              <w:t>约定内容</w:t>
            </w:r>
          </w:p>
        </w:tc>
        <w:tc>
          <w:tcPr>
            <w:tcW w:w="744" w:type="dxa"/>
            <w:vAlign w:val="center"/>
          </w:tcPr>
          <w:p>
            <w:pPr>
              <w:jc w:val="center"/>
              <w:rPr>
                <w:rFonts w:ascii="宋体"/>
              </w:rPr>
            </w:pPr>
            <w:r>
              <w:rPr>
                <w:rFonts w:hint="eastAsia" w:ascii="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宋体"/>
              </w:rPr>
            </w:pPr>
            <w:r>
              <w:rPr>
                <w:rFonts w:hint="eastAsia" w:ascii="宋体"/>
              </w:rPr>
              <w:t>1</w:t>
            </w:r>
          </w:p>
        </w:tc>
        <w:tc>
          <w:tcPr>
            <w:tcW w:w="2161" w:type="dxa"/>
            <w:vAlign w:val="center"/>
          </w:tcPr>
          <w:p>
            <w:pPr>
              <w:spacing w:line="440" w:lineRule="exact"/>
              <w:jc w:val="center"/>
              <w:rPr>
                <w:rFonts w:ascii="宋体"/>
              </w:rPr>
            </w:pPr>
            <w:r>
              <w:rPr>
                <w:rFonts w:hint="eastAsia" w:ascii="宋体"/>
                <w:szCs w:val="21"/>
              </w:rPr>
              <w:t>监理服务期</w:t>
            </w:r>
          </w:p>
        </w:tc>
        <w:tc>
          <w:tcPr>
            <w:tcW w:w="1986" w:type="dxa"/>
            <w:vAlign w:val="center"/>
          </w:tcPr>
          <w:p>
            <w:pPr>
              <w:spacing w:line="440" w:lineRule="exact"/>
              <w:jc w:val="center"/>
              <w:rPr>
                <w:rFonts w:ascii="宋体"/>
              </w:rPr>
            </w:pPr>
          </w:p>
        </w:tc>
        <w:tc>
          <w:tcPr>
            <w:tcW w:w="2526" w:type="dxa"/>
            <w:vAlign w:val="center"/>
          </w:tcPr>
          <w:p>
            <w:pPr>
              <w:spacing w:line="440" w:lineRule="exact"/>
            </w:pPr>
            <w:r>
              <w:t>天数：日历天</w:t>
            </w:r>
          </w:p>
        </w:tc>
        <w:tc>
          <w:tcPr>
            <w:tcW w:w="744" w:type="dxa"/>
            <w:vAlign w:val="center"/>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宋体"/>
              </w:rPr>
            </w:pPr>
            <w:r>
              <w:rPr>
                <w:rFonts w:hint="eastAsia" w:ascii="宋体"/>
              </w:rPr>
              <w:t>2</w:t>
            </w:r>
          </w:p>
        </w:tc>
        <w:tc>
          <w:tcPr>
            <w:tcW w:w="2161" w:type="dxa"/>
            <w:vAlign w:val="center"/>
          </w:tcPr>
          <w:p>
            <w:pPr>
              <w:jc w:val="center"/>
              <w:rPr>
                <w:rFonts w:ascii="宋体"/>
              </w:rPr>
            </w:pPr>
            <w:r>
              <w:rPr>
                <w:rFonts w:hint="eastAsia" w:ascii="宋体"/>
                <w:szCs w:val="21"/>
              </w:rPr>
              <w:t>总监理工程师</w:t>
            </w:r>
          </w:p>
        </w:tc>
        <w:tc>
          <w:tcPr>
            <w:tcW w:w="1986" w:type="dxa"/>
            <w:vAlign w:val="center"/>
          </w:tcPr>
          <w:p>
            <w:pPr>
              <w:jc w:val="center"/>
              <w:rPr>
                <w:rFonts w:ascii="宋体"/>
              </w:rPr>
            </w:pPr>
          </w:p>
        </w:tc>
        <w:tc>
          <w:tcPr>
            <w:tcW w:w="2526" w:type="dxa"/>
            <w:vAlign w:val="center"/>
          </w:tcPr>
          <w:p>
            <w:pPr>
              <w:spacing w:line="440" w:lineRule="exact"/>
            </w:pPr>
            <w:r>
              <w:t>姓名：</w:t>
            </w:r>
          </w:p>
        </w:tc>
        <w:tc>
          <w:tcPr>
            <w:tcW w:w="744" w:type="dxa"/>
            <w:vAlign w:val="center"/>
          </w:tcPr>
          <w:p>
            <w:pPr>
              <w:spacing w:line="440" w:lineRule="exact"/>
              <w:ind w:firstLine="718" w:firstLineChars="3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宋体"/>
              </w:rPr>
            </w:pPr>
          </w:p>
        </w:tc>
        <w:tc>
          <w:tcPr>
            <w:tcW w:w="2161" w:type="dxa"/>
            <w:vAlign w:val="center"/>
          </w:tcPr>
          <w:p>
            <w:pPr>
              <w:jc w:val="center"/>
              <w:rPr>
                <w:rFonts w:ascii="宋体"/>
              </w:rPr>
            </w:pPr>
            <w:r>
              <w:rPr>
                <w:rFonts w:hint="eastAsia" w:ascii="宋体"/>
              </w:rPr>
              <w:t>……</w:t>
            </w:r>
          </w:p>
        </w:tc>
        <w:tc>
          <w:tcPr>
            <w:tcW w:w="1986" w:type="dxa"/>
            <w:vAlign w:val="center"/>
          </w:tcPr>
          <w:p>
            <w:pPr>
              <w:jc w:val="center"/>
              <w:rPr>
                <w:rFonts w:ascii="宋体"/>
              </w:rPr>
            </w:pPr>
          </w:p>
        </w:tc>
        <w:tc>
          <w:tcPr>
            <w:tcW w:w="2526" w:type="dxa"/>
            <w:vAlign w:val="center"/>
          </w:tcPr>
          <w:p>
            <w:pPr>
              <w:spacing w:line="440" w:lineRule="exact"/>
              <w:jc w:val="center"/>
            </w:pPr>
            <w:r>
              <w:rPr>
                <w:rFonts w:hint="eastAsia" w:ascii="宋体"/>
              </w:rPr>
              <w:t>……</w:t>
            </w:r>
          </w:p>
        </w:tc>
        <w:tc>
          <w:tcPr>
            <w:tcW w:w="744" w:type="dxa"/>
            <w:vAlign w:val="center"/>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宋体"/>
              </w:rPr>
            </w:pPr>
          </w:p>
        </w:tc>
        <w:tc>
          <w:tcPr>
            <w:tcW w:w="2161" w:type="dxa"/>
            <w:vAlign w:val="center"/>
          </w:tcPr>
          <w:p>
            <w:pPr>
              <w:jc w:val="center"/>
              <w:rPr>
                <w:rFonts w:ascii="宋体"/>
              </w:rPr>
            </w:pPr>
          </w:p>
        </w:tc>
        <w:tc>
          <w:tcPr>
            <w:tcW w:w="1986" w:type="dxa"/>
            <w:vAlign w:val="center"/>
          </w:tcPr>
          <w:p>
            <w:pPr>
              <w:jc w:val="center"/>
              <w:rPr>
                <w:rFonts w:ascii="宋体"/>
              </w:rPr>
            </w:pPr>
          </w:p>
        </w:tc>
        <w:tc>
          <w:tcPr>
            <w:tcW w:w="2526" w:type="dxa"/>
            <w:vAlign w:val="center"/>
          </w:tcPr>
          <w:p>
            <w:pPr>
              <w:spacing w:line="440" w:lineRule="exact"/>
              <w:jc w:val="center"/>
            </w:pPr>
          </w:p>
        </w:tc>
        <w:tc>
          <w:tcPr>
            <w:tcW w:w="744" w:type="dxa"/>
            <w:vAlign w:val="center"/>
          </w:tcPr>
          <w:p>
            <w:pPr>
              <w:spacing w:line="440" w:lineRule="exact"/>
              <w:ind w:firstLine="718" w:firstLineChars="3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top"/>
          </w:tcPr>
          <w:p>
            <w:pPr>
              <w:jc w:val="center"/>
              <w:rPr>
                <w:rFonts w:ascii="宋体"/>
              </w:rPr>
            </w:pPr>
            <w:r>
              <w:rPr>
                <w:rFonts w:hint="eastAsia" w:ascii="宋体"/>
              </w:rPr>
              <w:t>……</w:t>
            </w:r>
          </w:p>
        </w:tc>
        <w:tc>
          <w:tcPr>
            <w:tcW w:w="2161" w:type="dxa"/>
            <w:vAlign w:val="top"/>
          </w:tcPr>
          <w:p>
            <w:pPr>
              <w:jc w:val="center"/>
              <w:rPr>
                <w:rFonts w:ascii="宋体"/>
              </w:rPr>
            </w:pPr>
            <w:r>
              <w:rPr>
                <w:rFonts w:hint="eastAsia" w:ascii="宋体"/>
              </w:rPr>
              <w:t>……</w:t>
            </w:r>
          </w:p>
        </w:tc>
        <w:tc>
          <w:tcPr>
            <w:tcW w:w="1986" w:type="dxa"/>
            <w:vAlign w:val="center"/>
          </w:tcPr>
          <w:p>
            <w:pPr>
              <w:jc w:val="center"/>
              <w:rPr>
                <w:rFonts w:ascii="宋体"/>
              </w:rPr>
            </w:pPr>
            <w:r>
              <w:rPr>
                <w:rFonts w:hint="eastAsia" w:ascii="宋体"/>
              </w:rPr>
              <w:t>……</w:t>
            </w:r>
          </w:p>
        </w:tc>
        <w:tc>
          <w:tcPr>
            <w:tcW w:w="2526" w:type="dxa"/>
            <w:vAlign w:val="center"/>
          </w:tcPr>
          <w:p>
            <w:pPr>
              <w:spacing w:line="440" w:lineRule="exact"/>
              <w:jc w:val="center"/>
            </w:pPr>
            <w:r>
              <w:rPr>
                <w:rFonts w:hint="eastAsia" w:ascii="宋体"/>
              </w:rPr>
              <w:t>……</w:t>
            </w:r>
          </w:p>
        </w:tc>
        <w:tc>
          <w:tcPr>
            <w:tcW w:w="744" w:type="dxa"/>
            <w:vAlign w:val="center"/>
          </w:tcPr>
          <w:p>
            <w:pPr>
              <w:spacing w:line="440" w:lineRule="exact"/>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4"/>
        <w:ind w:firstLine="137"/>
        <w:jc w:val="center"/>
      </w:pPr>
      <w:r>
        <w:rPr>
          <w:rFonts w:hint="eastAsia"/>
          <w:lang w:eastAsia="zh-CN"/>
        </w:rPr>
        <w:t>二</w:t>
      </w:r>
      <w:r>
        <w:t>、法定代表人身份证明</w:t>
      </w:r>
    </w:p>
    <w:p>
      <w:pPr>
        <w:spacing w:line="440" w:lineRule="exact"/>
        <w:rPr>
          <w:szCs w:val="21"/>
        </w:rPr>
      </w:pPr>
    </w:p>
    <w:p>
      <w:pPr>
        <w:spacing w:line="440" w:lineRule="exact"/>
        <w:rPr>
          <w:szCs w:val="21"/>
        </w:rPr>
      </w:pPr>
      <w:r>
        <w:rPr>
          <w:szCs w:val="21"/>
        </w:rPr>
        <w:t>投标人名称：</w:t>
      </w:r>
      <w:r>
        <w:rPr>
          <w:szCs w:val="21"/>
          <w:u w:val="single"/>
        </w:rPr>
        <w:t xml:space="preserve">                            </w:t>
      </w:r>
      <w:r>
        <w:rPr>
          <w:szCs w:val="21"/>
        </w:rPr>
        <w:t xml:space="preserve"> </w:t>
      </w:r>
    </w:p>
    <w:p>
      <w:pPr>
        <w:spacing w:line="440" w:lineRule="exact"/>
        <w:rPr>
          <w:szCs w:val="21"/>
        </w:rPr>
      </w:pPr>
      <w:r>
        <w:rPr>
          <w:szCs w:val="21"/>
        </w:rPr>
        <w:t>单位性质：</w:t>
      </w:r>
      <w:r>
        <w:rPr>
          <w:szCs w:val="21"/>
          <w:u w:val="single"/>
        </w:rPr>
        <w:t xml:space="preserve">                               </w:t>
      </w:r>
      <w:r>
        <w:rPr>
          <w:szCs w:val="21"/>
        </w:rPr>
        <w:t xml:space="preserve"> </w:t>
      </w:r>
    </w:p>
    <w:p>
      <w:pPr>
        <w:spacing w:line="440" w:lineRule="exact"/>
        <w:rPr>
          <w:szCs w:val="21"/>
        </w:rPr>
      </w:pPr>
      <w:r>
        <w:rPr>
          <w:szCs w:val="21"/>
        </w:rPr>
        <w:t>地址：</w:t>
      </w:r>
      <w:r>
        <w:rPr>
          <w:szCs w:val="21"/>
          <w:u w:val="single"/>
        </w:rPr>
        <w:t xml:space="preserve">                                   </w:t>
      </w:r>
    </w:p>
    <w:p>
      <w:pPr>
        <w:spacing w:line="44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经营期限：</w:t>
      </w:r>
      <w:r>
        <w:rPr>
          <w:szCs w:val="21"/>
          <w:u w:val="single"/>
        </w:rPr>
        <w:t xml:space="preserve">                               </w:t>
      </w:r>
    </w:p>
    <w:p>
      <w:pPr>
        <w:spacing w:line="440" w:lineRule="exact"/>
        <w:rPr>
          <w:szCs w:val="21"/>
        </w:rPr>
      </w:pPr>
      <w:r>
        <w:rPr>
          <w:szCs w:val="21"/>
        </w:rPr>
        <w:t>姓名：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szCs w:val="21"/>
        </w:rPr>
        <w:t>年龄：</w:t>
      </w:r>
      <w:r>
        <w:rPr>
          <w:szCs w:val="21"/>
          <w:u w:val="single"/>
        </w:rPr>
        <w:t xml:space="preserve">        </w:t>
      </w:r>
      <w:r>
        <w:rPr>
          <w:szCs w:val="21"/>
        </w:rPr>
        <w:t>职务：</w:t>
      </w:r>
      <w:r>
        <w:rPr>
          <w:szCs w:val="21"/>
          <w:u w:val="single"/>
        </w:rPr>
        <w:t xml:space="preserve">        </w:t>
      </w:r>
    </w:p>
    <w:p>
      <w:pPr>
        <w:spacing w:line="440" w:lineRule="exact"/>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440" w:lineRule="exact"/>
        <w:ind w:firstLine="420" w:firstLineChars="200"/>
        <w:rPr>
          <w:szCs w:val="21"/>
        </w:rPr>
      </w:pPr>
      <w:r>
        <w:rPr>
          <w:szCs w:val="21"/>
        </w:rPr>
        <w:t>特此证明。</w:t>
      </w:r>
    </w:p>
    <w:p>
      <w:pPr>
        <w:spacing w:line="440" w:lineRule="exact"/>
        <w:rPr>
          <w:szCs w:val="21"/>
        </w:rPr>
      </w:pPr>
    </w:p>
    <w:p>
      <w:pPr>
        <w:spacing w:line="440" w:lineRule="exact"/>
        <w:rPr>
          <w:szCs w:val="21"/>
        </w:rPr>
      </w:pPr>
    </w:p>
    <w:p>
      <w:pPr>
        <w:spacing w:line="440" w:lineRule="exact"/>
        <w:rPr>
          <w:szCs w:val="21"/>
        </w:rPr>
      </w:pPr>
      <w:r>
        <w:rPr>
          <w:szCs w:val="21"/>
        </w:rPr>
        <w:t xml:space="preserve">                          投标人：</w:t>
      </w:r>
      <w:r>
        <w:rPr>
          <w:szCs w:val="21"/>
          <w:u w:val="single"/>
        </w:rPr>
        <w:t xml:space="preserve">                 </w:t>
      </w:r>
      <w:r>
        <w:rPr>
          <w:szCs w:val="21"/>
        </w:rPr>
        <w:t>（盖单位</w:t>
      </w:r>
      <w:r>
        <w:rPr>
          <w:rFonts w:hint="eastAsia"/>
          <w:szCs w:val="21"/>
        </w:rPr>
        <w:t>公</w:t>
      </w:r>
      <w:r>
        <w:rPr>
          <w:szCs w:val="21"/>
        </w:rPr>
        <w:t>章）</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440" w:lineRule="exact"/>
        <w:rPr>
          <w:rFonts w:hint="eastAsia" w:eastAsia="黑体"/>
          <w:sz w:val="20"/>
        </w:rPr>
      </w:pPr>
    </w:p>
    <w:p>
      <w:pPr>
        <w:spacing w:line="440" w:lineRule="exact"/>
        <w:rPr>
          <w:rFonts w:hint="eastAsia"/>
          <w:szCs w:val="21"/>
        </w:rPr>
      </w:pPr>
      <w:r>
        <w:rPr>
          <w:szCs w:val="21"/>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4"/>
        <w:ind w:firstLine="137"/>
        <w:jc w:val="center"/>
        <w:rPr>
          <w:rFonts w:hint="eastAsia"/>
        </w:rPr>
      </w:pPr>
      <w:r>
        <w:rPr>
          <w:rFonts w:hint="eastAsia"/>
        </w:rPr>
        <w:t>三</w:t>
      </w:r>
      <w:r>
        <w:t>、授权委托书</w:t>
      </w:r>
    </w:p>
    <w:p>
      <w:pPr>
        <w:spacing w:line="440" w:lineRule="exact"/>
        <w:rPr>
          <w:rFonts w:eastAsia="黑体"/>
          <w:szCs w:val="21"/>
        </w:rPr>
      </w:pP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委托期限：</w:t>
      </w:r>
      <w:r>
        <w:rPr>
          <w:rFonts w:hint="eastAsia"/>
          <w:szCs w:val="21"/>
          <w:highlight w:val="yellow"/>
        </w:rPr>
        <w:t>同投标有效期。</w:t>
      </w:r>
    </w:p>
    <w:p>
      <w:pPr>
        <w:spacing w:line="440" w:lineRule="exact"/>
        <w:ind w:firstLine="420" w:firstLineChars="200"/>
        <w:rPr>
          <w:rFonts w:hint="eastAsia"/>
          <w:szCs w:val="21"/>
        </w:rPr>
      </w:pPr>
      <w:r>
        <w:rPr>
          <w:szCs w:val="21"/>
        </w:rPr>
        <w:t>代理人无转委托权。</w:t>
      </w:r>
    </w:p>
    <w:tbl>
      <w:tblPr>
        <w:tblStyle w:val="13"/>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rFonts w:hint="eastAsia"/>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rFonts w:hint="eastAsia"/>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szCs w:val="21"/>
        </w:rPr>
        <w:t>投标人：</w:t>
      </w:r>
      <w:r>
        <w:rPr>
          <w:szCs w:val="21"/>
          <w:u w:val="single"/>
        </w:rPr>
        <w:t xml:space="preserve">                               </w:t>
      </w:r>
      <w:r>
        <w:rPr>
          <w:szCs w:val="21"/>
        </w:rPr>
        <w:t>（盖单位</w:t>
      </w:r>
      <w:r>
        <w:rPr>
          <w:rFonts w:hint="eastAsia"/>
          <w:szCs w:val="21"/>
        </w:rPr>
        <w:t>公</w:t>
      </w:r>
      <w:r>
        <w:rPr>
          <w:szCs w:val="21"/>
        </w:rPr>
        <w:t>章）</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（签字或盖章）</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 xml:space="preserve">（签字或盖章）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ind w:firstLine="2310" w:firstLineChars="1100"/>
        <w:rPr>
          <w:rFonts w:eastAsia="黑体"/>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00" w:lineRule="exact"/>
        <w:rPr>
          <w:rFonts w:hint="eastAsia" w:eastAsia="黑体"/>
          <w:sz w:val="20"/>
        </w:rPr>
      </w:pPr>
    </w:p>
    <w:p>
      <w:pPr>
        <w:spacing w:line="440" w:lineRule="exact"/>
        <w:jc w:val="left"/>
        <w:rPr>
          <w:rFonts w:eastAsia="黑体"/>
          <w:color w:val="FF0000"/>
          <w:szCs w:val="21"/>
        </w:rPr>
      </w:pPr>
      <w:r>
        <w:rPr>
          <w:rFonts w:hint="eastAsia"/>
          <w:color w:val="FF0000"/>
          <w:szCs w:val="21"/>
        </w:rPr>
        <w:t>注：如法定代表人代表公司参与本项目投标，则不需要授权委托书。</w:t>
      </w:r>
    </w:p>
    <w:p>
      <w:pPr>
        <w:rPr>
          <w:rFonts w:hint="eastAsia"/>
        </w:rPr>
      </w:pPr>
    </w:p>
    <w:p>
      <w:pPr>
        <w:pStyle w:val="4"/>
        <w:ind w:firstLine="137"/>
        <w:jc w:val="center"/>
        <w:rPr>
          <w:color w:val="FF0000"/>
        </w:rPr>
      </w:pPr>
      <w:r>
        <w:rPr>
          <w:rFonts w:hint="eastAsia"/>
          <w:color w:val="FF0000"/>
        </w:rPr>
        <w:t>四</w:t>
      </w:r>
      <w:r>
        <w:rPr>
          <w:color w:val="FF0000"/>
        </w:rPr>
        <w:t>、</w:t>
      </w:r>
      <w:r>
        <w:rPr>
          <w:rFonts w:hint="eastAsia"/>
          <w:color w:val="FF0000"/>
        </w:rPr>
        <w:t>监理报酬清单</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85"/>
        <w:gridCol w:w="1276"/>
        <w:gridCol w:w="2126"/>
        <w:gridCol w:w="1559"/>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jc w:val="center"/>
              <w:rPr>
                <w:color w:val="FF0000"/>
              </w:rPr>
            </w:pPr>
            <w:r>
              <w:rPr>
                <w:rFonts w:hint="eastAsia"/>
                <w:color w:val="FF0000"/>
              </w:rPr>
              <w:t>序号</w:t>
            </w:r>
          </w:p>
        </w:tc>
        <w:tc>
          <w:tcPr>
            <w:tcW w:w="1985" w:type="dxa"/>
            <w:vAlign w:val="center"/>
          </w:tcPr>
          <w:p>
            <w:pPr>
              <w:spacing w:line="360" w:lineRule="auto"/>
              <w:jc w:val="center"/>
              <w:rPr>
                <w:color w:val="FF0000"/>
              </w:rPr>
            </w:pPr>
            <w:r>
              <w:rPr>
                <w:rFonts w:hint="eastAsia"/>
                <w:color w:val="FF0000"/>
              </w:rPr>
              <w:t>监理报酬分项名称</w:t>
            </w:r>
          </w:p>
        </w:tc>
        <w:tc>
          <w:tcPr>
            <w:tcW w:w="1276" w:type="dxa"/>
            <w:vAlign w:val="center"/>
          </w:tcPr>
          <w:p>
            <w:pPr>
              <w:spacing w:line="360" w:lineRule="auto"/>
              <w:jc w:val="center"/>
              <w:rPr>
                <w:color w:val="FF0000"/>
              </w:rPr>
            </w:pPr>
            <w:r>
              <w:rPr>
                <w:rFonts w:hint="eastAsia"/>
                <w:color w:val="FF0000"/>
              </w:rPr>
              <w:t>服务阶段</w:t>
            </w:r>
          </w:p>
        </w:tc>
        <w:tc>
          <w:tcPr>
            <w:tcW w:w="2126" w:type="dxa"/>
            <w:vAlign w:val="center"/>
          </w:tcPr>
          <w:p>
            <w:pPr>
              <w:spacing w:line="360" w:lineRule="auto"/>
              <w:jc w:val="center"/>
              <w:rPr>
                <w:rFonts w:hint="eastAsia"/>
                <w:color w:val="FF0000"/>
              </w:rPr>
            </w:pPr>
            <w:r>
              <w:rPr>
                <w:rFonts w:hint="eastAsia"/>
                <w:color w:val="FF0000"/>
              </w:rPr>
              <w:t>计算依据、过程和</w:t>
            </w:r>
          </w:p>
          <w:p>
            <w:pPr>
              <w:spacing w:line="360" w:lineRule="auto"/>
              <w:jc w:val="center"/>
              <w:rPr>
                <w:color w:val="FF0000"/>
              </w:rPr>
            </w:pPr>
            <w:r>
              <w:rPr>
                <w:rFonts w:hint="eastAsia"/>
                <w:color w:val="FF0000"/>
              </w:rPr>
              <w:t>公式</w:t>
            </w:r>
          </w:p>
        </w:tc>
        <w:tc>
          <w:tcPr>
            <w:tcW w:w="1559" w:type="dxa"/>
            <w:vAlign w:val="center"/>
          </w:tcPr>
          <w:p>
            <w:pPr>
              <w:spacing w:line="360" w:lineRule="auto"/>
              <w:jc w:val="center"/>
              <w:rPr>
                <w:color w:val="FF0000"/>
              </w:rPr>
            </w:pPr>
            <w:r>
              <w:rPr>
                <w:rFonts w:hint="eastAsia"/>
                <w:color w:val="FF0000"/>
              </w:rPr>
              <w:t>金额（元）或费率（%）</w:t>
            </w:r>
          </w:p>
        </w:tc>
        <w:tc>
          <w:tcPr>
            <w:tcW w:w="901" w:type="dxa"/>
            <w:vAlign w:val="center"/>
          </w:tcPr>
          <w:p>
            <w:pPr>
              <w:spacing w:line="360" w:lineRule="auto"/>
              <w:jc w:val="center"/>
              <w:rPr>
                <w:color w:val="FF0000"/>
              </w:rPr>
            </w:pPr>
            <w:r>
              <w:rPr>
                <w:rFonts w:hint="eastAsia"/>
                <w:color w:val="FF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jc w:val="center"/>
              <w:rPr>
                <w:color w:val="FF0000"/>
              </w:rPr>
            </w:pPr>
            <w:r>
              <w:rPr>
                <w:rFonts w:hint="eastAsia"/>
                <w:color w:val="FF0000"/>
              </w:rPr>
              <w:t>1</w:t>
            </w:r>
          </w:p>
        </w:tc>
        <w:tc>
          <w:tcPr>
            <w:tcW w:w="1985" w:type="dxa"/>
            <w:vAlign w:val="center"/>
          </w:tcPr>
          <w:p>
            <w:pPr>
              <w:spacing w:line="360" w:lineRule="auto"/>
              <w:jc w:val="center"/>
              <w:rPr>
                <w:color w:val="FF0000"/>
              </w:rPr>
            </w:pPr>
            <w:r>
              <w:rPr>
                <w:rFonts w:hint="eastAsia"/>
                <w:color w:val="FF0000"/>
                <w:szCs w:val="21"/>
              </w:rPr>
              <w:t>施工监理报酬</w:t>
            </w:r>
          </w:p>
        </w:tc>
        <w:tc>
          <w:tcPr>
            <w:tcW w:w="1276" w:type="dxa"/>
            <w:vAlign w:val="center"/>
          </w:tcPr>
          <w:p>
            <w:pPr>
              <w:spacing w:line="360" w:lineRule="auto"/>
              <w:jc w:val="center"/>
              <w:rPr>
                <w:color w:val="FF0000"/>
              </w:rPr>
            </w:pPr>
            <w:r>
              <w:rPr>
                <w:rFonts w:hint="eastAsia"/>
                <w:color w:val="FF0000"/>
              </w:rPr>
              <w:t>施工阶段</w:t>
            </w:r>
          </w:p>
        </w:tc>
        <w:tc>
          <w:tcPr>
            <w:tcW w:w="2126" w:type="dxa"/>
            <w:vAlign w:val="center"/>
          </w:tcPr>
          <w:p>
            <w:pPr>
              <w:spacing w:line="360" w:lineRule="auto"/>
              <w:jc w:val="center"/>
              <w:rPr>
                <w:color w:val="FF0000"/>
              </w:rPr>
            </w:pPr>
          </w:p>
        </w:tc>
        <w:tc>
          <w:tcPr>
            <w:tcW w:w="1559" w:type="dxa"/>
            <w:vAlign w:val="center"/>
          </w:tcPr>
          <w:p>
            <w:pPr>
              <w:spacing w:line="360" w:lineRule="auto"/>
              <w:jc w:val="center"/>
              <w:rPr>
                <w:color w:val="FF0000"/>
              </w:rPr>
            </w:pPr>
          </w:p>
        </w:tc>
        <w:tc>
          <w:tcPr>
            <w:tcW w:w="901" w:type="dxa"/>
            <w:vAlign w:val="center"/>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spacing w:line="360" w:lineRule="auto"/>
              <w:jc w:val="center"/>
              <w:rPr>
                <w:color w:val="FF0000"/>
              </w:rPr>
            </w:pPr>
            <w:r>
              <w:rPr>
                <w:rFonts w:hint="eastAsia"/>
                <w:color w:val="FF0000"/>
              </w:rPr>
              <w:t>2</w:t>
            </w:r>
          </w:p>
        </w:tc>
        <w:tc>
          <w:tcPr>
            <w:tcW w:w="1985" w:type="dxa"/>
            <w:vMerge w:val="restart"/>
            <w:vAlign w:val="center"/>
          </w:tcPr>
          <w:p>
            <w:pPr>
              <w:spacing w:line="360" w:lineRule="auto"/>
              <w:jc w:val="center"/>
              <w:rPr>
                <w:color w:val="FF0000"/>
              </w:rPr>
            </w:pPr>
            <w:r>
              <w:rPr>
                <w:rFonts w:hint="eastAsia"/>
                <w:color w:val="FF0000"/>
                <w:szCs w:val="21"/>
              </w:rPr>
              <w:t>相关服务报酬</w:t>
            </w:r>
          </w:p>
        </w:tc>
        <w:tc>
          <w:tcPr>
            <w:tcW w:w="1276" w:type="dxa"/>
            <w:vAlign w:val="center"/>
          </w:tcPr>
          <w:p>
            <w:pPr>
              <w:spacing w:line="360" w:lineRule="auto"/>
              <w:jc w:val="center"/>
              <w:rPr>
                <w:color w:val="FF0000"/>
              </w:rPr>
            </w:pPr>
            <w:r>
              <w:rPr>
                <w:rFonts w:hint="eastAsia"/>
                <w:color w:val="FF0000"/>
                <w:szCs w:val="21"/>
              </w:rPr>
              <w:t>勘察阶段</w:t>
            </w:r>
          </w:p>
        </w:tc>
        <w:tc>
          <w:tcPr>
            <w:tcW w:w="2126" w:type="dxa"/>
            <w:vAlign w:val="center"/>
          </w:tcPr>
          <w:p>
            <w:pPr>
              <w:spacing w:line="360" w:lineRule="auto"/>
              <w:jc w:val="center"/>
              <w:rPr>
                <w:color w:val="FF0000"/>
              </w:rPr>
            </w:pPr>
          </w:p>
        </w:tc>
        <w:tc>
          <w:tcPr>
            <w:tcW w:w="1559" w:type="dxa"/>
            <w:vAlign w:val="center"/>
          </w:tcPr>
          <w:p>
            <w:pPr>
              <w:spacing w:line="360" w:lineRule="auto"/>
              <w:jc w:val="center"/>
              <w:rPr>
                <w:color w:val="FF0000"/>
              </w:rPr>
            </w:pPr>
          </w:p>
        </w:tc>
        <w:tc>
          <w:tcPr>
            <w:tcW w:w="901" w:type="dxa"/>
            <w:vAlign w:val="center"/>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spacing w:line="360" w:lineRule="auto"/>
              <w:jc w:val="center"/>
              <w:rPr>
                <w:color w:val="FF0000"/>
              </w:rPr>
            </w:pPr>
          </w:p>
        </w:tc>
        <w:tc>
          <w:tcPr>
            <w:tcW w:w="1985" w:type="dxa"/>
            <w:vMerge w:val="continue"/>
            <w:vAlign w:val="center"/>
          </w:tcPr>
          <w:p>
            <w:pPr>
              <w:spacing w:line="360" w:lineRule="auto"/>
              <w:jc w:val="center"/>
              <w:rPr>
                <w:color w:val="FF0000"/>
              </w:rPr>
            </w:pPr>
          </w:p>
        </w:tc>
        <w:tc>
          <w:tcPr>
            <w:tcW w:w="1276" w:type="dxa"/>
            <w:vAlign w:val="center"/>
          </w:tcPr>
          <w:p>
            <w:pPr>
              <w:spacing w:line="360" w:lineRule="auto"/>
              <w:jc w:val="center"/>
              <w:rPr>
                <w:color w:val="FF0000"/>
              </w:rPr>
            </w:pPr>
            <w:r>
              <w:rPr>
                <w:rFonts w:hint="eastAsia"/>
                <w:color w:val="FF0000"/>
                <w:szCs w:val="21"/>
              </w:rPr>
              <w:t>设计阶段</w:t>
            </w:r>
          </w:p>
        </w:tc>
        <w:tc>
          <w:tcPr>
            <w:tcW w:w="2126" w:type="dxa"/>
            <w:vAlign w:val="center"/>
          </w:tcPr>
          <w:p>
            <w:pPr>
              <w:spacing w:line="360" w:lineRule="auto"/>
              <w:jc w:val="center"/>
              <w:rPr>
                <w:color w:val="FF0000"/>
              </w:rPr>
            </w:pPr>
          </w:p>
        </w:tc>
        <w:tc>
          <w:tcPr>
            <w:tcW w:w="1559" w:type="dxa"/>
            <w:vAlign w:val="center"/>
          </w:tcPr>
          <w:p>
            <w:pPr>
              <w:spacing w:line="360" w:lineRule="auto"/>
              <w:jc w:val="center"/>
              <w:rPr>
                <w:color w:val="FF0000"/>
              </w:rPr>
            </w:pPr>
          </w:p>
        </w:tc>
        <w:tc>
          <w:tcPr>
            <w:tcW w:w="901" w:type="dxa"/>
            <w:vAlign w:val="center"/>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spacing w:line="360" w:lineRule="auto"/>
              <w:jc w:val="center"/>
              <w:rPr>
                <w:color w:val="FF0000"/>
              </w:rPr>
            </w:pPr>
          </w:p>
        </w:tc>
        <w:tc>
          <w:tcPr>
            <w:tcW w:w="1985" w:type="dxa"/>
            <w:vMerge w:val="continue"/>
            <w:vAlign w:val="center"/>
          </w:tcPr>
          <w:p>
            <w:pPr>
              <w:spacing w:line="360" w:lineRule="auto"/>
              <w:jc w:val="center"/>
              <w:rPr>
                <w:color w:val="FF0000"/>
              </w:rPr>
            </w:pPr>
          </w:p>
        </w:tc>
        <w:tc>
          <w:tcPr>
            <w:tcW w:w="1276" w:type="dxa"/>
            <w:vAlign w:val="center"/>
          </w:tcPr>
          <w:p>
            <w:pPr>
              <w:spacing w:line="360" w:lineRule="auto"/>
              <w:jc w:val="center"/>
              <w:rPr>
                <w:color w:val="FF0000"/>
              </w:rPr>
            </w:pPr>
            <w:r>
              <w:rPr>
                <w:rFonts w:hint="eastAsia"/>
                <w:color w:val="FF0000"/>
                <w:szCs w:val="21"/>
              </w:rPr>
              <w:t>保修阶段</w:t>
            </w:r>
          </w:p>
        </w:tc>
        <w:tc>
          <w:tcPr>
            <w:tcW w:w="2126" w:type="dxa"/>
            <w:vAlign w:val="center"/>
          </w:tcPr>
          <w:p>
            <w:pPr>
              <w:spacing w:line="360" w:lineRule="auto"/>
              <w:jc w:val="center"/>
              <w:rPr>
                <w:color w:val="FF0000"/>
              </w:rPr>
            </w:pPr>
          </w:p>
        </w:tc>
        <w:tc>
          <w:tcPr>
            <w:tcW w:w="1559" w:type="dxa"/>
            <w:vAlign w:val="center"/>
          </w:tcPr>
          <w:p>
            <w:pPr>
              <w:spacing w:line="360" w:lineRule="auto"/>
              <w:jc w:val="center"/>
              <w:rPr>
                <w:color w:val="FF0000"/>
              </w:rPr>
            </w:pPr>
          </w:p>
        </w:tc>
        <w:tc>
          <w:tcPr>
            <w:tcW w:w="901" w:type="dxa"/>
            <w:vAlign w:val="center"/>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spacing w:line="360" w:lineRule="auto"/>
              <w:jc w:val="center"/>
              <w:rPr>
                <w:color w:val="FF0000"/>
              </w:rPr>
            </w:pPr>
          </w:p>
        </w:tc>
        <w:tc>
          <w:tcPr>
            <w:tcW w:w="1985" w:type="dxa"/>
            <w:vMerge w:val="continue"/>
            <w:vAlign w:val="center"/>
          </w:tcPr>
          <w:p>
            <w:pPr>
              <w:spacing w:line="360" w:lineRule="auto"/>
              <w:jc w:val="center"/>
              <w:rPr>
                <w:color w:val="FF0000"/>
              </w:rPr>
            </w:pPr>
          </w:p>
        </w:tc>
        <w:tc>
          <w:tcPr>
            <w:tcW w:w="1276" w:type="dxa"/>
            <w:vAlign w:val="center"/>
          </w:tcPr>
          <w:p>
            <w:pPr>
              <w:spacing w:line="440" w:lineRule="exact"/>
              <w:jc w:val="left"/>
              <w:rPr>
                <w:color w:val="FF0000"/>
              </w:rPr>
            </w:pPr>
            <w:r>
              <w:rPr>
                <w:rFonts w:hint="eastAsia"/>
                <w:color w:val="FF0000"/>
                <w:szCs w:val="21"/>
              </w:rPr>
              <w:t>其他相关服务阶段</w:t>
            </w:r>
          </w:p>
        </w:tc>
        <w:tc>
          <w:tcPr>
            <w:tcW w:w="2126" w:type="dxa"/>
            <w:vAlign w:val="center"/>
          </w:tcPr>
          <w:p>
            <w:pPr>
              <w:spacing w:line="360" w:lineRule="auto"/>
              <w:jc w:val="center"/>
              <w:rPr>
                <w:color w:val="FF0000"/>
              </w:rPr>
            </w:pPr>
          </w:p>
        </w:tc>
        <w:tc>
          <w:tcPr>
            <w:tcW w:w="1559" w:type="dxa"/>
            <w:vAlign w:val="center"/>
          </w:tcPr>
          <w:p>
            <w:pPr>
              <w:spacing w:line="360" w:lineRule="auto"/>
              <w:jc w:val="center"/>
              <w:rPr>
                <w:color w:val="FF0000"/>
              </w:rPr>
            </w:pPr>
          </w:p>
        </w:tc>
        <w:tc>
          <w:tcPr>
            <w:tcW w:w="901" w:type="dxa"/>
            <w:vAlign w:val="center"/>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jc w:val="center"/>
              <w:rPr>
                <w:color w:val="FF0000"/>
              </w:rPr>
            </w:pPr>
            <w:r>
              <w:rPr>
                <w:rFonts w:hint="eastAsia"/>
                <w:color w:val="FF0000"/>
              </w:rPr>
              <w:t>…</w:t>
            </w:r>
          </w:p>
        </w:tc>
        <w:tc>
          <w:tcPr>
            <w:tcW w:w="1985" w:type="dxa"/>
            <w:vAlign w:val="center"/>
          </w:tcPr>
          <w:p>
            <w:pPr>
              <w:spacing w:line="360" w:lineRule="auto"/>
              <w:jc w:val="center"/>
              <w:rPr>
                <w:color w:val="FF0000"/>
              </w:rPr>
            </w:pPr>
            <w:r>
              <w:rPr>
                <w:rFonts w:hint="eastAsia"/>
                <w:color w:val="FF0000"/>
              </w:rPr>
              <w:t>…</w:t>
            </w:r>
          </w:p>
        </w:tc>
        <w:tc>
          <w:tcPr>
            <w:tcW w:w="1276" w:type="dxa"/>
            <w:vAlign w:val="center"/>
          </w:tcPr>
          <w:p>
            <w:pPr>
              <w:spacing w:line="440" w:lineRule="exact"/>
              <w:jc w:val="center"/>
              <w:rPr>
                <w:color w:val="FF0000"/>
                <w:szCs w:val="21"/>
              </w:rPr>
            </w:pPr>
            <w:r>
              <w:rPr>
                <w:rFonts w:hint="eastAsia"/>
                <w:color w:val="FF0000"/>
              </w:rPr>
              <w:t>…</w:t>
            </w:r>
          </w:p>
        </w:tc>
        <w:tc>
          <w:tcPr>
            <w:tcW w:w="2126" w:type="dxa"/>
            <w:vAlign w:val="center"/>
          </w:tcPr>
          <w:p>
            <w:pPr>
              <w:spacing w:line="360" w:lineRule="auto"/>
              <w:jc w:val="center"/>
              <w:rPr>
                <w:color w:val="FF0000"/>
              </w:rPr>
            </w:pPr>
          </w:p>
        </w:tc>
        <w:tc>
          <w:tcPr>
            <w:tcW w:w="1559" w:type="dxa"/>
            <w:vAlign w:val="center"/>
          </w:tcPr>
          <w:p>
            <w:pPr>
              <w:spacing w:line="360" w:lineRule="auto"/>
              <w:jc w:val="center"/>
              <w:rPr>
                <w:color w:val="FF0000"/>
              </w:rPr>
            </w:pPr>
            <w:r>
              <w:rPr>
                <w:rFonts w:hint="eastAsia"/>
                <w:color w:val="FF0000"/>
              </w:rPr>
              <w:t>…</w:t>
            </w:r>
          </w:p>
        </w:tc>
        <w:tc>
          <w:tcPr>
            <w:tcW w:w="901" w:type="dxa"/>
            <w:vAlign w:val="center"/>
          </w:tcPr>
          <w:p>
            <w:pPr>
              <w:spacing w:line="360" w:lineRule="auto"/>
              <w:jc w:val="center"/>
              <w:rPr>
                <w:color w:val="FF0000"/>
              </w:rPr>
            </w:pPr>
            <w:r>
              <w:rPr>
                <w:rFonts w:hint="eastAsia"/>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jc w:val="center"/>
              <w:rPr>
                <w:color w:val="FF0000"/>
              </w:rPr>
            </w:pPr>
          </w:p>
        </w:tc>
        <w:tc>
          <w:tcPr>
            <w:tcW w:w="1985" w:type="dxa"/>
            <w:vAlign w:val="center"/>
          </w:tcPr>
          <w:p>
            <w:pPr>
              <w:spacing w:line="360" w:lineRule="auto"/>
              <w:jc w:val="center"/>
              <w:rPr>
                <w:color w:val="FF0000"/>
              </w:rPr>
            </w:pPr>
            <w:r>
              <w:rPr>
                <w:rFonts w:hint="eastAsia"/>
                <w:color w:val="FF0000"/>
              </w:rPr>
              <w:t>总计</w:t>
            </w:r>
          </w:p>
        </w:tc>
        <w:tc>
          <w:tcPr>
            <w:tcW w:w="1276" w:type="dxa"/>
            <w:vAlign w:val="center"/>
          </w:tcPr>
          <w:p>
            <w:pPr>
              <w:spacing w:line="360" w:lineRule="auto"/>
              <w:jc w:val="center"/>
              <w:rPr>
                <w:color w:val="FF0000"/>
              </w:rPr>
            </w:pPr>
          </w:p>
        </w:tc>
        <w:tc>
          <w:tcPr>
            <w:tcW w:w="2126" w:type="dxa"/>
            <w:vAlign w:val="center"/>
          </w:tcPr>
          <w:p>
            <w:pPr>
              <w:spacing w:line="360" w:lineRule="auto"/>
              <w:jc w:val="center"/>
              <w:rPr>
                <w:color w:val="FF0000"/>
              </w:rPr>
            </w:pPr>
          </w:p>
        </w:tc>
        <w:tc>
          <w:tcPr>
            <w:tcW w:w="1559" w:type="dxa"/>
            <w:vAlign w:val="center"/>
          </w:tcPr>
          <w:p>
            <w:pPr>
              <w:spacing w:line="360" w:lineRule="auto"/>
              <w:jc w:val="center"/>
              <w:rPr>
                <w:color w:val="FF0000"/>
              </w:rPr>
            </w:pPr>
          </w:p>
        </w:tc>
        <w:tc>
          <w:tcPr>
            <w:tcW w:w="901" w:type="dxa"/>
            <w:vAlign w:val="center"/>
          </w:tcPr>
          <w:p>
            <w:pPr>
              <w:spacing w:line="360" w:lineRule="auto"/>
              <w:jc w:val="center"/>
              <w:rPr>
                <w:color w:val="FF0000"/>
              </w:rPr>
            </w:pPr>
          </w:p>
        </w:tc>
      </w:tr>
    </w:tbl>
    <w:p>
      <w:pPr>
        <w:widowControl/>
        <w:jc w:val="left"/>
      </w:pPr>
    </w:p>
    <w:p>
      <w:pPr>
        <w:rPr>
          <w:rFonts w:hint="eastAsia"/>
        </w:rPr>
      </w:pPr>
    </w:p>
    <w:p>
      <w:pPr>
        <w:rPr>
          <w:rFonts w:hint="eastAsia"/>
        </w:rPr>
      </w:pPr>
    </w:p>
    <w:p>
      <w:pPr>
        <w:rPr>
          <w:rFonts w:hint="eastAsia"/>
        </w:rPr>
      </w:pPr>
    </w:p>
    <w:p>
      <w:pPr>
        <w:rPr>
          <w:rFonts w:hint="eastAsia"/>
        </w:rPr>
      </w:pPr>
    </w:p>
    <w:p>
      <w:pPr>
        <w:pStyle w:val="11"/>
        <w:keepNext w:val="0"/>
        <w:keepLines w:val="0"/>
        <w:pageBreakBefore w:val="0"/>
        <w:widowControl/>
        <w:kinsoku/>
        <w:wordWrap/>
        <w:overflowPunct/>
        <w:bidi w:val="0"/>
        <w:spacing w:before="0" w:beforeAutospacing="0" w:after="0" w:afterAutospacing="0" w:line="360" w:lineRule="exact"/>
        <w:rPr>
          <w:rFonts w:hint="eastAsia" w:ascii="Times New Roman" w:hAnsi="Times New Roman" w:cs="Times New Roman" w:eastAsiaTheme="minorEastAsia"/>
          <w:b w:val="0"/>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_x000B__x000C_">
    <w:altName w:val="Times New Roman"/>
    <w:panose1 w:val="00000000000000000000"/>
    <w:charset w:val="00"/>
    <w:family w:val="roman"/>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78723E"/>
    <w:rsid w:val="000B4DAF"/>
    <w:rsid w:val="00227051"/>
    <w:rsid w:val="00581406"/>
    <w:rsid w:val="005C59FA"/>
    <w:rsid w:val="00B770D0"/>
    <w:rsid w:val="00BB48FF"/>
    <w:rsid w:val="016405D4"/>
    <w:rsid w:val="0190724B"/>
    <w:rsid w:val="01A72C2C"/>
    <w:rsid w:val="01ED5F1C"/>
    <w:rsid w:val="020E5E7B"/>
    <w:rsid w:val="02210D6F"/>
    <w:rsid w:val="022A51A0"/>
    <w:rsid w:val="02317077"/>
    <w:rsid w:val="025E1D79"/>
    <w:rsid w:val="03313F4F"/>
    <w:rsid w:val="0343685D"/>
    <w:rsid w:val="042C4489"/>
    <w:rsid w:val="04897ABA"/>
    <w:rsid w:val="04DF2D99"/>
    <w:rsid w:val="05076996"/>
    <w:rsid w:val="052F341F"/>
    <w:rsid w:val="057658CF"/>
    <w:rsid w:val="058E1B8B"/>
    <w:rsid w:val="05D5422A"/>
    <w:rsid w:val="061108D2"/>
    <w:rsid w:val="065C323B"/>
    <w:rsid w:val="06863909"/>
    <w:rsid w:val="069E56A5"/>
    <w:rsid w:val="06BB0911"/>
    <w:rsid w:val="06F40009"/>
    <w:rsid w:val="072E3C8D"/>
    <w:rsid w:val="07316E8F"/>
    <w:rsid w:val="074F5293"/>
    <w:rsid w:val="0755723E"/>
    <w:rsid w:val="076E5A3C"/>
    <w:rsid w:val="07A03417"/>
    <w:rsid w:val="080208A3"/>
    <w:rsid w:val="080A1BC6"/>
    <w:rsid w:val="08B00D0F"/>
    <w:rsid w:val="08CA7154"/>
    <w:rsid w:val="08D3055E"/>
    <w:rsid w:val="09A33077"/>
    <w:rsid w:val="0A0E4D26"/>
    <w:rsid w:val="0A311183"/>
    <w:rsid w:val="0A607449"/>
    <w:rsid w:val="0A6F7497"/>
    <w:rsid w:val="0A97683F"/>
    <w:rsid w:val="0ADF150A"/>
    <w:rsid w:val="0B690EE1"/>
    <w:rsid w:val="0C4135BF"/>
    <w:rsid w:val="0C6C6243"/>
    <w:rsid w:val="0CB51C78"/>
    <w:rsid w:val="0CF179E7"/>
    <w:rsid w:val="0D224A71"/>
    <w:rsid w:val="0D535E74"/>
    <w:rsid w:val="0E0E3C1C"/>
    <w:rsid w:val="0E225410"/>
    <w:rsid w:val="0E9C065D"/>
    <w:rsid w:val="0EA448E5"/>
    <w:rsid w:val="0EC01CF7"/>
    <w:rsid w:val="0ED943A7"/>
    <w:rsid w:val="0F1B6BED"/>
    <w:rsid w:val="0F3F44AB"/>
    <w:rsid w:val="0F51719C"/>
    <w:rsid w:val="0F55426D"/>
    <w:rsid w:val="0F5D3668"/>
    <w:rsid w:val="0FB70BB7"/>
    <w:rsid w:val="0FF41F10"/>
    <w:rsid w:val="100B2169"/>
    <w:rsid w:val="1030521E"/>
    <w:rsid w:val="10810A8F"/>
    <w:rsid w:val="10C80153"/>
    <w:rsid w:val="10D4046F"/>
    <w:rsid w:val="10D60DE0"/>
    <w:rsid w:val="10D65C47"/>
    <w:rsid w:val="11501479"/>
    <w:rsid w:val="116571C9"/>
    <w:rsid w:val="11801AAB"/>
    <w:rsid w:val="11FD3C44"/>
    <w:rsid w:val="11FD4BCD"/>
    <w:rsid w:val="11FE5EEC"/>
    <w:rsid w:val="12050013"/>
    <w:rsid w:val="12401F1C"/>
    <w:rsid w:val="124355B8"/>
    <w:rsid w:val="12BB6A0D"/>
    <w:rsid w:val="12CF43AC"/>
    <w:rsid w:val="12DE7BBD"/>
    <w:rsid w:val="12F40DAE"/>
    <w:rsid w:val="13A71CD6"/>
    <w:rsid w:val="13AC308C"/>
    <w:rsid w:val="140B1699"/>
    <w:rsid w:val="143D34D1"/>
    <w:rsid w:val="14AD63FD"/>
    <w:rsid w:val="14E573F2"/>
    <w:rsid w:val="154C1FBC"/>
    <w:rsid w:val="15911A51"/>
    <w:rsid w:val="15936CCC"/>
    <w:rsid w:val="15F11E58"/>
    <w:rsid w:val="16300D6B"/>
    <w:rsid w:val="16345E8B"/>
    <w:rsid w:val="164A1B45"/>
    <w:rsid w:val="165A487D"/>
    <w:rsid w:val="16631E88"/>
    <w:rsid w:val="167D65A5"/>
    <w:rsid w:val="16E33704"/>
    <w:rsid w:val="178F237B"/>
    <w:rsid w:val="179D139E"/>
    <w:rsid w:val="17EA6D0F"/>
    <w:rsid w:val="17FD7170"/>
    <w:rsid w:val="18071A64"/>
    <w:rsid w:val="1859777A"/>
    <w:rsid w:val="18A44C82"/>
    <w:rsid w:val="18C57F5A"/>
    <w:rsid w:val="18E657B9"/>
    <w:rsid w:val="18F80C7B"/>
    <w:rsid w:val="18FC43C9"/>
    <w:rsid w:val="191D6612"/>
    <w:rsid w:val="1925191E"/>
    <w:rsid w:val="193A7752"/>
    <w:rsid w:val="19D426D6"/>
    <w:rsid w:val="1A4716E3"/>
    <w:rsid w:val="1AD40D1E"/>
    <w:rsid w:val="1B4F7F3B"/>
    <w:rsid w:val="1B6C0615"/>
    <w:rsid w:val="1BBB56A3"/>
    <w:rsid w:val="1BF21C72"/>
    <w:rsid w:val="1BF85A07"/>
    <w:rsid w:val="1C1C761D"/>
    <w:rsid w:val="1C5D0BB4"/>
    <w:rsid w:val="1C68208C"/>
    <w:rsid w:val="1C6A43E3"/>
    <w:rsid w:val="1CC24286"/>
    <w:rsid w:val="1CE6022A"/>
    <w:rsid w:val="1CE9138B"/>
    <w:rsid w:val="1D00414D"/>
    <w:rsid w:val="1D14695F"/>
    <w:rsid w:val="1D29607B"/>
    <w:rsid w:val="1D794439"/>
    <w:rsid w:val="1D79724C"/>
    <w:rsid w:val="1D80408F"/>
    <w:rsid w:val="1E5F5664"/>
    <w:rsid w:val="1E7063E1"/>
    <w:rsid w:val="1E876540"/>
    <w:rsid w:val="1EC72B2E"/>
    <w:rsid w:val="1EFE3DB7"/>
    <w:rsid w:val="1F125CE7"/>
    <w:rsid w:val="1F17566B"/>
    <w:rsid w:val="1F511841"/>
    <w:rsid w:val="1F655896"/>
    <w:rsid w:val="1F78723E"/>
    <w:rsid w:val="1F9B32F3"/>
    <w:rsid w:val="1FF73C54"/>
    <w:rsid w:val="200F440F"/>
    <w:rsid w:val="20175883"/>
    <w:rsid w:val="211505F2"/>
    <w:rsid w:val="21150A64"/>
    <w:rsid w:val="211710EC"/>
    <w:rsid w:val="211A134C"/>
    <w:rsid w:val="213F6A65"/>
    <w:rsid w:val="21652273"/>
    <w:rsid w:val="219F2634"/>
    <w:rsid w:val="21C8052A"/>
    <w:rsid w:val="21E63B44"/>
    <w:rsid w:val="21ED2F70"/>
    <w:rsid w:val="22373715"/>
    <w:rsid w:val="2265471D"/>
    <w:rsid w:val="22971377"/>
    <w:rsid w:val="22A67DD3"/>
    <w:rsid w:val="22D9047B"/>
    <w:rsid w:val="234636FD"/>
    <w:rsid w:val="235A1DA2"/>
    <w:rsid w:val="243E730A"/>
    <w:rsid w:val="24CD288D"/>
    <w:rsid w:val="25E1528E"/>
    <w:rsid w:val="26225200"/>
    <w:rsid w:val="264664B0"/>
    <w:rsid w:val="26696E23"/>
    <w:rsid w:val="268E1050"/>
    <w:rsid w:val="27460AE5"/>
    <w:rsid w:val="27613D8F"/>
    <w:rsid w:val="276370EF"/>
    <w:rsid w:val="279F2D22"/>
    <w:rsid w:val="27D32099"/>
    <w:rsid w:val="283608F6"/>
    <w:rsid w:val="284447CC"/>
    <w:rsid w:val="28C352B3"/>
    <w:rsid w:val="28EF58B5"/>
    <w:rsid w:val="294225D8"/>
    <w:rsid w:val="295D5FE2"/>
    <w:rsid w:val="297C6E80"/>
    <w:rsid w:val="29AE2F0D"/>
    <w:rsid w:val="29BB5889"/>
    <w:rsid w:val="29C5138B"/>
    <w:rsid w:val="29F74424"/>
    <w:rsid w:val="2A887697"/>
    <w:rsid w:val="2AE253E5"/>
    <w:rsid w:val="2AE814D8"/>
    <w:rsid w:val="2B254190"/>
    <w:rsid w:val="2B317721"/>
    <w:rsid w:val="2B4D4F36"/>
    <w:rsid w:val="2B575ED7"/>
    <w:rsid w:val="2BDD50E3"/>
    <w:rsid w:val="2C02411E"/>
    <w:rsid w:val="2C7041FF"/>
    <w:rsid w:val="2C851BA3"/>
    <w:rsid w:val="2C8F55B1"/>
    <w:rsid w:val="2C905F0E"/>
    <w:rsid w:val="2CEC261A"/>
    <w:rsid w:val="2CFC3441"/>
    <w:rsid w:val="2D082D11"/>
    <w:rsid w:val="2D42520D"/>
    <w:rsid w:val="2D4C6D49"/>
    <w:rsid w:val="2D52146F"/>
    <w:rsid w:val="2D945C2B"/>
    <w:rsid w:val="2DDE1BEA"/>
    <w:rsid w:val="2E162840"/>
    <w:rsid w:val="2E353797"/>
    <w:rsid w:val="2E3A0667"/>
    <w:rsid w:val="2E710B90"/>
    <w:rsid w:val="2E865115"/>
    <w:rsid w:val="2E8D1233"/>
    <w:rsid w:val="2E99028A"/>
    <w:rsid w:val="2E9C60F1"/>
    <w:rsid w:val="2EBD103F"/>
    <w:rsid w:val="2ECD100C"/>
    <w:rsid w:val="2EE6583F"/>
    <w:rsid w:val="2F184840"/>
    <w:rsid w:val="2F440C57"/>
    <w:rsid w:val="2F4A59FB"/>
    <w:rsid w:val="2F635DF6"/>
    <w:rsid w:val="2F954B62"/>
    <w:rsid w:val="2FBF7E62"/>
    <w:rsid w:val="2FFF5BBA"/>
    <w:rsid w:val="303F32B3"/>
    <w:rsid w:val="30404D1C"/>
    <w:rsid w:val="304F7FA5"/>
    <w:rsid w:val="30D337C4"/>
    <w:rsid w:val="30DD01B1"/>
    <w:rsid w:val="30F67D57"/>
    <w:rsid w:val="311C0491"/>
    <w:rsid w:val="31394B72"/>
    <w:rsid w:val="315B49F4"/>
    <w:rsid w:val="31782C22"/>
    <w:rsid w:val="319A718D"/>
    <w:rsid w:val="31B47D63"/>
    <w:rsid w:val="31FA6442"/>
    <w:rsid w:val="322C0280"/>
    <w:rsid w:val="326B7EEA"/>
    <w:rsid w:val="3276250D"/>
    <w:rsid w:val="327C128E"/>
    <w:rsid w:val="327C1EE8"/>
    <w:rsid w:val="332D489A"/>
    <w:rsid w:val="3439524D"/>
    <w:rsid w:val="346E144B"/>
    <w:rsid w:val="348D0083"/>
    <w:rsid w:val="34A02BAA"/>
    <w:rsid w:val="356F340A"/>
    <w:rsid w:val="35734A41"/>
    <w:rsid w:val="35C561E6"/>
    <w:rsid w:val="35FD4D17"/>
    <w:rsid w:val="364E1FDD"/>
    <w:rsid w:val="36C67A51"/>
    <w:rsid w:val="36FC1E75"/>
    <w:rsid w:val="37836026"/>
    <w:rsid w:val="37F81AE8"/>
    <w:rsid w:val="382A7370"/>
    <w:rsid w:val="386011DA"/>
    <w:rsid w:val="38B92CDF"/>
    <w:rsid w:val="398112F6"/>
    <w:rsid w:val="39B24C51"/>
    <w:rsid w:val="39DE2D24"/>
    <w:rsid w:val="3A7A3AAB"/>
    <w:rsid w:val="3AD14D52"/>
    <w:rsid w:val="3AE74162"/>
    <w:rsid w:val="3B063398"/>
    <w:rsid w:val="3B595624"/>
    <w:rsid w:val="3C3856BC"/>
    <w:rsid w:val="3CF62BF7"/>
    <w:rsid w:val="3D350799"/>
    <w:rsid w:val="3DDA5380"/>
    <w:rsid w:val="3E4E0A6B"/>
    <w:rsid w:val="3EE0687E"/>
    <w:rsid w:val="3EE31703"/>
    <w:rsid w:val="3EF32F5B"/>
    <w:rsid w:val="3EF85148"/>
    <w:rsid w:val="3F321C62"/>
    <w:rsid w:val="3F400F82"/>
    <w:rsid w:val="3F48297F"/>
    <w:rsid w:val="3F584488"/>
    <w:rsid w:val="3F765A6A"/>
    <w:rsid w:val="3F8C605D"/>
    <w:rsid w:val="3FBE06D1"/>
    <w:rsid w:val="40034CF5"/>
    <w:rsid w:val="400C3EB9"/>
    <w:rsid w:val="403247D4"/>
    <w:rsid w:val="404C51AF"/>
    <w:rsid w:val="404C7375"/>
    <w:rsid w:val="40785C05"/>
    <w:rsid w:val="40922B0C"/>
    <w:rsid w:val="40C313EA"/>
    <w:rsid w:val="40C36BDE"/>
    <w:rsid w:val="41123245"/>
    <w:rsid w:val="41284817"/>
    <w:rsid w:val="416E1376"/>
    <w:rsid w:val="418A509F"/>
    <w:rsid w:val="41AA395D"/>
    <w:rsid w:val="42457139"/>
    <w:rsid w:val="425E04B7"/>
    <w:rsid w:val="42AA5B40"/>
    <w:rsid w:val="42E5206E"/>
    <w:rsid w:val="42F8384F"/>
    <w:rsid w:val="43195975"/>
    <w:rsid w:val="43574F5A"/>
    <w:rsid w:val="436137E8"/>
    <w:rsid w:val="43646CD7"/>
    <w:rsid w:val="436524C8"/>
    <w:rsid w:val="442053AC"/>
    <w:rsid w:val="44253F79"/>
    <w:rsid w:val="44450072"/>
    <w:rsid w:val="44D82A05"/>
    <w:rsid w:val="44DB3FA9"/>
    <w:rsid w:val="44E67369"/>
    <w:rsid w:val="45513816"/>
    <w:rsid w:val="46001973"/>
    <w:rsid w:val="464906C9"/>
    <w:rsid w:val="46654C31"/>
    <w:rsid w:val="46812A87"/>
    <w:rsid w:val="468A475E"/>
    <w:rsid w:val="46C62296"/>
    <w:rsid w:val="47FA103F"/>
    <w:rsid w:val="485E5AA7"/>
    <w:rsid w:val="48837428"/>
    <w:rsid w:val="489C7980"/>
    <w:rsid w:val="48F4597B"/>
    <w:rsid w:val="49251121"/>
    <w:rsid w:val="493F31EE"/>
    <w:rsid w:val="49735B41"/>
    <w:rsid w:val="49FB4591"/>
    <w:rsid w:val="4A0F1597"/>
    <w:rsid w:val="4A103FD3"/>
    <w:rsid w:val="4A2E29C3"/>
    <w:rsid w:val="4A761751"/>
    <w:rsid w:val="4ACC2601"/>
    <w:rsid w:val="4AD357E8"/>
    <w:rsid w:val="4AEF3C9B"/>
    <w:rsid w:val="4BC309E6"/>
    <w:rsid w:val="4BCA0904"/>
    <w:rsid w:val="4BE50557"/>
    <w:rsid w:val="4BF06A87"/>
    <w:rsid w:val="4C696D4F"/>
    <w:rsid w:val="4CAB546B"/>
    <w:rsid w:val="4D760CB5"/>
    <w:rsid w:val="4DA15E0B"/>
    <w:rsid w:val="4E134F7D"/>
    <w:rsid w:val="4E222B7C"/>
    <w:rsid w:val="4E235989"/>
    <w:rsid w:val="4EE663C9"/>
    <w:rsid w:val="4EF739E3"/>
    <w:rsid w:val="4F4A6973"/>
    <w:rsid w:val="4FA83D30"/>
    <w:rsid w:val="4FB854AD"/>
    <w:rsid w:val="4FC15199"/>
    <w:rsid w:val="4FD76B62"/>
    <w:rsid w:val="502D1D93"/>
    <w:rsid w:val="502D56D7"/>
    <w:rsid w:val="506A4111"/>
    <w:rsid w:val="507100A8"/>
    <w:rsid w:val="50893A7C"/>
    <w:rsid w:val="50A7551B"/>
    <w:rsid w:val="50D914F4"/>
    <w:rsid w:val="50F93752"/>
    <w:rsid w:val="513567EB"/>
    <w:rsid w:val="523550D5"/>
    <w:rsid w:val="52637159"/>
    <w:rsid w:val="52787823"/>
    <w:rsid w:val="528D03E6"/>
    <w:rsid w:val="52BC0715"/>
    <w:rsid w:val="532D7097"/>
    <w:rsid w:val="546E4526"/>
    <w:rsid w:val="54D94734"/>
    <w:rsid w:val="55651015"/>
    <w:rsid w:val="558370A1"/>
    <w:rsid w:val="55930AD3"/>
    <w:rsid w:val="55F828DD"/>
    <w:rsid w:val="561F3840"/>
    <w:rsid w:val="566315F7"/>
    <w:rsid w:val="56742AC8"/>
    <w:rsid w:val="567A3DB1"/>
    <w:rsid w:val="56C1061B"/>
    <w:rsid w:val="571E4EB8"/>
    <w:rsid w:val="57254EEF"/>
    <w:rsid w:val="57B84C40"/>
    <w:rsid w:val="5886380F"/>
    <w:rsid w:val="589940BD"/>
    <w:rsid w:val="58A134C7"/>
    <w:rsid w:val="58B63365"/>
    <w:rsid w:val="58EF53C3"/>
    <w:rsid w:val="592A346C"/>
    <w:rsid w:val="5A3D22E3"/>
    <w:rsid w:val="5A5F643D"/>
    <w:rsid w:val="5A923AC3"/>
    <w:rsid w:val="5AE525C3"/>
    <w:rsid w:val="5B0B2E03"/>
    <w:rsid w:val="5B1B4CAB"/>
    <w:rsid w:val="5B261B00"/>
    <w:rsid w:val="5B3F0F39"/>
    <w:rsid w:val="5BB851E9"/>
    <w:rsid w:val="5BD02F57"/>
    <w:rsid w:val="5C171B39"/>
    <w:rsid w:val="5C2614B3"/>
    <w:rsid w:val="5C514E6F"/>
    <w:rsid w:val="5C5C1C47"/>
    <w:rsid w:val="5CDA35D4"/>
    <w:rsid w:val="5D713249"/>
    <w:rsid w:val="5E3424F4"/>
    <w:rsid w:val="5E565A35"/>
    <w:rsid w:val="5E6222EE"/>
    <w:rsid w:val="5E684338"/>
    <w:rsid w:val="5E846E7F"/>
    <w:rsid w:val="5F365D95"/>
    <w:rsid w:val="5FFE6392"/>
    <w:rsid w:val="60016003"/>
    <w:rsid w:val="60293DF2"/>
    <w:rsid w:val="6079607D"/>
    <w:rsid w:val="60A46C48"/>
    <w:rsid w:val="61614C8E"/>
    <w:rsid w:val="618047D2"/>
    <w:rsid w:val="61853676"/>
    <w:rsid w:val="61B84E2E"/>
    <w:rsid w:val="61CE56B5"/>
    <w:rsid w:val="61D03BDB"/>
    <w:rsid w:val="61D943D3"/>
    <w:rsid w:val="628C06C3"/>
    <w:rsid w:val="62956A52"/>
    <w:rsid w:val="62A9675E"/>
    <w:rsid w:val="62B52ABC"/>
    <w:rsid w:val="630F5FE6"/>
    <w:rsid w:val="631401A2"/>
    <w:rsid w:val="64A76C87"/>
    <w:rsid w:val="64AC5239"/>
    <w:rsid w:val="64D7279B"/>
    <w:rsid w:val="650B1256"/>
    <w:rsid w:val="65367F50"/>
    <w:rsid w:val="65556D3C"/>
    <w:rsid w:val="65AA7864"/>
    <w:rsid w:val="65CF0EE4"/>
    <w:rsid w:val="65E22136"/>
    <w:rsid w:val="65FB1789"/>
    <w:rsid w:val="662B181D"/>
    <w:rsid w:val="6661672E"/>
    <w:rsid w:val="66CC607C"/>
    <w:rsid w:val="66F2780A"/>
    <w:rsid w:val="670D237C"/>
    <w:rsid w:val="677F2EC5"/>
    <w:rsid w:val="678B4AFC"/>
    <w:rsid w:val="6805702C"/>
    <w:rsid w:val="689D71A7"/>
    <w:rsid w:val="69341E0E"/>
    <w:rsid w:val="694714D8"/>
    <w:rsid w:val="69636159"/>
    <w:rsid w:val="698E4ED7"/>
    <w:rsid w:val="699E5AD1"/>
    <w:rsid w:val="69A213DE"/>
    <w:rsid w:val="69C01F46"/>
    <w:rsid w:val="6A584C35"/>
    <w:rsid w:val="6ACD3F6B"/>
    <w:rsid w:val="6AD4369B"/>
    <w:rsid w:val="6B245323"/>
    <w:rsid w:val="6B386F14"/>
    <w:rsid w:val="6BBA686B"/>
    <w:rsid w:val="6BFE347D"/>
    <w:rsid w:val="6C006387"/>
    <w:rsid w:val="6C8A08AA"/>
    <w:rsid w:val="6D535020"/>
    <w:rsid w:val="6D810C27"/>
    <w:rsid w:val="6D8766FB"/>
    <w:rsid w:val="6D8A585C"/>
    <w:rsid w:val="6D9E487C"/>
    <w:rsid w:val="6DC00552"/>
    <w:rsid w:val="6DF32D8C"/>
    <w:rsid w:val="6E0411A2"/>
    <w:rsid w:val="6E061933"/>
    <w:rsid w:val="6E0743AE"/>
    <w:rsid w:val="6E4B4887"/>
    <w:rsid w:val="6EAC184C"/>
    <w:rsid w:val="6EAF5A77"/>
    <w:rsid w:val="6EC54CE0"/>
    <w:rsid w:val="6EDB5D78"/>
    <w:rsid w:val="6FBF4BC8"/>
    <w:rsid w:val="70183BE9"/>
    <w:rsid w:val="70384532"/>
    <w:rsid w:val="705B14AA"/>
    <w:rsid w:val="709462D9"/>
    <w:rsid w:val="70E115CB"/>
    <w:rsid w:val="7114255A"/>
    <w:rsid w:val="712838AC"/>
    <w:rsid w:val="716A5BE5"/>
    <w:rsid w:val="718636A8"/>
    <w:rsid w:val="71A17161"/>
    <w:rsid w:val="71C41D72"/>
    <w:rsid w:val="71EB2697"/>
    <w:rsid w:val="71F318EE"/>
    <w:rsid w:val="72175095"/>
    <w:rsid w:val="72304FEF"/>
    <w:rsid w:val="72724244"/>
    <w:rsid w:val="7376538C"/>
    <w:rsid w:val="7386041D"/>
    <w:rsid w:val="73DA7DFF"/>
    <w:rsid w:val="73F54FCA"/>
    <w:rsid w:val="7422301E"/>
    <w:rsid w:val="743F4D26"/>
    <w:rsid w:val="745B36E5"/>
    <w:rsid w:val="747E365A"/>
    <w:rsid w:val="752013FD"/>
    <w:rsid w:val="758A76D2"/>
    <w:rsid w:val="759407B0"/>
    <w:rsid w:val="75C54331"/>
    <w:rsid w:val="75F34878"/>
    <w:rsid w:val="7648024F"/>
    <w:rsid w:val="76C00C42"/>
    <w:rsid w:val="780F3CC6"/>
    <w:rsid w:val="783801F1"/>
    <w:rsid w:val="78A5348E"/>
    <w:rsid w:val="79325895"/>
    <w:rsid w:val="79566D85"/>
    <w:rsid w:val="796106EC"/>
    <w:rsid w:val="79774810"/>
    <w:rsid w:val="798F4D8C"/>
    <w:rsid w:val="79A802CB"/>
    <w:rsid w:val="79FB427E"/>
    <w:rsid w:val="7A1E6B45"/>
    <w:rsid w:val="7A446183"/>
    <w:rsid w:val="7A6B3E71"/>
    <w:rsid w:val="7A6E3226"/>
    <w:rsid w:val="7AAD7C01"/>
    <w:rsid w:val="7AB1291D"/>
    <w:rsid w:val="7AC64A48"/>
    <w:rsid w:val="7ACC1F4F"/>
    <w:rsid w:val="7B0170FC"/>
    <w:rsid w:val="7B210989"/>
    <w:rsid w:val="7B501020"/>
    <w:rsid w:val="7B6F087C"/>
    <w:rsid w:val="7B90229B"/>
    <w:rsid w:val="7BC1074C"/>
    <w:rsid w:val="7C1F47AC"/>
    <w:rsid w:val="7C4C6EB1"/>
    <w:rsid w:val="7C913DA4"/>
    <w:rsid w:val="7CA6215F"/>
    <w:rsid w:val="7CB4337E"/>
    <w:rsid w:val="7CF3161C"/>
    <w:rsid w:val="7D8B6F41"/>
    <w:rsid w:val="7DDE0FA2"/>
    <w:rsid w:val="7DEC18AC"/>
    <w:rsid w:val="7E1211C9"/>
    <w:rsid w:val="7E4650D4"/>
    <w:rsid w:val="7F292057"/>
    <w:rsid w:val="7FA85843"/>
    <w:rsid w:val="7FAA0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5" w:lineRule="auto"/>
      <w:ind w:firstLine="49" w:firstLineChars="49"/>
      <w:outlineLvl w:val="2"/>
    </w:pPr>
    <w:rPr>
      <w:rFonts w:ascii="黑体" w:eastAsia="黑体"/>
      <w:bCs/>
      <w:sz w:val="28"/>
      <w:szCs w:val="28"/>
    </w:rPr>
  </w:style>
  <w:style w:type="paragraph" w:styleId="5">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6">
    <w:name w:val="Body Text First Indent"/>
    <w:basedOn w:val="1"/>
    <w:qFormat/>
    <w:uiPriority w:val="0"/>
    <w:pPr>
      <w:spacing w:line="312" w:lineRule="auto"/>
      <w:ind w:firstLine="420"/>
    </w:pPr>
  </w:style>
  <w:style w:type="paragraph" w:styleId="7">
    <w:name w:val="Body Text 3"/>
    <w:basedOn w:val="1"/>
    <w:qFormat/>
    <w:uiPriority w:val="0"/>
    <w:rPr>
      <w:rFonts w:ascii="宋体"/>
      <w:sz w:val="24"/>
    </w:rPr>
  </w:style>
  <w:style w:type="paragraph" w:styleId="8">
    <w:name w:val="Plain Text"/>
    <w:basedOn w:val="1"/>
    <w:qFormat/>
    <w:uiPriority w:val="0"/>
    <w:rPr>
      <w:rFonts w:ascii="Courier New" w:hAnsi="Courier New"/>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jc w:val="left"/>
    </w:pPr>
    <w:rPr>
      <w:kern w:val="0"/>
      <w:sz w:val="24"/>
      <w:szCs w:val="24"/>
    </w:rPr>
  </w:style>
  <w:style w:type="character" w:customStyle="1" w:styleId="14">
    <w:name w:val="apple-converted-space"/>
    <w:basedOn w:val="12"/>
    <w:qFormat/>
    <w:uiPriority w:val="0"/>
  </w:style>
  <w:style w:type="paragraph" w:customStyle="1" w:styleId="15">
    <w:name w:val="p0"/>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14</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2018-09-28T02:41:00Z</dcterms:created>
  <dc:creator>月光照灯</dc:creator>
  <cp:lastModifiedBy>Administrator</cp:lastModifiedBy>
  <cp:lastPrinted>2018-09-29T02:59:00Z</cp:lastPrinted>
  <dcterms:modified xsi:type="dcterms:W3CDTF">2018-09-29T10:58:42Z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