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sz w:val="32"/>
          <w:szCs w:val="32"/>
          <w:highlight w:val="none"/>
          <w14:textFill>
            <w14:solidFill>
              <w14:schemeClr w14:val="tx1"/>
            </w14:solidFill>
          </w14:textFill>
        </w:rPr>
      </w:pPr>
      <w:bookmarkStart w:id="0" w:name="EBcfe0081a9556411d8f49bb5e341f7e14"/>
      <w:r>
        <w:rPr>
          <w:rFonts w:hint="eastAsia"/>
          <w:color w:val="000000" w:themeColor="text1"/>
          <w:sz w:val="20"/>
          <w:highlight w:val="none"/>
          <w14:textFill>
            <w14:solidFill>
              <w14:schemeClr w14:val="tx1"/>
            </w14:solidFill>
          </w14:textFill>
        </w:rPr>
        <w:t xml:space="preserve"> </w:t>
      </w:r>
      <w:bookmarkEnd w:id="0"/>
      <w:r>
        <w:rPr>
          <w:rFonts w:hint="eastAsia"/>
          <w:color w:val="000000" w:themeColor="text1"/>
          <w:sz w:val="20"/>
          <w:highlight w:val="none"/>
          <w14:textFill>
            <w14:solidFill>
              <w14:schemeClr w14:val="tx1"/>
            </w14:solidFill>
          </w14:textFill>
        </w:rPr>
        <w:t xml:space="preserve">      </w:t>
      </w:r>
      <w:r>
        <w:rPr>
          <w:rFonts w:hint="eastAsia"/>
          <w:color w:val="000000" w:themeColor="text1"/>
          <w:sz w:val="32"/>
          <w:szCs w:val="32"/>
          <w:highlight w:val="none"/>
          <w14:textFill>
            <w14:solidFill>
              <w14:schemeClr w14:val="tx1"/>
            </w14:solidFill>
          </w14:textFill>
        </w:rPr>
        <w:t xml:space="preserve">   </w:t>
      </w: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jc w:val="center"/>
        <w:rPr>
          <w:rFonts w:hint="eastAsia" w:ascii="方正小标宋简体" w:hAnsi="黑体" w:eastAsia="方正小标宋简体"/>
          <w:color w:val="000000" w:themeColor="text1"/>
          <w:sz w:val="44"/>
          <w:szCs w:val="44"/>
          <w:highlight w:val="none"/>
          <w14:textFill>
            <w14:solidFill>
              <w14:schemeClr w14:val="tx1"/>
            </w14:solidFill>
          </w14:textFill>
        </w:rPr>
      </w:pPr>
      <w:r>
        <w:rPr>
          <w:rFonts w:ascii="Times New Roman" w:hAnsi="Times New Roman" w:eastAsia="黑体"/>
          <w:color w:val="000000" w:themeColor="text1"/>
          <w:sz w:val="32"/>
          <w:szCs w:val="32"/>
          <w:highlight w:val="none"/>
          <w14:textFill>
            <w14:solidFill>
              <w14:schemeClr w14:val="tx1"/>
            </w14:solidFill>
          </w14:textFill>
        </w:rPr>
        <w:t xml:space="preserve"> </w:t>
      </w:r>
      <w:r>
        <w:rPr>
          <w:rFonts w:hint="eastAsia" w:ascii="方正小标宋简体" w:hAnsi="黑体" w:eastAsia="方正小标宋简体"/>
          <w:color w:val="000000" w:themeColor="text1"/>
          <w:sz w:val="44"/>
          <w:szCs w:val="44"/>
          <w:highlight w:val="none"/>
          <w14:textFill>
            <w14:solidFill>
              <w14:schemeClr w14:val="tx1"/>
            </w14:solidFill>
          </w14:textFill>
        </w:rPr>
        <w:t>安行天下驾校训练场围墙和门楼改造项目</w:t>
      </w:r>
    </w:p>
    <w:p>
      <w:pPr>
        <w:jc w:val="center"/>
        <w:rPr>
          <w:rFonts w:ascii="Times New Roman" w:hAnsi="黑体" w:eastAsia="黑体"/>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72"/>
          <w:szCs w:val="72"/>
          <w:highlight w:val="none"/>
          <w14:textFill>
            <w14:solidFill>
              <w14:schemeClr w14:val="tx1"/>
            </w14:solidFill>
          </w14:textFill>
        </w:rPr>
      </w:pPr>
    </w:p>
    <w:p>
      <w:pPr>
        <w:jc w:val="center"/>
        <w:rPr>
          <w:rFonts w:ascii="黑体" w:hAnsi="黑体" w:eastAsia="黑体"/>
          <w:color w:val="000000" w:themeColor="text1"/>
          <w:sz w:val="72"/>
          <w:szCs w:val="72"/>
          <w:highlight w:val="none"/>
          <w14:textFill>
            <w14:solidFill>
              <w14:schemeClr w14:val="tx1"/>
            </w14:solidFill>
          </w14:textFill>
        </w:rPr>
      </w:pPr>
      <w:r>
        <w:rPr>
          <w:rFonts w:hint="eastAsia" w:ascii="黑体" w:hAnsi="黑体" w:eastAsia="黑体"/>
          <w:color w:val="000000" w:themeColor="text1"/>
          <w:sz w:val="72"/>
          <w:szCs w:val="72"/>
          <w:highlight w:val="none"/>
          <w14:textFill>
            <w14:solidFill>
              <w14:schemeClr w14:val="tx1"/>
            </w14:solidFill>
          </w14:textFill>
        </w:rPr>
        <w:t>竞争性谈判文件</w:t>
      </w: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ind w:firstLine="1920" w:firstLineChars="60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采购人：</w:t>
      </w:r>
      <w:r>
        <w:rPr>
          <w:rFonts w:hint="eastAsia" w:ascii="黑体" w:hAnsi="黑体" w:eastAsia="黑体"/>
          <w:color w:val="000000" w:themeColor="text1"/>
          <w:sz w:val="32"/>
          <w:szCs w:val="32"/>
          <w:highlight w:val="none"/>
          <w:u w:val="single"/>
          <w14:textFill>
            <w14:solidFill>
              <w14:schemeClr w14:val="tx1"/>
            </w14:solidFill>
          </w14:textFill>
        </w:rPr>
        <w:t>安徽安行天下驾驶培训股份有限公司</w:t>
      </w:r>
      <w:r>
        <w:rPr>
          <w:rFonts w:hint="eastAsia" w:ascii="黑体" w:hAnsi="黑体" w:eastAsia="黑体"/>
          <w:color w:val="000000" w:themeColor="text1"/>
          <w:sz w:val="32"/>
          <w:szCs w:val="32"/>
          <w:highlight w:val="none"/>
          <w14:textFill>
            <w14:solidFill>
              <w14:schemeClr w14:val="tx1"/>
            </w14:solidFill>
          </w14:textFill>
        </w:rPr>
        <w:t xml:space="preserve">                    </w:t>
      </w:r>
    </w:p>
    <w:p>
      <w:pPr>
        <w:jc w:val="center"/>
        <w:rPr>
          <w:rFonts w:ascii="黑体" w:hAnsi="黑体" w:eastAsia="黑体"/>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r>
        <w:rPr>
          <w:rFonts w:hint="eastAsia"/>
          <w:color w:val="000000" w:themeColor="text1"/>
          <w:sz w:val="32"/>
          <w:szCs w:val="32"/>
          <w:highlight w:val="none"/>
          <w14:textFill>
            <w14:solidFill>
              <w14:schemeClr w14:val="tx1"/>
            </w14:solidFill>
          </w14:textFill>
        </w:rPr>
        <w:t xml:space="preserve"> 2018年8月</w:t>
      </w:r>
      <w:r>
        <w:rPr>
          <w:rFonts w:hint="eastAsia"/>
          <w:color w:val="000000" w:themeColor="text1"/>
          <w:sz w:val="32"/>
          <w:szCs w:val="32"/>
          <w:highlight w:val="none"/>
          <w:lang w:val="en-US" w:eastAsia="zh-CN"/>
          <w14:textFill>
            <w14:solidFill>
              <w14:schemeClr w14:val="tx1"/>
            </w14:solidFill>
          </w14:textFill>
        </w:rPr>
        <w:t>31</w:t>
      </w:r>
      <w:r>
        <w:rPr>
          <w:rFonts w:hint="eastAsia"/>
          <w:color w:val="000000" w:themeColor="text1"/>
          <w:sz w:val="32"/>
          <w:szCs w:val="32"/>
          <w:highlight w:val="none"/>
          <w14:textFill>
            <w14:solidFill>
              <w14:schemeClr w14:val="tx1"/>
            </w14:solidFill>
          </w14:textFill>
        </w:rPr>
        <w:t>日</w:t>
      </w: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pStyle w:val="2"/>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目   录</w:t>
      </w:r>
    </w:p>
    <w:p>
      <w:pPr>
        <w:rPr>
          <w:color w:val="000000" w:themeColor="text1"/>
          <w:sz w:val="28"/>
          <w:szCs w:val="28"/>
          <w:highlight w:val="none"/>
          <w14:textFill>
            <w14:solidFill>
              <w14:schemeClr w14:val="tx1"/>
            </w14:solidFill>
          </w14:textFill>
        </w:rPr>
      </w:pP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第一章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竞争性谈判公告</w:t>
      </w: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第二章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供应商须知</w:t>
      </w: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第三章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评审办法</w:t>
      </w: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第四章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采购内容及需求</w:t>
      </w: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第五章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合同条款及格式</w:t>
      </w:r>
    </w:p>
    <w:p>
      <w:pPr>
        <w:spacing w:line="360" w:lineRule="auto"/>
        <w:ind w:firstLine="565" w:firstLineChars="202"/>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第六章</w:t>
      </w:r>
      <w:r>
        <w:rPr>
          <w:rFonts w:hint="eastAsia"/>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t>响应文件格式</w:t>
      </w: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ab/>
      </w:r>
    </w:p>
    <w:p>
      <w:pPr>
        <w:pStyle w:val="2"/>
        <w:jc w:val="center"/>
        <w:rPr>
          <w:rFonts w:ascii="黑体" w:hAnsi="黑体"/>
          <w:color w:val="000000" w:themeColor="text1"/>
          <w:szCs w:val="32"/>
          <w:highlight w:val="none"/>
          <w14:textFill>
            <w14:solidFill>
              <w14:schemeClr w14:val="tx1"/>
            </w14:solidFill>
          </w14:textFill>
        </w:rPr>
      </w:pPr>
      <w:r>
        <w:rPr>
          <w:rFonts w:hint="eastAsia" w:ascii="黑体" w:hAnsi="黑体"/>
          <w:color w:val="000000" w:themeColor="text1"/>
          <w:szCs w:val="32"/>
          <w:highlight w:val="none"/>
          <w14:textFill>
            <w14:solidFill>
              <w14:schemeClr w14:val="tx1"/>
            </w14:solidFill>
          </w14:textFill>
        </w:rPr>
        <w:t xml:space="preserve">第一章  </w:t>
      </w:r>
      <w:r>
        <w:rPr>
          <w:rFonts w:ascii="黑体" w:hAnsi="黑体"/>
          <w:color w:val="000000" w:themeColor="text1"/>
          <w:szCs w:val="32"/>
          <w:highlight w:val="none"/>
          <w14:textFill>
            <w14:solidFill>
              <w14:schemeClr w14:val="tx1"/>
            </w14:solidFill>
          </w14:textFill>
        </w:rPr>
        <w:t xml:space="preserve">  </w:t>
      </w:r>
      <w:r>
        <w:rPr>
          <w:rFonts w:hint="eastAsia" w:ascii="黑体" w:hAnsi="黑体"/>
          <w:color w:val="000000" w:themeColor="text1"/>
          <w:szCs w:val="32"/>
          <w:highlight w:val="none"/>
          <w14:textFill>
            <w14:solidFill>
              <w14:schemeClr w14:val="tx1"/>
            </w14:solidFill>
          </w14:textFill>
        </w:rPr>
        <w:t>竞争性谈判公告</w:t>
      </w:r>
    </w:p>
    <w:p>
      <w:pPr>
        <w:rPr>
          <w:color w:val="000000" w:themeColor="text1"/>
          <w:highlight w:val="none"/>
          <w14:textFill>
            <w14:solidFill>
              <w14:schemeClr w14:val="tx1"/>
            </w14:solidFill>
          </w14:textFill>
        </w:rPr>
      </w:pPr>
    </w:p>
    <w:p>
      <w:pPr>
        <w:jc w:val="center"/>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kern w:val="0"/>
          <w:sz w:val="32"/>
          <w:szCs w:val="32"/>
          <w:highlight w:val="none"/>
          <w14:textFill>
            <w14:solidFill>
              <w14:schemeClr w14:val="tx1"/>
            </w14:solidFill>
          </w14:textFill>
        </w:rPr>
        <w:t xml:space="preserve"> 安行天下驾校训练场围墙和门楼改造项目</w:t>
      </w:r>
    </w:p>
    <w:p>
      <w:pPr>
        <w:jc w:val="center"/>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竞争性谈判公告</w:t>
      </w:r>
    </w:p>
    <w:p>
      <w:pPr>
        <w:rPr>
          <w:rFonts w:ascii="宋体" w:hAnsi="宋体"/>
          <w:color w:val="000000" w:themeColor="text1"/>
          <w:sz w:val="24"/>
          <w:szCs w:val="24"/>
          <w:highlight w:val="none"/>
          <w14:textFill>
            <w14:solidFill>
              <w14:schemeClr w14:val="tx1"/>
            </w14:solidFill>
          </w14:textFill>
        </w:rPr>
      </w:pPr>
    </w:p>
    <w:p>
      <w:pPr>
        <w:rPr>
          <w:rFonts w:ascii="宋体" w:hAnsi="宋体"/>
          <w:color w:val="000000" w:themeColor="text1"/>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p>
    <w:p>
      <w:pPr>
        <w:spacing w:line="50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一、竞争性谈判条件</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1、项目名称: 安行天下驾校训练场围墙和门楼改造 </w:t>
      </w:r>
    </w:p>
    <w:p>
      <w:pPr>
        <w:spacing w:line="500" w:lineRule="exact"/>
        <w:ind w:firstLine="480" w:firstLineChars="200"/>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2、采 购 人:</w:t>
      </w: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安徽安行天下驾驶培训股份有限公司</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3、资金来源: 自筹</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该项目已具备竞争性谈判条件，欢迎符合条件的供应商参加。                     </w:t>
      </w:r>
    </w:p>
    <w:p>
      <w:pPr>
        <w:spacing w:line="500" w:lineRule="exact"/>
        <w:rPr>
          <w:rFonts w:ascii="黑体" w:hAnsi="黑体" w:eastAsia="黑体"/>
          <w:color w:val="000000" w:themeColor="text1"/>
          <w:sz w:val="30"/>
          <w:szCs w:val="30"/>
          <w:highlight w:val="none"/>
          <w14:textFill>
            <w14:solidFill>
              <w14:schemeClr w14:val="tx1"/>
            </w14:solidFill>
          </w14:textFill>
        </w:rPr>
      </w:pPr>
      <w:r>
        <w:rPr>
          <w:rFonts w:ascii="黑体" w:hAnsi="黑体" w:eastAsia="黑体"/>
          <w:color w:val="000000" w:themeColor="text1"/>
          <w:sz w:val="30"/>
          <w:szCs w:val="30"/>
          <w:highlight w:val="none"/>
          <w14:textFill>
            <w14:solidFill>
              <w14:schemeClr w14:val="tx1"/>
            </w14:solidFill>
          </w14:textFill>
        </w:rPr>
        <w:t>二、项目</w:t>
      </w:r>
      <w:r>
        <w:rPr>
          <w:rFonts w:hint="eastAsia" w:ascii="黑体" w:hAnsi="黑体" w:eastAsia="黑体"/>
          <w:color w:val="000000" w:themeColor="text1"/>
          <w:sz w:val="30"/>
          <w:szCs w:val="30"/>
          <w:highlight w:val="none"/>
          <w14:textFill>
            <w14:solidFill>
              <w14:schemeClr w14:val="tx1"/>
            </w14:solidFill>
          </w14:textFill>
        </w:rPr>
        <w:t>概况和采购内容</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1、采购内容:  驾校训练场围墙和门楼改造</w:t>
      </w:r>
      <w:r>
        <w:rPr>
          <w:rFonts w:hint="eastAsia" w:ascii="宋体" w:hAnsi="宋体"/>
          <w:color w:val="000000" w:themeColor="text1"/>
          <w:sz w:val="24"/>
          <w:szCs w:val="24"/>
          <w:highlight w:val="none"/>
          <w:lang w:eastAsia="zh-CN"/>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具体详见竞争性谈判文件。</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2、采购预算:  398419.60 元人民币   </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3、标包划分: 共分为1个标包。  </w:t>
      </w:r>
    </w:p>
    <w:p>
      <w:pPr>
        <w:spacing w:line="500" w:lineRule="exact"/>
        <w:rPr>
          <w:rFonts w:ascii="宋体" w:hAnsi="宋体"/>
          <w:color w:val="000000" w:themeColor="text1"/>
          <w:sz w:val="24"/>
          <w:szCs w:val="24"/>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三、供应商资格要求</w:t>
      </w:r>
      <w:r>
        <w:rPr>
          <w:rFonts w:hint="eastAsia" w:ascii="黑体" w:hAnsi="黑体" w:eastAsia="黑体"/>
          <w:color w:val="000000" w:themeColor="text1"/>
          <w:sz w:val="30"/>
          <w:szCs w:val="30"/>
          <w:highlight w:val="none"/>
          <w14:textFill>
            <w14:solidFill>
              <w14:schemeClr w14:val="tx1"/>
            </w14:solidFill>
          </w14:textFill>
        </w:rPr>
        <w:tab/>
      </w:r>
      <w:r>
        <w:rPr>
          <w:rFonts w:hint="eastAsia" w:ascii="黑体" w:hAnsi="黑体" w:eastAsia="黑体"/>
          <w:color w:val="000000" w:themeColor="text1"/>
          <w:sz w:val="30"/>
          <w:szCs w:val="30"/>
          <w:highlight w:val="none"/>
          <w14:textFill>
            <w14:solidFill>
              <w14:schemeClr w14:val="tx1"/>
            </w14:solidFill>
          </w14:textFill>
        </w:rPr>
        <w:t xml:space="preserve"> </w:t>
      </w:r>
      <w:r>
        <w:rPr>
          <w:rFonts w:hint="eastAsia" w:ascii="黑体" w:hAnsi="黑体" w:eastAsia="黑体"/>
          <w:color w:val="000000" w:themeColor="text1"/>
          <w:sz w:val="30"/>
          <w:szCs w:val="30"/>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1、符合以下资格条件：</w:t>
      </w:r>
    </w:p>
    <w:p>
      <w:pPr>
        <w:spacing w:line="500" w:lineRule="exact"/>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（1）具有独立承担民事责任的能力；</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（2）具有良好的商业信誉和健全的财务会计制度；</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（3）具有履行合同所必需的设备和专业技术能力；</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（4）有依法缴纳税收和社会保障资金的良好记录；</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（5）参加采购活动前三年内，在经营活动中没有重大违法记录；</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（6）法律、行政法规规定的其他条件。</w:t>
      </w:r>
    </w:p>
    <w:p>
      <w:pPr>
        <w:spacing w:line="500" w:lineRule="exact"/>
        <w:ind w:firstLine="470" w:firstLineChars="196"/>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2、其他资格要求：具有徽派建筑风格建设经验</w:t>
      </w:r>
    </w:p>
    <w:p>
      <w:pPr>
        <w:spacing w:line="500" w:lineRule="exact"/>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3、本次谈判</w:t>
      </w:r>
      <w:r>
        <w:rPr>
          <w:rFonts w:hint="eastAsia" w:ascii="宋体" w:hAnsi="宋体"/>
          <w:color w:val="000000" w:themeColor="text1"/>
          <w:sz w:val="24"/>
          <w:szCs w:val="24"/>
          <w:highlight w:val="none"/>
          <w:u w:val="single"/>
          <w14:textFill>
            <w14:solidFill>
              <w14:schemeClr w14:val="tx1"/>
            </w14:solidFill>
          </w14:textFill>
        </w:rPr>
        <w:t>不接受</w:t>
      </w:r>
      <w:r>
        <w:rPr>
          <w:rFonts w:hint="eastAsia" w:ascii="宋体" w:hAnsi="宋体"/>
          <w:color w:val="000000" w:themeColor="text1"/>
          <w:sz w:val="24"/>
          <w:szCs w:val="24"/>
          <w:highlight w:val="none"/>
          <w14:textFill>
            <w14:solidFill>
              <w14:schemeClr w14:val="tx1"/>
            </w14:solidFill>
          </w14:textFill>
        </w:rPr>
        <w:t>联合体参加。</w:t>
      </w:r>
    </w:p>
    <w:p>
      <w:pPr>
        <w:spacing w:line="50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四、竞争性谈判文件的获取</w:t>
      </w:r>
    </w:p>
    <w:p>
      <w:pPr>
        <w:spacing w:line="500" w:lineRule="exact"/>
        <w:ind w:firstLine="600" w:firstLineChars="25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1、报名时间：自竞争性谈判公告发布之日起至 2018 年 </w:t>
      </w:r>
      <w:r>
        <w:rPr>
          <w:rFonts w:hint="eastAsia" w:ascii="宋体" w:hAnsi="宋体"/>
          <w:color w:val="000000" w:themeColor="text1"/>
          <w:sz w:val="24"/>
          <w:szCs w:val="24"/>
          <w:highlight w:val="none"/>
          <w:lang w:val="en-US" w:eastAsia="zh-CN"/>
          <w14:textFill>
            <w14:solidFill>
              <w14:schemeClr w14:val="tx1"/>
            </w14:solidFill>
          </w14:textFill>
        </w:rPr>
        <w:t>9</w:t>
      </w:r>
      <w:r>
        <w:rPr>
          <w:rFonts w:hint="eastAsia" w:ascii="宋体" w:hAnsi="宋体"/>
          <w:color w:val="000000" w:themeColor="text1"/>
          <w:sz w:val="24"/>
          <w:szCs w:val="24"/>
          <w:highlight w:val="none"/>
          <w14:textFill>
            <w14:solidFill>
              <w14:schemeClr w14:val="tx1"/>
            </w14:solidFill>
          </w14:textFill>
        </w:rPr>
        <w:t xml:space="preserve"> 月 </w:t>
      </w:r>
      <w:r>
        <w:rPr>
          <w:rFonts w:hint="eastAsia" w:ascii="宋体" w:hAnsi="宋体"/>
          <w:color w:val="000000" w:themeColor="text1"/>
          <w:sz w:val="24"/>
          <w:szCs w:val="24"/>
          <w:highlight w:val="none"/>
          <w:lang w:val="en-US" w:eastAsia="zh-CN"/>
          <w14:textFill>
            <w14:solidFill>
              <w14:schemeClr w14:val="tx1"/>
            </w14:solidFill>
          </w14:textFill>
        </w:rPr>
        <w:t>4</w:t>
      </w:r>
      <w:r>
        <w:rPr>
          <w:rFonts w:hint="eastAsia" w:ascii="宋体" w:hAnsi="宋体"/>
          <w:color w:val="000000" w:themeColor="text1"/>
          <w:sz w:val="24"/>
          <w:szCs w:val="24"/>
          <w:highlight w:val="none"/>
          <w14:textFill>
            <w14:solidFill>
              <w14:schemeClr w14:val="tx1"/>
            </w14:solidFill>
          </w14:textFill>
        </w:rPr>
        <w:t xml:space="preserve"> 日1</w:t>
      </w:r>
      <w:r>
        <w:rPr>
          <w:rFonts w:hint="eastAsia" w:ascii="宋体" w:hAnsi="宋体"/>
          <w:color w:val="000000" w:themeColor="text1"/>
          <w:sz w:val="24"/>
          <w:szCs w:val="24"/>
          <w:highlight w:val="none"/>
          <w:lang w:val="en-US" w:eastAsia="zh-CN"/>
          <w14:textFill>
            <w14:solidFill>
              <w14:schemeClr w14:val="tx1"/>
            </w14:solidFill>
          </w14:textFill>
        </w:rPr>
        <w:t>6</w:t>
      </w:r>
      <w:r>
        <w:rPr>
          <w:rFonts w:hint="eastAsia" w:ascii="宋体" w:hAnsi="宋体"/>
          <w:color w:val="000000" w:themeColor="text1"/>
          <w:sz w:val="24"/>
          <w:szCs w:val="24"/>
          <w:highlight w:val="none"/>
          <w14:textFill>
            <w14:solidFill>
              <w14:schemeClr w14:val="tx1"/>
            </w14:solidFill>
          </w14:textFill>
        </w:rPr>
        <w:t>：00时止（北京时间）。供应商须仔细阅读“供应商资格要求”，谨慎报名。</w:t>
      </w:r>
    </w:p>
    <w:p>
      <w:pPr>
        <w:spacing w:line="500" w:lineRule="exact"/>
        <w:ind w:firstLine="600" w:firstLineChars="25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2、报名方式：现场报名。请潜在供应商于报名时间内亳州交通投资控股集团有限公司招投标中心，地址：亳州市谯城区药都大道1289号（药都大道与希夷大道交叉口岸香咖啡九楼），按照有关程序办理报名事宜。</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（1）登陆亳州交通投资控股集团有限公司官网（http://www.bzjkjt.com/)，查看、下载竞争性谈判文件及其他资料（含答疑或相关说明），仔细阅读“供应商资格要求”。</w:t>
      </w:r>
      <w:r>
        <w:rPr>
          <w:rFonts w:hint="eastAsia" w:ascii="宋体" w:hAnsi="宋体" w:cs="宋体"/>
          <w:color w:val="000000" w:themeColor="text1"/>
          <w:kern w:val="0"/>
          <w:sz w:val="24"/>
          <w:highlight w:val="none"/>
          <w14:textFill>
            <w14:solidFill>
              <w14:schemeClr w14:val="tx1"/>
            </w14:solidFill>
          </w14:textFill>
        </w:rPr>
        <w:t xml:space="preserve"> </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（2）确定符合报名条件后，潜在供应商参加采购项目的谈判，必须进行现场报名。</w:t>
      </w:r>
    </w:p>
    <w:p>
      <w:pPr>
        <w:spacing w:line="500" w:lineRule="exact"/>
        <w:ind w:firstLine="600" w:firstLineChars="25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3、竞争性谈判文件售价：每标包人民币</w:t>
      </w:r>
      <w:r>
        <w:rPr>
          <w:rFonts w:hint="eastAsia" w:ascii="宋体" w:hAnsi="宋体"/>
          <w:color w:val="000000" w:themeColor="text1"/>
          <w:sz w:val="24"/>
          <w:szCs w:val="24"/>
          <w:highlight w:val="none"/>
          <w:u w:val="single"/>
          <w14:textFill>
            <w14:solidFill>
              <w14:schemeClr w14:val="tx1"/>
            </w14:solidFill>
          </w14:textFill>
        </w:rPr>
        <w:t xml:space="preserve">  0  </w:t>
      </w:r>
      <w:r>
        <w:rPr>
          <w:rFonts w:hint="eastAsia" w:ascii="宋体" w:hAnsi="宋体"/>
          <w:color w:val="000000" w:themeColor="text1"/>
          <w:sz w:val="24"/>
          <w:szCs w:val="24"/>
          <w:highlight w:val="none"/>
          <w14:textFill>
            <w14:solidFill>
              <w14:schemeClr w14:val="tx1"/>
            </w14:solidFill>
          </w14:textFill>
        </w:rPr>
        <w:t>元整。</w:t>
      </w:r>
    </w:p>
    <w:p>
      <w:pPr>
        <w:spacing w:line="50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五、竞争性谈判响应文件的递交及谈判</w:t>
      </w:r>
    </w:p>
    <w:p>
      <w:pPr>
        <w:spacing w:line="50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1、竞争性谈判响应文件递交的截止时间(开标时间，下同）：   2018  年 </w:t>
      </w:r>
      <w:r>
        <w:rPr>
          <w:rFonts w:hint="eastAsia" w:ascii="宋体" w:hAnsi="宋体"/>
          <w:color w:val="000000" w:themeColor="text1"/>
          <w:sz w:val="24"/>
          <w:szCs w:val="24"/>
          <w:highlight w:val="none"/>
          <w:lang w:val="en-US" w:eastAsia="zh-CN"/>
          <w14:textFill>
            <w14:solidFill>
              <w14:schemeClr w14:val="tx1"/>
            </w14:solidFill>
          </w14:textFill>
        </w:rPr>
        <w:t>9</w:t>
      </w:r>
      <w:r>
        <w:rPr>
          <w:rFonts w:hint="eastAsia" w:ascii="宋体" w:hAnsi="宋体"/>
          <w:color w:val="000000" w:themeColor="text1"/>
          <w:sz w:val="24"/>
          <w:szCs w:val="24"/>
          <w:highlight w:val="none"/>
          <w14:textFill>
            <w14:solidFill>
              <w14:schemeClr w14:val="tx1"/>
            </w14:solidFill>
          </w14:textFill>
        </w:rPr>
        <w:t xml:space="preserve">  月  </w:t>
      </w:r>
      <w:r>
        <w:rPr>
          <w:rFonts w:hint="eastAsia" w:ascii="宋体" w:hAnsi="宋体"/>
          <w:color w:val="000000" w:themeColor="text1"/>
          <w:sz w:val="24"/>
          <w:szCs w:val="24"/>
          <w:highlight w:val="none"/>
          <w:lang w:val="en-US" w:eastAsia="zh-CN"/>
          <w14:textFill>
            <w14:solidFill>
              <w14:schemeClr w14:val="tx1"/>
            </w14:solidFill>
          </w14:textFill>
        </w:rPr>
        <w:t>4</w:t>
      </w:r>
      <w:r>
        <w:rPr>
          <w:rFonts w:hint="eastAsia" w:ascii="宋体" w:hAnsi="宋体"/>
          <w:color w:val="000000" w:themeColor="text1"/>
          <w:sz w:val="24"/>
          <w:szCs w:val="24"/>
          <w:highlight w:val="none"/>
          <w14:textFill>
            <w14:solidFill>
              <w14:schemeClr w14:val="tx1"/>
            </w14:solidFill>
          </w14:textFill>
        </w:rPr>
        <w:t xml:space="preserve">  日  </w:t>
      </w:r>
      <w:r>
        <w:rPr>
          <w:rFonts w:hint="eastAsia" w:ascii="宋体" w:hAnsi="宋体"/>
          <w:color w:val="000000" w:themeColor="text1"/>
          <w:sz w:val="24"/>
          <w:szCs w:val="24"/>
          <w:highlight w:val="none"/>
          <w:lang w:val="en-US" w:eastAsia="zh-CN"/>
          <w14:textFill>
            <w14:solidFill>
              <w14:schemeClr w14:val="tx1"/>
            </w14:solidFill>
          </w14:textFill>
        </w:rPr>
        <w:t>16</w:t>
      </w:r>
      <w:r>
        <w:rPr>
          <w:rFonts w:hint="eastAsia" w:ascii="宋体" w:hAnsi="宋体"/>
          <w:color w:val="000000" w:themeColor="text1"/>
          <w:sz w:val="24"/>
          <w:szCs w:val="24"/>
          <w:highlight w:val="none"/>
          <w14:textFill>
            <w14:solidFill>
              <w14:schemeClr w14:val="tx1"/>
            </w14:solidFill>
          </w14:textFill>
        </w:rPr>
        <w:t xml:space="preserve"> 时，供应商应在开标截止时间前通过现场报名方式（亳州交通投资控股集团有限公司招投标中心）递交纸质竞争性谈判文件。</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竞争性谈判响应文件递交的地点：亳州交通投资控股集团有限公司招投标中心，地址：亳州市谯城区药都大道1289号（药都大道与希夷大道交叉口岸香咖啡九楼），（具体开标详见亳州交通投资控股集团有限公司官网的通知）。</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3、逾期送达的竞争性谈判响应文件，亳州交通投资控股集团有限公司招投标中心将予以拒收。</w:t>
      </w:r>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4、开标时间及地点：同竞争性谈判响应文件截止时间及递交地点。</w:t>
      </w:r>
    </w:p>
    <w:p>
      <w:pPr>
        <w:spacing w:line="50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六、谈判保证金</w:t>
      </w:r>
    </w:p>
    <w:p>
      <w:pPr>
        <w:spacing w:line="5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本项目谈判保证金：</w:t>
      </w:r>
      <w:r>
        <w:rPr>
          <w:rFonts w:hint="eastAsia" w:hAnsi="宋体"/>
          <w:snapToGrid w:val="0"/>
          <w:color w:val="000000" w:themeColor="text1"/>
          <w:spacing w:val="-4"/>
          <w:kern w:val="0"/>
          <w:sz w:val="24"/>
          <w:highlight w:val="none"/>
          <w:u w:val="single"/>
          <w14:textFill>
            <w14:solidFill>
              <w14:schemeClr w14:val="tx1"/>
            </w14:solidFill>
          </w14:textFill>
        </w:rPr>
        <w:t xml:space="preserve">  0  </w:t>
      </w:r>
      <w:r>
        <w:rPr>
          <w:rFonts w:hint="eastAsia" w:ascii="宋体" w:hAnsi="宋体"/>
          <w:color w:val="000000" w:themeColor="text1"/>
          <w:sz w:val="24"/>
          <w:highlight w:val="none"/>
          <w14:textFill>
            <w14:solidFill>
              <w14:schemeClr w14:val="tx1"/>
            </w14:solidFill>
          </w14:textFill>
        </w:rPr>
        <w:t>（人民币）。</w:t>
      </w:r>
    </w:p>
    <w:p>
      <w:pPr>
        <w:adjustRightInd w:val="0"/>
        <w:snapToGrid w:val="0"/>
        <w:spacing w:line="42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七、竞争性谈判公告发布媒介</w:t>
      </w:r>
    </w:p>
    <w:p>
      <w:pPr>
        <w:adjustRightInd w:val="0"/>
        <w:snapToGrid w:val="0"/>
        <w:spacing w:line="420" w:lineRule="exact"/>
        <w:ind w:firstLine="480" w:firstLineChars="200"/>
        <w:rPr>
          <w:rFonts w:ascii="宋体" w:hAnsi="宋体"/>
          <w:color w:val="000000" w:themeColor="text1"/>
          <w:sz w:val="24"/>
          <w:szCs w:val="20"/>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本次</w:t>
      </w:r>
      <w:r>
        <w:rPr>
          <w:rFonts w:hint="eastAsia" w:ascii="宋体" w:hAnsi="宋体"/>
          <w:color w:val="000000" w:themeColor="text1"/>
          <w:sz w:val="24"/>
          <w:highlight w:val="none"/>
          <w14:textFill>
            <w14:solidFill>
              <w14:schemeClr w14:val="tx1"/>
            </w14:solidFill>
          </w14:textFill>
        </w:rPr>
        <w:t>竞争性谈判</w:t>
      </w:r>
      <w:r>
        <w:rPr>
          <w:rFonts w:hint="eastAsia" w:ascii="宋体" w:hAnsi="宋体"/>
          <w:color w:val="000000" w:themeColor="text1"/>
          <w:sz w:val="24"/>
          <w:szCs w:val="24"/>
          <w:highlight w:val="none"/>
          <w14:textFill>
            <w14:solidFill>
              <w14:schemeClr w14:val="tx1"/>
            </w14:solidFill>
          </w14:textFill>
        </w:rPr>
        <w:t>公告在亳州交通投资控股集团有限公司官网（http://www.bzjkjt.com/）上发布。</w:t>
      </w:r>
    </w:p>
    <w:p>
      <w:pPr>
        <w:adjustRightInd w:val="0"/>
        <w:snapToGrid w:val="0"/>
        <w:spacing w:line="420" w:lineRule="exact"/>
        <w:rPr>
          <w:rFonts w:ascii="黑体" w:hAnsi="黑体" w:eastAsia="黑体"/>
          <w:color w:val="000000" w:themeColor="text1"/>
          <w:sz w:val="30"/>
          <w:szCs w:val="30"/>
          <w:highlight w:val="none"/>
          <w14:textFill>
            <w14:solidFill>
              <w14:schemeClr w14:val="tx1"/>
            </w14:solidFill>
          </w14:textFill>
        </w:rPr>
      </w:pPr>
      <w:r>
        <w:rPr>
          <w:rFonts w:hint="eastAsia" w:ascii="黑体" w:hAnsi="黑体" w:eastAsia="黑体"/>
          <w:color w:val="000000" w:themeColor="text1"/>
          <w:sz w:val="30"/>
          <w:szCs w:val="30"/>
          <w:highlight w:val="none"/>
          <w14:textFill>
            <w14:solidFill>
              <w14:schemeClr w14:val="tx1"/>
            </w14:solidFill>
          </w14:textFill>
        </w:rPr>
        <w:t>八、联系方式</w:t>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采购人：</w:t>
      </w:r>
      <w:r>
        <w:rPr>
          <w:rFonts w:hint="eastAsia" w:ascii="宋体" w:hAnsi="宋体"/>
          <w:color w:val="000000" w:themeColor="text1"/>
          <w:sz w:val="24"/>
          <w:szCs w:val="24"/>
          <w:highlight w:val="none"/>
          <w14:textFill>
            <w14:solidFill>
              <w14:schemeClr w14:val="tx1"/>
            </w14:solidFill>
          </w14:textFill>
        </w:rPr>
        <w:t xml:space="preserve">安徽安行天下驾驶培训股份有限公司     </w:t>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地址：</w:t>
      </w:r>
      <w:r>
        <w:rPr>
          <w:rFonts w:hint="eastAsia" w:ascii="宋体" w:hAnsi="宋体"/>
          <w:color w:val="000000" w:themeColor="text1"/>
          <w:sz w:val="24"/>
          <w:szCs w:val="24"/>
          <w:highlight w:val="none"/>
          <w14:textFill>
            <w14:solidFill>
              <w14:schemeClr w14:val="tx1"/>
            </w14:solidFill>
          </w14:textFill>
        </w:rPr>
        <w:t xml:space="preserve"> 安徽省亳州市南部新区中药产业园西侧105国道东侧   </w:t>
      </w:r>
      <w:r>
        <w:rPr>
          <w:rFonts w:ascii="宋体" w:hAnsi="宋体"/>
          <w:color w:val="000000" w:themeColor="text1"/>
          <w:sz w:val="24"/>
          <w:szCs w:val="24"/>
          <w:highlight w:val="none"/>
          <w14:textFill>
            <w14:solidFill>
              <w14:schemeClr w14:val="tx1"/>
            </w14:solidFill>
          </w14:textFill>
        </w:rPr>
        <w:tab/>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联系人：</w:t>
      </w:r>
      <w:r>
        <w:rPr>
          <w:rFonts w:hint="eastAsia" w:ascii="宋体" w:hAnsi="宋体"/>
          <w:color w:val="000000" w:themeColor="text1"/>
          <w:sz w:val="24"/>
          <w:szCs w:val="24"/>
          <w:highlight w:val="non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张</w:t>
      </w:r>
      <w:r>
        <w:rPr>
          <w:rFonts w:hint="eastAsia" w:ascii="Times New Roman" w:hAnsi="Times New Roman"/>
          <w:color w:val="000000" w:themeColor="text1"/>
          <w:sz w:val="24"/>
          <w:szCs w:val="24"/>
          <w:highlight w:val="none"/>
          <w:lang w:eastAsia="zh-CN"/>
          <w14:textFill>
            <w14:solidFill>
              <w14:schemeClr w14:val="tx1"/>
            </w14:solidFill>
          </w14:textFill>
        </w:rPr>
        <w:t>经理</w:t>
      </w:r>
      <w:r>
        <w:rPr>
          <w:rFonts w:hint="eastAsia" w:ascii="宋体" w:hAnsi="宋体"/>
          <w:color w:val="000000" w:themeColor="text1"/>
          <w:sz w:val="24"/>
          <w:szCs w:val="24"/>
          <w:highlight w:val="none"/>
          <w14:textFill>
            <w14:solidFill>
              <w14:schemeClr w14:val="tx1"/>
            </w14:solidFill>
          </w14:textFill>
        </w:rPr>
        <w:t xml:space="preserve"> </w:t>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电话：</w:t>
      </w:r>
      <w:bookmarkStart w:id="1" w:name="_Toc10785"/>
      <w:bookmarkEnd w:id="1"/>
      <w:bookmarkStart w:id="2" w:name="_Toc384308185"/>
      <w:bookmarkEnd w:id="2"/>
      <w:bookmarkStart w:id="3" w:name="_Toc361508560"/>
      <w:bookmarkEnd w:id="3"/>
      <w:bookmarkStart w:id="4" w:name="_Toc300834927"/>
      <w:bookmarkEnd w:id="4"/>
      <w:bookmarkStart w:id="5" w:name="_Toc352691453"/>
      <w:bookmarkEnd w:id="5"/>
      <w:bookmarkStart w:id="6" w:name="_Toc369531495"/>
      <w:bookmarkEnd w:id="6"/>
      <w:bookmarkStart w:id="7" w:name="_Toc369531496"/>
      <w:bookmarkStart w:id="8" w:name="_Toc247527534"/>
      <w:bookmarkStart w:id="9" w:name="_Toc247513933"/>
      <w:bookmarkStart w:id="10" w:name="_Toc352691454"/>
      <w:bookmarkStart w:id="11" w:name="_Toc361508561"/>
      <w:bookmarkStart w:id="12" w:name="_Toc300834928"/>
      <w:bookmarkStart w:id="13" w:name="_Toc3520"/>
      <w:bookmarkStart w:id="14" w:name="_Toc384308186"/>
      <w:r>
        <w:rPr>
          <w:rFonts w:hint="eastAsia" w:ascii="宋体" w:hAnsi="宋体"/>
          <w:color w:val="000000" w:themeColor="text1"/>
          <w:sz w:val="24"/>
          <w:szCs w:val="24"/>
          <w:highlight w:val="non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0558-</w:t>
      </w:r>
      <w:r>
        <w:rPr>
          <w:rFonts w:hint="eastAsia" w:ascii="Times New Roman" w:hAnsi="Times New Roman"/>
          <w:color w:val="000000" w:themeColor="text1"/>
          <w:sz w:val="24"/>
          <w:szCs w:val="24"/>
          <w:highlight w:val="none"/>
          <w14:textFill>
            <w14:solidFill>
              <w14:schemeClr w14:val="tx1"/>
            </w14:solidFill>
          </w14:textFill>
        </w:rPr>
        <w:t>5582716</w:t>
      </w:r>
      <w:r>
        <w:rPr>
          <w:rFonts w:hint="eastAsia" w:ascii="宋体" w:hAnsi="宋体"/>
          <w:color w:val="000000" w:themeColor="text1"/>
          <w:sz w:val="24"/>
          <w:szCs w:val="24"/>
          <w:highlight w:val="none"/>
          <w14:textFill>
            <w14:solidFill>
              <w14:schemeClr w14:val="tx1"/>
            </w14:solidFill>
          </w14:textFill>
        </w:rPr>
        <w:t xml:space="preserve">    </w:t>
      </w:r>
      <w:bookmarkEnd w:id="7"/>
      <w:bookmarkEnd w:id="8"/>
      <w:bookmarkEnd w:id="9"/>
      <w:bookmarkEnd w:id="10"/>
      <w:bookmarkEnd w:id="11"/>
      <w:bookmarkEnd w:id="12"/>
      <w:bookmarkEnd w:id="13"/>
      <w:bookmarkEnd w:id="14"/>
      <w:bookmarkStart w:id="15" w:name="_Toc361508562"/>
      <w:bookmarkEnd w:id="15"/>
      <w:bookmarkStart w:id="16" w:name="_Toc247513934"/>
      <w:bookmarkEnd w:id="16"/>
      <w:bookmarkStart w:id="17" w:name="_Toc247527535"/>
      <w:bookmarkEnd w:id="17"/>
      <w:bookmarkStart w:id="18" w:name="_Toc152042288"/>
      <w:bookmarkEnd w:id="18"/>
      <w:bookmarkStart w:id="19" w:name="_Toc152045512"/>
      <w:bookmarkEnd w:id="19"/>
      <w:bookmarkStart w:id="20" w:name="_Toc144974480"/>
      <w:bookmarkEnd w:id="20"/>
      <w:bookmarkStart w:id="21" w:name="_Toc30817"/>
      <w:bookmarkEnd w:id="21"/>
      <w:bookmarkStart w:id="22" w:name="_Toc369531497"/>
      <w:bookmarkEnd w:id="22"/>
      <w:bookmarkStart w:id="23" w:name="_Toc352691455"/>
      <w:bookmarkEnd w:id="23"/>
      <w:bookmarkStart w:id="24" w:name="_Toc300834929"/>
      <w:bookmarkEnd w:id="24"/>
      <w:bookmarkStart w:id="25" w:name="_Toc384308187"/>
      <w:bookmarkEnd w:id="25"/>
      <w:r>
        <w:rPr>
          <w:rFonts w:hint="eastAsia" w:ascii="宋体" w:hAnsi="宋体"/>
          <w:color w:val="000000" w:themeColor="text1"/>
          <w:sz w:val="24"/>
          <w:szCs w:val="24"/>
          <w:highlight w:val="none"/>
          <w14:textFill>
            <w14:solidFill>
              <w14:schemeClr w14:val="tx1"/>
            </w14:solidFill>
          </w14:textFill>
        </w:rPr>
        <w:t xml:space="preserve">                            </w:t>
      </w:r>
      <w:bookmarkStart w:id="62" w:name="_GoBack"/>
      <w:bookmarkEnd w:id="62"/>
    </w:p>
    <w:p>
      <w:pPr>
        <w:spacing w:line="50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竞争性谈判地点</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亳州交通投资控股集团有限公司</w:t>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地址：</w:t>
      </w:r>
      <w:r>
        <w:rPr>
          <w:rFonts w:hint="eastAsia" w:ascii="宋体" w:hAnsi="宋体"/>
          <w:color w:val="000000" w:themeColor="text1"/>
          <w:sz w:val="24"/>
          <w:szCs w:val="24"/>
          <w:highlight w:val="none"/>
          <w14:textFill>
            <w14:solidFill>
              <w14:schemeClr w14:val="tx1"/>
            </w14:solidFill>
          </w14:textFill>
        </w:rPr>
        <w:t xml:space="preserve">亳州市谯城区药都大道1289号（药都大道与希夷大道交叉口岸香咖啡九楼）     </w:t>
      </w:r>
      <w:r>
        <w:rPr>
          <w:rFonts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 xml:space="preserve"> </w:t>
      </w:r>
      <w:r>
        <w:rPr>
          <w:rFonts w:ascii="宋体" w:hAnsi="宋体"/>
          <w:color w:val="000000" w:themeColor="text1"/>
          <w:sz w:val="24"/>
          <w:szCs w:val="24"/>
          <w:highlight w:val="none"/>
          <w14:textFill>
            <w14:solidFill>
              <w14:schemeClr w14:val="tx1"/>
            </w14:solidFill>
          </w14:textFill>
        </w:rPr>
        <w:t>联系人：</w:t>
      </w:r>
      <w:r>
        <w:rPr>
          <w:rFonts w:hint="eastAsia" w:ascii="宋体" w:hAnsi="宋体"/>
          <w:color w:val="000000" w:themeColor="text1"/>
          <w:sz w:val="24"/>
          <w:szCs w:val="24"/>
          <w:highlight w:val="none"/>
          <w14:textFill>
            <w14:solidFill>
              <w14:schemeClr w14:val="tx1"/>
            </w14:solidFill>
          </w14:textFill>
        </w:rPr>
        <w:t xml:space="preserve">张工                       </w:t>
      </w:r>
    </w:p>
    <w:p>
      <w:pPr>
        <w:topLinePunct/>
        <w:spacing w:line="400" w:lineRule="exact"/>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电话：</w:t>
      </w:r>
      <w:r>
        <w:rPr>
          <w:rFonts w:hint="eastAsia" w:ascii="宋体" w:hAnsi="宋体"/>
          <w:color w:val="000000" w:themeColor="text1"/>
          <w:sz w:val="24"/>
          <w:szCs w:val="24"/>
          <w:highlight w:val="non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0558-5196756</w:t>
      </w:r>
      <w:r>
        <w:rPr>
          <w:rFonts w:hint="eastAsia" w:ascii="宋体" w:hAnsi="宋体"/>
          <w:color w:val="000000" w:themeColor="text1"/>
          <w:sz w:val="24"/>
          <w:szCs w:val="24"/>
          <w:highlight w:val="none"/>
          <w14:textFill>
            <w14:solidFill>
              <w14:schemeClr w14:val="tx1"/>
            </w14:solidFill>
          </w14:textFill>
        </w:rPr>
        <w:t xml:space="preserve">                        </w:t>
      </w:r>
    </w:p>
    <w:p>
      <w:pPr>
        <w:spacing w:line="500" w:lineRule="exact"/>
        <w:ind w:firstLine="480" w:firstLineChars="200"/>
        <w:rPr>
          <w:rFonts w:ascii="黑体" w:hAnsi="黑体" w:eastAsia="黑体"/>
          <w:color w:val="000000" w:themeColor="text1"/>
          <w:sz w:val="30"/>
          <w:szCs w:val="30"/>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w:t>
      </w:r>
    </w:p>
    <w:p>
      <w:pPr>
        <w:spacing w:line="500" w:lineRule="exact"/>
        <w:rPr>
          <w:rFonts w:ascii="黑体" w:hAnsi="黑体" w:eastAsia="黑体"/>
          <w:color w:val="000000" w:themeColor="text1"/>
          <w:sz w:val="30"/>
          <w:szCs w:val="30"/>
          <w:highlight w:val="none"/>
          <w14:textFill>
            <w14:solidFill>
              <w14:schemeClr w14:val="tx1"/>
            </w14:solidFill>
          </w14:textFill>
        </w:rPr>
      </w:pPr>
    </w:p>
    <w:p>
      <w:pPr>
        <w:spacing w:line="400" w:lineRule="exact"/>
        <w:ind w:left="5400" w:hanging="5400" w:hangingChars="2250"/>
        <w:rPr>
          <w:color w:val="000000" w:themeColor="text1"/>
          <w:sz w:val="24"/>
          <w:highlight w:val="none"/>
          <w14:textFill>
            <w14:solidFill>
              <w14:schemeClr w14:val="tx1"/>
            </w14:solidFill>
          </w14:textFill>
        </w:rPr>
      </w:pPr>
    </w:p>
    <w:p>
      <w:pPr>
        <w:spacing w:line="400" w:lineRule="exact"/>
        <w:ind w:left="5400" w:hanging="5400" w:hangingChars="22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2018</w:t>
      </w:r>
      <w:r>
        <w:rPr>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 xml:space="preserve">年 </w:t>
      </w:r>
      <w:r>
        <w:rPr>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8</w:t>
      </w:r>
      <w:r>
        <w:rPr>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月</w:t>
      </w:r>
      <w:r>
        <w:rPr>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en-US" w:eastAsia="zh-CN"/>
          <w14:textFill>
            <w14:solidFill>
              <w14:schemeClr w14:val="tx1"/>
            </w14:solidFill>
          </w14:textFill>
        </w:rPr>
        <w:t>31</w:t>
      </w:r>
      <w:r>
        <w:rPr>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日</w:t>
      </w:r>
    </w:p>
    <w:p>
      <w:pPr>
        <w:spacing w:line="360" w:lineRule="auto"/>
        <w:jc w:val="left"/>
        <w:rPr>
          <w:rFonts w:ascii="宋体" w:hAnsi="宋体"/>
          <w:b/>
          <w:color w:val="000000" w:themeColor="text1"/>
          <w:sz w:val="24"/>
          <w:highlight w:val="none"/>
          <w14:textFill>
            <w14:solidFill>
              <w14:schemeClr w14:val="tx1"/>
            </w14:solidFill>
          </w14:textFill>
        </w:rPr>
      </w:pPr>
    </w:p>
    <w:p>
      <w:pPr>
        <w:pStyle w:val="2"/>
        <w:jc w:val="center"/>
        <w:rPr>
          <w:color w:val="000000" w:themeColor="text1"/>
          <w:highlight w:val="none"/>
          <w14:textFill>
            <w14:solidFill>
              <w14:schemeClr w14:val="tx1"/>
            </w14:solidFill>
          </w14:textFill>
        </w:rPr>
      </w:pPr>
      <w:bookmarkStart w:id="26" w:name="Sheet1"/>
      <w:bookmarkEnd w:id="26"/>
      <w:r>
        <w:rPr>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第二章    供应商须知</w:t>
      </w:r>
    </w:p>
    <w:p>
      <w:pPr>
        <w:jc w:val="center"/>
        <w:rPr>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供应商须知前附表</w:t>
      </w:r>
    </w:p>
    <w:tbl>
      <w:tblPr>
        <w:tblStyle w:val="12"/>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26"/>
        <w:gridCol w:w="2103"/>
        <w:gridCol w:w="6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Pr>
          <w:p>
            <w:pPr>
              <w:adjustRightInd w:val="0"/>
              <w:snapToGrid w:val="0"/>
              <w:rPr>
                <w:rFonts w:ascii="黑体" w:hAnsi="黑体" w:eastAsia="黑体"/>
                <w:color w:val="000000" w:themeColor="text1"/>
                <w:sz w:val="28"/>
                <w:szCs w:val="28"/>
                <w:highlight w:val="none"/>
                <w14:textFill>
                  <w14:solidFill>
                    <w14:schemeClr w14:val="tx1"/>
                  </w14:solidFill>
                </w14:textFill>
              </w:rPr>
            </w:pPr>
            <w:r>
              <w:rPr>
                <w:rFonts w:hint="eastAsia" w:ascii="黑体" w:hAnsi="黑体" w:eastAsia="黑体"/>
                <w:color w:val="000000" w:themeColor="text1"/>
                <w:sz w:val="28"/>
                <w:szCs w:val="28"/>
                <w:highlight w:val="none"/>
                <w14:textFill>
                  <w14:solidFill>
                    <w14:schemeClr w14:val="tx1"/>
                  </w14:solidFill>
                </w14:textFill>
              </w:rPr>
              <w:t>条款号</w:t>
            </w:r>
          </w:p>
        </w:tc>
        <w:tc>
          <w:tcPr>
            <w:tcW w:w="2103" w:type="dxa"/>
            <w:vAlign w:val="center"/>
          </w:tcPr>
          <w:p>
            <w:pPr>
              <w:adjustRightInd w:val="0"/>
              <w:snapToGrid w:val="0"/>
              <w:rPr>
                <w:rFonts w:ascii="黑体" w:hAnsi="黑体" w:eastAsia="黑体"/>
                <w:color w:val="000000" w:themeColor="text1"/>
                <w:sz w:val="28"/>
                <w:szCs w:val="28"/>
                <w:highlight w:val="none"/>
                <w14:textFill>
                  <w14:solidFill>
                    <w14:schemeClr w14:val="tx1"/>
                  </w14:solidFill>
                </w14:textFill>
              </w:rPr>
            </w:pPr>
            <w:r>
              <w:rPr>
                <w:rFonts w:hint="eastAsia" w:ascii="黑体" w:hAnsi="黑体" w:eastAsia="黑体"/>
                <w:color w:val="000000" w:themeColor="text1"/>
                <w:sz w:val="28"/>
                <w:szCs w:val="28"/>
                <w:highlight w:val="none"/>
                <w14:textFill>
                  <w14:solidFill>
                    <w14:schemeClr w14:val="tx1"/>
                  </w14:solidFill>
                </w14:textFill>
              </w:rPr>
              <w:t>条款名称</w:t>
            </w:r>
          </w:p>
        </w:tc>
        <w:tc>
          <w:tcPr>
            <w:tcW w:w="6369" w:type="dxa"/>
            <w:vAlign w:val="center"/>
          </w:tcPr>
          <w:p>
            <w:pPr>
              <w:adjustRightInd w:val="0"/>
              <w:snapToGrid w:val="0"/>
              <w:jc w:val="center"/>
              <w:rPr>
                <w:rFonts w:ascii="黑体" w:hAnsi="黑体" w:eastAsia="黑体"/>
                <w:color w:val="000000" w:themeColor="text1"/>
                <w:sz w:val="28"/>
                <w:szCs w:val="28"/>
                <w:highlight w:val="none"/>
                <w14:textFill>
                  <w14:solidFill>
                    <w14:schemeClr w14:val="tx1"/>
                  </w14:solidFill>
                </w14:textFill>
              </w:rPr>
            </w:pPr>
            <w:r>
              <w:rPr>
                <w:rFonts w:hint="eastAsia" w:ascii="黑体" w:hAnsi="黑体" w:eastAsia="黑体"/>
                <w:color w:val="000000" w:themeColor="text1"/>
                <w:sz w:val="28"/>
                <w:szCs w:val="28"/>
                <w:highlight w:val="none"/>
                <w14:textFill>
                  <w14:solidFill>
                    <w14:schemeClr w14:val="tx1"/>
                  </w14:solidFill>
                </w14:textFill>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1.1</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采购方式</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竞争性谈判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1.1</w:t>
            </w:r>
            <w:r>
              <w:rPr>
                <w:rFonts w:hint="eastAsia" w:ascii="Times New Roman" w:hAnsi="Times New Roman"/>
                <w:color w:val="000000" w:themeColor="text1"/>
                <w:sz w:val="24"/>
                <w:szCs w:val="24"/>
                <w:highlight w:val="none"/>
                <w14:textFill>
                  <w14:solidFill>
                    <w14:schemeClr w14:val="tx1"/>
                  </w14:solidFill>
                </w14:textFill>
              </w:rPr>
              <w:t>.2</w:t>
            </w:r>
          </w:p>
        </w:tc>
        <w:tc>
          <w:tcPr>
            <w:tcW w:w="2103" w:type="dxa"/>
            <w:tcBorders>
              <w:bottom w:val="single" w:color="auto" w:sz="4" w:space="0"/>
            </w:tcBorders>
            <w:vAlign w:val="center"/>
          </w:tcPr>
          <w:p>
            <w:pPr>
              <w:spacing w:line="360" w:lineRule="exact"/>
              <w:jc w:val="center"/>
              <w:rPr>
                <w:rFonts w:ascii="Times New Roman" w:hAnsi="宋体"/>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采购人</w:t>
            </w:r>
          </w:p>
        </w:tc>
        <w:tc>
          <w:tcPr>
            <w:tcW w:w="6369" w:type="dxa"/>
            <w:tcBorders>
              <w:bottom w:val="single" w:color="auto" w:sz="4" w:space="0"/>
            </w:tcBorders>
            <w:vAlign w:val="center"/>
          </w:tcPr>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名称：安徽安行天下驾驶培训股份有限公司。</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地址：安徽省亳州市南部新区中药产业园西侧105国道东侧。</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联系人：张</w:t>
            </w:r>
            <w:r>
              <w:rPr>
                <w:rFonts w:hint="eastAsia" w:ascii="Times New Roman"/>
                <w:color w:val="000000" w:themeColor="text1"/>
                <w:sz w:val="24"/>
                <w:szCs w:val="24"/>
                <w:highlight w:val="none"/>
                <w:lang w:eastAsia="zh-CN"/>
                <w14:textFill>
                  <w14:solidFill>
                    <w14:schemeClr w14:val="tx1"/>
                  </w14:solidFill>
                </w14:textFill>
              </w:rPr>
              <w:t>经理</w:t>
            </w:r>
            <w:r>
              <w:rPr>
                <w:rFonts w:hint="eastAsia" w:ascii="Times New Roman"/>
                <w:color w:val="000000" w:themeColor="text1"/>
                <w:sz w:val="24"/>
                <w:szCs w:val="24"/>
                <w:highlight w:val="none"/>
                <w14:textFill>
                  <w14:solidFill>
                    <w14:schemeClr w14:val="tx1"/>
                  </w14:solidFill>
                </w14:textFill>
              </w:rPr>
              <w:t>。</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电话：0558-5582716。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1.3</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竞争性谈判文件及地址</w:t>
            </w:r>
          </w:p>
        </w:tc>
        <w:tc>
          <w:tcPr>
            <w:tcW w:w="6369" w:type="dxa"/>
            <w:tcBorders>
              <w:bottom w:val="single" w:color="auto" w:sz="4" w:space="0"/>
            </w:tcBorders>
            <w:vAlign w:val="center"/>
          </w:tcPr>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名称：亳州交通投资控股集团有限公司。</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地址：亳州市谯城区药都大道1289号（药都大道与希夷大道交叉口岸香咖啡九楼）。</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联系人：张工。</w:t>
            </w:r>
          </w:p>
          <w:p>
            <w:pPr>
              <w:spacing w:line="360" w:lineRule="exact"/>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电话：0558-5196756。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1.4</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项目名称</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安行天下驾校训练场围墙和门楼改造</w:t>
            </w:r>
            <w:r>
              <w:rPr>
                <w:rFonts w:ascii="Times New Roman"/>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2</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资金来源及落实情况</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3.1</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交货（供货）</w:t>
            </w:r>
          </w:p>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时间</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安徽省亳州市南部新区中药产业园西侧105国道训练场围墙。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hint="eastAsia" w:ascii="Times New Roman" w:hAnsi="Times New Roman"/>
                <w:color w:val="000000" w:themeColor="text1"/>
                <w:sz w:val="24"/>
                <w:szCs w:val="24"/>
                <w:highlight w:val="none"/>
                <w14:textFill>
                  <w14:solidFill>
                    <w14:schemeClr w14:val="tx1"/>
                  </w14:solidFill>
                </w14:textFill>
              </w:rPr>
              <w:t>3.2</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交货地点</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安徽省亳州市南部新区中药产业园西侧105国道训练场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167" w:type="dxa"/>
            <w:gridSpan w:val="2"/>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1</w:t>
            </w:r>
            <w:r>
              <w:rPr>
                <w:rFonts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4</w:t>
            </w:r>
          </w:p>
        </w:tc>
        <w:tc>
          <w:tcPr>
            <w:tcW w:w="2103" w:type="dxa"/>
            <w:tcBorders>
              <w:bottom w:val="single" w:color="auto" w:sz="4" w:space="0"/>
            </w:tcBorders>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资格要求</w:t>
            </w:r>
          </w:p>
        </w:tc>
        <w:tc>
          <w:tcPr>
            <w:tcW w:w="6369" w:type="dxa"/>
            <w:tcBorders>
              <w:bottom w:val="single" w:color="auto" w:sz="4" w:space="0"/>
            </w:tcBorders>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详见</w:t>
            </w:r>
            <w:r>
              <w:rPr>
                <w:rFonts w:hint="eastAsia" w:ascii="Times New Roman" w:hAnsi="宋体"/>
                <w:color w:val="000000" w:themeColor="text1"/>
                <w:sz w:val="24"/>
                <w:szCs w:val="24"/>
                <w:highlight w:val="none"/>
                <w14:textFill>
                  <w14:solidFill>
                    <w14:schemeClr w14:val="tx1"/>
                  </w14:solidFill>
                </w14:textFill>
              </w:rPr>
              <w:t>竞争性谈判公告</w:t>
            </w:r>
            <w:r>
              <w:rPr>
                <w:rFonts w:ascii="Times New Roman" w:hAnsi="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2.1.1</w:t>
            </w:r>
          </w:p>
        </w:tc>
        <w:tc>
          <w:tcPr>
            <w:tcW w:w="2103" w:type="dxa"/>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谈判</w:t>
            </w:r>
            <w:r>
              <w:rPr>
                <w:rFonts w:ascii="Times New Roman" w:hAnsi="宋体"/>
                <w:color w:val="000000" w:themeColor="text1"/>
                <w:sz w:val="24"/>
                <w:szCs w:val="24"/>
                <w:highlight w:val="none"/>
                <w14:textFill>
                  <w14:solidFill>
                    <w14:schemeClr w14:val="tx1"/>
                  </w14:solidFill>
                </w14:textFill>
              </w:rPr>
              <w:t>有效期</w:t>
            </w:r>
          </w:p>
        </w:tc>
        <w:tc>
          <w:tcPr>
            <w:tcW w:w="6369" w:type="dxa"/>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开标</w:t>
            </w:r>
            <w:r>
              <w:rPr>
                <w:rFonts w:ascii="Times New Roman" w:hAnsi="宋体"/>
                <w:color w:val="000000" w:themeColor="text1"/>
                <w:sz w:val="24"/>
                <w:szCs w:val="24"/>
                <w:highlight w:val="none"/>
                <w14:textFill>
                  <w14:solidFill>
                    <w14:schemeClr w14:val="tx1"/>
                  </w14:solidFill>
                </w14:textFill>
              </w:rPr>
              <w:t>截止之日起</w:t>
            </w:r>
            <w:r>
              <w:rPr>
                <w:rFonts w:ascii="Times New Roman" w:hAnsi="Times New Roman"/>
                <w:color w:val="000000" w:themeColor="text1"/>
                <w:sz w:val="24"/>
                <w:szCs w:val="24"/>
                <w:highlight w:val="none"/>
                <w14:textFill>
                  <w14:solidFill>
                    <w14:schemeClr w14:val="tx1"/>
                  </w14:solidFill>
                </w14:textFill>
              </w:rPr>
              <w:t xml:space="preserve"> 60 </w:t>
            </w:r>
            <w:r>
              <w:rPr>
                <w:rFonts w:ascii="Times New Roman" w:hAnsi="宋体"/>
                <w:color w:val="000000" w:themeColor="text1"/>
                <w:sz w:val="24"/>
                <w:szCs w:val="24"/>
                <w:highlight w:val="none"/>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2.1.2</w:t>
            </w:r>
          </w:p>
        </w:tc>
        <w:tc>
          <w:tcPr>
            <w:tcW w:w="2103" w:type="dxa"/>
            <w:vAlign w:val="center"/>
          </w:tcPr>
          <w:p>
            <w:pPr>
              <w:spacing w:line="360" w:lineRule="exact"/>
              <w:jc w:val="center"/>
              <w:rPr>
                <w:rFonts w:ascii="Times New Roman" w:hAnsi="宋体"/>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签字或盖章要求</w:t>
            </w:r>
          </w:p>
        </w:tc>
        <w:tc>
          <w:tcPr>
            <w:tcW w:w="6369" w:type="dxa"/>
            <w:vAlign w:val="center"/>
          </w:tcPr>
          <w:p>
            <w:pPr>
              <w:spacing w:line="360" w:lineRule="exact"/>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按照竞争性谈判文件要求进行</w:t>
            </w:r>
            <w:r>
              <w:rPr>
                <w:rFonts w:ascii="Times New Roman" w:hAnsi="宋体"/>
                <w:color w:val="000000" w:themeColor="text1"/>
                <w:sz w:val="24"/>
                <w:szCs w:val="24"/>
                <w:highlight w:val="none"/>
                <w14:textFill>
                  <w14:solidFill>
                    <w14:schemeClr w14:val="tx1"/>
                  </w14:solidFill>
                </w14:textFill>
              </w:rPr>
              <w:t>签字或盖章</w:t>
            </w:r>
            <w:r>
              <w:rPr>
                <w:rFonts w:hint="eastAsia" w:ascii="Times New Roman" w:hAnsi="宋体"/>
                <w:color w:val="000000" w:themeColor="text1"/>
                <w:sz w:val="24"/>
                <w:szCs w:val="24"/>
                <w:highlight w:val="none"/>
                <w14:textFill>
                  <w14:solidFill>
                    <w14:schemeClr w14:val="tx1"/>
                  </w14:solidFill>
                </w14:textFill>
              </w:rPr>
              <w:t>。</w:t>
            </w:r>
          </w:p>
          <w:p>
            <w:pPr>
              <w:spacing w:line="360" w:lineRule="exact"/>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须在</w:t>
            </w:r>
            <w:r>
              <w:rPr>
                <w:rFonts w:hint="eastAsia" w:ascii="Times New Roman" w:hAnsi="宋体"/>
                <w:color w:val="000000" w:themeColor="text1"/>
                <w:sz w:val="24"/>
                <w:szCs w:val="24"/>
                <w:highlight w:val="none"/>
                <w14:textFill>
                  <w14:solidFill>
                    <w14:schemeClr w14:val="tx1"/>
                  </w14:solidFill>
                </w14:textFill>
              </w:rPr>
              <w:t>竞争性谈判</w:t>
            </w:r>
            <w:r>
              <w:rPr>
                <w:rFonts w:ascii="Times New Roman" w:hAnsi="宋体"/>
                <w:color w:val="000000" w:themeColor="text1"/>
                <w:sz w:val="24"/>
                <w:szCs w:val="24"/>
                <w:highlight w:val="none"/>
                <w14:textFill>
                  <w14:solidFill>
                    <w14:schemeClr w14:val="tx1"/>
                  </w14:solidFill>
                </w14:textFill>
              </w:rPr>
              <w:t>文件的指定位置加盖</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、法定代表人</w:t>
            </w:r>
            <w:r>
              <w:rPr>
                <w:rFonts w:ascii="Times New Roman" w:hAnsi="宋体"/>
                <w:b/>
                <w:color w:val="000000" w:themeColor="text1"/>
                <w:sz w:val="24"/>
                <w:szCs w:val="24"/>
                <w:highlight w:val="none"/>
                <w14:textFill>
                  <w14:solidFill>
                    <w14:schemeClr w14:val="tx1"/>
                  </w14:solidFill>
                </w14:textFill>
              </w:rPr>
              <w:t>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2.1.3</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竞争性谈判响应文件的装订、密封和标记</w:t>
            </w:r>
          </w:p>
        </w:tc>
        <w:tc>
          <w:tcPr>
            <w:tcW w:w="6369" w:type="dxa"/>
            <w:vAlign w:val="center"/>
          </w:tcPr>
          <w:p>
            <w:pPr>
              <w:spacing w:line="440" w:lineRule="exact"/>
              <w:rPr>
                <w:rFonts w:asci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装订、密封和标记要求</w:t>
            </w:r>
          </w:p>
          <w:p>
            <w:pPr>
              <w:spacing w:line="440" w:lineRule="exact"/>
              <w:rPr>
                <w:rFonts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1、</w:t>
            </w:r>
            <w:r>
              <w:rPr>
                <w:rFonts w:ascii="Times New Roman"/>
                <w:color w:val="000000" w:themeColor="text1"/>
                <w:sz w:val="24"/>
                <w:szCs w:val="24"/>
                <w:highlight w:val="none"/>
                <w14:textFill>
                  <w14:solidFill>
                    <w14:schemeClr w14:val="tx1"/>
                  </w14:solidFill>
                </w14:textFill>
              </w:rPr>
              <w:t>装订要求</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将</w:t>
            </w:r>
            <w:r>
              <w:rPr>
                <w:rFonts w:ascii="Times New Roman" w:hAnsi="宋体"/>
                <w:color w:val="000000" w:themeColor="text1"/>
                <w:sz w:val="24"/>
                <w:szCs w:val="24"/>
                <w:highlight w:val="none"/>
                <w14:textFill>
                  <w14:solidFill>
                    <w14:schemeClr w14:val="tx1"/>
                  </w14:solidFill>
                </w14:textFill>
              </w:rPr>
              <w:t>纸质</w:t>
            </w:r>
            <w:r>
              <w:rPr>
                <w:rFonts w:hint="eastAsia" w:ascii="Times New Roman" w:hAnsi="Times New Roman"/>
                <w:color w:val="000000" w:themeColor="text1"/>
                <w:sz w:val="24"/>
                <w:szCs w:val="24"/>
                <w:highlight w:val="none"/>
                <w14:textFill>
                  <w14:solidFill>
                    <w14:schemeClr w14:val="tx1"/>
                  </w14:solidFill>
                </w14:textFill>
              </w:rPr>
              <w:t>竞争性谈判</w:t>
            </w:r>
            <w:r>
              <w:rPr>
                <w:rFonts w:hint="eastAsia" w:ascii="Times New Roman" w:hAnsi="宋体"/>
                <w:color w:val="000000" w:themeColor="text1"/>
                <w:sz w:val="24"/>
                <w:szCs w:val="24"/>
                <w:highlight w:val="none"/>
                <w14:textFill>
                  <w14:solidFill>
                    <w14:schemeClr w14:val="tx1"/>
                  </w14:solidFill>
                </w14:textFill>
              </w:rPr>
              <w:t>响应</w:t>
            </w:r>
            <w:r>
              <w:rPr>
                <w:rFonts w:ascii="Times New Roman" w:hAnsi="宋体"/>
                <w:color w:val="000000" w:themeColor="text1"/>
                <w:sz w:val="24"/>
                <w:szCs w:val="24"/>
                <w:highlight w:val="none"/>
                <w14:textFill>
                  <w14:solidFill>
                    <w14:schemeClr w14:val="tx1"/>
                  </w14:solidFill>
                </w14:textFill>
              </w:rPr>
              <w:t>文件</w:t>
            </w:r>
            <w:r>
              <w:rPr>
                <w:rFonts w:hint="eastAsia" w:ascii="Times New Roman" w:hAnsi="宋体"/>
                <w:color w:val="000000" w:themeColor="text1"/>
                <w:sz w:val="24"/>
                <w:szCs w:val="24"/>
                <w:highlight w:val="none"/>
                <w14:textFill>
                  <w14:solidFill>
                    <w14:schemeClr w14:val="tx1"/>
                  </w14:solidFill>
                </w14:textFill>
              </w:rPr>
              <w:t>按</w:t>
            </w:r>
            <w:r>
              <w:rPr>
                <w:rFonts w:hint="eastAsia" w:ascii="Times New Roman"/>
                <w:color w:val="000000" w:themeColor="text1"/>
                <w:sz w:val="24"/>
                <w:szCs w:val="24"/>
                <w:highlight w:val="none"/>
                <w14:textFill>
                  <w14:solidFill>
                    <w14:schemeClr w14:val="tx1"/>
                  </w14:solidFill>
                </w14:textFill>
              </w:rPr>
              <w:t>构成</w:t>
            </w:r>
            <w:r>
              <w:rPr>
                <w:rFonts w:hint="eastAsia" w:ascii="Times New Roman" w:hAnsi="宋体"/>
                <w:color w:val="000000" w:themeColor="text1"/>
                <w:sz w:val="24"/>
                <w:szCs w:val="24"/>
                <w:highlight w:val="none"/>
                <w14:textFill>
                  <w14:solidFill>
                    <w14:schemeClr w14:val="tx1"/>
                  </w14:solidFill>
                </w14:textFill>
              </w:rPr>
              <w:t>目录</w:t>
            </w:r>
            <w:r>
              <w:rPr>
                <w:rFonts w:ascii="Times New Roman" w:hAnsi="宋体"/>
                <w:color w:val="000000" w:themeColor="text1"/>
                <w:sz w:val="24"/>
                <w:szCs w:val="24"/>
                <w:highlight w:val="none"/>
                <w14:textFill>
                  <w14:solidFill>
                    <w14:schemeClr w14:val="tx1"/>
                  </w14:solidFill>
                </w14:textFill>
              </w:rPr>
              <w:t>装订成册</w:t>
            </w:r>
            <w:r>
              <w:rPr>
                <w:rFonts w:hint="eastAsia" w:ascii="Times New Roman" w:hAnsi="宋体"/>
                <w:color w:val="000000" w:themeColor="text1"/>
                <w:sz w:val="24"/>
                <w:szCs w:val="24"/>
                <w:highlight w:val="none"/>
                <w14:textFill>
                  <w14:solidFill>
                    <w14:schemeClr w14:val="tx1"/>
                  </w14:solidFill>
                </w14:textFill>
              </w:rPr>
              <w:t>，应牢固、不易拆散和换页，不得采用活页装订</w:t>
            </w:r>
            <w:r>
              <w:rPr>
                <w:rFonts w:ascii="Times New Roman" w:hAnsi="宋体"/>
                <w:color w:val="000000" w:themeColor="text1"/>
                <w:sz w:val="24"/>
                <w:szCs w:val="24"/>
                <w:highlight w:val="none"/>
                <w14:textFill>
                  <w14:solidFill>
                    <w14:schemeClr w14:val="tx1"/>
                  </w14:solidFill>
                </w14:textFill>
              </w:rPr>
              <w:t>。</w:t>
            </w:r>
          </w:p>
          <w:p>
            <w:pPr>
              <w:spacing w:line="440" w:lineRule="exact"/>
              <w:rPr>
                <w:rFonts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2、密封要求：</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按照要求递交的纸质</w:t>
            </w:r>
            <w:r>
              <w:rPr>
                <w:rFonts w:hint="eastAsia" w:ascii="Times New Roman" w:hAnsi="Times New Roman"/>
                <w:color w:val="000000" w:themeColor="text1"/>
                <w:sz w:val="24"/>
                <w:szCs w:val="24"/>
                <w:highlight w:val="none"/>
                <w14:textFill>
                  <w14:solidFill>
                    <w14:schemeClr w14:val="tx1"/>
                  </w14:solidFill>
                </w14:textFill>
              </w:rPr>
              <w:t>竞争性谈判响应</w:t>
            </w:r>
            <w:r>
              <w:rPr>
                <w:rFonts w:ascii="Times New Roman" w:hAnsi="Times New Roman"/>
                <w:color w:val="000000" w:themeColor="text1"/>
                <w:sz w:val="24"/>
                <w:szCs w:val="24"/>
                <w:highlight w:val="none"/>
                <w14:textFill>
                  <w14:solidFill>
                    <w14:schemeClr w14:val="tx1"/>
                  </w14:solidFill>
                </w14:textFill>
              </w:rPr>
              <w:t>文件密封包装</w:t>
            </w:r>
            <w:r>
              <w:rPr>
                <w:rFonts w:ascii="Times New Roman"/>
                <w:color w:val="000000" w:themeColor="text1"/>
                <w:sz w:val="24"/>
                <w:szCs w:val="24"/>
                <w:highlight w:val="none"/>
                <w14:textFill>
                  <w14:solidFill>
                    <w14:schemeClr w14:val="tx1"/>
                  </w14:solidFill>
                </w14:textFill>
              </w:rPr>
              <w:t>，并在包封套的封口处加盖</w:t>
            </w:r>
            <w:r>
              <w:rPr>
                <w:rFonts w:hint="eastAsia" w:ascii="Times New Roman"/>
                <w:color w:val="000000" w:themeColor="text1"/>
                <w:sz w:val="24"/>
                <w:szCs w:val="24"/>
                <w:highlight w:val="none"/>
                <w14:textFill>
                  <w14:solidFill>
                    <w14:schemeClr w14:val="tx1"/>
                  </w14:solidFill>
                </w14:textFill>
              </w:rPr>
              <w:t>供应商</w:t>
            </w:r>
            <w:r>
              <w:rPr>
                <w:rFonts w:ascii="Times New Roman"/>
                <w:color w:val="000000" w:themeColor="text1"/>
                <w:sz w:val="24"/>
                <w:szCs w:val="24"/>
                <w:highlight w:val="none"/>
                <w14:textFill>
                  <w14:solidFill>
                    <w14:schemeClr w14:val="tx1"/>
                  </w14:solidFill>
                </w14:textFill>
              </w:rPr>
              <w:t>单位公章。</w:t>
            </w:r>
          </w:p>
          <w:p>
            <w:pPr>
              <w:pStyle w:val="5"/>
              <w:topLinePunct/>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3、标记要求（</w:t>
            </w:r>
            <w:r>
              <w:rPr>
                <w:rFonts w:ascii="Times New Roman"/>
                <w:color w:val="000000" w:themeColor="text1"/>
                <w:sz w:val="24"/>
                <w:szCs w:val="24"/>
                <w:highlight w:val="none"/>
                <w14:textFill>
                  <w14:solidFill>
                    <w14:schemeClr w14:val="tx1"/>
                  </w14:solidFill>
                </w14:textFill>
              </w:rPr>
              <w:t>封套上载明的信息</w:t>
            </w:r>
            <w:r>
              <w:rPr>
                <w:rFonts w:hint="eastAsia" w:ascii="Times New Roman"/>
                <w:color w:val="000000" w:themeColor="text1"/>
                <w:sz w:val="24"/>
                <w:szCs w:val="24"/>
                <w:highlight w:val="none"/>
                <w14:textFill>
                  <w14:solidFill>
                    <w14:schemeClr w14:val="tx1"/>
                  </w14:solidFill>
                </w14:textFill>
              </w:rPr>
              <w:t>）：</w:t>
            </w:r>
          </w:p>
          <w:p>
            <w:pPr>
              <w:spacing w:line="440" w:lineRule="exact"/>
              <w:jc w:val="left"/>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项目名称：</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安行天下驾校训练场围墙和门楼改造项目</w:t>
            </w:r>
            <w:r>
              <w:rPr>
                <w:rFonts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竞争性谈判响应</w:t>
            </w:r>
            <w:r>
              <w:rPr>
                <w:rFonts w:ascii="Times New Roman" w:hAnsi="Times New Roman"/>
                <w:color w:val="000000" w:themeColor="text1"/>
                <w:sz w:val="24"/>
                <w:szCs w:val="24"/>
                <w:highlight w:val="none"/>
                <w14:textFill>
                  <w14:solidFill>
                    <w14:schemeClr w14:val="tx1"/>
                  </w14:solidFill>
                </w14:textFill>
              </w:rPr>
              <w:t>文件</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采购人名称：</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安徽安行天下驾驶培训股份有限公司</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 xml:space="preserve">  </w:t>
            </w:r>
          </w:p>
          <w:p>
            <w:pPr>
              <w:pStyle w:val="5"/>
              <w:topLinePunct/>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在</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14:textFill>
                  <w14:solidFill>
                    <w14:schemeClr w14:val="tx1"/>
                  </w14:solidFill>
                </w14:textFill>
              </w:rPr>
              <w:t>2018</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年</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9</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月</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4</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日</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16</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时</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14:textFill>
                  <w14:solidFill>
                    <w14:schemeClr w14:val="tx1"/>
                  </w14:solidFill>
                </w14:textFill>
              </w:rPr>
              <w:t>00</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分前不得开启</w:t>
            </w:r>
          </w:p>
          <w:p>
            <w:pPr>
              <w:spacing w:line="440" w:lineRule="exact"/>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名称：</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宋体"/>
                <w:color w:val="000000" w:themeColor="text1"/>
                <w:sz w:val="24"/>
                <w:szCs w:val="24"/>
                <w:highlight w:val="none"/>
                <w14:textFill>
                  <w14:solidFill>
                    <w14:schemeClr w14:val="tx1"/>
                  </w14:solidFill>
                </w14:textFill>
              </w:rPr>
              <w:t>（盖单位公章）</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注：未按竞争性谈判文件要求装订、密封和标记的竞争性谈判响应文件，采购人将予以拒收。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2.1.4</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竞争性谈判</w:t>
            </w:r>
            <w:r>
              <w:rPr>
                <w:rFonts w:hint="eastAsia" w:ascii="Times New Roman"/>
                <w:color w:val="000000" w:themeColor="text1"/>
                <w:sz w:val="24"/>
                <w:szCs w:val="24"/>
                <w:highlight w:val="none"/>
                <w14:textFill>
                  <w14:solidFill>
                    <w14:schemeClr w14:val="tx1"/>
                  </w14:solidFill>
                </w14:textFill>
              </w:rPr>
              <w:t>响应</w:t>
            </w:r>
            <w:r>
              <w:rPr>
                <w:rFonts w:ascii="Times New Roman"/>
                <w:color w:val="000000" w:themeColor="text1"/>
                <w:sz w:val="24"/>
                <w:szCs w:val="24"/>
                <w:highlight w:val="none"/>
                <w14:textFill>
                  <w14:solidFill>
                    <w14:schemeClr w14:val="tx1"/>
                  </w14:solidFill>
                </w14:textFill>
              </w:rPr>
              <w:t>文件的递交要求</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须在</w:t>
            </w:r>
            <w:r>
              <w:rPr>
                <w:rFonts w:hint="eastAsia" w:ascii="Times New Roman" w:hAnsi="宋体"/>
                <w:color w:val="000000" w:themeColor="text1"/>
                <w:sz w:val="24"/>
                <w:szCs w:val="24"/>
                <w:highlight w:val="none"/>
                <w14:textFill>
                  <w14:solidFill>
                    <w14:schemeClr w14:val="tx1"/>
                  </w14:solidFill>
                </w14:textFill>
              </w:rPr>
              <w:t>开标</w:t>
            </w:r>
            <w:r>
              <w:rPr>
                <w:rFonts w:ascii="Times New Roman" w:hAnsi="宋体"/>
                <w:color w:val="000000" w:themeColor="text1"/>
                <w:sz w:val="24"/>
                <w:szCs w:val="24"/>
                <w:highlight w:val="none"/>
                <w14:textFill>
                  <w14:solidFill>
                    <w14:schemeClr w14:val="tx1"/>
                  </w14:solidFill>
                </w14:textFill>
              </w:rPr>
              <w:t>截止时间前完成纸质</w:t>
            </w:r>
            <w:r>
              <w:rPr>
                <w:rFonts w:hint="eastAsia" w:ascii="Times New Roman" w:hAnsi="Times New Roman"/>
                <w:color w:val="000000" w:themeColor="text1"/>
                <w:sz w:val="24"/>
                <w:szCs w:val="24"/>
                <w:highlight w:val="none"/>
                <w14:textFill>
                  <w14:solidFill>
                    <w14:schemeClr w14:val="tx1"/>
                  </w14:solidFill>
                </w14:textFill>
              </w:rPr>
              <w:t>竞争性谈判</w:t>
            </w:r>
            <w:r>
              <w:rPr>
                <w:rFonts w:hint="eastAsia" w:ascii="Times New Roman" w:hAnsi="宋体"/>
                <w:color w:val="000000" w:themeColor="text1"/>
                <w:sz w:val="24"/>
                <w:szCs w:val="24"/>
                <w:highlight w:val="none"/>
                <w14:textFill>
                  <w14:solidFill>
                    <w14:schemeClr w14:val="tx1"/>
                  </w14:solidFill>
                </w14:textFill>
              </w:rPr>
              <w:t>响应</w:t>
            </w:r>
            <w:r>
              <w:rPr>
                <w:rFonts w:ascii="Times New Roman" w:hAnsi="宋体"/>
                <w:color w:val="000000" w:themeColor="text1"/>
                <w:sz w:val="24"/>
                <w:szCs w:val="24"/>
                <w:highlight w:val="none"/>
                <w14:textFill>
                  <w14:solidFill>
                    <w14:schemeClr w14:val="tx1"/>
                  </w14:solidFill>
                </w14:textFill>
              </w:rPr>
              <w:t>文件的递交工作，否则，采购人将把迟交的</w:t>
            </w:r>
            <w:r>
              <w:rPr>
                <w:rFonts w:hint="eastAsia" w:ascii="Times New Roman" w:hAnsi="Times New Roman"/>
                <w:color w:val="000000" w:themeColor="text1"/>
                <w:sz w:val="24"/>
                <w:szCs w:val="24"/>
                <w:highlight w:val="none"/>
                <w14:textFill>
                  <w14:solidFill>
                    <w14:schemeClr w14:val="tx1"/>
                  </w14:solidFill>
                </w14:textFill>
              </w:rPr>
              <w:t>竞争性谈判</w:t>
            </w:r>
            <w:r>
              <w:rPr>
                <w:rFonts w:hint="eastAsia" w:ascii="Times New Roman" w:hAnsi="宋体"/>
                <w:color w:val="000000" w:themeColor="text1"/>
                <w:sz w:val="24"/>
                <w:szCs w:val="24"/>
                <w:highlight w:val="none"/>
                <w14:textFill>
                  <w14:solidFill>
                    <w14:schemeClr w14:val="tx1"/>
                  </w14:solidFill>
                </w14:textFill>
              </w:rPr>
              <w:t>响应</w:t>
            </w:r>
            <w:r>
              <w:rPr>
                <w:rFonts w:ascii="Times New Roman" w:hAnsi="宋体"/>
                <w:color w:val="000000" w:themeColor="text1"/>
                <w:sz w:val="24"/>
                <w:szCs w:val="24"/>
                <w:highlight w:val="none"/>
                <w14:textFill>
                  <w14:solidFill>
                    <w14:schemeClr w14:val="tx1"/>
                  </w14:solidFill>
                </w14:textFill>
              </w:rPr>
              <w:t>文件原封退还。具体详见</w:t>
            </w:r>
            <w:r>
              <w:rPr>
                <w:rFonts w:hint="eastAsia" w:ascii="Times New Roman" w:hAnsi="Times New Roman"/>
                <w:color w:val="000000" w:themeColor="text1"/>
                <w:sz w:val="24"/>
                <w:szCs w:val="24"/>
                <w:highlight w:val="none"/>
                <w14:textFill>
                  <w14:solidFill>
                    <w14:schemeClr w14:val="tx1"/>
                  </w14:solidFill>
                </w14:textFill>
              </w:rPr>
              <w:t>竞争性谈判</w:t>
            </w:r>
            <w:r>
              <w:rPr>
                <w:rFonts w:ascii="Times New Roman" w:hAnsi="宋体"/>
                <w:color w:val="000000" w:themeColor="text1"/>
                <w:sz w:val="24"/>
                <w:szCs w:val="24"/>
                <w:highlight w:val="none"/>
                <w14:textFill>
                  <w14:solidFill>
                    <w14:schemeClr w14:val="tx1"/>
                  </w14:solidFill>
                </w14:textFill>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2.1.5</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是否退还</w:t>
            </w:r>
            <w:r>
              <w:rPr>
                <w:rFonts w:hint="eastAsia" w:ascii="Times New Roman" w:hAnsi="Times New Roman"/>
                <w:color w:val="000000" w:themeColor="text1"/>
                <w:sz w:val="24"/>
                <w:szCs w:val="24"/>
                <w:highlight w:val="none"/>
                <w14:textFill>
                  <w14:solidFill>
                    <w14:schemeClr w14:val="tx1"/>
                  </w14:solidFill>
                </w14:textFill>
              </w:rPr>
              <w:t>竞争性谈判</w:t>
            </w:r>
            <w:r>
              <w:rPr>
                <w:rFonts w:hint="eastAsia" w:ascii="Times New Roman"/>
                <w:color w:val="000000" w:themeColor="text1"/>
                <w:sz w:val="24"/>
                <w:szCs w:val="24"/>
                <w:highlight w:val="none"/>
                <w14:textFill>
                  <w14:solidFill>
                    <w14:schemeClr w14:val="tx1"/>
                  </w14:solidFill>
                </w14:textFill>
              </w:rPr>
              <w:t>响应</w:t>
            </w:r>
            <w:r>
              <w:rPr>
                <w:rFonts w:ascii="Times New Roman"/>
                <w:color w:val="000000" w:themeColor="text1"/>
                <w:sz w:val="24"/>
                <w:szCs w:val="24"/>
                <w:highlight w:val="none"/>
                <w14:textFill>
                  <w14:solidFill>
                    <w14:schemeClr w14:val="tx1"/>
                  </w14:solidFill>
                </w14:textFill>
              </w:rPr>
              <w:t>文件</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color w:val="000000" w:themeColor="text1"/>
                <w:sz w:val="24"/>
                <w:szCs w:val="24"/>
                <w:highlight w:val="none"/>
                <w14:textFill>
                  <w14:solidFill>
                    <w14:schemeClr w14:val="tx1"/>
                  </w14:solidFill>
                </w14:textFill>
              </w:rPr>
              <w:t>.1</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开标</w:t>
            </w:r>
            <w:r>
              <w:rPr>
                <w:rFonts w:ascii="Times New Roman"/>
                <w:color w:val="000000" w:themeColor="text1"/>
                <w:sz w:val="24"/>
                <w:szCs w:val="24"/>
                <w:highlight w:val="none"/>
                <w14:textFill>
                  <w14:solidFill>
                    <w14:schemeClr w14:val="tx1"/>
                  </w14:solidFill>
                </w14:textFill>
              </w:rPr>
              <w:t>时间和地点</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开标</w:t>
            </w:r>
            <w:r>
              <w:rPr>
                <w:rFonts w:ascii="Times New Roman"/>
                <w:color w:val="000000" w:themeColor="text1"/>
                <w:sz w:val="24"/>
                <w:szCs w:val="24"/>
                <w:highlight w:val="none"/>
                <w14:textFill>
                  <w14:solidFill>
                    <w14:schemeClr w14:val="tx1"/>
                  </w14:solidFill>
                </w14:textFill>
              </w:rPr>
              <w:t>时间和地点：</w:t>
            </w:r>
            <w:r>
              <w:rPr>
                <w:rFonts w:hint="eastAsia" w:ascii="Times New Roman" w:hAnsi="Times New Roman"/>
                <w:color w:val="000000" w:themeColor="text1"/>
                <w:sz w:val="24"/>
                <w:szCs w:val="24"/>
                <w:highlight w:val="none"/>
                <w:u w:val="single"/>
                <w14:textFill>
                  <w14:solidFill>
                    <w14:schemeClr w14:val="tx1"/>
                  </w14:solidFill>
                </w14:textFill>
              </w:rPr>
              <w:t>2018</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年</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9</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月</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4</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日</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14:textFill>
                  <w14:solidFill>
                    <w14:schemeClr w14:val="tx1"/>
                  </w14:solidFill>
                </w14:textFill>
              </w:rPr>
              <w:t>1</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6</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时</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hint="eastAsia" w:ascii="Times New Roman" w:hAnsi="Times New Roman"/>
                <w:color w:val="000000" w:themeColor="text1"/>
                <w:sz w:val="24"/>
                <w:szCs w:val="24"/>
                <w:highlight w:val="none"/>
                <w:u w:val="single"/>
                <w14:textFill>
                  <w14:solidFill>
                    <w14:schemeClr w14:val="tx1"/>
                  </w14:solidFill>
                </w14:textFill>
              </w:rPr>
              <w:t>00</w:t>
            </w:r>
            <w:r>
              <w:rPr>
                <w:rFonts w:ascii="Times New Roman" w:hAnsi="Times New Roman"/>
                <w:color w:val="000000" w:themeColor="text1"/>
                <w:sz w:val="24"/>
                <w:szCs w:val="24"/>
                <w:highlight w:val="none"/>
                <w:u w:val="single"/>
                <w14:textFill>
                  <w14:solidFill>
                    <w14:schemeClr w14:val="tx1"/>
                  </w14:solidFill>
                </w14:textFill>
              </w:rPr>
              <w:t xml:space="preserve">  </w:t>
            </w:r>
            <w:r>
              <w:rPr>
                <w:rFonts w:ascii="Times New Roman" w:hAnsi="Times New Roman"/>
                <w:color w:val="000000" w:themeColor="text1"/>
                <w:sz w:val="24"/>
                <w:szCs w:val="24"/>
                <w:highlight w:val="none"/>
                <w14:textFill>
                  <w14:solidFill>
                    <w14:schemeClr w14:val="tx1"/>
                  </w14:solidFill>
                </w14:textFill>
              </w:rPr>
              <w:t>分</w:t>
            </w:r>
          </w:p>
          <w:p>
            <w:pPr>
              <w:spacing w:line="440" w:lineRule="exact"/>
              <w:textAlignment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_x000B__x000C_"/>
                <w:color w:val="000000" w:themeColor="text1"/>
                <w:sz w:val="24"/>
                <w:szCs w:val="24"/>
                <w:highlight w:val="none"/>
                <w14:textFill>
                  <w14:solidFill>
                    <w14:schemeClr w14:val="tx1"/>
                  </w14:solidFill>
                </w14:textFill>
              </w:rPr>
              <w:t>供应商</w:t>
            </w:r>
            <w:r>
              <w:rPr>
                <w:rFonts w:ascii="Times New Roman" w:hAnsi="_x000B__x000C_"/>
                <w:color w:val="000000" w:themeColor="text1"/>
                <w:sz w:val="24"/>
                <w:szCs w:val="24"/>
                <w:highlight w:val="none"/>
                <w14:textFill>
                  <w14:solidFill>
                    <w14:schemeClr w14:val="tx1"/>
                  </w14:solidFill>
                </w14:textFill>
              </w:rPr>
              <w:t>有关人员参加</w:t>
            </w:r>
            <w:r>
              <w:rPr>
                <w:rFonts w:hint="eastAsia" w:ascii="Times New Roman" w:hAnsi="_x000B__x000C_"/>
                <w:color w:val="000000" w:themeColor="text1"/>
                <w:sz w:val="24"/>
                <w:szCs w:val="24"/>
                <w:highlight w:val="none"/>
                <w14:textFill>
                  <w14:solidFill>
                    <w14:schemeClr w14:val="tx1"/>
                  </w14:solidFill>
                </w14:textFill>
              </w:rPr>
              <w:t>开标</w:t>
            </w:r>
            <w:r>
              <w:rPr>
                <w:rFonts w:ascii="Times New Roman" w:hAnsi="_x000B__x000C_"/>
                <w:color w:val="000000" w:themeColor="text1"/>
                <w:sz w:val="24"/>
                <w:szCs w:val="24"/>
                <w:highlight w:val="none"/>
                <w14:textFill>
                  <w14:solidFill>
                    <w14:schemeClr w14:val="tx1"/>
                  </w14:solidFill>
                </w14:textFill>
              </w:rPr>
              <w:t>会</w:t>
            </w:r>
            <w:r>
              <w:rPr>
                <w:rFonts w:hint="eastAsia" w:ascii="Times New Roman" w:hAnsi="_x000B__x000C_"/>
                <w:color w:val="000000" w:themeColor="text1"/>
                <w:sz w:val="24"/>
                <w:szCs w:val="24"/>
                <w:highlight w:val="none"/>
                <w14:textFill>
                  <w14:solidFill>
                    <w14:schemeClr w14:val="tx1"/>
                  </w14:solidFill>
                </w14:textFill>
              </w:rPr>
              <w:t>议</w:t>
            </w:r>
            <w:r>
              <w:rPr>
                <w:rFonts w:ascii="Times New Roman" w:hAnsi="_x000B__x000C_"/>
                <w:color w:val="000000" w:themeColor="text1"/>
                <w:sz w:val="24"/>
                <w:szCs w:val="24"/>
                <w:highlight w:val="none"/>
                <w14:textFill>
                  <w14:solidFill>
                    <w14:schemeClr w14:val="tx1"/>
                  </w14:solidFill>
                </w14:textFill>
              </w:rPr>
              <w:t>的要求：</w:t>
            </w:r>
            <w:r>
              <w:rPr>
                <w:rFonts w:hint="eastAsia" w:ascii="Times New Roman" w:hAnsi="_x000B__x000C_"/>
                <w:color w:val="000000" w:themeColor="text1"/>
                <w:sz w:val="24"/>
                <w:szCs w:val="24"/>
                <w:highlight w:val="none"/>
                <w14:textFill>
                  <w14:solidFill>
                    <w14:schemeClr w14:val="tx1"/>
                  </w14:solidFill>
                </w14:textFill>
              </w:rPr>
              <w:t>供应商</w:t>
            </w:r>
            <w:r>
              <w:rPr>
                <w:rFonts w:ascii="Times New Roman" w:hAnsi="_x000B__x000C_"/>
                <w:color w:val="000000" w:themeColor="text1"/>
                <w:sz w:val="24"/>
                <w:szCs w:val="24"/>
                <w:highlight w:val="none"/>
                <w14:textFill>
                  <w14:solidFill>
                    <w14:schemeClr w14:val="tx1"/>
                  </w14:solidFill>
                </w14:textFill>
              </w:rPr>
              <w:t>的法定代表人或其委托代理人</w:t>
            </w:r>
            <w:r>
              <w:rPr>
                <w:rFonts w:hint="eastAsia" w:ascii="Times New Roman" w:hAnsi="_x000B__x000C_"/>
                <w:color w:val="000000" w:themeColor="text1"/>
                <w:sz w:val="24"/>
                <w:szCs w:val="24"/>
                <w:highlight w:val="none"/>
                <w14:textFill>
                  <w14:solidFill>
                    <w14:schemeClr w14:val="tx1"/>
                  </w14:solidFill>
                </w14:textFill>
              </w:rPr>
              <w:t>应</w:t>
            </w:r>
            <w:r>
              <w:rPr>
                <w:rFonts w:ascii="Times New Roman" w:hAnsi="_x000B__x000C_"/>
                <w:color w:val="000000" w:themeColor="text1"/>
                <w:sz w:val="24"/>
                <w:szCs w:val="24"/>
                <w:highlight w:val="none"/>
                <w14:textFill>
                  <w14:solidFill>
                    <w14:schemeClr w14:val="tx1"/>
                  </w14:solidFill>
                </w14:textFill>
              </w:rPr>
              <w:t>持有效身份证件参加</w:t>
            </w:r>
            <w:r>
              <w:rPr>
                <w:rFonts w:hint="eastAsia" w:ascii="Times New Roman" w:hAnsi="_x000B__x000C_"/>
                <w:color w:val="000000" w:themeColor="text1"/>
                <w:sz w:val="24"/>
                <w:szCs w:val="24"/>
                <w:highlight w:val="none"/>
                <w14:textFill>
                  <w14:solidFill>
                    <w14:schemeClr w14:val="tx1"/>
                  </w14:solidFill>
                </w14:textFill>
              </w:rPr>
              <w:t>开标会议</w:t>
            </w:r>
            <w:r>
              <w:rPr>
                <w:rFonts w:ascii="Times New Roman" w:hAnsi="_x000B__x000C_"/>
                <w:color w:val="000000" w:themeColor="text1"/>
                <w:sz w:val="24"/>
                <w:szCs w:val="24"/>
                <w:highlight w:val="none"/>
                <w14:textFill>
                  <w14:solidFill>
                    <w14:schemeClr w14:val="tx1"/>
                  </w14:solidFill>
                </w14:textFill>
              </w:rPr>
              <w:t>。</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_x000B__x000C_"/>
                <w:color w:val="000000" w:themeColor="text1"/>
                <w:sz w:val="24"/>
                <w:szCs w:val="24"/>
                <w:highlight w:val="none"/>
                <w14:textFill>
                  <w14:solidFill>
                    <w14:schemeClr w14:val="tx1"/>
                  </w14:solidFill>
                </w14:textFill>
              </w:rPr>
              <w:t>有效身份证件是指：中华人民共和国第二代居民身份证、中华人民共和国第二代居民身份证临时证，其他证明无效。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3.2</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开标</w:t>
            </w:r>
            <w:r>
              <w:rPr>
                <w:rFonts w:ascii="Times New Roman"/>
                <w:color w:val="000000" w:themeColor="text1"/>
                <w:sz w:val="24"/>
                <w:szCs w:val="24"/>
                <w:highlight w:val="none"/>
                <w14:textFill>
                  <w14:solidFill>
                    <w14:schemeClr w14:val="tx1"/>
                  </w14:solidFill>
                </w14:textFill>
              </w:rPr>
              <w:t>程序</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按</w:t>
            </w:r>
            <w:r>
              <w:rPr>
                <w:rFonts w:hint="eastAsia" w:ascii="Times New Roman"/>
                <w:color w:val="000000" w:themeColor="text1"/>
                <w:sz w:val="24"/>
                <w:szCs w:val="24"/>
                <w:highlight w:val="none"/>
                <w14:textFill>
                  <w14:solidFill>
                    <w14:schemeClr w14:val="tx1"/>
                  </w14:solidFill>
                </w14:textFill>
              </w:rPr>
              <w:t>竞争性谈判</w:t>
            </w:r>
            <w:r>
              <w:rPr>
                <w:rFonts w:ascii="Times New Roman"/>
                <w:color w:val="000000" w:themeColor="text1"/>
                <w:sz w:val="24"/>
                <w:szCs w:val="24"/>
                <w:highlight w:val="none"/>
                <w14:textFill>
                  <w14:solidFill>
                    <w14:schemeClr w14:val="tx1"/>
                  </w14:solidFill>
                </w14:textFill>
              </w:rPr>
              <w:t>文件规定的</w:t>
            </w:r>
            <w:r>
              <w:rPr>
                <w:rFonts w:hint="eastAsia" w:ascii="Times New Roman"/>
                <w:color w:val="000000" w:themeColor="text1"/>
                <w:sz w:val="24"/>
                <w:szCs w:val="24"/>
                <w:highlight w:val="none"/>
                <w14:textFill>
                  <w14:solidFill>
                    <w14:schemeClr w14:val="tx1"/>
                  </w14:solidFill>
                </w14:textFill>
              </w:rPr>
              <w:t>开标</w:t>
            </w:r>
            <w:r>
              <w:rPr>
                <w:rFonts w:ascii="Times New Roman"/>
                <w:color w:val="000000" w:themeColor="text1"/>
                <w:sz w:val="24"/>
                <w:szCs w:val="24"/>
                <w:highlight w:val="none"/>
                <w14:textFill>
                  <w14:solidFill>
                    <w14:schemeClr w14:val="tx1"/>
                  </w14:solidFill>
                </w14:textFill>
              </w:rPr>
              <w:t>程序进行</w:t>
            </w:r>
            <w:r>
              <w:rPr>
                <w:rFonts w:hint="eastAsia" w:ascii="Times New Roman"/>
                <w:color w:val="000000" w:themeColor="text1"/>
                <w:sz w:val="24"/>
                <w:szCs w:val="24"/>
                <w:highlight w:val="none"/>
                <w14:textFill>
                  <w14:solidFill>
                    <w14:schemeClr w14:val="tx1"/>
                  </w14:solidFill>
                </w14:textFill>
              </w:rPr>
              <w:t>开标</w:t>
            </w:r>
            <w:r>
              <w:rPr>
                <w:rFonts w:ascii="Times New Roman"/>
                <w:color w:val="000000" w:themeColor="text1"/>
                <w:sz w:val="24"/>
                <w:szCs w:val="24"/>
                <w:highlight w:val="none"/>
                <w14:textFill>
                  <w14:solidFill>
                    <w14:schemeClr w14:val="tx1"/>
                  </w14:solidFill>
                </w14:textFill>
              </w:rPr>
              <w:t>。</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密封情况检查：</w:t>
            </w:r>
            <w:r>
              <w:rPr>
                <w:rFonts w:ascii="Times New Roman" w:hAnsi="宋体"/>
                <w:color w:val="000000" w:themeColor="text1"/>
                <w:sz w:val="24"/>
                <w:szCs w:val="24"/>
                <w:highlight w:val="none"/>
                <w14:textFill>
                  <w14:solidFill>
                    <w14:schemeClr w14:val="tx1"/>
                  </w14:solidFill>
                </w14:textFill>
              </w:rPr>
              <w:t>唱标前由</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或</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代表进行检查。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4.1.1</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竞争性谈判小组</w:t>
            </w:r>
            <w:r>
              <w:rPr>
                <w:rFonts w:ascii="Times New Roman"/>
                <w:color w:val="000000" w:themeColor="text1"/>
                <w:sz w:val="24"/>
                <w:szCs w:val="24"/>
                <w:highlight w:val="none"/>
                <w14:textFill>
                  <w14:solidFill>
                    <w14:schemeClr w14:val="tx1"/>
                  </w14:solidFill>
                </w14:textFill>
              </w:rPr>
              <w:t>的组建</w:t>
            </w:r>
          </w:p>
        </w:tc>
        <w:tc>
          <w:tcPr>
            <w:tcW w:w="6369" w:type="dxa"/>
            <w:vAlign w:val="center"/>
          </w:tcPr>
          <w:p>
            <w:pPr>
              <w:spacing w:line="440" w:lineRule="exact"/>
              <w:rPr>
                <w:rFonts w:ascii="Times New Roman" w:hAnsi="Times New Roman"/>
                <w:color w:val="000000" w:themeColor="text1"/>
                <w:sz w:val="24"/>
                <w:szCs w:val="24"/>
                <w:highlight w:val="none"/>
                <w:u w:val="singl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竞争性谈判小组的</w:t>
            </w:r>
            <w:r>
              <w:rPr>
                <w:rFonts w:ascii="Times New Roman"/>
                <w:color w:val="000000" w:themeColor="text1"/>
                <w:sz w:val="24"/>
                <w:szCs w:val="24"/>
                <w:highlight w:val="none"/>
                <w14:textFill>
                  <w14:solidFill>
                    <w14:schemeClr w14:val="tx1"/>
                  </w14:solidFill>
                </w14:textFill>
              </w:rPr>
              <w:t>构成：</w:t>
            </w:r>
            <w:r>
              <w:rPr>
                <w:rFonts w:hint="eastAsia" w:ascii="Times New Roman" w:hAnsi="Times New Roman"/>
                <w:b/>
                <w:color w:val="000000" w:themeColor="text1"/>
                <w:sz w:val="24"/>
                <w:szCs w:val="24"/>
                <w:highlight w:val="none"/>
                <w14:textFill>
                  <w14:solidFill>
                    <w14:schemeClr w14:val="tx1"/>
                  </w14:solidFill>
                </w14:textFill>
              </w:rPr>
              <w:t>3</w:t>
            </w:r>
            <w:r>
              <w:rPr>
                <w:rFonts w:ascii="Times New Roman"/>
                <w:b/>
                <w:color w:val="000000" w:themeColor="text1"/>
                <w:sz w:val="24"/>
                <w:szCs w:val="24"/>
                <w:highlight w:val="none"/>
                <w14:textFill>
                  <w14:solidFill>
                    <w14:schemeClr w14:val="tx1"/>
                  </w14:solidFill>
                </w14:textFill>
              </w:rPr>
              <w:t>人以上单数（含</w:t>
            </w:r>
            <w:r>
              <w:rPr>
                <w:rFonts w:hint="eastAsia" w:ascii="Times New Roman" w:hAnsi="Times New Roman"/>
                <w:b/>
                <w:color w:val="000000" w:themeColor="text1"/>
                <w:sz w:val="24"/>
                <w:szCs w:val="24"/>
                <w:highlight w:val="none"/>
                <w14:textFill>
                  <w14:solidFill>
                    <w14:schemeClr w14:val="tx1"/>
                  </w14:solidFill>
                </w14:textFill>
              </w:rPr>
              <w:t>3</w:t>
            </w:r>
            <w:r>
              <w:rPr>
                <w:rFonts w:ascii="Times New Roman"/>
                <w:b/>
                <w:color w:val="000000" w:themeColor="text1"/>
                <w:sz w:val="24"/>
                <w:szCs w:val="24"/>
                <w:highlight w:val="none"/>
                <w14:textFill>
                  <w14:solidFill>
                    <w14:schemeClr w14:val="tx1"/>
                  </w14:solidFill>
                </w14:textFill>
              </w:rPr>
              <w:t>人）。</w:t>
            </w:r>
          </w:p>
          <w:p>
            <w:pPr>
              <w:spacing w:line="44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竞争性谈判小组的</w:t>
            </w:r>
            <w:r>
              <w:rPr>
                <w:rFonts w:ascii="Times New Roman"/>
                <w:color w:val="000000" w:themeColor="text1"/>
                <w:sz w:val="24"/>
                <w:szCs w:val="24"/>
                <w:highlight w:val="none"/>
                <w14:textFill>
                  <w14:solidFill>
                    <w14:schemeClr w14:val="tx1"/>
                  </w14:solidFill>
                </w14:textFill>
              </w:rPr>
              <w:t>组建：</w:t>
            </w:r>
            <w:r>
              <w:rPr>
                <w:rFonts w:ascii="Times New Roman" w:hAnsi="_x000B__x000C_"/>
                <w:color w:val="000000" w:themeColor="text1"/>
                <w:sz w:val="24"/>
                <w:szCs w:val="24"/>
                <w:highlight w:val="none"/>
                <w14:textFill>
                  <w14:solidFill>
                    <w14:schemeClr w14:val="tx1"/>
                  </w14:solidFill>
                </w14:textFill>
              </w:rPr>
              <w:t>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4.1.2</w:t>
            </w:r>
          </w:p>
        </w:tc>
        <w:tc>
          <w:tcPr>
            <w:tcW w:w="2103" w:type="dxa"/>
            <w:vAlign w:val="center"/>
          </w:tcPr>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是否授权</w:t>
            </w:r>
            <w:r>
              <w:rPr>
                <w:rFonts w:hint="eastAsia" w:ascii="Times New Roman"/>
                <w:color w:val="000000" w:themeColor="text1"/>
                <w:sz w:val="24"/>
                <w:szCs w:val="24"/>
                <w:highlight w:val="none"/>
                <w14:textFill>
                  <w14:solidFill>
                    <w14:schemeClr w14:val="tx1"/>
                  </w14:solidFill>
                </w14:textFill>
              </w:rPr>
              <w:t>竞争性谈判小组</w:t>
            </w:r>
            <w:r>
              <w:rPr>
                <w:rFonts w:ascii="Times New Roman"/>
                <w:color w:val="000000" w:themeColor="text1"/>
                <w:sz w:val="24"/>
                <w:szCs w:val="24"/>
                <w:highlight w:val="none"/>
                <w14:textFill>
                  <w14:solidFill>
                    <w14:schemeClr w14:val="tx1"/>
                  </w14:solidFill>
                </w14:textFill>
              </w:rPr>
              <w:t>确定</w:t>
            </w:r>
            <w:r>
              <w:rPr>
                <w:rFonts w:hint="eastAsia" w:ascii="Times New Roman"/>
                <w:color w:val="000000" w:themeColor="text1"/>
                <w:sz w:val="24"/>
                <w:szCs w:val="24"/>
                <w:highlight w:val="none"/>
                <w14:textFill>
                  <w14:solidFill>
                    <w14:schemeClr w14:val="tx1"/>
                  </w14:solidFill>
                </w14:textFill>
              </w:rPr>
              <w:t>成交供应商</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否，推荐的</w:t>
            </w:r>
            <w:r>
              <w:rPr>
                <w:rFonts w:hint="eastAsia" w:ascii="Times New Roman"/>
                <w:color w:val="000000" w:themeColor="text1"/>
                <w:sz w:val="24"/>
                <w:szCs w:val="24"/>
                <w:highlight w:val="none"/>
                <w14:textFill>
                  <w14:solidFill>
                    <w14:schemeClr w14:val="tx1"/>
                  </w14:solidFill>
                </w14:textFill>
              </w:rPr>
              <w:t>成交</w:t>
            </w:r>
            <w:r>
              <w:rPr>
                <w:rFonts w:ascii="Times New Roman"/>
                <w:color w:val="000000" w:themeColor="text1"/>
                <w:sz w:val="24"/>
                <w:szCs w:val="24"/>
                <w:highlight w:val="none"/>
                <w14:textFill>
                  <w14:solidFill>
                    <w14:schemeClr w14:val="tx1"/>
                  </w14:solidFill>
                </w14:textFill>
              </w:rPr>
              <w:t>候选</w:t>
            </w:r>
            <w:r>
              <w:rPr>
                <w:rFonts w:hint="eastAsia" w:ascii="Times New Roman"/>
                <w:color w:val="000000" w:themeColor="text1"/>
                <w:sz w:val="24"/>
                <w:szCs w:val="24"/>
                <w:highlight w:val="none"/>
                <w14:textFill>
                  <w14:solidFill>
                    <w14:schemeClr w14:val="tx1"/>
                  </w14:solidFill>
                </w14:textFill>
              </w:rPr>
              <w:t>供应商数量</w:t>
            </w:r>
            <w:r>
              <w:rPr>
                <w:rFonts w:ascii="Times New Roman"/>
                <w:color w:val="000000" w:themeColor="text1"/>
                <w:sz w:val="24"/>
                <w:szCs w:val="24"/>
                <w:highlight w:val="none"/>
                <w14:textFill>
                  <w14:solidFill>
                    <w14:schemeClr w14:val="tx1"/>
                  </w14:solidFill>
                </w14:textFill>
              </w:rPr>
              <w:t>：</w:t>
            </w:r>
            <w:r>
              <w:rPr>
                <w:rFonts w:ascii="Times New Roman" w:hAnsi="Times New Roman"/>
                <w:color w:val="000000" w:themeColor="text1"/>
                <w:sz w:val="24"/>
                <w:szCs w:val="24"/>
                <w:highlight w:val="none"/>
                <w14:textFill>
                  <w14:solidFill>
                    <w14:schemeClr w14:val="tx1"/>
                  </w14:solidFill>
                </w14:textFill>
              </w:rPr>
              <w:t>1-3</w:t>
            </w:r>
            <w:r>
              <w:rPr>
                <w:rFonts w:ascii="Times New Roman"/>
                <w:color w:val="000000" w:themeColor="text1"/>
                <w:sz w:val="24"/>
                <w:szCs w:val="24"/>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5.1</w:t>
            </w:r>
          </w:p>
        </w:tc>
        <w:tc>
          <w:tcPr>
            <w:tcW w:w="2103" w:type="dxa"/>
            <w:vAlign w:val="center"/>
          </w:tcPr>
          <w:p>
            <w:pPr>
              <w:spacing w:line="440" w:lineRule="exact"/>
              <w:jc w:val="center"/>
              <w:rPr>
                <w:rFonts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成交</w:t>
            </w:r>
            <w:r>
              <w:rPr>
                <w:rFonts w:ascii="Times New Roman"/>
                <w:color w:val="000000" w:themeColor="text1"/>
                <w:sz w:val="24"/>
                <w:szCs w:val="24"/>
                <w:highlight w:val="none"/>
                <w14:textFill>
                  <w14:solidFill>
                    <w14:schemeClr w14:val="tx1"/>
                  </w14:solidFill>
                </w14:textFill>
              </w:rPr>
              <w:t>结果公告</w:t>
            </w:r>
          </w:p>
          <w:p>
            <w:pPr>
              <w:spacing w:line="44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媒介</w:t>
            </w:r>
          </w:p>
        </w:tc>
        <w:tc>
          <w:tcPr>
            <w:tcW w:w="6369" w:type="dxa"/>
            <w:vAlign w:val="center"/>
          </w:tcPr>
          <w:p>
            <w:pPr>
              <w:spacing w:line="440" w:lineRule="exact"/>
              <w:rPr>
                <w:rFonts w:ascii="Times New Roman" w:hAnsi="Times New Roman"/>
                <w:color w:val="000000" w:themeColor="text1"/>
                <w:sz w:val="24"/>
                <w:szCs w:val="24"/>
                <w:highlight w:val="none"/>
                <w14:textFill>
                  <w14:solidFill>
                    <w14:schemeClr w14:val="tx1"/>
                  </w14:solidFill>
                </w14:textFill>
              </w:rPr>
            </w:pPr>
            <w:r>
              <w:rPr>
                <w:rFonts w:ascii="Times New Roman"/>
                <w:color w:val="000000" w:themeColor="text1"/>
                <w:sz w:val="24"/>
                <w:szCs w:val="24"/>
                <w:highlight w:val="none"/>
                <w14:textFill>
                  <w14:solidFill>
                    <w14:schemeClr w14:val="tx1"/>
                  </w14:solidFill>
                </w14:textFill>
              </w:rPr>
              <w:t>在</w:t>
            </w:r>
            <w:r>
              <w:rPr>
                <w:rFonts w:hint="eastAsia" w:ascii="宋体" w:hAnsi="宋体"/>
                <w:color w:val="000000" w:themeColor="text1"/>
                <w:sz w:val="24"/>
                <w:szCs w:val="24"/>
                <w:highlight w:val="none"/>
                <w14:textFill>
                  <w14:solidFill>
                    <w14:schemeClr w14:val="tx1"/>
                  </w14:solidFill>
                </w14:textFill>
              </w:rPr>
              <w:t>亳州交通投资控股集团有限公司官网</w:t>
            </w:r>
            <w:r>
              <w:rPr>
                <w:rFonts w:ascii="Times New Roman"/>
                <w:color w:val="000000" w:themeColor="text1"/>
                <w:sz w:val="24"/>
                <w:szCs w:val="24"/>
                <w:highlight w:val="none"/>
                <w14:textFill>
                  <w14:solidFill>
                    <w14:schemeClr w14:val="tx1"/>
                  </w14:solidFill>
                </w14:textFill>
              </w:rPr>
              <w:t>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gridSpan w:val="2"/>
            <w:vAlign w:val="center"/>
          </w:tcPr>
          <w:p>
            <w:pPr>
              <w:spacing w:line="360" w:lineRule="exact"/>
              <w:jc w:val="center"/>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5.2</w:t>
            </w:r>
          </w:p>
        </w:tc>
        <w:tc>
          <w:tcPr>
            <w:tcW w:w="2103" w:type="dxa"/>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履约保证金的</w:t>
            </w:r>
          </w:p>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缴纳和退</w:t>
            </w:r>
            <w:r>
              <w:rPr>
                <w:rFonts w:hint="eastAsia" w:ascii="Times New Roman" w:hAnsi="宋体"/>
                <w:color w:val="000000" w:themeColor="text1"/>
                <w:sz w:val="24"/>
                <w:szCs w:val="24"/>
                <w:highlight w:val="none"/>
                <w14:textFill>
                  <w14:solidFill>
                    <w14:schemeClr w14:val="tx1"/>
                  </w14:solidFill>
                </w14:textFill>
              </w:rPr>
              <w:t>还</w:t>
            </w:r>
          </w:p>
        </w:tc>
        <w:tc>
          <w:tcPr>
            <w:tcW w:w="6369" w:type="dxa"/>
          </w:tcPr>
          <w:p>
            <w:pPr>
              <w:spacing w:line="480" w:lineRule="exact"/>
              <w:rPr>
                <w:rFonts w:hint="eastAsia" w:ascii="Times New Roman" w:hAnsi="宋体"/>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中标单位在签订中标合同</w:t>
            </w:r>
            <w:r>
              <w:rPr>
                <w:rFonts w:hint="eastAsia" w:ascii="Times New Roman" w:hAnsi="宋体"/>
                <w:color w:val="000000" w:themeColor="text1"/>
                <w:sz w:val="24"/>
                <w:szCs w:val="24"/>
                <w:highlight w:val="none"/>
                <w14:textFill>
                  <w14:solidFill>
                    <w14:schemeClr w14:val="tx1"/>
                  </w14:solidFill>
                </w14:textFill>
              </w:rPr>
              <w:t>（即合作协议）</w:t>
            </w:r>
            <w:r>
              <w:rPr>
                <w:rFonts w:ascii="Times New Roman" w:hAnsi="宋体"/>
                <w:color w:val="000000" w:themeColor="text1"/>
                <w:sz w:val="24"/>
                <w:szCs w:val="24"/>
                <w:highlight w:val="none"/>
                <w14:textFill>
                  <w14:solidFill>
                    <w14:schemeClr w14:val="tx1"/>
                  </w14:solidFill>
                </w14:textFill>
              </w:rPr>
              <w:t>前须交纳人民币30000元（大写：</w:t>
            </w:r>
            <w:r>
              <w:rPr>
                <w:rFonts w:hint="eastAsia" w:ascii="Times New Roman" w:hAnsi="宋体"/>
                <w:color w:val="000000" w:themeColor="text1"/>
                <w:sz w:val="24"/>
                <w:szCs w:val="24"/>
                <w:highlight w:val="none"/>
                <w14:textFill>
                  <w14:solidFill>
                    <w14:schemeClr w14:val="tx1"/>
                  </w14:solidFill>
                </w14:textFill>
              </w:rPr>
              <w:t>叁万</w:t>
            </w:r>
            <w:r>
              <w:rPr>
                <w:rFonts w:ascii="Times New Roman" w:hAnsi="宋体"/>
                <w:color w:val="000000" w:themeColor="text1"/>
                <w:sz w:val="24"/>
                <w:szCs w:val="24"/>
                <w:highlight w:val="none"/>
                <w14:textFill>
                  <w14:solidFill>
                    <w14:schemeClr w14:val="tx1"/>
                  </w14:solidFill>
                </w14:textFill>
              </w:rPr>
              <w:t xml:space="preserve">元整）作为履约保证金，合同期满退还（本金，无息）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9" w:hRule="atLeast"/>
        </w:trPr>
        <w:tc>
          <w:tcPr>
            <w:tcW w:w="9639" w:type="dxa"/>
            <w:gridSpan w:val="4"/>
            <w:vAlign w:val="center"/>
          </w:tcPr>
          <w:p>
            <w:pPr>
              <w:spacing w:line="360" w:lineRule="exact"/>
              <w:jc w:val="center"/>
              <w:rPr>
                <w:rFonts w:ascii="Times New Roman" w:hAnsi="Times New Roman"/>
                <w:b/>
                <w:color w:val="000000" w:themeColor="text1"/>
                <w:sz w:val="24"/>
                <w:szCs w:val="24"/>
                <w:highlight w:val="none"/>
                <w14:textFill>
                  <w14:solidFill>
                    <w14:schemeClr w14:val="tx1"/>
                  </w14:solidFill>
                </w14:textFill>
              </w:rPr>
            </w:pPr>
            <w:r>
              <w:rPr>
                <w:rFonts w:ascii="Times New Roman" w:hAnsi="宋体"/>
                <w:b/>
                <w:color w:val="000000" w:themeColor="text1"/>
                <w:sz w:val="24"/>
                <w:szCs w:val="24"/>
                <w:highlight w:val="none"/>
                <w14:textFill>
                  <w14:solidFill>
                    <w14:schemeClr w14:val="tx1"/>
                  </w14:solidFill>
                </w14:textFill>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41" w:type="dxa"/>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1</w:t>
            </w:r>
          </w:p>
        </w:tc>
        <w:tc>
          <w:tcPr>
            <w:tcW w:w="8498" w:type="dxa"/>
            <w:gridSpan w:val="3"/>
            <w:vAlign w:val="center"/>
          </w:tcPr>
          <w:p>
            <w:pPr>
              <w:spacing w:line="360" w:lineRule="exact"/>
              <w:rPr>
                <w:rFonts w:ascii="Times New Roman" w:hAnsi="宋体"/>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1</w:t>
            </w:r>
            <w:r>
              <w:rPr>
                <w:rFonts w:ascii="Times New Roman" w:hAnsi="宋体"/>
                <w:color w:val="000000" w:themeColor="text1"/>
                <w:sz w:val="24"/>
                <w:szCs w:val="24"/>
                <w:highlight w:val="none"/>
                <w14:textFill>
                  <w14:solidFill>
                    <w14:schemeClr w14:val="tx1"/>
                  </w14:solidFill>
                </w14:textFill>
              </w:rPr>
              <w:t>、各</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需及时从</w:t>
            </w:r>
            <w:r>
              <w:rPr>
                <w:rFonts w:hint="eastAsia" w:ascii="Times New Roman" w:hAnsi="宋体"/>
                <w:color w:val="000000" w:themeColor="text1"/>
                <w:sz w:val="24"/>
                <w:szCs w:val="24"/>
                <w:highlight w:val="none"/>
                <w14:textFill>
                  <w14:solidFill>
                    <w14:schemeClr w14:val="tx1"/>
                  </w14:solidFill>
                </w14:textFill>
              </w:rPr>
              <w:t>亳州交通投资控股集团有限公司官网</w:t>
            </w:r>
            <w:r>
              <w:rPr>
                <w:rFonts w:ascii="Times New Roman" w:hAnsi="宋体"/>
                <w:color w:val="000000" w:themeColor="text1"/>
                <w:sz w:val="24"/>
                <w:szCs w:val="24"/>
                <w:highlight w:val="none"/>
                <w14:textFill>
                  <w14:solidFill>
                    <w14:schemeClr w14:val="tx1"/>
                  </w14:solidFill>
                </w14:textFill>
              </w:rPr>
              <w:t>自行下载</w:t>
            </w:r>
            <w:r>
              <w:rPr>
                <w:rFonts w:hint="eastAsia" w:ascii="Times New Roman" w:hAnsi="宋体"/>
                <w:color w:val="000000" w:themeColor="text1"/>
                <w:sz w:val="24"/>
                <w:szCs w:val="24"/>
                <w:highlight w:val="none"/>
                <w14:textFill>
                  <w14:solidFill>
                    <w14:schemeClr w14:val="tx1"/>
                  </w14:solidFill>
                </w14:textFill>
              </w:rPr>
              <w:t>竞争性谈判</w:t>
            </w:r>
            <w:r>
              <w:rPr>
                <w:rFonts w:ascii="Times New Roman" w:hAnsi="宋体"/>
                <w:color w:val="000000" w:themeColor="text1"/>
                <w:sz w:val="24"/>
                <w:szCs w:val="24"/>
                <w:highlight w:val="none"/>
                <w14:textFill>
                  <w14:solidFill>
                    <w14:schemeClr w14:val="tx1"/>
                  </w14:solidFill>
                </w14:textFill>
              </w:rPr>
              <w:t>文件、补充文件等与</w:t>
            </w:r>
            <w:r>
              <w:rPr>
                <w:rFonts w:hint="eastAsia" w:ascii="Times New Roman" w:hAnsi="宋体"/>
                <w:color w:val="000000" w:themeColor="text1"/>
                <w:sz w:val="24"/>
                <w:szCs w:val="24"/>
                <w:highlight w:val="none"/>
                <w14:textFill>
                  <w14:solidFill>
                    <w14:schemeClr w14:val="tx1"/>
                  </w14:solidFill>
                </w14:textFill>
              </w:rPr>
              <w:t>谈判</w:t>
            </w:r>
            <w:r>
              <w:rPr>
                <w:rFonts w:ascii="Times New Roman" w:hAnsi="宋体"/>
                <w:color w:val="000000" w:themeColor="text1"/>
                <w:sz w:val="24"/>
                <w:szCs w:val="24"/>
                <w:highlight w:val="none"/>
                <w14:textFill>
                  <w14:solidFill>
                    <w14:schemeClr w14:val="tx1"/>
                  </w14:solidFill>
                </w14:textFill>
              </w:rPr>
              <w:t>有关的资料，因未下载或下载不及时，所引起与</w:t>
            </w:r>
            <w:r>
              <w:rPr>
                <w:rFonts w:hint="eastAsia" w:ascii="Times New Roman" w:hAnsi="宋体"/>
                <w:color w:val="000000" w:themeColor="text1"/>
                <w:sz w:val="24"/>
                <w:szCs w:val="24"/>
                <w:highlight w:val="none"/>
                <w14:textFill>
                  <w14:solidFill>
                    <w14:schemeClr w14:val="tx1"/>
                  </w14:solidFill>
                </w14:textFill>
              </w:rPr>
              <w:t>谈判</w:t>
            </w:r>
            <w:r>
              <w:rPr>
                <w:rFonts w:ascii="Times New Roman" w:hAnsi="宋体"/>
                <w:color w:val="000000" w:themeColor="text1"/>
                <w:sz w:val="24"/>
                <w:szCs w:val="24"/>
                <w:highlight w:val="none"/>
                <w14:textFill>
                  <w14:solidFill>
                    <w14:schemeClr w14:val="tx1"/>
                  </w14:solidFill>
                </w14:textFill>
              </w:rPr>
              <w:t>有关的一切后果责任自负。如对从业务系统中自行下载的以上资料有疑问的，请及时提出。各潜在</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在</w:t>
            </w:r>
            <w:r>
              <w:rPr>
                <w:rFonts w:hint="eastAsia" w:ascii="Times New Roman" w:hAnsi="宋体"/>
                <w:color w:val="000000" w:themeColor="text1"/>
                <w:sz w:val="24"/>
                <w:szCs w:val="24"/>
                <w:highlight w:val="none"/>
                <w14:textFill>
                  <w14:solidFill>
                    <w14:schemeClr w14:val="tx1"/>
                  </w14:solidFill>
                </w14:textFill>
              </w:rPr>
              <w:t>开标</w:t>
            </w:r>
            <w:r>
              <w:rPr>
                <w:rFonts w:ascii="Times New Roman" w:hAnsi="宋体"/>
                <w:color w:val="000000" w:themeColor="text1"/>
                <w:sz w:val="24"/>
                <w:szCs w:val="24"/>
                <w:highlight w:val="none"/>
                <w14:textFill>
                  <w14:solidFill>
                    <w14:schemeClr w14:val="tx1"/>
                  </w14:solidFill>
                </w14:textFill>
              </w:rPr>
              <w:t>截止时间前，每天均应登录</w:t>
            </w:r>
            <w:r>
              <w:rPr>
                <w:rFonts w:hint="eastAsia" w:ascii="Times New Roman" w:hAnsi="宋体"/>
                <w:color w:val="000000" w:themeColor="text1"/>
                <w:sz w:val="24"/>
                <w:szCs w:val="24"/>
                <w:highlight w:val="none"/>
                <w14:textFill>
                  <w14:solidFill>
                    <w14:schemeClr w14:val="tx1"/>
                  </w14:solidFill>
                </w14:textFill>
              </w:rPr>
              <w:t>亳州交通投资控股集团有限公司官网</w:t>
            </w:r>
            <w:r>
              <w:rPr>
                <w:rFonts w:ascii="Times New Roman" w:hAnsi="宋体"/>
                <w:color w:val="000000" w:themeColor="text1"/>
                <w:sz w:val="24"/>
                <w:szCs w:val="24"/>
                <w:highlight w:val="none"/>
                <w14:textFill>
                  <w14:solidFill>
                    <w14:schemeClr w14:val="tx1"/>
                  </w14:solidFill>
                </w14:textFill>
              </w:rPr>
              <w:t>，查看或下载有关资料信息；</w:t>
            </w:r>
          </w:p>
          <w:p>
            <w:pPr>
              <w:spacing w:line="360" w:lineRule="exact"/>
              <w:rPr>
                <w:rFonts w:ascii="Times New Roman" w:hAns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2、</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应认真阅读本</w:t>
            </w:r>
            <w:r>
              <w:rPr>
                <w:rFonts w:hint="eastAsia" w:ascii="Times New Roman" w:hAnsi="宋体"/>
                <w:color w:val="000000" w:themeColor="text1"/>
                <w:sz w:val="24"/>
                <w:szCs w:val="24"/>
                <w:highlight w:val="none"/>
                <w14:textFill>
                  <w14:solidFill>
                    <w14:schemeClr w14:val="tx1"/>
                  </w14:solidFill>
                </w14:textFill>
              </w:rPr>
              <w:t>竞争性谈判</w:t>
            </w:r>
            <w:r>
              <w:rPr>
                <w:rFonts w:ascii="Times New Roman" w:hAnsi="宋体"/>
                <w:color w:val="000000" w:themeColor="text1"/>
                <w:sz w:val="24"/>
                <w:szCs w:val="24"/>
                <w:highlight w:val="none"/>
                <w14:textFill>
                  <w14:solidFill>
                    <w14:schemeClr w14:val="tx1"/>
                  </w14:solidFill>
                </w14:textFill>
              </w:rPr>
              <w:t>文件，按</w:t>
            </w:r>
            <w:r>
              <w:rPr>
                <w:rFonts w:hint="eastAsia" w:ascii="Times New Roman" w:hAnsi="宋体"/>
                <w:color w:val="000000" w:themeColor="text1"/>
                <w:sz w:val="24"/>
                <w:szCs w:val="24"/>
                <w:highlight w:val="none"/>
                <w14:textFill>
                  <w14:solidFill>
                    <w14:schemeClr w14:val="tx1"/>
                  </w14:solidFill>
                </w14:textFill>
              </w:rPr>
              <w:t>竞争性谈判</w:t>
            </w:r>
            <w:r>
              <w:rPr>
                <w:rFonts w:ascii="Times New Roman" w:hAnsi="宋体"/>
                <w:color w:val="000000" w:themeColor="text1"/>
                <w:sz w:val="24"/>
                <w:szCs w:val="24"/>
                <w:highlight w:val="none"/>
                <w14:textFill>
                  <w14:solidFill>
                    <w14:schemeClr w14:val="tx1"/>
                  </w14:solidFill>
                </w14:textFill>
              </w:rPr>
              <w:t>文件中的要求制定</w:t>
            </w:r>
            <w:r>
              <w:rPr>
                <w:rFonts w:hint="eastAsia" w:ascii="Times New Roman" w:hAnsi="宋体"/>
                <w:color w:val="000000" w:themeColor="text1"/>
                <w:sz w:val="24"/>
                <w:szCs w:val="24"/>
                <w:highlight w:val="none"/>
                <w14:textFill>
                  <w14:solidFill>
                    <w14:schemeClr w14:val="tx1"/>
                  </w14:solidFill>
                </w14:textFill>
              </w:rPr>
              <w:t>响应</w:t>
            </w:r>
            <w:r>
              <w:rPr>
                <w:rFonts w:ascii="Times New Roman" w:hAnsi="宋体"/>
                <w:color w:val="000000" w:themeColor="text1"/>
                <w:sz w:val="24"/>
                <w:szCs w:val="24"/>
                <w:highlight w:val="none"/>
                <w14:textFill>
                  <w14:solidFill>
                    <w14:schemeClr w14:val="tx1"/>
                  </w14:solidFill>
                </w14:textFill>
              </w:rPr>
              <w:t>文件</w:t>
            </w:r>
            <w:r>
              <w:rPr>
                <w:rFonts w:hint="eastAsia" w:ascii="Times New Roman" w:hAnsi="宋体"/>
                <w:color w:val="000000" w:themeColor="text1"/>
                <w:sz w:val="24"/>
                <w:szCs w:val="24"/>
                <w:highlight w:val="none"/>
                <w14:textFill>
                  <w14:solidFill>
                    <w14:schemeClr w14:val="tx1"/>
                  </w14:solidFill>
                </w14:textFill>
              </w:rPr>
              <w:t>；</w:t>
            </w:r>
          </w:p>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3、</w:t>
            </w:r>
            <w:r>
              <w:rPr>
                <w:rFonts w:ascii="Times New Roman" w:hAnsi="宋体"/>
                <w:color w:val="000000" w:themeColor="text1"/>
                <w:sz w:val="24"/>
                <w:szCs w:val="24"/>
                <w:highlight w:val="none"/>
                <w14:textFill>
                  <w14:solidFill>
                    <w14:schemeClr w14:val="tx1"/>
                  </w14:solidFill>
                </w14:textFill>
              </w:rPr>
              <w:t>在发放</w:t>
            </w:r>
            <w:r>
              <w:rPr>
                <w:rFonts w:hint="eastAsia" w:ascii="Times New Roman" w:hAnsi="宋体"/>
                <w:color w:val="000000" w:themeColor="text1"/>
                <w:sz w:val="24"/>
                <w:szCs w:val="24"/>
                <w:highlight w:val="none"/>
                <w14:textFill>
                  <w14:solidFill>
                    <w14:schemeClr w14:val="tx1"/>
                  </w14:solidFill>
                </w14:textFill>
              </w:rPr>
              <w:t>成交</w:t>
            </w:r>
            <w:r>
              <w:rPr>
                <w:rFonts w:ascii="Times New Roman" w:hAnsi="宋体"/>
                <w:color w:val="000000" w:themeColor="text1"/>
                <w:sz w:val="24"/>
                <w:szCs w:val="24"/>
                <w:highlight w:val="none"/>
                <w14:textFill>
                  <w14:solidFill>
                    <w14:schemeClr w14:val="tx1"/>
                  </w14:solidFill>
                </w14:textFill>
              </w:rPr>
              <w:t>通知书前，采购人将会同有关部门对</w:t>
            </w:r>
            <w:r>
              <w:rPr>
                <w:rFonts w:hint="eastAsia" w:ascii="Times New Roman" w:hAnsi="宋体"/>
                <w:color w:val="000000" w:themeColor="text1"/>
                <w:sz w:val="24"/>
                <w:szCs w:val="24"/>
                <w:highlight w:val="none"/>
                <w14:textFill>
                  <w14:solidFill>
                    <w14:schemeClr w14:val="tx1"/>
                  </w14:solidFill>
                </w14:textFill>
              </w:rPr>
              <w:t>成交供应商</w:t>
            </w:r>
            <w:r>
              <w:rPr>
                <w:rFonts w:ascii="Times New Roman" w:hAnsi="宋体"/>
                <w:color w:val="000000" w:themeColor="text1"/>
                <w:sz w:val="24"/>
                <w:szCs w:val="24"/>
                <w:highlight w:val="none"/>
                <w14:textFill>
                  <w14:solidFill>
                    <w14:schemeClr w14:val="tx1"/>
                  </w14:solidFill>
                </w14:textFill>
              </w:rPr>
              <w:t>资格材料原件、基本账户开户许可证原件等相关资料进行核验；</w:t>
            </w:r>
          </w:p>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5</w:t>
            </w:r>
            <w:r>
              <w:rPr>
                <w:rFonts w:ascii="Times New Roman" w:hAnsi="宋体"/>
                <w:color w:val="000000" w:themeColor="text1"/>
                <w:sz w:val="24"/>
                <w:szCs w:val="24"/>
                <w:highlight w:val="none"/>
                <w14:textFill>
                  <w14:solidFill>
                    <w14:schemeClr w14:val="tx1"/>
                  </w14:solidFill>
                </w14:textFill>
              </w:rPr>
              <w:t>、</w:t>
            </w:r>
            <w:r>
              <w:rPr>
                <w:rFonts w:hint="eastAsia" w:ascii="Times New Roman" w:hAnsi="宋体"/>
                <w:color w:val="000000" w:themeColor="text1"/>
                <w:sz w:val="24"/>
                <w:szCs w:val="24"/>
                <w:highlight w:val="none"/>
                <w14:textFill>
                  <w14:solidFill>
                    <w14:schemeClr w14:val="tx1"/>
                  </w14:solidFill>
                </w14:textFill>
              </w:rPr>
              <w:t>开标</w:t>
            </w:r>
            <w:r>
              <w:rPr>
                <w:rFonts w:ascii="Times New Roman" w:hAnsi="宋体"/>
                <w:color w:val="000000" w:themeColor="text1"/>
                <w:sz w:val="24"/>
                <w:szCs w:val="24"/>
                <w:highlight w:val="none"/>
                <w14:textFill>
                  <w14:solidFill>
                    <w14:schemeClr w14:val="tx1"/>
                  </w14:solidFill>
                </w14:textFill>
              </w:rPr>
              <w:t>后至授予</w:t>
            </w:r>
            <w:r>
              <w:rPr>
                <w:rFonts w:hint="eastAsia" w:ascii="Times New Roman" w:hAnsi="宋体"/>
                <w:color w:val="000000" w:themeColor="text1"/>
                <w:sz w:val="24"/>
                <w:szCs w:val="24"/>
                <w:highlight w:val="none"/>
                <w14:textFill>
                  <w14:solidFill>
                    <w14:schemeClr w14:val="tx1"/>
                  </w14:solidFill>
                </w14:textFill>
              </w:rPr>
              <w:t>成交供应商</w:t>
            </w:r>
            <w:r>
              <w:rPr>
                <w:rFonts w:ascii="Times New Roman" w:hAnsi="宋体"/>
                <w:color w:val="000000" w:themeColor="text1"/>
                <w:sz w:val="24"/>
                <w:szCs w:val="24"/>
                <w:highlight w:val="none"/>
                <w14:textFill>
                  <w14:solidFill>
                    <w14:schemeClr w14:val="tx1"/>
                  </w14:solidFill>
                </w14:textFill>
              </w:rPr>
              <w:t>合同，凡与本次</w:t>
            </w:r>
            <w:r>
              <w:rPr>
                <w:rFonts w:hint="eastAsia" w:ascii="Times New Roman" w:hAnsi="宋体"/>
                <w:color w:val="000000" w:themeColor="text1"/>
                <w:sz w:val="24"/>
                <w:szCs w:val="24"/>
                <w:highlight w:val="none"/>
                <w14:textFill>
                  <w14:solidFill>
                    <w14:schemeClr w14:val="tx1"/>
                  </w14:solidFill>
                </w14:textFill>
              </w:rPr>
              <w:t>谈判</w:t>
            </w:r>
            <w:r>
              <w:rPr>
                <w:rFonts w:ascii="Times New Roman" w:hAnsi="宋体"/>
                <w:color w:val="000000" w:themeColor="text1"/>
                <w:sz w:val="24"/>
                <w:szCs w:val="24"/>
                <w:highlight w:val="none"/>
                <w14:textFill>
                  <w14:solidFill>
                    <w14:schemeClr w14:val="tx1"/>
                  </w14:solidFill>
                </w14:textFill>
              </w:rPr>
              <w:t>有关人员对属于审查、澄清、评价和比较投标的有关资料以及授标意向等，均不得</w:t>
            </w:r>
            <w:r>
              <w:rPr>
                <w:rFonts w:hint="eastAsia" w:ascii="Times New Roman" w:hAnsi="宋体"/>
                <w:color w:val="000000" w:themeColor="text1"/>
                <w:sz w:val="24"/>
                <w:szCs w:val="24"/>
                <w:highlight w:val="none"/>
                <w14:textFill>
                  <w14:solidFill>
                    <w14:schemeClr w14:val="tx1"/>
                  </w14:solidFill>
                </w14:textFill>
              </w:rPr>
              <w:t>违法</w:t>
            </w:r>
            <w:r>
              <w:rPr>
                <w:rFonts w:ascii="Times New Roman" w:hAnsi="宋体"/>
                <w:color w:val="000000" w:themeColor="text1"/>
                <w:sz w:val="24"/>
                <w:szCs w:val="24"/>
                <w:highlight w:val="none"/>
                <w14:textFill>
                  <w14:solidFill>
                    <w14:schemeClr w14:val="tx1"/>
                  </w14:solidFill>
                </w14:textFill>
              </w:rPr>
              <w:t>向</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或其他无关的人员透露；</w:t>
            </w:r>
          </w:p>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6</w:t>
            </w:r>
            <w:r>
              <w:rPr>
                <w:rFonts w:ascii="Times New Roman" w:hAnsi="宋体"/>
                <w:color w:val="000000" w:themeColor="text1"/>
                <w:sz w:val="24"/>
                <w:szCs w:val="24"/>
                <w:highlight w:val="none"/>
                <w14:textFill>
                  <w14:solidFill>
                    <w14:schemeClr w14:val="tx1"/>
                  </w14:solidFill>
                </w14:textFill>
              </w:rPr>
              <w:t>、</w:t>
            </w:r>
            <w:r>
              <w:rPr>
                <w:rFonts w:hint="eastAsia" w:ascii="Times New Roman" w:hAnsi="宋体"/>
                <w:color w:val="000000" w:themeColor="text1"/>
                <w:sz w:val="24"/>
                <w:szCs w:val="24"/>
                <w:highlight w:val="none"/>
                <w14:textFill>
                  <w14:solidFill>
                    <w14:schemeClr w14:val="tx1"/>
                  </w14:solidFill>
                </w14:textFill>
              </w:rPr>
              <w:t>供应商</w:t>
            </w:r>
            <w:r>
              <w:rPr>
                <w:rFonts w:ascii="Times New Roman" w:hAnsi="宋体"/>
                <w:color w:val="000000" w:themeColor="text1"/>
                <w:sz w:val="24"/>
                <w:szCs w:val="24"/>
                <w:highlight w:val="none"/>
                <w14:textFill>
                  <w14:solidFill>
                    <w14:schemeClr w14:val="tx1"/>
                  </w14:solidFill>
                </w14:textFill>
              </w:rPr>
              <w:t>应依法行使自己的质疑、投诉权利。对于恶意质疑、投诉、弄虚作假及其他违法违规行为的，一经查实，将按照有关规定进行处理</w:t>
            </w:r>
            <w:r>
              <w:rPr>
                <w:rFonts w:hint="eastAsia" w:ascii="Times New Roman" w:hAnsi="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41" w:type="dxa"/>
            <w:vAlign w:val="center"/>
          </w:tcPr>
          <w:p>
            <w:pPr>
              <w:spacing w:line="360" w:lineRule="exact"/>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 xml:space="preserve"> 2 </w:t>
            </w:r>
          </w:p>
        </w:tc>
        <w:tc>
          <w:tcPr>
            <w:tcW w:w="8498" w:type="dxa"/>
            <w:gridSpan w:val="3"/>
            <w:vAlign w:val="center"/>
          </w:tcPr>
          <w:p>
            <w:pPr>
              <w:spacing w:line="360" w:lineRule="exact"/>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1</w:t>
            </w:r>
            <w:r>
              <w:rPr>
                <w:rFonts w:ascii="Times New Roman" w:hAnsi="宋体"/>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 xml:space="preserve"> </w:t>
            </w:r>
            <w:r>
              <w:rPr>
                <w:rFonts w:ascii="Times New Roman" w:hAnsi="宋体"/>
                <w:color w:val="000000" w:themeColor="text1"/>
                <w:sz w:val="24"/>
                <w:szCs w:val="24"/>
                <w:highlight w:val="none"/>
                <w14:textFill>
                  <w14:solidFill>
                    <w14:schemeClr w14:val="tx1"/>
                  </w14:solidFill>
                </w14:textFill>
              </w:rPr>
              <w:t>勘探现场</w:t>
            </w:r>
          </w:p>
          <w:p>
            <w:pPr>
              <w:spacing w:line="360" w:lineRule="exact"/>
              <w:rPr>
                <w:rFonts w:ascii="Times New Roman" w:hAnsi="宋体"/>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本项目需要供应商自行勘探现场。</w:t>
            </w:r>
          </w:p>
          <w:p>
            <w:pPr>
              <w:spacing w:line="360" w:lineRule="exact"/>
              <w:rPr>
                <w:rFonts w:ascii="Times New Roman" w:hAnsi="宋体"/>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 xml:space="preserve">勘探现场时间： </w:t>
            </w:r>
            <w:r>
              <w:rPr>
                <w:rFonts w:hint="eastAsia" w:ascii="Times New Roman" w:hAnsi="宋体"/>
                <w:color w:val="000000" w:themeColor="text1"/>
                <w:sz w:val="24"/>
                <w:szCs w:val="24"/>
                <w:highlight w:val="none"/>
                <w14:textFill>
                  <w14:solidFill>
                    <w14:schemeClr w14:val="tx1"/>
                  </w14:solidFill>
                </w14:textFill>
              </w:rPr>
              <w:t>2018</w:t>
            </w:r>
            <w:r>
              <w:rPr>
                <w:rFonts w:ascii="Times New Roman" w:hAnsi="宋体"/>
                <w:color w:val="000000" w:themeColor="text1"/>
                <w:sz w:val="24"/>
                <w:szCs w:val="24"/>
                <w:highlight w:val="none"/>
                <w14:textFill>
                  <w14:solidFill>
                    <w14:schemeClr w14:val="tx1"/>
                  </w14:solidFill>
                </w14:textFill>
              </w:rPr>
              <w:t xml:space="preserve"> 年 </w:t>
            </w:r>
            <w:r>
              <w:rPr>
                <w:rFonts w:hint="eastAsia" w:ascii="Times New Roman" w:hAnsi="宋体"/>
                <w:color w:val="000000" w:themeColor="text1"/>
                <w:sz w:val="24"/>
                <w:szCs w:val="24"/>
                <w:highlight w:val="none"/>
                <w:lang w:val="en-US" w:eastAsia="zh-CN"/>
                <w14:textFill>
                  <w14:solidFill>
                    <w14:schemeClr w14:val="tx1"/>
                  </w14:solidFill>
                </w14:textFill>
              </w:rPr>
              <w:t>9</w:t>
            </w:r>
            <w:r>
              <w:rPr>
                <w:rFonts w:ascii="Times New Roman" w:hAnsi="宋体"/>
                <w:color w:val="000000" w:themeColor="text1"/>
                <w:sz w:val="24"/>
                <w:szCs w:val="24"/>
                <w:highlight w:val="none"/>
                <w14:textFill>
                  <w14:solidFill>
                    <w14:schemeClr w14:val="tx1"/>
                  </w14:solidFill>
                </w14:textFill>
              </w:rPr>
              <w:t xml:space="preserve"> 月 </w:t>
            </w:r>
            <w:r>
              <w:rPr>
                <w:rFonts w:hint="eastAsia" w:ascii="Times New Roman" w:hAnsi="宋体"/>
                <w:color w:val="000000" w:themeColor="text1"/>
                <w:sz w:val="24"/>
                <w:szCs w:val="24"/>
                <w:highlight w:val="none"/>
                <w:lang w:val="en-US" w:eastAsia="zh-CN"/>
                <w14:textFill>
                  <w14:solidFill>
                    <w14:schemeClr w14:val="tx1"/>
                  </w14:solidFill>
                </w14:textFill>
              </w:rPr>
              <w:t>2</w:t>
            </w:r>
            <w:r>
              <w:rPr>
                <w:rFonts w:ascii="Times New Roman" w:hAnsi="宋体"/>
                <w:color w:val="000000" w:themeColor="text1"/>
                <w:sz w:val="24"/>
                <w:szCs w:val="24"/>
                <w:highlight w:val="none"/>
                <w14:textFill>
                  <w14:solidFill>
                    <w14:schemeClr w14:val="tx1"/>
                  </w14:solidFill>
                </w14:textFill>
              </w:rPr>
              <w:t xml:space="preserve"> 日前勘探现场，联系人： </w:t>
            </w:r>
            <w:r>
              <w:rPr>
                <w:rFonts w:hint="eastAsia" w:ascii="Times New Roman" w:hAnsi="宋体"/>
                <w:color w:val="000000" w:themeColor="text1"/>
                <w:sz w:val="24"/>
                <w:szCs w:val="24"/>
                <w:highlight w:val="none"/>
                <w14:textFill>
                  <w14:solidFill>
                    <w14:schemeClr w14:val="tx1"/>
                  </w14:solidFill>
                </w14:textFill>
              </w:rPr>
              <w:t>张</w:t>
            </w:r>
            <w:r>
              <w:rPr>
                <w:rFonts w:hint="eastAsia" w:ascii="Times New Roman" w:hAnsi="宋体"/>
                <w:color w:val="000000" w:themeColor="text1"/>
                <w:sz w:val="24"/>
                <w:szCs w:val="24"/>
                <w:highlight w:val="none"/>
                <w:lang w:eastAsia="zh-CN"/>
                <w14:textFill>
                  <w14:solidFill>
                    <w14:schemeClr w14:val="tx1"/>
                  </w14:solidFill>
                </w14:textFill>
              </w:rPr>
              <w:t>经理</w:t>
            </w:r>
            <w:r>
              <w:rPr>
                <w:rFonts w:ascii="Times New Roman" w:hAnsi="宋体"/>
                <w:color w:val="000000" w:themeColor="text1"/>
                <w:sz w:val="24"/>
                <w:szCs w:val="24"/>
                <w:highlight w:val="none"/>
                <w14:textFill>
                  <w14:solidFill>
                    <w14:schemeClr w14:val="tx1"/>
                  </w14:solidFill>
                </w14:textFill>
              </w:rPr>
              <w:t xml:space="preserve"> ，联系电话：0558-</w:t>
            </w:r>
            <w:r>
              <w:rPr>
                <w:rFonts w:hint="eastAsia" w:ascii="Times New Roman" w:hAnsi="宋体"/>
                <w:color w:val="000000" w:themeColor="text1"/>
                <w:sz w:val="24"/>
                <w:szCs w:val="24"/>
                <w:highlight w:val="none"/>
                <w14:textFill>
                  <w14:solidFill>
                    <w14:schemeClr w14:val="tx1"/>
                  </w14:solidFill>
                </w14:textFill>
              </w:rPr>
              <w:t>5582716</w:t>
            </w:r>
            <w:r>
              <w:rPr>
                <w:rFonts w:ascii="Times New Roman" w:hAnsi="宋体"/>
                <w:color w:val="000000" w:themeColor="text1"/>
                <w:sz w:val="24"/>
                <w:szCs w:val="24"/>
                <w:highlight w:val="none"/>
                <w14:textFill>
                  <w14:solidFill>
                    <w14:schemeClr w14:val="tx1"/>
                  </w14:solidFill>
                </w14:textFill>
              </w:rPr>
              <w:t xml:space="preserve"> 。</w:t>
            </w:r>
          </w:p>
          <w:p>
            <w:pPr>
              <w:spacing w:line="360" w:lineRule="exact"/>
              <w:rPr>
                <w:rFonts w:ascii="Times New Roman"/>
                <w:color w:val="000000" w:themeColor="text1"/>
                <w:sz w:val="24"/>
                <w:szCs w:val="24"/>
                <w:highlight w:val="none"/>
                <w14:textFill>
                  <w14:solidFill>
                    <w14:schemeClr w14:val="tx1"/>
                  </w14:solidFill>
                </w14:textFill>
              </w:rPr>
            </w:pPr>
            <w:r>
              <w:rPr>
                <w:rFonts w:ascii="Times New Roman" w:hAnsi="宋体"/>
                <w:color w:val="000000" w:themeColor="text1"/>
                <w:sz w:val="24"/>
                <w:szCs w:val="24"/>
                <w:highlight w:val="none"/>
                <w14:textFill>
                  <w14:solidFill>
                    <w14:schemeClr w14:val="tx1"/>
                  </w14:solidFill>
                </w14:textFill>
              </w:rPr>
              <w:t>采购预算（招标控</w:t>
            </w:r>
            <w:r>
              <w:rPr>
                <w:rFonts w:ascii="Times New Roman"/>
                <w:color w:val="000000" w:themeColor="text1"/>
                <w:sz w:val="24"/>
                <w:szCs w:val="24"/>
                <w:highlight w:val="none"/>
                <w14:textFill>
                  <w14:solidFill>
                    <w14:schemeClr w14:val="tx1"/>
                  </w14:solidFill>
                </w14:textFill>
              </w:rPr>
              <w:t>制价</w:t>
            </w:r>
            <w:r>
              <w:rPr>
                <w:rFonts w:hint="eastAsia" w:ascii="Times New Roman"/>
                <w:color w:val="000000" w:themeColor="text1"/>
                <w:sz w:val="24"/>
                <w:szCs w:val="24"/>
                <w:highlight w:val="none"/>
                <w14:textFill>
                  <w14:solidFill>
                    <w14:schemeClr w14:val="tx1"/>
                  </w14:solidFill>
                </w14:textFill>
              </w:rPr>
              <w:t>、</w:t>
            </w:r>
            <w:r>
              <w:rPr>
                <w:rFonts w:ascii="Times New Roman"/>
                <w:color w:val="000000" w:themeColor="text1"/>
                <w:sz w:val="24"/>
                <w:szCs w:val="24"/>
                <w:highlight w:val="none"/>
                <w14:textFill>
                  <w14:solidFill>
                    <w14:schemeClr w14:val="tx1"/>
                  </w14:solidFill>
                </w14:textFill>
              </w:rPr>
              <w:t>最高投标限价，下同）</w:t>
            </w:r>
          </w:p>
          <w:p>
            <w:pPr>
              <w:spacing w:line="360" w:lineRule="exact"/>
              <w:rPr>
                <w:rFonts w:ascii="Times New Roman"/>
                <w:color w:val="000000" w:themeColor="text1"/>
                <w:sz w:val="24"/>
                <w:szCs w:val="24"/>
                <w:highlight w:val="none"/>
                <w14:textFill>
                  <w14:solidFill>
                    <w14:schemeClr w14:val="tx1"/>
                  </w14:solidFill>
                </w14:textFill>
              </w:rPr>
            </w:pPr>
            <w:r>
              <w:rPr>
                <w:rFonts w:ascii="Times New Roman" w:hAnsi="Times New Roman"/>
                <w:snapToGrid w:val="0"/>
                <w:color w:val="000000" w:themeColor="text1"/>
                <w:spacing w:val="-4"/>
                <w:kern w:val="0"/>
                <w:sz w:val="24"/>
                <w:szCs w:val="24"/>
                <w:highlight w:val="none"/>
                <w14:textFill>
                  <w14:solidFill>
                    <w14:schemeClr w14:val="tx1"/>
                  </w14:solidFill>
                </w14:textFill>
              </w:rPr>
              <w:t>详见</w:t>
            </w:r>
            <w:r>
              <w:rPr>
                <w:rFonts w:hint="eastAsia" w:ascii="Times New Roman" w:hAnsi="Times New Roman"/>
                <w:snapToGrid w:val="0"/>
                <w:color w:val="000000" w:themeColor="text1"/>
                <w:spacing w:val="-4"/>
                <w:kern w:val="0"/>
                <w:sz w:val="24"/>
                <w:szCs w:val="24"/>
                <w:highlight w:val="none"/>
                <w14:textFill>
                  <w14:solidFill>
                    <w14:schemeClr w14:val="tx1"/>
                  </w14:solidFill>
                </w14:textFill>
              </w:rPr>
              <w:t>竞争性谈判</w:t>
            </w:r>
            <w:r>
              <w:rPr>
                <w:rFonts w:ascii="Times New Roman" w:hAnsi="Times New Roman"/>
                <w:snapToGrid w:val="0"/>
                <w:color w:val="000000" w:themeColor="text1"/>
                <w:spacing w:val="-4"/>
                <w:kern w:val="0"/>
                <w:sz w:val="24"/>
                <w:szCs w:val="24"/>
                <w:highlight w:val="none"/>
                <w14:textFill>
                  <w14:solidFill>
                    <w14:schemeClr w14:val="tx1"/>
                  </w14:solidFill>
                </w14:textFill>
              </w:rPr>
              <w:t>公告。</w:t>
            </w:r>
          </w:p>
          <w:p>
            <w:pPr>
              <w:spacing w:line="360" w:lineRule="exact"/>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3</w:t>
            </w:r>
            <w:r>
              <w:rPr>
                <w:rFonts w:ascii="Times New Roman" w:hAnsi="宋体"/>
                <w:color w:val="000000" w:themeColor="text1"/>
                <w:sz w:val="24"/>
                <w:szCs w:val="24"/>
                <w:highlight w:val="none"/>
                <w14:textFill>
                  <w14:solidFill>
                    <w14:schemeClr w14:val="tx1"/>
                  </w14:solidFill>
                </w14:textFill>
              </w:rPr>
              <w:t>、</w:t>
            </w:r>
            <w:r>
              <w:rPr>
                <w:rFonts w:hint="eastAsia" w:ascii="Times New Roman"/>
                <w:color w:val="000000" w:themeColor="text1"/>
                <w:sz w:val="24"/>
                <w:szCs w:val="24"/>
                <w:highlight w:val="none"/>
                <w14:textFill>
                  <w14:solidFill>
                    <w14:schemeClr w14:val="tx1"/>
                  </w14:solidFill>
                </w14:textFill>
              </w:rPr>
              <w:t>响应</w:t>
            </w:r>
            <w:r>
              <w:rPr>
                <w:rFonts w:ascii="Times New Roman"/>
                <w:color w:val="000000" w:themeColor="text1"/>
                <w:sz w:val="24"/>
                <w:szCs w:val="24"/>
                <w:highlight w:val="none"/>
                <w14:textFill>
                  <w14:solidFill>
                    <w14:schemeClr w14:val="tx1"/>
                  </w14:solidFill>
                </w14:textFill>
              </w:rPr>
              <w:t>文件份数</w:t>
            </w:r>
            <w:r>
              <w:rPr>
                <w:rFonts w:hint="eastAsia" w:ascii="Times New Roman" w:hAnsi="宋体"/>
                <w:color w:val="000000" w:themeColor="text1"/>
                <w:sz w:val="24"/>
                <w:szCs w:val="24"/>
                <w:highlight w:val="none"/>
                <w14:textFill>
                  <w14:solidFill>
                    <w14:schemeClr w14:val="tx1"/>
                  </w14:solidFill>
                </w14:textFill>
              </w:rPr>
              <w:t xml:space="preserve"> </w:t>
            </w:r>
          </w:p>
          <w:p>
            <w:pPr>
              <w:spacing w:line="360" w:lineRule="exact"/>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现场递交纸质响应文件一份。</w:t>
            </w:r>
          </w:p>
        </w:tc>
      </w:tr>
    </w:tbl>
    <w:p>
      <w:pPr>
        <w:adjustRightInd w:val="0"/>
        <w:snapToGrid w:val="0"/>
        <w:spacing w:line="400" w:lineRule="exact"/>
        <w:ind w:firstLine="480" w:firstLineChars="200"/>
        <w:rPr>
          <w:rFonts w:ascii="宋体" w:hAnsi="宋体"/>
          <w:snapToGrid w:val="0"/>
          <w:color w:val="000000" w:themeColor="text1"/>
          <w:kern w:val="0"/>
          <w:sz w:val="24"/>
          <w:highlight w:val="none"/>
          <w14:textFill>
            <w14:solidFill>
              <w14:schemeClr w14:val="tx1"/>
            </w14:solidFill>
          </w14:textFill>
        </w:rPr>
      </w:pPr>
      <w:r>
        <w:rPr>
          <w:rFonts w:hint="eastAsia" w:ascii="宋体" w:hAnsi="宋体"/>
          <w:snapToGrid w:val="0"/>
          <w:color w:val="000000" w:themeColor="text1"/>
          <w:kern w:val="0"/>
          <w:sz w:val="24"/>
          <w:highlight w:val="none"/>
          <w14:textFill>
            <w14:solidFill>
              <w14:schemeClr w14:val="tx1"/>
            </w14:solidFill>
          </w14:textFill>
        </w:rPr>
        <w:t>说明：竞争性谈判文件相关内容与谈判须知前附表不一致的，以谈判须知前附表为准。</w:t>
      </w:r>
    </w:p>
    <w:p>
      <w:pPr>
        <w:adjustRightInd w:val="0"/>
        <w:snapToGrid w:val="0"/>
        <w:spacing w:line="400" w:lineRule="exact"/>
        <w:ind w:firstLine="480"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snapToGrid w:val="0"/>
          <w:color w:val="000000" w:themeColor="text1"/>
          <w:kern w:val="0"/>
          <w:sz w:val="24"/>
          <w:highlight w:val="none"/>
          <w14:textFill>
            <w14:solidFill>
              <w14:schemeClr w14:val="tx1"/>
            </w14:solidFill>
          </w14:textFill>
        </w:rPr>
        <w:t xml:space="preserve">   </w:t>
      </w:r>
    </w:p>
    <w:p>
      <w:pPr>
        <w:jc w:val="center"/>
        <w:rPr>
          <w:rFonts w:ascii="Times New Roman" w:hAnsi="Times New Roman"/>
          <w:b/>
          <w:color w:val="000000" w:themeColor="text1"/>
          <w:sz w:val="24"/>
          <w:szCs w:val="24"/>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p>
    <w:p>
      <w:pPr>
        <w:pBdr>
          <w:top w:val="single" w:color="auto" w:sz="4" w:space="1"/>
          <w:left w:val="single" w:color="auto" w:sz="4" w:space="1"/>
          <w:bottom w:val="single" w:color="auto" w:sz="4" w:space="1"/>
          <w:right w:val="single" w:color="auto" w:sz="4" w:space="1"/>
        </w:pBdr>
        <w:rPr>
          <w:rFonts w:ascii="宋体" w:hAnsi="宋体"/>
          <w:color w:val="000000" w:themeColor="text1"/>
          <w:sz w:val="24"/>
          <w:szCs w:val="24"/>
          <w:highlight w:val="none"/>
          <w14:textFill>
            <w14:solidFill>
              <w14:schemeClr w14:val="tx1"/>
            </w14:solidFill>
          </w14:textFill>
        </w:rPr>
        <w:sectPr>
          <w:headerReference r:id="rId3" w:type="default"/>
          <w:footerReference r:id="rId4" w:type="default"/>
          <w:footerReference r:id="rId5" w:type="even"/>
          <w:pgSz w:w="11907" w:h="16840"/>
          <w:pgMar w:top="1191" w:right="1191" w:bottom="1191" w:left="1191" w:header="851" w:footer="851" w:gutter="0"/>
          <w:cols w:space="720" w:num="1"/>
          <w:titlePg/>
          <w:docGrid w:linePitch="312" w:charSpace="0"/>
        </w:sectPr>
      </w:pPr>
    </w:p>
    <w:p>
      <w:pPr>
        <w:rPr>
          <w:rFonts w:ascii="Arial" w:hAnsi="Arial" w:eastAsia="黑体"/>
          <w:b/>
          <w:color w:val="000000" w:themeColor="text1"/>
          <w:sz w:val="32"/>
          <w:szCs w:val="20"/>
          <w:highlight w:val="none"/>
          <w14:textFill>
            <w14:solidFill>
              <w14:schemeClr w14:val="tx1"/>
            </w14:solidFill>
          </w14:textFill>
        </w:rPr>
      </w:pPr>
      <w:bookmarkStart w:id="27" w:name="_Toc466759704"/>
      <w:r>
        <w:rPr>
          <w:rFonts w:hint="eastAsia" w:ascii="宋体" w:hAnsi="宋体"/>
          <w:b/>
          <w:color w:val="000000" w:themeColor="text1"/>
          <w:highlight w:val="none"/>
          <w14:textFill>
            <w14:solidFill>
              <w14:schemeClr w14:val="tx1"/>
            </w14:solidFill>
          </w14:textFill>
        </w:rPr>
        <w:t xml:space="preserve">                                </w:t>
      </w:r>
      <w:r>
        <w:rPr>
          <w:rFonts w:hint="eastAsia" w:ascii="Arial" w:hAnsi="Arial" w:eastAsia="黑体"/>
          <w:b/>
          <w:color w:val="000000" w:themeColor="text1"/>
          <w:sz w:val="32"/>
          <w:szCs w:val="20"/>
          <w:highlight w:val="none"/>
          <w14:textFill>
            <w14:solidFill>
              <w14:schemeClr w14:val="tx1"/>
            </w14:solidFill>
          </w14:textFill>
        </w:rPr>
        <w:t xml:space="preserve">  </w:t>
      </w:r>
    </w:p>
    <w:bookmarkEnd w:id="27"/>
    <w:p>
      <w:pPr>
        <w:pStyle w:val="2"/>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第三章    评审办法</w:t>
      </w:r>
    </w:p>
    <w:p>
      <w:pPr>
        <w:jc w:val="center"/>
        <w:rPr>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评审办法前附表</w:t>
      </w:r>
    </w:p>
    <w:tbl>
      <w:tblPr>
        <w:tblStyle w:val="12"/>
        <w:tblW w:w="10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63" w:type="dxa"/>
            <w:gridSpan w:val="2"/>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评审内容</w:t>
            </w:r>
          </w:p>
        </w:tc>
        <w:tc>
          <w:tcPr>
            <w:tcW w:w="6383" w:type="dxa"/>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资格性检查</w:t>
            </w:r>
          </w:p>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营业执照</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提供合法有效的营业执照（“多证合一”证件）（如允许自然人投标的，提供自然人居民身份证）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无重大违法记录声明函</w:t>
            </w:r>
          </w:p>
        </w:tc>
        <w:tc>
          <w:tcPr>
            <w:tcW w:w="6383" w:type="dxa"/>
            <w:vAlign w:val="center"/>
          </w:tcPr>
          <w:p>
            <w:pPr>
              <w:spacing w:line="360" w:lineRule="exact"/>
              <w:rPr>
                <w:rFonts w:ascii="宋体" w:hAnsi="宋体"/>
                <w:i/>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符合竞争性谈判文件要求（格式附后）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法定代表人或授权代表资格</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符合竞争性谈判文件要求（格式附后）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其他资格要求</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符合竞争性谈判公告中其他资格要求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jc w:val="center"/>
              <w:rPr>
                <w:rFonts w:ascii="宋体" w:hAnsi="宋体"/>
                <w:color w:val="000000" w:themeColor="text1"/>
                <w:kern w:val="0"/>
                <w:sz w:val="24"/>
                <w:szCs w:val="24"/>
                <w:highlight w:val="none"/>
                <w14:textFill>
                  <w14:solidFill>
                    <w14:schemeClr w14:val="tx1"/>
                  </w14:solidFill>
                </w14:textFill>
              </w:rPr>
            </w:pPr>
            <w:r>
              <w:rPr>
                <w:rFonts w:hint="eastAsia" w:ascii="宋体" w:hAnsi="宋体"/>
                <w:color w:val="000000" w:themeColor="text1"/>
                <w:kern w:val="0"/>
                <w:sz w:val="24"/>
                <w:szCs w:val="24"/>
                <w:highlight w:val="none"/>
                <w14:textFill>
                  <w14:solidFill>
                    <w14:schemeClr w14:val="tx1"/>
                  </w14:solidFill>
                </w14:textFill>
              </w:rPr>
              <w:t>其他材料</w:t>
            </w:r>
          </w:p>
        </w:tc>
        <w:tc>
          <w:tcPr>
            <w:tcW w:w="6383" w:type="dxa"/>
            <w:vAlign w:val="center"/>
          </w:tcPr>
          <w:p>
            <w:pPr>
              <w:spacing w:line="360" w:lineRule="exact"/>
              <w:rPr>
                <w:rFonts w:ascii="宋体" w:hAnsi="宋体"/>
                <w:color w:val="000000" w:themeColor="text1"/>
                <w:kern w:val="0"/>
                <w:sz w:val="24"/>
                <w:szCs w:val="24"/>
                <w:highlight w:val="none"/>
                <w14:textFill>
                  <w14:solidFill>
                    <w14:schemeClr w14:val="tx1"/>
                  </w14:solidFill>
                </w14:textFill>
              </w:rPr>
            </w:pPr>
            <w:r>
              <w:rPr>
                <w:rFonts w:hint="eastAsia" w:ascii="宋体" w:hAnsi="宋体"/>
                <w:color w:val="000000" w:themeColor="text1"/>
                <w:kern w:val="0"/>
                <w:sz w:val="24"/>
                <w:szCs w:val="24"/>
                <w:highlight w:val="none"/>
                <w14:textFill>
                  <w14:solidFill>
                    <w14:schemeClr w14:val="tx1"/>
                  </w14:solidFill>
                </w14:textFill>
              </w:rPr>
              <w:t xml:space="preserve">符合竞争性谈判文件要求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符合性检查</w:t>
            </w:r>
          </w:p>
        </w:tc>
        <w:tc>
          <w:tcPr>
            <w:tcW w:w="2268" w:type="dxa"/>
            <w:tcBorders>
              <w:bottom w:val="single" w:color="auto" w:sz="4" w:space="0"/>
            </w:tcBorders>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供应商名称</w:t>
            </w:r>
          </w:p>
        </w:tc>
        <w:tc>
          <w:tcPr>
            <w:tcW w:w="6383" w:type="dxa"/>
            <w:tcBorders>
              <w:bottom w:val="single" w:color="auto" w:sz="4" w:space="0"/>
            </w:tcBorders>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395" w:type="dxa"/>
            <w:vMerge w:val="continue"/>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响应文件签署</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符合竞争性谈判文件要求签字或盖章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Pr>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响应文件格式</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Pr>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投标报价</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395" w:type="dxa"/>
            <w:vMerge w:val="continue"/>
          </w:tcPr>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40" w:firstLineChars="1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投标函</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符合竞争性谈判文件要求（格式附后）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95" w:type="dxa"/>
            <w:vMerge w:val="continue"/>
          </w:tcPr>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40" w:firstLineChars="1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承诺书</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符合竞争性谈判文件要求（格式附后）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1395" w:type="dxa"/>
            <w:vMerge w:val="continue"/>
          </w:tcPr>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p>
        </w:tc>
        <w:tc>
          <w:tcPr>
            <w:tcW w:w="2268" w:type="dxa"/>
            <w:vAlign w:val="center"/>
          </w:tcPr>
          <w:p>
            <w:pPr>
              <w:spacing w:line="360" w:lineRule="exact"/>
              <w:ind w:firstLine="240" w:firstLineChars="10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响应文件其他内容</w:t>
            </w:r>
          </w:p>
        </w:tc>
        <w:tc>
          <w:tcPr>
            <w:tcW w:w="6383" w:type="dxa"/>
            <w:vAlign w:val="center"/>
          </w:tcPr>
          <w:p>
            <w:pPr>
              <w:spacing w:line="360" w:lineRule="exac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响应招标文件的实质性要求，包括技术、报价、交货时间、质保期及售后服务措施等</w:t>
            </w:r>
          </w:p>
        </w:tc>
      </w:tr>
    </w:tbl>
    <w:p>
      <w:pPr>
        <w:ind w:firstLine="480" w:firstLineChars="200"/>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注：</w:t>
      </w:r>
    </w:p>
    <w:p>
      <w:pPr>
        <w:ind w:firstLine="480" w:firstLineChars="200"/>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1、初审内容若有任何一项不满足，将不能进入技术评审和商务（报价）评审。资格性检查和符合性检查的相关证照、证明、证书、证件、合同等（非投标单位自身单独出具），原件的扫描件装入投标文件，原件中标后由采购人核验，如发现弄虚作假的，取消其中标资格，并按有关规定进行处理。</w:t>
      </w:r>
    </w:p>
    <w:p>
      <w:pPr>
        <w:ind w:firstLine="480" w:firstLineChars="200"/>
        <w:rPr>
          <w:rFonts w:ascii="Times New Roman" w:hAnsi="宋体"/>
          <w:color w:val="000000" w:themeColor="text1"/>
          <w:sz w:val="24"/>
          <w:szCs w:val="24"/>
          <w:highlight w:val="none"/>
          <w14:textFill>
            <w14:solidFill>
              <w14:schemeClr w14:val="tx1"/>
            </w14:solidFill>
          </w14:textFill>
        </w:rPr>
      </w:pPr>
      <w:r>
        <w:rPr>
          <w:rFonts w:hint="eastAsia" w:ascii="Times New Roman" w:hAnsi="宋体"/>
          <w:color w:val="000000" w:themeColor="text1"/>
          <w:sz w:val="24"/>
          <w:szCs w:val="24"/>
          <w:highlight w:val="none"/>
          <w14:textFill>
            <w14:solidFill>
              <w14:schemeClr w14:val="tx1"/>
            </w14:solidFill>
          </w14:textFill>
        </w:rPr>
        <w:t>2、按照招标文件要求进行签字或盖章，具体要求详见投标须知前附表3.7.3。</w:t>
      </w:r>
    </w:p>
    <w:p>
      <w:pPr>
        <w:pStyle w:val="3"/>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1. 评审办法</w:t>
      </w:r>
    </w:p>
    <w:p>
      <w:pPr>
        <w:ind w:firstLine="482" w:firstLineChars="200"/>
        <w:rPr>
          <w:rFonts w:ascii="Times New Roman" w:hAnsi="宋体"/>
          <w:color w:val="000000" w:themeColor="text1"/>
          <w:sz w:val="24"/>
          <w:szCs w:val="24"/>
          <w:highlight w:val="none"/>
          <w14:textFill>
            <w14:solidFill>
              <w14:schemeClr w14:val="tx1"/>
            </w14:solidFill>
          </w14:textFill>
        </w:rPr>
      </w:pPr>
      <w:r>
        <w:rPr>
          <w:rFonts w:hint="eastAsia" w:ascii="宋体" w:hAnsi="宋体" w:cs="新宋体"/>
          <w:b/>
          <w:color w:val="000000" w:themeColor="text1"/>
          <w:sz w:val="24"/>
          <w:highlight w:val="none"/>
          <w14:textFill>
            <w14:solidFill>
              <w14:schemeClr w14:val="tx1"/>
            </w14:solidFill>
          </w14:textFill>
        </w:rPr>
        <w:t>1.1</w:t>
      </w:r>
      <w:r>
        <w:rPr>
          <w:rFonts w:hint="eastAsia" w:ascii="Times New Roman" w:hAnsi="宋体"/>
          <w:color w:val="000000" w:themeColor="text1"/>
          <w:sz w:val="24"/>
          <w:szCs w:val="24"/>
          <w:highlight w:val="none"/>
          <w14:textFill>
            <w14:solidFill>
              <w14:schemeClr w14:val="tx1"/>
            </w14:solidFill>
          </w14:textFill>
        </w:rPr>
        <w:t>竞争性谈判是指谈判小组与符合资格条件的供应商就采购货物、工程和服务事宜进行谈判，供应商按照谈判文件的要求提交响应文件和最后报价，采购人从谈判小组提出的成交候选人中确定成交供应商的采购方式。</w:t>
      </w:r>
    </w:p>
    <w:p>
      <w:pPr>
        <w:spacing w:line="360" w:lineRule="exact"/>
        <w:ind w:firstLine="482" w:firstLineChars="20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 xml:space="preserve">1.2评审原则 </w:t>
      </w:r>
    </w:p>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（1）合法、合规原则。</w:t>
      </w:r>
    </w:p>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（2）公平、公正、科学、择优原则。</w:t>
      </w:r>
    </w:p>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注：在评审与谈判前，请谈判小组认真阅读本谈判文件，如有异议，请及时提出；否则视为认可本谈判文件。</w:t>
      </w:r>
    </w:p>
    <w:p>
      <w:pPr>
        <w:pStyle w:val="3"/>
        <w:rPr>
          <w:color w:val="000000" w:themeColor="text1"/>
          <w:sz w:val="28"/>
          <w:szCs w:val="28"/>
          <w:highlight w:val="none"/>
          <w14:textFill>
            <w14:solidFill>
              <w14:schemeClr w14:val="tx1"/>
            </w14:solidFill>
          </w14:textFill>
        </w:rPr>
      </w:pPr>
      <w:bookmarkStart w:id="28" w:name="_Toc296602478"/>
      <w:bookmarkStart w:id="29" w:name="_Toc144974557"/>
      <w:bookmarkStart w:id="30" w:name="_Toc152042367"/>
      <w:bookmarkStart w:id="31" w:name="_Toc152045590"/>
      <w:bookmarkStart w:id="32" w:name="_Toc179632608"/>
      <w:bookmarkStart w:id="33" w:name="_Toc246996233"/>
      <w:bookmarkStart w:id="34" w:name="_Toc246996976"/>
      <w:bookmarkStart w:id="35" w:name="_Toc247085748"/>
      <w:r>
        <w:rPr>
          <w:rFonts w:hint="eastAsia"/>
          <w:color w:val="000000" w:themeColor="text1"/>
          <w:sz w:val="28"/>
          <w:szCs w:val="28"/>
          <w:highlight w:val="none"/>
          <w14:textFill>
            <w14:solidFill>
              <w14:schemeClr w14:val="tx1"/>
            </w14:solidFill>
          </w14:textFill>
        </w:rPr>
        <w:t>2. 评审标准</w:t>
      </w:r>
      <w:bookmarkEnd w:id="28"/>
      <w:bookmarkEnd w:id="29"/>
      <w:bookmarkEnd w:id="30"/>
      <w:bookmarkEnd w:id="31"/>
      <w:bookmarkEnd w:id="32"/>
      <w:bookmarkEnd w:id="33"/>
      <w:bookmarkEnd w:id="34"/>
      <w:bookmarkEnd w:id="35"/>
    </w:p>
    <w:p>
      <w:pPr>
        <w:spacing w:line="440" w:lineRule="exact"/>
        <w:ind w:firstLine="482" w:firstLineChars="200"/>
        <w:rPr>
          <w:rFonts w:ascii="宋体" w:hAnsi="宋体"/>
          <w:color w:val="000000" w:themeColor="text1"/>
          <w:sz w:val="24"/>
          <w:szCs w:val="24"/>
          <w:highlight w:val="none"/>
          <w14:textFill>
            <w14:solidFill>
              <w14:schemeClr w14:val="tx1"/>
            </w14:solidFill>
          </w14:textFill>
        </w:rPr>
      </w:pPr>
      <w:bookmarkStart w:id="36" w:name="_Toc152042368"/>
      <w:bookmarkStart w:id="37" w:name="_Toc152045591"/>
      <w:bookmarkStart w:id="38" w:name="_Toc247085749"/>
      <w:bookmarkStart w:id="39" w:name="_Toc144974558"/>
      <w:bookmarkStart w:id="40" w:name="_Toc246996234"/>
      <w:bookmarkStart w:id="41" w:name="_Toc296602479"/>
      <w:bookmarkStart w:id="42" w:name="_Toc179632609"/>
      <w:bookmarkStart w:id="43" w:name="_Toc246996977"/>
      <w:r>
        <w:rPr>
          <w:rFonts w:hint="eastAsia" w:ascii="宋体" w:hAnsi="宋体"/>
          <w:b/>
          <w:color w:val="000000" w:themeColor="text1"/>
          <w:sz w:val="24"/>
          <w:szCs w:val="24"/>
          <w:highlight w:val="none"/>
          <w14:textFill>
            <w14:solidFill>
              <w14:schemeClr w14:val="tx1"/>
            </w14:solidFill>
          </w14:textFill>
        </w:rPr>
        <w:t>评审标准</w:t>
      </w:r>
      <w:bookmarkEnd w:id="36"/>
      <w:bookmarkEnd w:id="37"/>
      <w:bookmarkEnd w:id="38"/>
      <w:bookmarkEnd w:id="39"/>
      <w:bookmarkEnd w:id="40"/>
      <w:bookmarkEnd w:id="41"/>
      <w:bookmarkEnd w:id="42"/>
      <w:bookmarkEnd w:id="43"/>
      <w:r>
        <w:rPr>
          <w:rFonts w:hint="eastAsia" w:ascii="宋体" w:hAnsi="宋体"/>
          <w:b/>
          <w:color w:val="000000" w:themeColor="text1"/>
          <w:sz w:val="24"/>
          <w:szCs w:val="24"/>
          <w:highlight w:val="none"/>
          <w14:textFill>
            <w14:solidFill>
              <w14:schemeClr w14:val="tx1"/>
            </w14:solidFill>
          </w14:textFill>
        </w:rPr>
        <w:t>见评审办法前附表。</w:t>
      </w:r>
    </w:p>
    <w:p>
      <w:pPr>
        <w:pStyle w:val="3"/>
        <w:rPr>
          <w:color w:val="000000" w:themeColor="text1"/>
          <w:sz w:val="28"/>
          <w:szCs w:val="28"/>
          <w:highlight w:val="none"/>
          <w14:textFill>
            <w14:solidFill>
              <w14:schemeClr w14:val="tx1"/>
            </w14:solidFill>
          </w14:textFill>
        </w:rPr>
      </w:pPr>
      <w:bookmarkStart w:id="44" w:name="_Toc296602481"/>
      <w:bookmarkStart w:id="45" w:name="_Toc247085751"/>
      <w:bookmarkStart w:id="46" w:name="_Toc246996979"/>
      <w:bookmarkStart w:id="47" w:name="_Toc246996236"/>
      <w:bookmarkStart w:id="48" w:name="_Toc179632611"/>
      <w:bookmarkStart w:id="49" w:name="_Toc152045593"/>
      <w:bookmarkStart w:id="50" w:name="_Toc152042370"/>
      <w:bookmarkStart w:id="51" w:name="_Toc144974560"/>
      <w:r>
        <w:rPr>
          <w:rFonts w:hint="eastAsia"/>
          <w:color w:val="000000" w:themeColor="text1"/>
          <w:sz w:val="28"/>
          <w:szCs w:val="28"/>
          <w:highlight w:val="none"/>
          <w14:textFill>
            <w14:solidFill>
              <w14:schemeClr w14:val="tx1"/>
            </w14:solidFill>
          </w14:textFill>
        </w:rPr>
        <w:t xml:space="preserve">3. </w:t>
      </w:r>
      <w:bookmarkEnd w:id="44"/>
      <w:bookmarkEnd w:id="45"/>
      <w:bookmarkEnd w:id="46"/>
      <w:bookmarkEnd w:id="47"/>
      <w:bookmarkEnd w:id="48"/>
      <w:bookmarkEnd w:id="49"/>
      <w:bookmarkEnd w:id="50"/>
      <w:bookmarkEnd w:id="51"/>
      <w:r>
        <w:rPr>
          <w:rFonts w:hint="eastAsia"/>
          <w:color w:val="000000" w:themeColor="text1"/>
          <w:sz w:val="28"/>
          <w:szCs w:val="28"/>
          <w:highlight w:val="none"/>
          <w14:textFill>
            <w14:solidFill>
              <w14:schemeClr w14:val="tx1"/>
            </w14:solidFill>
          </w14:textFill>
        </w:rPr>
        <w:t>评审与谈判</w:t>
      </w:r>
    </w:p>
    <w:p>
      <w:pPr>
        <w:spacing w:line="440" w:lineRule="exact"/>
        <w:ind w:firstLine="482" w:firstLineChars="200"/>
        <w:rPr>
          <w:b/>
          <w:color w:val="000000" w:themeColor="text1"/>
          <w:sz w:val="24"/>
          <w:szCs w:val="24"/>
          <w:highlight w:val="none"/>
          <w14:textFill>
            <w14:solidFill>
              <w14:schemeClr w14:val="tx1"/>
            </w14:solidFill>
          </w14:textFill>
        </w:rPr>
      </w:pPr>
      <w:bookmarkStart w:id="52" w:name="_Toc152042371"/>
      <w:bookmarkStart w:id="53" w:name="_Toc246996237"/>
      <w:bookmarkStart w:id="54" w:name="_Toc179632612"/>
      <w:bookmarkStart w:id="55" w:name="_Toc296602482"/>
      <w:bookmarkStart w:id="56" w:name="_Toc144974561"/>
      <w:bookmarkStart w:id="57" w:name="_Toc152045594"/>
      <w:bookmarkStart w:id="58" w:name="_Toc247085752"/>
      <w:bookmarkStart w:id="59" w:name="_Toc246996980"/>
      <w:r>
        <w:rPr>
          <w:rFonts w:hint="eastAsia"/>
          <w:b/>
          <w:color w:val="000000" w:themeColor="text1"/>
          <w:sz w:val="24"/>
          <w:szCs w:val="24"/>
          <w:highlight w:val="none"/>
          <w14:textFill>
            <w14:solidFill>
              <w14:schemeClr w14:val="tx1"/>
            </w14:solidFill>
          </w14:textFill>
        </w:rPr>
        <w:t>3.1评审与谈判应当遵循下列工作程序:</w:t>
      </w:r>
    </w:p>
    <w:p>
      <w:pPr>
        <w:spacing w:line="440" w:lineRule="exact"/>
        <w:ind w:firstLine="480" w:firstLineChars="200"/>
        <w:rPr>
          <w:b/>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评审与谈判工作由谈判小组负责，谈判小组将对所有供应商的响应文件采用相同的程序和标准进行评审。</w:t>
      </w:r>
    </w:p>
    <w:p>
      <w:pPr>
        <w:spacing w:line="440" w:lineRule="exact"/>
        <w:ind w:firstLine="482" w:firstLineChars="200"/>
        <w:rPr>
          <w:color w:val="000000" w:themeColor="text1"/>
          <w:sz w:val="24"/>
          <w:szCs w:val="24"/>
          <w:highlight w:val="none"/>
          <w14:textFill>
            <w14:solidFill>
              <w14:schemeClr w14:val="tx1"/>
            </w14:solidFill>
          </w14:textFill>
        </w:rPr>
      </w:pPr>
      <w:r>
        <w:rPr>
          <w:rFonts w:hint="eastAsia"/>
          <w:b/>
          <w:color w:val="000000" w:themeColor="text1"/>
          <w:sz w:val="24"/>
          <w:szCs w:val="24"/>
          <w:highlight w:val="none"/>
          <w14:textFill>
            <w14:solidFill>
              <w14:schemeClr w14:val="tx1"/>
            </w14:solidFill>
          </w14:textFill>
        </w:rPr>
        <w:t>（一）响应文件初审。</w:t>
      </w:r>
      <w:r>
        <w:rPr>
          <w:rFonts w:hint="eastAsia"/>
          <w:color w:val="000000" w:themeColor="text1"/>
          <w:sz w:val="24"/>
          <w:szCs w:val="24"/>
          <w:highlight w:val="none"/>
          <w14:textFill>
            <w14:solidFill>
              <w14:schemeClr w14:val="tx1"/>
            </w14:solidFill>
          </w14:textFill>
        </w:rPr>
        <w:t>初审分为资格性检查和符合性检查。</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1.资格性检查。依据法律法规和竞争性谈判文件的规定，对响应文件中的资格证明、谈判保证金等进行审查，以确定投标供应商是否具备投标资格。</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2.符合性检查。依据竞争性谈判文件的规定，从响应文件的有效性、完整性和对竞争性谈判文件的响应程度进行审查，以确定是否对竞争性谈判文件的实质性要求作出响应。</w:t>
      </w:r>
    </w:p>
    <w:p>
      <w:pPr>
        <w:spacing w:line="440" w:lineRule="exact"/>
        <w:ind w:firstLine="482" w:firstLineChars="200"/>
        <w:rPr>
          <w:color w:val="000000" w:themeColor="text1"/>
          <w:sz w:val="24"/>
          <w:szCs w:val="24"/>
          <w:highlight w:val="none"/>
          <w14:textFill>
            <w14:solidFill>
              <w14:schemeClr w14:val="tx1"/>
            </w14:solidFill>
          </w14:textFill>
        </w:rPr>
      </w:pPr>
      <w:r>
        <w:rPr>
          <w:rFonts w:hint="eastAsia"/>
          <w:b/>
          <w:color w:val="000000" w:themeColor="text1"/>
          <w:sz w:val="24"/>
          <w:szCs w:val="24"/>
          <w:highlight w:val="none"/>
          <w14:textFill>
            <w14:solidFill>
              <w14:schemeClr w14:val="tx1"/>
            </w14:solidFill>
          </w14:textFill>
        </w:rPr>
        <w:t>（二）澄清有关问题。</w:t>
      </w:r>
      <w:r>
        <w:rPr>
          <w:rFonts w:hint="eastAsia"/>
          <w:color w:val="000000" w:themeColor="text1"/>
          <w:sz w:val="24"/>
          <w:szCs w:val="24"/>
          <w:highlight w:val="none"/>
          <w14:textFill>
            <w14:solidFill>
              <w14:schemeClr w14:val="tx1"/>
            </w14:solidFill>
          </w14:textFill>
        </w:rPr>
        <w:t>对响应文件中含义不明确、同类问题表述不一致或者有明显文字和计算错误的内容，竞争性谈判小组可以书面形式（应当由竞争性谈判小组专家签字）要求供应商作出必要的澄清、说明或者纠正。供应商的澄清、说明或者补正应当采用书面形式，由其授权的代表签字，并不得超出响应文件的范围或者改变响应文件的实质性内容。</w:t>
      </w:r>
    </w:p>
    <w:p>
      <w:pPr>
        <w:spacing w:line="440" w:lineRule="exact"/>
        <w:ind w:firstLine="482" w:firstLineChars="200"/>
        <w:rPr>
          <w:color w:val="000000" w:themeColor="text1"/>
          <w:sz w:val="24"/>
          <w:szCs w:val="24"/>
          <w:highlight w:val="none"/>
          <w14:textFill>
            <w14:solidFill>
              <w14:schemeClr w14:val="tx1"/>
            </w14:solidFill>
          </w14:textFill>
        </w:rPr>
      </w:pPr>
      <w:r>
        <w:rPr>
          <w:rFonts w:hint="eastAsia"/>
          <w:b/>
          <w:color w:val="000000" w:themeColor="text1"/>
          <w:sz w:val="24"/>
          <w:szCs w:val="24"/>
          <w:highlight w:val="none"/>
          <w14:textFill>
            <w14:solidFill>
              <w14:schemeClr w14:val="tx1"/>
            </w14:solidFill>
          </w14:textFill>
        </w:rPr>
        <w:t>（三）谈判。</w:t>
      </w:r>
      <w:r>
        <w:rPr>
          <w:rFonts w:hint="eastAsia"/>
          <w:color w:val="000000" w:themeColor="text1"/>
          <w:sz w:val="24"/>
          <w:szCs w:val="24"/>
          <w:highlight w:val="none"/>
          <w14:textFill>
            <w14:solidFill>
              <w14:schemeClr w14:val="tx1"/>
            </w14:solidFill>
          </w14:textFill>
        </w:rPr>
        <w:t>按竞争性谈判文件中规定的评审方法和标准，对资格性检查和符合性检查合格的响应文件进行商务和技术评估，综合比较与评价，与供应商进行谈判。谈判分技术谈判和商务谈判。先进行技术谈判，然后对技术符合要求的供应商进行商务谈判。</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在谈判过程中，谈判小组可以根据谈判文件和谈判情况实质性变动采购需求中的</w:t>
      </w:r>
      <w:r>
        <w:rPr>
          <w:rFonts w:hint="eastAsia"/>
          <w:b/>
          <w:bCs/>
          <w:color w:val="000000" w:themeColor="text1"/>
          <w:sz w:val="24"/>
          <w:szCs w:val="24"/>
          <w:highlight w:val="none"/>
          <w14:textFill>
            <w14:solidFill>
              <w14:schemeClr w14:val="tx1"/>
            </w14:solidFill>
          </w14:textFill>
        </w:rPr>
        <w:t>技术、服务要求以及合同草案条款，</w:t>
      </w:r>
      <w:r>
        <w:rPr>
          <w:rFonts w:hint="eastAsia"/>
          <w:color w:val="000000" w:themeColor="text1"/>
          <w:sz w:val="24"/>
          <w:szCs w:val="24"/>
          <w:highlight w:val="none"/>
          <w14:textFill>
            <w14:solidFill>
              <w14:schemeClr w14:val="tx1"/>
            </w14:solidFill>
          </w14:textFill>
        </w:rPr>
        <w:t>但不得变动谈判文件中的其他内容。实质性变动的内容，须经采购人代表确认。对谈判文件作出的实质性变动是谈判文件的有效组成部分，谈判小组应当及时以书面形式同时通知所有参加谈判的供应商。供应商应当按照谈判文件的变动情况和谈判小组的要求重新提交响应文件，并由其法定代表人或授权代表签字或者加盖公章。</w:t>
      </w:r>
    </w:p>
    <w:p>
      <w:pPr>
        <w:spacing w:line="440" w:lineRule="exact"/>
        <w:ind w:firstLine="482" w:firstLineChars="200"/>
        <w:rPr>
          <w:color w:val="000000" w:themeColor="text1"/>
          <w:sz w:val="24"/>
          <w:szCs w:val="24"/>
          <w:highlight w:val="none"/>
          <w14:textFill>
            <w14:solidFill>
              <w14:schemeClr w14:val="tx1"/>
            </w14:solidFill>
          </w14:textFill>
        </w:rPr>
      </w:pPr>
      <w:r>
        <w:rPr>
          <w:rFonts w:hint="eastAsia"/>
          <w:b/>
          <w:color w:val="000000" w:themeColor="text1"/>
          <w:sz w:val="24"/>
          <w:szCs w:val="24"/>
          <w:highlight w:val="none"/>
          <w14:textFill>
            <w14:solidFill>
              <w14:schemeClr w14:val="tx1"/>
            </w14:solidFill>
          </w14:textFill>
        </w:rPr>
        <w:t>（四）推荐成交候选供应商名单。</w:t>
      </w:r>
      <w:r>
        <w:rPr>
          <w:rFonts w:hint="eastAsia"/>
          <w:color w:val="000000" w:themeColor="text1"/>
          <w:sz w:val="24"/>
          <w:szCs w:val="24"/>
          <w:highlight w:val="none"/>
          <w14:textFill>
            <w14:solidFill>
              <w14:schemeClr w14:val="tx1"/>
            </w14:solidFill>
          </w14:textFill>
        </w:rPr>
        <w:t>谈判结束后，所有参加谈判且符合谈判文件要求的供应商进行最后报价，按照最后报价由低到高的顺序推荐3名成交候选人。</w:t>
      </w:r>
    </w:p>
    <w:p>
      <w:pPr>
        <w:spacing w:line="440" w:lineRule="exact"/>
        <w:ind w:firstLine="482" w:firstLineChars="200"/>
        <w:rPr>
          <w:b/>
          <w:color w:val="000000" w:themeColor="text1"/>
          <w:sz w:val="24"/>
          <w:szCs w:val="24"/>
          <w:highlight w:val="none"/>
          <w14:textFill>
            <w14:solidFill>
              <w14:schemeClr w14:val="tx1"/>
            </w14:solidFill>
          </w14:textFill>
        </w:rPr>
      </w:pPr>
      <w:r>
        <w:rPr>
          <w:rFonts w:hint="eastAsia"/>
          <w:b/>
          <w:color w:val="000000" w:themeColor="text1"/>
          <w:sz w:val="24"/>
          <w:szCs w:val="24"/>
          <w:highlight w:val="none"/>
          <w14:textFill>
            <w14:solidFill>
              <w14:schemeClr w14:val="tx1"/>
            </w14:solidFill>
          </w14:textFill>
        </w:rPr>
        <w:t>3.2 保密</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招标采购单位应当采取必要措施，保证评标在严格保密的情况下进行。</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任何单位和个人不得非法干预、影响评审办法的确定，以及评审谈判过程和结果。</w:t>
      </w:r>
    </w:p>
    <w:bookmarkEnd w:id="52"/>
    <w:bookmarkEnd w:id="53"/>
    <w:bookmarkEnd w:id="54"/>
    <w:bookmarkEnd w:id="55"/>
    <w:bookmarkEnd w:id="56"/>
    <w:bookmarkEnd w:id="57"/>
    <w:bookmarkEnd w:id="58"/>
    <w:bookmarkEnd w:id="59"/>
    <w:p>
      <w:pPr>
        <w:pStyle w:val="3"/>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4.特殊情况的处置程序</w:t>
      </w:r>
    </w:p>
    <w:p>
      <w:pPr>
        <w:spacing w:line="440" w:lineRule="exact"/>
        <w:ind w:firstLine="482" w:firstLineChars="20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4.1关于评审活动暂停</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4.1.1竞争性谈判小组应当执行连续评标的原则，按评审办法中规定的程序、内容、方法、标准完成全部评审谈判工作。只有发生不可抗力导致评审谈判工作无法继续时，评审谈判活动方可暂停。</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4.1.2发生评审谈判暂停情况时，竞争性谈判小组应当封存全部响应文件和评审记录，待不可抗力的影响结束且具备继续评审谈判的条件时，由原竞争性谈判小组继续评审谈判。</w:t>
      </w:r>
    </w:p>
    <w:p>
      <w:pPr>
        <w:spacing w:line="440" w:lineRule="exact"/>
        <w:ind w:firstLine="482" w:firstLineChars="20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4.2关于评审谈判中途更换竞争性谈判小组成员</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4.2.1  除非发生下列情况之一，竞争性谈判小组成员不得在评审谈判中途更换：</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（1）因不可抗拒的客观原因，不能到场或需在评审谈判中途退出评审谈判活动。</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（2）根据法律法规规定，某个或某几个竞争性谈判小组成员需要回避。</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4.2.2 退出评审谈判的竞争性谈判小组成员，其已完成的评审</w:t>
      </w:r>
      <w:r>
        <w:rPr>
          <w:rFonts w:hint="eastAsia"/>
          <w:color w:val="000000" w:themeColor="text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行为无效。由采购人根据本竞争性谈判文件规定的竞争性谈判小组成员产生方式另行确定替代者进行评审</w:t>
      </w:r>
      <w:r>
        <w:rPr>
          <w:rFonts w:hint="eastAsia"/>
          <w:color w:val="000000" w:themeColor="text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w:t>
      </w:r>
    </w:p>
    <w:p>
      <w:pPr>
        <w:pStyle w:val="3"/>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5.无效投标的情形</w:t>
      </w:r>
    </w:p>
    <w:p>
      <w:pPr>
        <w:spacing w:line="440" w:lineRule="exact"/>
        <w:ind w:firstLine="480" w:firstLineChars="20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响应文件属下列情况之一的，应当在资格性、符合性检查时按照无效投标处理:</w:t>
      </w:r>
    </w:p>
    <w:p>
      <w:pPr>
        <w:spacing w:line="440" w:lineRule="atLeas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（1）不符合招标投标相关要求的有关规定，见供应商须知前附表；</w:t>
      </w:r>
    </w:p>
    <w:p>
      <w:pPr>
        <w:spacing w:line="440" w:lineRule="exact"/>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（2）未按照竞争性谈判文件要求递交谈判保证金的；</w:t>
      </w:r>
    </w:p>
    <w:p>
      <w:pPr>
        <w:spacing w:line="440" w:lineRule="exact"/>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（3）未按照竞争性谈判文件规定要求密封、签署、盖章的；</w:t>
      </w:r>
    </w:p>
    <w:p>
      <w:pPr>
        <w:spacing w:line="440" w:lineRule="exact"/>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（4）不具备竞争性谈判文件中规定资格要求的；</w:t>
      </w:r>
    </w:p>
    <w:p>
      <w:pPr>
        <w:spacing w:line="440" w:lineRule="exact"/>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（5）若允许联合体投标，供应商以联合投标、但未附联合体投标协议的；</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（6）未按照竞争性谈判文件要求注明投标产品品牌、型号，只简单写上“响应”、“符合”或“满足”等</w:t>
      </w:r>
      <w:r>
        <w:rPr>
          <w:rFonts w:hint="eastAsia" w:ascii="宋体" w:hAnsi="宋体"/>
          <w:color w:val="000000" w:themeColor="text1"/>
          <w:szCs w:val="21"/>
          <w:highlight w:val="none"/>
          <w14:textFill>
            <w14:solidFill>
              <w14:schemeClr w14:val="tx1"/>
            </w14:solidFill>
          </w14:textFill>
        </w:rPr>
        <w:t>字样的；</w:t>
      </w:r>
    </w:p>
    <w:p>
      <w:pPr>
        <w:snapToGrid w:val="0"/>
        <w:spacing w:line="360" w:lineRule="auto"/>
        <w:ind w:left="374" w:leftChars="17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（7）投标报价超出本项目预算金额（控制价）的；</w:t>
      </w:r>
    </w:p>
    <w:p>
      <w:pPr>
        <w:snapToGrid w:val="0"/>
        <w:spacing w:line="360" w:lineRule="auto"/>
        <w:ind w:left="374" w:leftChars="17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（8）响应文件与投标时提供的原件（如要求）不一致的；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（9）在资格性、符合性检查评审中，竞争性谈判小组认定供应商的投标不符合评审办法前附表中规定的任何一项评审标准的；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（10）未按竞争性谈判文件规定的格式填写、内容不完整以至影响响应文件评审且不符合竞争性谈判文件错误修正条件的或关键字迹模糊、无法辩认的；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（11）供应商递交两份或多份内容不同的响应文件，或在一份响应文件中对同一招标项目报有两个或多个报价，且未声明哪一个有效，按竞争性谈判文件规定提交投标替代方案的除外；</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（12）供应商名称与报名时不一致的；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13）响应文件没有对竞争性谈判文件的实质性要求和条件作出响应；所谓实质上响应，是指响应文件应与竞争性谈判文件的所有实质性条款、条件和要求相符，无显著差异或保留，或者对合同中约定的招标人的权利和供应商的义务方面造成重大的限制，纠正这些显著差异或保留将会对其他实质上响应竞争性谈判文件要求的响应文件的供应商的竞争地位产生不公正的影响；</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（14）未按照竞争性谈判文件要求进行承诺的；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（15）供应商有串通投标、弄虚作假、行贿等违法行为的； </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（16）不符合法律、法规和竞争性谈判文件中规定的其他实质性要求的。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备注：竞争性谈判小组对其否决的投标，应附否决投标情况说明，并向供应商公布结果。</w:t>
      </w:r>
    </w:p>
    <w:p>
      <w:pPr>
        <w:pStyle w:val="3"/>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6.废标</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在招标采购中，出现下列情形之一的，应予废标：</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（一）符合专业条件的供应商或者对</w:t>
      </w:r>
      <w:r>
        <w:rPr>
          <w:rFonts w:hint="eastAsia" w:ascii="宋体" w:hAnsi="宋体"/>
          <w:color w:val="000000" w:themeColor="text1"/>
          <w:szCs w:val="21"/>
          <w:highlight w:val="none"/>
          <w14:textFill>
            <w14:solidFill>
              <w14:schemeClr w14:val="tx1"/>
            </w14:solidFill>
          </w14:textFill>
        </w:rPr>
        <w:t>竞争性谈判文件</w:t>
      </w:r>
      <w:r>
        <w:rPr>
          <w:rFonts w:ascii="宋体" w:hAnsi="宋体"/>
          <w:color w:val="000000" w:themeColor="text1"/>
          <w:szCs w:val="21"/>
          <w:highlight w:val="none"/>
          <w14:textFill>
            <w14:solidFill>
              <w14:schemeClr w14:val="tx1"/>
            </w14:solidFill>
          </w14:textFill>
        </w:rPr>
        <w:t>作实质响应的供应商不足三家的；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（二）出现影响采购公正的违法、违规行为的；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（三）</w:t>
      </w:r>
      <w:r>
        <w:rPr>
          <w:rFonts w:hint="eastAsia" w:ascii="宋体" w:hAnsi="宋体"/>
          <w:color w:val="000000" w:themeColor="text1"/>
          <w:szCs w:val="21"/>
          <w:highlight w:val="none"/>
          <w14:textFill>
            <w14:solidFill>
              <w14:schemeClr w14:val="tx1"/>
            </w14:solidFill>
          </w14:textFill>
        </w:rPr>
        <w:t>供应商</w:t>
      </w:r>
      <w:r>
        <w:rPr>
          <w:rFonts w:ascii="宋体" w:hAnsi="宋体"/>
          <w:color w:val="000000" w:themeColor="text1"/>
          <w:szCs w:val="21"/>
          <w:highlight w:val="none"/>
          <w14:textFill>
            <w14:solidFill>
              <w14:schemeClr w14:val="tx1"/>
            </w14:solidFill>
          </w14:textFill>
        </w:rPr>
        <w:t>的报价均超过了采购预算，采购人不能支付的；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（四）因重大变故，采购任务取消的。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废标后，采购人应当将废标理由通知所有</w:t>
      </w:r>
      <w:r>
        <w:rPr>
          <w:rFonts w:hint="eastAsia" w:ascii="宋体" w:hAnsi="宋体"/>
          <w:color w:val="000000" w:themeColor="text1"/>
          <w:szCs w:val="21"/>
          <w:highlight w:val="none"/>
          <w14:textFill>
            <w14:solidFill>
              <w14:schemeClr w14:val="tx1"/>
            </w14:solidFill>
          </w14:textFill>
        </w:rPr>
        <w:t>供应商</w:t>
      </w:r>
      <w:r>
        <w:rPr>
          <w:rFonts w:ascii="宋体" w:hAnsi="宋体"/>
          <w:color w:val="000000" w:themeColor="text1"/>
          <w:szCs w:val="21"/>
          <w:highlight w:val="none"/>
          <w14:textFill>
            <w14:solidFill>
              <w14:schemeClr w14:val="tx1"/>
            </w14:solidFill>
          </w14:textFill>
        </w:rPr>
        <w:t>。</w:t>
      </w:r>
      <w:bookmarkStart w:id="60" w:name="EB7c62c7a396b64a37a73f7fce64281754"/>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pPr>
        <w:snapToGrid w:val="0"/>
        <w:spacing w:line="360" w:lineRule="auto"/>
        <w:rPr>
          <w:rFonts w:ascii="宋体" w:hAnsi="宋体"/>
          <w:color w:val="000000" w:themeColor="text1"/>
          <w:szCs w:val="21"/>
          <w:highlight w:val="none"/>
          <w14:textFill>
            <w14:solidFill>
              <w14:schemeClr w14:val="tx1"/>
            </w14:solidFill>
          </w14:textFill>
        </w:rPr>
      </w:pPr>
    </w:p>
    <w:p>
      <w:pPr>
        <w:pStyle w:val="2"/>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第四章    采购需求</w:t>
      </w:r>
    </w:p>
    <w:p>
      <w:pPr>
        <w:pStyle w:val="13"/>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一、</w:t>
      </w:r>
      <w:r>
        <w:rPr>
          <w:rFonts w:hint="eastAsia" w:ascii="宋体" w:hAnsi="宋体"/>
          <w:b/>
          <w:color w:val="000000" w:themeColor="text1"/>
          <w:sz w:val="24"/>
          <w:szCs w:val="24"/>
          <w:highlight w:val="none"/>
          <w14:textFill>
            <w14:solidFill>
              <w14:schemeClr w14:val="tx1"/>
            </w14:solidFill>
          </w14:textFill>
        </w:rPr>
        <w:t>采购需求总体说明</w:t>
      </w:r>
    </w:p>
    <w:p>
      <w:pPr>
        <w:pStyle w:val="13"/>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安行天下驾校训练场围墙因使用时间较久，目前出现大面积倾斜变形，有倒塌的危险，重建围墙克不容缓。经过多方考察，最终确定具有徽派建筑风格的围墙方案，方案计划在墙体中间嵌入4座学员遮阳休息亭，每个休息亭外侧悬挂公司标志，内部设广告宣传栏、安装中国风文化座椅等；围墙整体沿用徽派建筑风格，白墙灰檐，墙面绘制有安全文明驾驶交通标识等；休息亭的间隔位置还设有方便学员使用的充电设备，风格统一、结构美观、内涵丰富，颜色搭配内外呼应。</w:t>
      </w:r>
      <w:r>
        <w:rPr>
          <w:rFonts w:hint="eastAsia" w:ascii="宋体" w:hAnsi="宋体"/>
          <w:color w:val="000000" w:themeColor="text1"/>
          <w:sz w:val="24"/>
          <w:szCs w:val="24"/>
          <w:highlight w:val="none"/>
          <w14:textFill>
            <w14:solidFill>
              <w14:schemeClr w14:val="tx1"/>
            </w14:solidFill>
          </w14:textFill>
        </w:rPr>
        <w:t xml:space="preserve"> </w:t>
      </w:r>
    </w:p>
    <w:p>
      <w:pPr>
        <w:pStyle w:val="13"/>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二、</w:t>
      </w:r>
      <w:r>
        <w:rPr>
          <w:rFonts w:hint="eastAsia" w:ascii="宋体" w:hAnsi="宋体"/>
          <w:b/>
          <w:color w:val="000000" w:themeColor="text1"/>
          <w:sz w:val="24"/>
          <w:szCs w:val="24"/>
          <w:highlight w:val="none"/>
          <w14:textFill>
            <w14:solidFill>
              <w14:schemeClr w14:val="tx1"/>
            </w14:solidFill>
          </w14:textFill>
        </w:rPr>
        <w:t>采购内容及技术要求</w:t>
      </w:r>
    </w:p>
    <w:p>
      <w:pPr>
        <w:pStyle w:val="13"/>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对安行天下驾校训练场东侧围墙、大门门楼进行维修、改造，围墙长度约380米、门楼改造约40平方米，具体内容以工程量清单、图纸为准。</w:t>
      </w:r>
      <w:r>
        <w:rPr>
          <w:rFonts w:hint="eastAsia" w:ascii="宋体" w:hAnsi="宋体"/>
          <w:color w:val="000000" w:themeColor="text1"/>
          <w:sz w:val="24"/>
          <w:szCs w:val="24"/>
          <w:highlight w:val="none"/>
          <w14:textFill>
            <w14:solidFill>
              <w14:schemeClr w14:val="tx1"/>
            </w14:solidFill>
          </w14:textFill>
        </w:rPr>
        <w:t xml:space="preserve"> </w:t>
      </w:r>
    </w:p>
    <w:tbl>
      <w:tblPr>
        <w:tblStyle w:val="12"/>
        <w:tblpPr w:leftFromText="180" w:rightFromText="180" w:vertAnchor="text" w:horzAnchor="page" w:tblpX="704" w:tblpY="394"/>
        <w:tblOverlap w:val="never"/>
        <w:tblW w:w="10440" w:type="dxa"/>
        <w:tblInd w:w="0" w:type="dxa"/>
        <w:tblLayout w:type="fixed"/>
        <w:tblCellMar>
          <w:top w:w="15" w:type="dxa"/>
          <w:left w:w="15" w:type="dxa"/>
          <w:bottom w:w="15" w:type="dxa"/>
          <w:right w:w="15" w:type="dxa"/>
        </w:tblCellMar>
      </w:tblPr>
      <w:tblGrid>
        <w:gridCol w:w="900"/>
        <w:gridCol w:w="8685"/>
        <w:gridCol w:w="855"/>
      </w:tblGrid>
      <w:tr>
        <w:tblPrEx>
          <w:tblLayout w:type="fixed"/>
          <w:tblCellMar>
            <w:top w:w="15" w:type="dxa"/>
            <w:left w:w="15" w:type="dxa"/>
            <w:bottom w:w="15" w:type="dxa"/>
            <w:right w:w="15" w:type="dxa"/>
          </w:tblCellMar>
        </w:tblPrEx>
        <w:trPr>
          <w:trHeight w:val="441" w:hRule="atLeast"/>
        </w:trPr>
        <w:tc>
          <w:tcPr>
            <w:tcW w:w="10440" w:type="dxa"/>
            <w:gridSpan w:val="3"/>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单位工程造价汇总表</w:t>
            </w:r>
          </w:p>
        </w:tc>
      </w:tr>
      <w:tr>
        <w:tblPrEx>
          <w:tblLayout w:type="fixed"/>
          <w:tblCellMar>
            <w:top w:w="15" w:type="dxa"/>
            <w:left w:w="15" w:type="dxa"/>
            <w:bottom w:w="15" w:type="dxa"/>
            <w:right w:w="15" w:type="dxa"/>
          </w:tblCellMar>
        </w:tblPrEx>
        <w:trPr>
          <w:trHeight w:val="441" w:hRule="atLeast"/>
        </w:trPr>
        <w:tc>
          <w:tcPr>
            <w:tcW w:w="10440" w:type="dxa"/>
            <w:gridSpan w:val="3"/>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440" w:type="dxa"/>
            <w:gridSpan w:val="3"/>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第1页共</w:t>
            </w:r>
            <w:r>
              <w:rPr>
                <w:rFonts w:hint="eastAsia" w:ascii="楷体_GB2312" w:hAnsi="宋体" w:eastAsia="楷体_GB2312" w:cs="楷体_GB2312"/>
                <w:b/>
                <w:color w:val="000000" w:themeColor="text1"/>
                <w:kern w:val="0"/>
                <w:sz w:val="24"/>
                <w:szCs w:val="24"/>
                <w:highlight w:val="none"/>
                <w:lang w:bidi="ar"/>
                <w14:textFill>
                  <w14:solidFill>
                    <w14:schemeClr w14:val="tx1"/>
                  </w14:solidFill>
                </w14:textFill>
              </w:rPr>
              <w:t>8</w:t>
            </w:r>
            <w:r>
              <w:rPr>
                <w:rFonts w:ascii="楷体_GB2312" w:hAnsi="宋体" w:eastAsia="楷体_GB2312" w:cs="楷体_GB2312"/>
                <w:b/>
                <w:color w:val="000000" w:themeColor="text1"/>
                <w:kern w:val="0"/>
                <w:sz w:val="24"/>
                <w:szCs w:val="24"/>
                <w:highlight w:val="none"/>
                <w:lang w:bidi="ar"/>
                <w14:textFill>
                  <w14:solidFill>
                    <w14:schemeClr w14:val="tx1"/>
                  </w14:solidFill>
                </w14:textFill>
              </w:rPr>
              <w:t>页</w:t>
            </w:r>
          </w:p>
        </w:tc>
      </w:tr>
      <w:tr>
        <w:tblPrEx>
          <w:tblLayout w:type="fixed"/>
          <w:tblCellMar>
            <w:top w:w="15" w:type="dxa"/>
            <w:left w:w="15" w:type="dxa"/>
            <w:bottom w:w="15" w:type="dxa"/>
            <w:right w:w="15" w:type="dxa"/>
          </w:tblCellMar>
        </w:tblPrEx>
        <w:trPr>
          <w:trHeight w:val="420" w:hRule="atLeast"/>
        </w:trPr>
        <w:tc>
          <w:tcPr>
            <w:tcW w:w="900"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8685"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  目  名  称</w:t>
            </w:r>
          </w:p>
        </w:tc>
        <w:tc>
          <w:tcPr>
            <w:tcW w:w="855" w:type="dxa"/>
            <w:vMerge w:val="restart"/>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金额(元)</w:t>
            </w:r>
          </w:p>
        </w:tc>
      </w:tr>
      <w:tr>
        <w:tblPrEx>
          <w:tblLayout w:type="fixed"/>
          <w:tblCellMar>
            <w:top w:w="15" w:type="dxa"/>
            <w:left w:w="15" w:type="dxa"/>
            <w:bottom w:w="15" w:type="dxa"/>
            <w:right w:w="15" w:type="dxa"/>
          </w:tblCellMar>
        </w:tblPrEx>
        <w:trPr>
          <w:trHeight w:val="420" w:hRule="atLeast"/>
        </w:trPr>
        <w:tc>
          <w:tcPr>
            <w:tcW w:w="900"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685"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55" w:type="dxa"/>
            <w:vMerge w:val="continue"/>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分部分项工程量清单计价合计</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措施项目清单计价合计</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其他项目清单计价合计</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规费</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5</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税金</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w:t>
            </w: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 计</w:t>
            </w: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9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5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p>
      <w:pPr>
        <w:pStyle w:val="13"/>
        <w:spacing w:line="360" w:lineRule="exact"/>
        <w:ind w:firstLine="480" w:firstLineChars="200"/>
        <w:rPr>
          <w:color w:val="000000" w:themeColor="text1"/>
          <w:sz w:val="24"/>
          <w:szCs w:val="24"/>
          <w:highlight w:val="none"/>
          <w14:textFill>
            <w14:solidFill>
              <w14:schemeClr w14:val="tx1"/>
            </w14:solidFill>
          </w14:textFill>
        </w:rPr>
      </w:pPr>
    </w:p>
    <w:tbl>
      <w:tblPr>
        <w:tblStyle w:val="12"/>
        <w:tblpPr w:leftFromText="180" w:rightFromText="180" w:vertAnchor="text" w:horzAnchor="page" w:tblpX="689" w:tblpY="-6"/>
        <w:tblOverlap w:val="never"/>
        <w:tblW w:w="10545" w:type="dxa"/>
        <w:tblInd w:w="0" w:type="dxa"/>
        <w:tblLayout w:type="fixed"/>
        <w:tblCellMar>
          <w:top w:w="15" w:type="dxa"/>
          <w:left w:w="15" w:type="dxa"/>
          <w:bottom w:w="15" w:type="dxa"/>
          <w:right w:w="15" w:type="dxa"/>
        </w:tblCellMar>
      </w:tblPr>
      <w:tblGrid>
        <w:gridCol w:w="509"/>
        <w:gridCol w:w="1454"/>
        <w:gridCol w:w="1740"/>
        <w:gridCol w:w="2325"/>
        <w:gridCol w:w="913"/>
        <w:gridCol w:w="1049"/>
        <w:gridCol w:w="959"/>
        <w:gridCol w:w="1049"/>
        <w:gridCol w:w="532"/>
        <w:gridCol w:w="15"/>
      </w:tblGrid>
      <w:tr>
        <w:tblPrEx>
          <w:tblLayout w:type="fixed"/>
          <w:tblCellMar>
            <w:top w:w="15" w:type="dxa"/>
            <w:left w:w="15" w:type="dxa"/>
            <w:bottom w:w="15" w:type="dxa"/>
            <w:right w:w="15" w:type="dxa"/>
          </w:tblCellMar>
        </w:tblPrEx>
        <w:trPr>
          <w:trHeight w:val="441" w:hRule="atLeast"/>
        </w:trPr>
        <w:tc>
          <w:tcPr>
            <w:tcW w:w="10545" w:type="dxa"/>
            <w:gridSpan w:val="10"/>
            <w:vMerge w:val="restart"/>
            <w:shd w:val="clear" w:color="auto" w:fill="auto"/>
            <w:vAlign w:val="center"/>
          </w:tcPr>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分部分项工程量清单计价表</w:t>
            </w:r>
          </w:p>
        </w:tc>
      </w:tr>
      <w:tr>
        <w:tblPrEx>
          <w:tblLayout w:type="fixed"/>
          <w:tblCellMar>
            <w:top w:w="15" w:type="dxa"/>
            <w:left w:w="15" w:type="dxa"/>
            <w:bottom w:w="15" w:type="dxa"/>
            <w:right w:w="15" w:type="dxa"/>
          </w:tblCellMar>
        </w:tblPrEx>
        <w:trPr>
          <w:trHeight w:val="441" w:hRule="atLeast"/>
        </w:trPr>
        <w:tc>
          <w:tcPr>
            <w:tcW w:w="10545" w:type="dxa"/>
            <w:gridSpan w:val="10"/>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545" w:type="dxa"/>
            <w:gridSpan w:val="10"/>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第2页共</w:t>
            </w:r>
            <w:r>
              <w:rPr>
                <w:rFonts w:hint="eastAsia" w:ascii="楷体_GB2312" w:hAnsi="宋体" w:eastAsia="楷体_GB2312" w:cs="楷体_GB2312"/>
                <w:b/>
                <w:color w:val="000000" w:themeColor="text1"/>
                <w:kern w:val="0"/>
                <w:sz w:val="24"/>
                <w:szCs w:val="24"/>
                <w:highlight w:val="none"/>
                <w:lang w:bidi="ar"/>
                <w14:textFill>
                  <w14:solidFill>
                    <w14:schemeClr w14:val="tx1"/>
                  </w14:solidFill>
                </w14:textFill>
              </w:rPr>
              <w:t>8</w:t>
            </w:r>
            <w:r>
              <w:rPr>
                <w:rFonts w:ascii="楷体_GB2312" w:hAnsi="宋体" w:eastAsia="楷体_GB2312" w:cs="楷体_GB2312"/>
                <w:b/>
                <w:color w:val="000000" w:themeColor="text1"/>
                <w:kern w:val="0"/>
                <w:sz w:val="24"/>
                <w:szCs w:val="24"/>
                <w:highlight w:val="none"/>
                <w:lang w:bidi="ar"/>
                <w14:textFill>
                  <w14:solidFill>
                    <w14:schemeClr w14:val="tx1"/>
                  </w14:solidFill>
                </w14:textFill>
              </w:rPr>
              <w:t>页</w:t>
            </w:r>
          </w:p>
        </w:tc>
      </w:tr>
      <w:tr>
        <w:tblPrEx>
          <w:tblLayout w:type="fixed"/>
          <w:tblCellMar>
            <w:top w:w="15" w:type="dxa"/>
            <w:left w:w="15" w:type="dxa"/>
            <w:bottom w:w="15" w:type="dxa"/>
            <w:right w:w="15" w:type="dxa"/>
          </w:tblCellMar>
        </w:tblPrEx>
        <w:trPr>
          <w:gridAfter w:val="1"/>
          <w:wAfter w:w="15" w:type="dxa"/>
          <w:trHeight w:val="330" w:hRule="atLeast"/>
        </w:trPr>
        <w:tc>
          <w:tcPr>
            <w:tcW w:w="509"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145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项目编码</w:t>
            </w:r>
          </w:p>
        </w:tc>
        <w:tc>
          <w:tcPr>
            <w:tcW w:w="174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  目  名  称</w:t>
            </w:r>
          </w:p>
        </w:tc>
        <w:tc>
          <w:tcPr>
            <w:tcW w:w="2325"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项目特征</w:t>
            </w:r>
          </w:p>
        </w:tc>
        <w:tc>
          <w:tcPr>
            <w:tcW w:w="913"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计量单位</w:t>
            </w:r>
          </w:p>
        </w:tc>
        <w:tc>
          <w:tcPr>
            <w:tcW w:w="1049"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工程数量</w:t>
            </w:r>
          </w:p>
        </w:tc>
        <w:tc>
          <w:tcPr>
            <w:tcW w:w="2540" w:type="dxa"/>
            <w:gridSpan w:val="3"/>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金额(元)</w:t>
            </w:r>
          </w:p>
        </w:tc>
      </w:tr>
      <w:tr>
        <w:tblPrEx>
          <w:tblLayout w:type="fixed"/>
          <w:tblCellMar>
            <w:top w:w="15" w:type="dxa"/>
            <w:left w:w="15" w:type="dxa"/>
            <w:bottom w:w="15" w:type="dxa"/>
            <w:right w:w="15" w:type="dxa"/>
          </w:tblCellMar>
        </w:tblPrEx>
        <w:trPr>
          <w:gridAfter w:val="1"/>
          <w:wAfter w:w="15" w:type="dxa"/>
          <w:trHeight w:val="330" w:hRule="atLeast"/>
        </w:trPr>
        <w:tc>
          <w:tcPr>
            <w:tcW w:w="509"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45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74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2325"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13"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049"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综合单价</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合价</w:t>
            </w: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其中人工费</w:t>
            </w:r>
          </w:p>
        </w:tc>
      </w:tr>
      <w:tr>
        <w:tblPrEx>
          <w:tblLayout w:type="fixed"/>
          <w:tblCellMar>
            <w:top w:w="15" w:type="dxa"/>
            <w:left w:w="15" w:type="dxa"/>
            <w:bottom w:w="15" w:type="dxa"/>
            <w:right w:w="15" w:type="dxa"/>
          </w:tblCellMar>
        </w:tblPrEx>
        <w:trPr>
          <w:gridAfter w:val="1"/>
          <w:wAfter w:w="15" w:type="dxa"/>
          <w:trHeight w:val="34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围墙工程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90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040801006001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拆除围墙</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1、结构形式:原围墙拆除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2、包含拆除人工费及垃圾清运费</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12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040801006002</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拆除原地基</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1、结构形式:原围墙基础拆除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2、包含拆除人工费及垃圾清运费</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2101"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010301001001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新做地基</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1、垫层材料种类、厚度:50厚C20混凝土垫层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2、砖品种、规格、强度等级:煤矸石实心砖砌块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3、基础类型:台阶形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4、基础深度:600mm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5、砂浆强度等级:水泥M7.5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6、包含挖基础土方</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2686"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010302001001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围墙</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1、砖品种、规格、强度等级:煤矸石实心砖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2、墙体高度:3.50m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3、砂浆强度等级、配合比:水泥M7.5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4、每六米设扶壁柱，每30米做沉降缝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工作内容：1、砂浆制作、运输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2、砌砖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3、勾缝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4、砖压顶砌筑</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12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5</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020201001001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墙面一般抹灰</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1、面层厚度、砂浆配合比:20厚水泥砂浆一道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2、围墙内粉2200MM高，围墙外粉3500MM高</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2137.500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516"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6</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020507001001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刷喷涂料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1、基层类型:砖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2、腻子种类:防水腻子分遍抹平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3、涂料品种、刷喷遍数:墙面白色局部深灰色乳胶漆调色</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2257.500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711"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7</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W050702010001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防腐木座椅</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1、50*50热镀镀锌管焊接框架，银粉防锈漆处理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2、1.8厚防腐木制作500宽椅座500高椅背，椅背喷宣传标语（内容暂定）,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3、做法详见施工图</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80.000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61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8</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020601011001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花岗岩茶几</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1、花岗岩茶几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2、成品安装</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个</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4.000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16"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本页小计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711"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9</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030212003001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电路改造</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1、学员遮阳休息亭每单元（长4米深3米高3.2米）安装风扇，休息亭之间安装充电桩（充电桩甲购），局部开线槽并恢复地面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2、灯具安装</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101.600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90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010302006001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门楼新砌墙加高加固</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1、4000高，红砖堆砌局部钢筋混凝土加固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2、做法详见施工图</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39.600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1516"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11</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020507001002</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外墙乳胶漆</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1、基层类型:砖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 xml:space="preserve">2、腻子种类:外墙防水腻子 </w:t>
            </w:r>
            <w:r>
              <w:rPr>
                <w:rFonts w:hint="eastAsia" w:ascii="宋体" w:hAnsi="宋体" w:cs="宋体"/>
                <w:color w:val="000000" w:themeColor="text1"/>
                <w:kern w:val="0"/>
                <w:sz w:val="20"/>
                <w:szCs w:val="20"/>
                <w:highlight w:val="none"/>
                <w:lang w:bidi="ar"/>
                <w14:textFill>
                  <w14:solidFill>
                    <w14:schemeClr w14:val="tx1"/>
                  </w14:solidFill>
                </w14:textFill>
              </w:rPr>
              <w:br w:type="textWrapping"/>
            </w:r>
            <w:r>
              <w:rPr>
                <w:rFonts w:hint="eastAsia" w:ascii="宋体" w:hAnsi="宋体" w:cs="宋体"/>
                <w:color w:val="000000" w:themeColor="text1"/>
                <w:kern w:val="0"/>
                <w:sz w:val="20"/>
                <w:szCs w:val="20"/>
                <w:highlight w:val="none"/>
                <w:lang w:bidi="ar"/>
                <w14:textFill>
                  <w14:solidFill>
                    <w14:schemeClr w14:val="tx1"/>
                  </w14:solidFill>
                </w14:textFill>
              </w:rPr>
              <w:t>3、涂料品种、刷喷遍数:墙面白色局部深灰色乳胶漆调色</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162.800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4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本页小计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45"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  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gridAfter w:val="1"/>
          <w:wAfter w:w="15" w:type="dxa"/>
          <w:trHeight w:val="330" w:hRule="atLeast"/>
        </w:trPr>
        <w:tc>
          <w:tcPr>
            <w:tcW w:w="509"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45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74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13"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04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532"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734" w:tblpY="-101"/>
        <w:tblOverlap w:val="never"/>
        <w:tblW w:w="10350" w:type="dxa"/>
        <w:tblInd w:w="0" w:type="dxa"/>
        <w:tblLayout w:type="fixed"/>
        <w:tblCellMar>
          <w:top w:w="15" w:type="dxa"/>
          <w:left w:w="15" w:type="dxa"/>
          <w:bottom w:w="15" w:type="dxa"/>
          <w:right w:w="15" w:type="dxa"/>
        </w:tblCellMar>
      </w:tblPr>
      <w:tblGrid>
        <w:gridCol w:w="734"/>
        <w:gridCol w:w="4424"/>
        <w:gridCol w:w="2325"/>
        <w:gridCol w:w="1292"/>
        <w:gridCol w:w="1575"/>
      </w:tblGrid>
      <w:tr>
        <w:tblPrEx>
          <w:tblLayout w:type="fixed"/>
          <w:tblCellMar>
            <w:top w:w="15" w:type="dxa"/>
            <w:left w:w="15" w:type="dxa"/>
            <w:bottom w:w="15" w:type="dxa"/>
            <w:right w:w="15" w:type="dxa"/>
          </w:tblCellMar>
        </w:tblPrEx>
        <w:trPr>
          <w:trHeight w:val="441" w:hRule="atLeast"/>
        </w:trPr>
        <w:tc>
          <w:tcPr>
            <w:tcW w:w="10350" w:type="dxa"/>
            <w:gridSpan w:val="5"/>
            <w:vMerge w:val="restart"/>
            <w:shd w:val="clear" w:color="auto" w:fill="auto"/>
            <w:vAlign w:val="center"/>
          </w:tcPr>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kern w:val="0"/>
                <w:sz w:val="34"/>
                <w:szCs w:val="34"/>
                <w:highlight w:val="none"/>
                <w:lang w:bidi="ar"/>
                <w14:textFill>
                  <w14:solidFill>
                    <w14:schemeClr w14:val="tx1"/>
                  </w14:solidFill>
                </w14:textFill>
              </w:rPr>
            </w:pPr>
          </w:p>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措施项目清单计价表（一）</w:t>
            </w:r>
          </w:p>
        </w:tc>
      </w:tr>
      <w:tr>
        <w:tblPrEx>
          <w:tblLayout w:type="fixed"/>
          <w:tblCellMar>
            <w:top w:w="15" w:type="dxa"/>
            <w:left w:w="15" w:type="dxa"/>
            <w:bottom w:w="15" w:type="dxa"/>
            <w:right w:w="15" w:type="dxa"/>
          </w:tblCellMar>
        </w:tblPrEx>
        <w:trPr>
          <w:trHeight w:val="441" w:hRule="atLeast"/>
        </w:trPr>
        <w:tc>
          <w:tcPr>
            <w:tcW w:w="10350" w:type="dxa"/>
            <w:gridSpan w:val="5"/>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350" w:type="dxa"/>
            <w:gridSpan w:val="5"/>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第3页共</w:t>
            </w:r>
            <w:r>
              <w:rPr>
                <w:rFonts w:hint="eastAsia" w:ascii="楷体_GB2312" w:hAnsi="宋体" w:eastAsia="楷体_GB2312" w:cs="楷体_GB2312"/>
                <w:b/>
                <w:color w:val="000000" w:themeColor="text1"/>
                <w:kern w:val="0"/>
                <w:sz w:val="24"/>
                <w:szCs w:val="24"/>
                <w:highlight w:val="none"/>
                <w:lang w:bidi="ar"/>
                <w14:textFill>
                  <w14:solidFill>
                    <w14:schemeClr w14:val="tx1"/>
                  </w14:solidFill>
                </w14:textFill>
              </w:rPr>
              <w:t>8</w:t>
            </w:r>
            <w:r>
              <w:rPr>
                <w:rFonts w:ascii="楷体_GB2312" w:hAnsi="宋体" w:eastAsia="楷体_GB2312" w:cs="楷体_GB2312"/>
                <w:b/>
                <w:color w:val="000000" w:themeColor="text1"/>
                <w:kern w:val="0"/>
                <w:sz w:val="24"/>
                <w:szCs w:val="24"/>
                <w:highlight w:val="none"/>
                <w:lang w:bidi="ar"/>
                <w14:textFill>
                  <w14:solidFill>
                    <w14:schemeClr w14:val="tx1"/>
                  </w14:solidFill>
                </w14:textFill>
              </w:rPr>
              <w:t>页</w:t>
            </w:r>
          </w:p>
        </w:tc>
      </w:tr>
      <w:tr>
        <w:tblPrEx>
          <w:tblLayout w:type="fixed"/>
          <w:tblCellMar>
            <w:top w:w="15" w:type="dxa"/>
            <w:left w:w="15" w:type="dxa"/>
            <w:bottom w:w="15" w:type="dxa"/>
            <w:right w:w="15" w:type="dxa"/>
          </w:tblCellMar>
        </w:tblPrEx>
        <w:trPr>
          <w:trHeight w:val="420" w:hRule="atLeast"/>
        </w:trPr>
        <w:tc>
          <w:tcPr>
            <w:tcW w:w="734"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442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  目  名  称</w:t>
            </w:r>
          </w:p>
        </w:tc>
        <w:tc>
          <w:tcPr>
            <w:tcW w:w="2325"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取费基数</w:t>
            </w:r>
          </w:p>
        </w:tc>
        <w:tc>
          <w:tcPr>
            <w:tcW w:w="1292"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费率（%）</w:t>
            </w:r>
          </w:p>
        </w:tc>
        <w:tc>
          <w:tcPr>
            <w:tcW w:w="1575" w:type="dxa"/>
            <w:vMerge w:val="restart"/>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金额（元）</w:t>
            </w:r>
          </w:p>
        </w:tc>
      </w:tr>
      <w:tr>
        <w:tblPrEx>
          <w:tblLayout w:type="fixed"/>
          <w:tblCellMar>
            <w:top w:w="15" w:type="dxa"/>
            <w:left w:w="15" w:type="dxa"/>
            <w:bottom w:w="15" w:type="dxa"/>
            <w:right w:w="15" w:type="dxa"/>
          </w:tblCellMar>
        </w:tblPrEx>
        <w:trPr>
          <w:trHeight w:val="420" w:hRule="atLeast"/>
        </w:trPr>
        <w:tc>
          <w:tcPr>
            <w:tcW w:w="734"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442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2325"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292"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575" w:type="dxa"/>
            <w:vMerge w:val="continue"/>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(土建)环境保护费(营改增)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(土建)文明施工费(营改增)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(土建)安全施工费(营改增)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(土建)临时设施费(营改增)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5</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(土建)夜间施工增加费(营改增)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61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6</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(土建)缩短工期措施费(工期缩短10%以内)(营改增)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7</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(土建)二次搬运费(营改增)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8</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(土建)已完工程及设备保护(营改增)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9</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(土建)冬雨季施工增加费(营改增)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61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(土建)工程定位复测、工程点交、场地清理(营改增)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11</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(土建)生产工具用具使用费(营改增)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12</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(土建)扬尘污染防治增加费(营改增)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13</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(装饰)环境保护费(营改增)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14</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(装饰)文明施工费(营改增)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15</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(装饰)安全施工费(营改增)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16</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(装饰)临时设施费(营改增)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17</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(装饰)夜间施工增加费(营改增)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61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18</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(装饰)缩短工期措施费(工期缩短10%以内)(营改增)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19</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(装饰)二次搬运费(营改增)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20</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(装饰)已完工程及设备保护(营改增)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21</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(装饰)冬雨季施工增加费(营改增)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61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22</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(装饰)工程定位复测、工程点交、场地清理(营改增)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23</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(装饰)生产工具用具使用费(营改增)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24</w:t>
            </w: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(装饰)扬尘污染防治增加费(营改增) </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73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734"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442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2325"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292"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1575"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1124" w:tblpY="74"/>
        <w:tblOverlap w:val="never"/>
        <w:tblW w:w="10045" w:type="dxa"/>
        <w:tblInd w:w="0" w:type="dxa"/>
        <w:tblLayout w:type="fixed"/>
        <w:tblCellMar>
          <w:top w:w="15" w:type="dxa"/>
          <w:left w:w="15" w:type="dxa"/>
          <w:bottom w:w="15" w:type="dxa"/>
          <w:right w:w="15" w:type="dxa"/>
        </w:tblCellMar>
      </w:tblPr>
      <w:tblGrid>
        <w:gridCol w:w="1064"/>
        <w:gridCol w:w="3900"/>
        <w:gridCol w:w="1244"/>
        <w:gridCol w:w="959"/>
        <w:gridCol w:w="959"/>
        <w:gridCol w:w="959"/>
        <w:gridCol w:w="960"/>
      </w:tblGrid>
      <w:tr>
        <w:tblPrEx>
          <w:tblLayout w:type="fixed"/>
          <w:tblCellMar>
            <w:top w:w="15" w:type="dxa"/>
            <w:left w:w="15" w:type="dxa"/>
            <w:bottom w:w="15" w:type="dxa"/>
            <w:right w:w="15" w:type="dxa"/>
          </w:tblCellMar>
        </w:tblPrEx>
        <w:trPr>
          <w:trHeight w:val="441" w:hRule="atLeast"/>
        </w:trPr>
        <w:tc>
          <w:tcPr>
            <w:tcW w:w="10045" w:type="dxa"/>
            <w:gridSpan w:val="7"/>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措施项目清单计价表(二)</w:t>
            </w:r>
          </w:p>
        </w:tc>
      </w:tr>
      <w:tr>
        <w:tblPrEx>
          <w:tblLayout w:type="fixed"/>
          <w:tblCellMar>
            <w:top w:w="15" w:type="dxa"/>
            <w:left w:w="15" w:type="dxa"/>
            <w:bottom w:w="15" w:type="dxa"/>
            <w:right w:w="15" w:type="dxa"/>
          </w:tblCellMar>
        </w:tblPrEx>
        <w:trPr>
          <w:trHeight w:val="441" w:hRule="atLeast"/>
        </w:trPr>
        <w:tc>
          <w:tcPr>
            <w:tcW w:w="10045" w:type="dxa"/>
            <w:gridSpan w:val="7"/>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045" w:type="dxa"/>
            <w:gridSpan w:val="7"/>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第4页共</w:t>
            </w:r>
            <w:r>
              <w:rPr>
                <w:rFonts w:hint="eastAsia" w:ascii="楷体_GB2312" w:hAnsi="宋体" w:eastAsia="楷体_GB2312" w:cs="楷体_GB2312"/>
                <w:b/>
                <w:color w:val="000000" w:themeColor="text1"/>
                <w:kern w:val="0"/>
                <w:sz w:val="24"/>
                <w:szCs w:val="24"/>
                <w:highlight w:val="none"/>
                <w:lang w:bidi="ar"/>
                <w14:textFill>
                  <w14:solidFill>
                    <w14:schemeClr w14:val="tx1"/>
                  </w14:solidFill>
                </w14:textFill>
              </w:rPr>
              <w:t>8</w:t>
            </w:r>
            <w:r>
              <w:rPr>
                <w:rFonts w:ascii="楷体_GB2312" w:hAnsi="宋体" w:eastAsia="楷体_GB2312" w:cs="楷体_GB2312"/>
                <w:b/>
                <w:color w:val="000000" w:themeColor="text1"/>
                <w:kern w:val="0"/>
                <w:sz w:val="24"/>
                <w:szCs w:val="24"/>
                <w:highlight w:val="none"/>
                <w:lang w:bidi="ar"/>
                <w14:textFill>
                  <w14:solidFill>
                    <w14:schemeClr w14:val="tx1"/>
                  </w14:solidFill>
                </w14:textFill>
              </w:rPr>
              <w:t>页</w:t>
            </w:r>
          </w:p>
        </w:tc>
      </w:tr>
      <w:tr>
        <w:tblPrEx>
          <w:tblLayout w:type="fixed"/>
          <w:tblCellMar>
            <w:top w:w="15" w:type="dxa"/>
            <w:left w:w="15" w:type="dxa"/>
            <w:bottom w:w="15" w:type="dxa"/>
            <w:right w:w="15" w:type="dxa"/>
          </w:tblCellMar>
        </w:tblPrEx>
        <w:trPr>
          <w:trHeight w:val="375" w:hRule="atLeast"/>
        </w:trPr>
        <w:tc>
          <w:tcPr>
            <w:tcW w:w="1064"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390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项目名称</w:t>
            </w:r>
          </w:p>
        </w:tc>
        <w:tc>
          <w:tcPr>
            <w:tcW w:w="124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计量单位</w:t>
            </w:r>
          </w:p>
        </w:tc>
        <w:tc>
          <w:tcPr>
            <w:tcW w:w="959"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工程数量</w:t>
            </w:r>
          </w:p>
        </w:tc>
        <w:tc>
          <w:tcPr>
            <w:tcW w:w="959"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单价（元）</w:t>
            </w:r>
          </w:p>
        </w:tc>
        <w:tc>
          <w:tcPr>
            <w:tcW w:w="959"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合价（元）</w:t>
            </w:r>
          </w:p>
        </w:tc>
        <w:tc>
          <w:tcPr>
            <w:tcW w:w="960" w:type="dxa"/>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390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24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59"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59"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59"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人工费</w:t>
            </w: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混凝土、钢筋混凝土模板及支架</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脚手架</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垂直运输及超高降效</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施工排水、降水</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5</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二次搬运费</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6</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大型机械设备进出场及安拆</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 </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合计</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合计</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064"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90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24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60"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719" w:tblpY="151"/>
        <w:tblOverlap w:val="never"/>
        <w:tblW w:w="10395" w:type="dxa"/>
        <w:tblInd w:w="0" w:type="dxa"/>
        <w:tblLayout w:type="fixed"/>
        <w:tblCellMar>
          <w:top w:w="15" w:type="dxa"/>
          <w:left w:w="15" w:type="dxa"/>
          <w:bottom w:w="15" w:type="dxa"/>
          <w:right w:w="15" w:type="dxa"/>
        </w:tblCellMar>
      </w:tblPr>
      <w:tblGrid>
        <w:gridCol w:w="899"/>
        <w:gridCol w:w="8311"/>
        <w:gridCol w:w="1185"/>
      </w:tblGrid>
      <w:tr>
        <w:tblPrEx>
          <w:tblLayout w:type="fixed"/>
          <w:tblCellMar>
            <w:top w:w="15" w:type="dxa"/>
            <w:left w:w="15" w:type="dxa"/>
            <w:bottom w:w="15" w:type="dxa"/>
            <w:right w:w="15" w:type="dxa"/>
          </w:tblCellMar>
        </w:tblPrEx>
        <w:trPr>
          <w:trHeight w:val="441" w:hRule="atLeast"/>
        </w:trPr>
        <w:tc>
          <w:tcPr>
            <w:tcW w:w="10395" w:type="dxa"/>
            <w:gridSpan w:val="3"/>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其他项目清单计价表</w:t>
            </w:r>
          </w:p>
        </w:tc>
      </w:tr>
      <w:tr>
        <w:tblPrEx>
          <w:tblLayout w:type="fixed"/>
          <w:tblCellMar>
            <w:top w:w="15" w:type="dxa"/>
            <w:left w:w="15" w:type="dxa"/>
            <w:bottom w:w="15" w:type="dxa"/>
            <w:right w:w="15" w:type="dxa"/>
          </w:tblCellMar>
        </w:tblPrEx>
        <w:trPr>
          <w:trHeight w:val="441" w:hRule="atLeast"/>
        </w:trPr>
        <w:tc>
          <w:tcPr>
            <w:tcW w:w="10395" w:type="dxa"/>
            <w:gridSpan w:val="3"/>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395" w:type="dxa"/>
            <w:gridSpan w:val="3"/>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第5页共8页</w:t>
            </w:r>
          </w:p>
        </w:tc>
      </w:tr>
      <w:tr>
        <w:tblPrEx>
          <w:tblLayout w:type="fixed"/>
          <w:tblCellMar>
            <w:top w:w="15" w:type="dxa"/>
            <w:left w:w="15" w:type="dxa"/>
            <w:bottom w:w="15" w:type="dxa"/>
            <w:right w:w="15" w:type="dxa"/>
          </w:tblCellMar>
        </w:tblPrEx>
        <w:trPr>
          <w:trHeight w:val="420" w:hRule="atLeast"/>
        </w:trPr>
        <w:tc>
          <w:tcPr>
            <w:tcW w:w="899"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8311"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  目  名  称</w:t>
            </w:r>
          </w:p>
        </w:tc>
        <w:tc>
          <w:tcPr>
            <w:tcW w:w="1185" w:type="dxa"/>
            <w:vMerge w:val="restart"/>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金额(元)</w:t>
            </w:r>
          </w:p>
        </w:tc>
      </w:tr>
      <w:tr>
        <w:tblPrEx>
          <w:tblLayout w:type="fixed"/>
          <w:tblCellMar>
            <w:top w:w="15" w:type="dxa"/>
            <w:left w:w="15" w:type="dxa"/>
            <w:bottom w:w="15" w:type="dxa"/>
            <w:right w:w="15" w:type="dxa"/>
          </w:tblCellMar>
        </w:tblPrEx>
        <w:trPr>
          <w:trHeight w:val="420" w:hRule="atLeast"/>
        </w:trPr>
        <w:tc>
          <w:tcPr>
            <w:tcW w:w="899"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311"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185" w:type="dxa"/>
            <w:vMerge w:val="continue"/>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招标人部分</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   预留金</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   材料购置费</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投标人部分</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   总承包服务费</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   零星工作项目费</w:t>
            </w: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899"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311"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85"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719" w:tblpY="50"/>
        <w:tblOverlap w:val="never"/>
        <w:tblW w:w="10410" w:type="dxa"/>
        <w:tblInd w:w="0" w:type="dxa"/>
        <w:tblLayout w:type="fixed"/>
        <w:tblCellMar>
          <w:top w:w="15" w:type="dxa"/>
          <w:left w:w="15" w:type="dxa"/>
          <w:bottom w:w="15" w:type="dxa"/>
          <w:right w:w="15" w:type="dxa"/>
        </w:tblCellMar>
      </w:tblPr>
      <w:tblGrid>
        <w:gridCol w:w="600"/>
        <w:gridCol w:w="5610"/>
        <w:gridCol w:w="1530"/>
        <w:gridCol w:w="1110"/>
        <w:gridCol w:w="810"/>
        <w:gridCol w:w="750"/>
      </w:tblGrid>
      <w:tr>
        <w:tblPrEx>
          <w:tblLayout w:type="fixed"/>
          <w:tblCellMar>
            <w:top w:w="15" w:type="dxa"/>
            <w:left w:w="15" w:type="dxa"/>
            <w:bottom w:w="15" w:type="dxa"/>
            <w:right w:w="15" w:type="dxa"/>
          </w:tblCellMar>
        </w:tblPrEx>
        <w:trPr>
          <w:trHeight w:val="441" w:hRule="atLeast"/>
        </w:trPr>
        <w:tc>
          <w:tcPr>
            <w:tcW w:w="10410" w:type="dxa"/>
            <w:gridSpan w:val="6"/>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零星工作项目计价表</w:t>
            </w:r>
          </w:p>
        </w:tc>
      </w:tr>
      <w:tr>
        <w:tblPrEx>
          <w:tblLayout w:type="fixed"/>
          <w:tblCellMar>
            <w:top w:w="15" w:type="dxa"/>
            <w:left w:w="15" w:type="dxa"/>
            <w:bottom w:w="15" w:type="dxa"/>
            <w:right w:w="15" w:type="dxa"/>
          </w:tblCellMar>
        </w:tblPrEx>
        <w:trPr>
          <w:trHeight w:val="441" w:hRule="atLeast"/>
        </w:trPr>
        <w:tc>
          <w:tcPr>
            <w:tcW w:w="10410" w:type="dxa"/>
            <w:gridSpan w:val="6"/>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0410" w:type="dxa"/>
            <w:gridSpan w:val="6"/>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第6页共8页</w:t>
            </w:r>
          </w:p>
        </w:tc>
      </w:tr>
      <w:tr>
        <w:tblPrEx>
          <w:tblLayout w:type="fixed"/>
          <w:tblCellMar>
            <w:top w:w="15" w:type="dxa"/>
            <w:left w:w="15" w:type="dxa"/>
            <w:bottom w:w="15" w:type="dxa"/>
            <w:right w:w="15" w:type="dxa"/>
          </w:tblCellMar>
        </w:tblPrEx>
        <w:trPr>
          <w:trHeight w:val="330" w:hRule="atLeast"/>
        </w:trPr>
        <w:tc>
          <w:tcPr>
            <w:tcW w:w="600"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561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名      称</w:t>
            </w:r>
          </w:p>
        </w:tc>
        <w:tc>
          <w:tcPr>
            <w:tcW w:w="153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 xml:space="preserve">  计量  单位</w:t>
            </w:r>
          </w:p>
        </w:tc>
        <w:tc>
          <w:tcPr>
            <w:tcW w:w="111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数 量</w:t>
            </w:r>
          </w:p>
        </w:tc>
        <w:tc>
          <w:tcPr>
            <w:tcW w:w="1560" w:type="dxa"/>
            <w:gridSpan w:val="2"/>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 额(元)</w:t>
            </w:r>
          </w:p>
        </w:tc>
      </w:tr>
      <w:tr>
        <w:tblPrEx>
          <w:tblLayout w:type="fixed"/>
          <w:tblCellMar>
            <w:top w:w="15" w:type="dxa"/>
            <w:left w:w="15" w:type="dxa"/>
            <w:bottom w:w="15" w:type="dxa"/>
            <w:right w:w="15" w:type="dxa"/>
          </w:tblCellMar>
        </w:tblPrEx>
        <w:trPr>
          <w:trHeight w:val="330" w:hRule="atLeast"/>
        </w:trPr>
        <w:tc>
          <w:tcPr>
            <w:tcW w:w="600"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561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53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11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综合单价</w:t>
            </w: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合  价</w:t>
            </w: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人工</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1.1</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1.2</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材料</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2.1</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2.2</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机械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3.1</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3.2</w:t>
            </w: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600"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61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53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11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1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50"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1139" w:tblpY="74"/>
        <w:tblOverlap w:val="never"/>
        <w:tblW w:w="9779" w:type="dxa"/>
        <w:tblInd w:w="0" w:type="dxa"/>
        <w:tblLayout w:type="fixed"/>
        <w:tblCellMar>
          <w:top w:w="15" w:type="dxa"/>
          <w:left w:w="15" w:type="dxa"/>
          <w:bottom w:w="15" w:type="dxa"/>
          <w:right w:w="15" w:type="dxa"/>
        </w:tblCellMar>
      </w:tblPr>
      <w:tblGrid>
        <w:gridCol w:w="1120"/>
        <w:gridCol w:w="5044"/>
        <w:gridCol w:w="1658"/>
        <w:gridCol w:w="958"/>
        <w:gridCol w:w="999"/>
      </w:tblGrid>
      <w:tr>
        <w:tblPrEx>
          <w:tblLayout w:type="fixed"/>
          <w:tblCellMar>
            <w:top w:w="15" w:type="dxa"/>
            <w:left w:w="15" w:type="dxa"/>
            <w:bottom w:w="15" w:type="dxa"/>
            <w:right w:w="15" w:type="dxa"/>
          </w:tblCellMar>
        </w:tblPrEx>
        <w:trPr>
          <w:trHeight w:val="441" w:hRule="atLeast"/>
        </w:trPr>
        <w:tc>
          <w:tcPr>
            <w:tcW w:w="9779" w:type="dxa"/>
            <w:gridSpan w:val="5"/>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规费和税金清单计价表</w:t>
            </w:r>
          </w:p>
        </w:tc>
      </w:tr>
      <w:tr>
        <w:tblPrEx>
          <w:tblLayout w:type="fixed"/>
          <w:tblCellMar>
            <w:top w:w="15" w:type="dxa"/>
            <w:left w:w="15" w:type="dxa"/>
            <w:bottom w:w="15" w:type="dxa"/>
            <w:right w:w="15" w:type="dxa"/>
          </w:tblCellMar>
        </w:tblPrEx>
        <w:trPr>
          <w:trHeight w:val="441" w:hRule="atLeast"/>
        </w:trPr>
        <w:tc>
          <w:tcPr>
            <w:tcW w:w="9779" w:type="dxa"/>
            <w:gridSpan w:val="5"/>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9779" w:type="dxa"/>
            <w:gridSpan w:val="5"/>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第7页共8页</w:t>
            </w:r>
          </w:p>
        </w:tc>
      </w:tr>
      <w:tr>
        <w:tblPrEx>
          <w:tblLayout w:type="fixed"/>
          <w:tblCellMar>
            <w:top w:w="15" w:type="dxa"/>
            <w:left w:w="15" w:type="dxa"/>
            <w:bottom w:w="15" w:type="dxa"/>
            <w:right w:w="15" w:type="dxa"/>
          </w:tblCellMar>
        </w:tblPrEx>
        <w:trPr>
          <w:trHeight w:val="420" w:hRule="atLeast"/>
        </w:trPr>
        <w:tc>
          <w:tcPr>
            <w:tcW w:w="1120"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504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项  目  名  称</w:t>
            </w:r>
          </w:p>
        </w:tc>
        <w:tc>
          <w:tcPr>
            <w:tcW w:w="1658"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取费基数</w:t>
            </w:r>
          </w:p>
        </w:tc>
        <w:tc>
          <w:tcPr>
            <w:tcW w:w="958"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费率（％）</w:t>
            </w:r>
          </w:p>
        </w:tc>
        <w:tc>
          <w:tcPr>
            <w:tcW w:w="999" w:type="dxa"/>
            <w:vMerge w:val="restart"/>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金额（元）</w:t>
            </w:r>
          </w:p>
        </w:tc>
      </w:tr>
      <w:tr>
        <w:tblPrEx>
          <w:tblLayout w:type="fixed"/>
          <w:tblCellMar>
            <w:top w:w="15" w:type="dxa"/>
            <w:left w:w="15" w:type="dxa"/>
            <w:bottom w:w="15" w:type="dxa"/>
            <w:right w:w="15" w:type="dxa"/>
          </w:tblCellMar>
        </w:tblPrEx>
        <w:trPr>
          <w:trHeight w:val="420" w:hRule="atLeast"/>
        </w:trPr>
        <w:tc>
          <w:tcPr>
            <w:tcW w:w="1120"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504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658"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58"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99" w:type="dxa"/>
            <w:vMerge w:val="continue"/>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一</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规费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工程排污费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社会保障费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养老保险费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失业保险费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医疗保险费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住房公积金</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工伤保险费</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二</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税金</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三</w:t>
            </w: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合计</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1120"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504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658"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58"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99"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r>
    </w:tbl>
    <w:tbl>
      <w:tblPr>
        <w:tblStyle w:val="12"/>
        <w:tblpPr w:leftFromText="180" w:rightFromText="180" w:vertAnchor="text" w:horzAnchor="page" w:tblpX="554" w:tblpY="46"/>
        <w:tblOverlap w:val="never"/>
        <w:tblW w:w="11010" w:type="dxa"/>
        <w:tblInd w:w="0" w:type="dxa"/>
        <w:tblLayout w:type="fixed"/>
        <w:tblCellMar>
          <w:top w:w="15" w:type="dxa"/>
          <w:left w:w="15" w:type="dxa"/>
          <w:bottom w:w="15" w:type="dxa"/>
          <w:right w:w="15" w:type="dxa"/>
        </w:tblCellMar>
      </w:tblPr>
      <w:tblGrid>
        <w:gridCol w:w="434"/>
        <w:gridCol w:w="824"/>
        <w:gridCol w:w="3300"/>
        <w:gridCol w:w="1830"/>
        <w:gridCol w:w="869"/>
        <w:gridCol w:w="1214"/>
        <w:gridCol w:w="724"/>
        <w:gridCol w:w="945"/>
        <w:gridCol w:w="870"/>
      </w:tblGrid>
      <w:tr>
        <w:tblPrEx>
          <w:tblLayout w:type="fixed"/>
          <w:tblCellMar>
            <w:top w:w="15" w:type="dxa"/>
            <w:left w:w="15" w:type="dxa"/>
            <w:bottom w:w="15" w:type="dxa"/>
            <w:right w:w="15" w:type="dxa"/>
          </w:tblCellMar>
        </w:tblPrEx>
        <w:trPr>
          <w:trHeight w:val="441" w:hRule="atLeast"/>
        </w:trPr>
        <w:tc>
          <w:tcPr>
            <w:tcW w:w="11010" w:type="dxa"/>
            <w:gridSpan w:val="9"/>
            <w:vMerge w:val="restart"/>
            <w:shd w:val="clear" w:color="auto" w:fill="auto"/>
            <w:vAlign w:val="center"/>
          </w:tcPr>
          <w:p>
            <w:pPr>
              <w:widowControl/>
              <w:jc w:val="center"/>
              <w:textAlignment w:val="center"/>
              <w:rPr>
                <w:rFonts w:ascii="楷体_GB2312" w:hAnsi="宋体" w:eastAsia="楷体_GB2312" w:cs="楷体_GB2312"/>
                <w:b/>
                <w:color w:val="000000" w:themeColor="text1"/>
                <w:sz w:val="34"/>
                <w:szCs w:val="34"/>
                <w:highlight w:val="none"/>
                <w14:textFill>
                  <w14:solidFill>
                    <w14:schemeClr w14:val="tx1"/>
                  </w14:solidFill>
                </w14:textFill>
              </w:rPr>
            </w:pPr>
            <w:r>
              <w:rPr>
                <w:rFonts w:ascii="楷体_GB2312" w:hAnsi="宋体" w:eastAsia="楷体_GB2312" w:cs="楷体_GB2312"/>
                <w:b/>
                <w:color w:val="000000" w:themeColor="text1"/>
                <w:kern w:val="0"/>
                <w:sz w:val="34"/>
                <w:szCs w:val="34"/>
                <w:highlight w:val="none"/>
                <w:lang w:bidi="ar"/>
                <w14:textFill>
                  <w14:solidFill>
                    <w14:schemeClr w14:val="tx1"/>
                  </w14:solidFill>
                </w14:textFill>
              </w:rPr>
              <w:t>主要材料价格表</w:t>
            </w:r>
          </w:p>
        </w:tc>
      </w:tr>
      <w:tr>
        <w:tblPrEx>
          <w:tblLayout w:type="fixed"/>
          <w:tblCellMar>
            <w:top w:w="15" w:type="dxa"/>
            <w:left w:w="15" w:type="dxa"/>
            <w:bottom w:w="15" w:type="dxa"/>
            <w:right w:w="15" w:type="dxa"/>
          </w:tblCellMar>
        </w:tblPrEx>
        <w:trPr>
          <w:trHeight w:val="441" w:hRule="atLeast"/>
        </w:trPr>
        <w:tc>
          <w:tcPr>
            <w:tcW w:w="11010" w:type="dxa"/>
            <w:gridSpan w:val="9"/>
            <w:vMerge w:val="continue"/>
            <w:shd w:val="clear" w:color="auto" w:fill="auto"/>
            <w:vAlign w:val="center"/>
          </w:tcPr>
          <w:p>
            <w:pPr>
              <w:jc w:val="center"/>
              <w:rPr>
                <w:rFonts w:ascii="楷体_GB2312" w:hAnsi="宋体" w:eastAsia="楷体_GB2312" w:cs="楷体_GB2312"/>
                <w:b/>
                <w:color w:val="000000" w:themeColor="text1"/>
                <w:sz w:val="34"/>
                <w:szCs w:val="34"/>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75" w:hRule="atLeast"/>
        </w:trPr>
        <w:tc>
          <w:tcPr>
            <w:tcW w:w="11010" w:type="dxa"/>
            <w:gridSpan w:val="9"/>
            <w:tcBorders>
              <w:bottom w:val="single" w:color="000000" w:sz="18" w:space="0"/>
            </w:tcBorders>
            <w:shd w:val="clear" w:color="auto" w:fill="auto"/>
            <w:vAlign w:val="center"/>
          </w:tcPr>
          <w:p>
            <w:pPr>
              <w:widowControl/>
              <w:jc w:val="left"/>
              <w:textAlignment w:val="center"/>
              <w:rPr>
                <w:rFonts w:ascii="楷体_GB2312" w:hAnsi="宋体" w:eastAsia="楷体_GB2312" w:cs="楷体_GB2312"/>
                <w:b/>
                <w:color w:val="000000" w:themeColor="text1"/>
                <w:sz w:val="24"/>
                <w:szCs w:val="24"/>
                <w:highlight w:val="none"/>
                <w14:textFill>
                  <w14:solidFill>
                    <w14:schemeClr w14:val="tx1"/>
                  </w14:solidFill>
                </w14:textFill>
              </w:rPr>
            </w:pPr>
            <w:r>
              <w:rPr>
                <w:rFonts w:ascii="楷体_GB2312" w:hAnsi="宋体" w:eastAsia="楷体_GB2312" w:cs="楷体_GB2312"/>
                <w:b/>
                <w:color w:val="000000" w:themeColor="text1"/>
                <w:kern w:val="0"/>
                <w:sz w:val="24"/>
                <w:szCs w:val="24"/>
                <w:highlight w:val="none"/>
                <w:lang w:bidi="ar"/>
                <w14:textFill>
                  <w14:solidFill>
                    <w14:schemeClr w14:val="tx1"/>
                  </w14:solidFill>
                </w14:textFill>
              </w:rPr>
              <w:t>工程名称:安车训练场——围墙及门楼改造工程                           第8页共8页</w:t>
            </w:r>
          </w:p>
        </w:tc>
      </w:tr>
      <w:tr>
        <w:tblPrEx>
          <w:tblLayout w:type="fixed"/>
          <w:tblCellMar>
            <w:top w:w="15" w:type="dxa"/>
            <w:left w:w="15" w:type="dxa"/>
            <w:bottom w:w="15" w:type="dxa"/>
            <w:right w:w="15" w:type="dxa"/>
          </w:tblCellMar>
        </w:tblPrEx>
        <w:trPr>
          <w:trHeight w:val="259" w:hRule="atLeast"/>
        </w:trPr>
        <w:tc>
          <w:tcPr>
            <w:tcW w:w="434" w:type="dxa"/>
            <w:vMerge w:val="restart"/>
            <w:tcBorders>
              <w:top w:val="single" w:color="000000" w:sz="18"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序号</w:t>
            </w:r>
          </w:p>
        </w:tc>
        <w:tc>
          <w:tcPr>
            <w:tcW w:w="82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材料编码</w:t>
            </w:r>
          </w:p>
        </w:tc>
        <w:tc>
          <w:tcPr>
            <w:tcW w:w="330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材  料  名  称</w:t>
            </w:r>
          </w:p>
        </w:tc>
        <w:tc>
          <w:tcPr>
            <w:tcW w:w="1830"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规格、型号等特殊要求</w:t>
            </w:r>
          </w:p>
        </w:tc>
        <w:tc>
          <w:tcPr>
            <w:tcW w:w="869"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单位</w:t>
            </w:r>
          </w:p>
        </w:tc>
        <w:tc>
          <w:tcPr>
            <w:tcW w:w="121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数量</w:t>
            </w:r>
          </w:p>
        </w:tc>
        <w:tc>
          <w:tcPr>
            <w:tcW w:w="724"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单价(元)</w:t>
            </w:r>
          </w:p>
        </w:tc>
        <w:tc>
          <w:tcPr>
            <w:tcW w:w="945" w:type="dxa"/>
            <w:vMerge w:val="restart"/>
            <w:tcBorders>
              <w:top w:val="single" w:color="000000" w:sz="1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合价(元)</w:t>
            </w:r>
          </w:p>
        </w:tc>
        <w:tc>
          <w:tcPr>
            <w:tcW w:w="870" w:type="dxa"/>
            <w:vMerge w:val="restart"/>
            <w:tcBorders>
              <w:top w:val="single" w:color="000000" w:sz="18" w:space="0"/>
              <w:left w:val="single" w:color="000000" w:sz="4" w:space="0"/>
              <w:bottom w:val="single" w:color="000000" w:sz="4" w:space="0"/>
              <w:right w:val="single" w:color="000000" w:sz="18" w:space="0"/>
            </w:tcBorders>
            <w:shd w:val="clear" w:color="auto" w:fill="auto"/>
            <w:vAlign w:val="center"/>
          </w:tcPr>
          <w:p>
            <w:pPr>
              <w:widowControl/>
              <w:jc w:val="center"/>
              <w:textAlignment w:val="center"/>
              <w:rPr>
                <w:rFonts w:ascii="宋体" w:hAnsi="宋体" w:cs="宋体"/>
                <w:b/>
                <w:color w:val="000000" w:themeColor="text1"/>
                <w:sz w:val="20"/>
                <w:szCs w:val="20"/>
                <w:highlight w:val="none"/>
                <w14:textFill>
                  <w14:solidFill>
                    <w14:schemeClr w14:val="tx1"/>
                  </w14:solidFill>
                </w14:textFill>
              </w:rPr>
            </w:pPr>
            <w:r>
              <w:rPr>
                <w:rFonts w:hint="eastAsia" w:ascii="宋体" w:hAnsi="宋体" w:cs="宋体"/>
                <w:b/>
                <w:color w:val="000000" w:themeColor="text1"/>
                <w:kern w:val="0"/>
                <w:sz w:val="20"/>
                <w:szCs w:val="20"/>
                <w:highlight w:val="none"/>
                <w:lang w:bidi="ar"/>
                <w14:textFill>
                  <w14:solidFill>
                    <w14:schemeClr w14:val="tx1"/>
                  </w14:solidFill>
                </w14:textFill>
              </w:rPr>
              <w:t>备注</w:t>
            </w:r>
          </w:p>
        </w:tc>
      </w:tr>
      <w:tr>
        <w:tblPrEx>
          <w:tblLayout w:type="fixed"/>
          <w:tblCellMar>
            <w:top w:w="15" w:type="dxa"/>
            <w:left w:w="15" w:type="dxa"/>
            <w:bottom w:w="15" w:type="dxa"/>
            <w:right w:w="15" w:type="dxa"/>
          </w:tblCellMar>
        </w:tblPrEx>
        <w:trPr>
          <w:trHeight w:val="450" w:hRule="atLeast"/>
        </w:trPr>
        <w:tc>
          <w:tcPr>
            <w:tcW w:w="434" w:type="dxa"/>
            <w:vMerge w:val="continue"/>
            <w:tcBorders>
              <w:top w:val="single" w:color="000000" w:sz="18"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2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330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830"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69"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121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724"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945" w:type="dxa"/>
            <w:vMerge w:val="continue"/>
            <w:tcBorders>
              <w:top w:val="single" w:color="000000" w:sz="18"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c>
          <w:tcPr>
            <w:tcW w:w="870" w:type="dxa"/>
            <w:vMerge w:val="continue"/>
            <w:tcBorders>
              <w:top w:val="single" w:color="000000" w:sz="18" w:space="0"/>
              <w:left w:val="single" w:color="000000" w:sz="4" w:space="0"/>
              <w:bottom w:val="single" w:color="000000" w:sz="4" w:space="0"/>
              <w:right w:val="single" w:color="000000" w:sz="18" w:space="0"/>
            </w:tcBorders>
            <w:shd w:val="clear" w:color="auto" w:fill="auto"/>
            <w:vAlign w:val="center"/>
          </w:tcPr>
          <w:p>
            <w:pPr>
              <w:jc w:val="center"/>
              <w:rPr>
                <w:rFonts w:ascii="宋体" w:hAnsi="宋体" w:cs="宋体"/>
                <w:b/>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100003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107胶水</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32.5600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100048</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标准砖240×115×53</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百块</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1691.5500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3</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100056</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白水泥</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81.4000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100244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大白粉</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32.2823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5</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100382</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防水腻子</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1936.2400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6</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100444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工程底漆一度</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21.5547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7</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100445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工程外墙面漆二度</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50.2889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8</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100484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滑石粉</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312.8895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9</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100530</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水</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33.3900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100540</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水泥32.5</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t</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15.3695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100587</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聚醋酸乙烯乳液(胶)</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38.3775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100898</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乳胶漆</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627.8108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13</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100915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砂纸</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张</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135.4500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100949</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石膏粉</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46.2788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15</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101055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羧甲基纤维素</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kg</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7.6755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16</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101237</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白布(豆包布)0.9m宽</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1.1288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17</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401434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石灰膏</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t</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9.9830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18</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401525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中砂</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t</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111.3210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19</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410519</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水</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19.3914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20</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D00001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混凝土、钢筋混凝土模板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D00009</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拆除原地基</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D00010</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拆除围墙</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项</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23</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D00010</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防腐木座椅</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80.0000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花岗岩茶几</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个</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4.0000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25</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D00012</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门楼新砌墙加高加固</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39.6000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26</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电路改造</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101.6000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27</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新做地基</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m</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375.0000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28</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D00014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墙面一般抹灰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2137.5000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45"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29</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100844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其他材料费占材料费</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 xml:space="preserve">174.3420 </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434" w:type="dxa"/>
            <w:tcBorders>
              <w:top w:val="single" w:color="000000" w:sz="4" w:space="0"/>
              <w:left w:val="single" w:color="000000" w:sz="18"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4"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r>
        <w:tblPrEx>
          <w:tblLayout w:type="fixed"/>
          <w:tblCellMar>
            <w:top w:w="15" w:type="dxa"/>
            <w:left w:w="15" w:type="dxa"/>
            <w:bottom w:w="15" w:type="dxa"/>
            <w:right w:w="15" w:type="dxa"/>
          </w:tblCellMar>
        </w:tblPrEx>
        <w:trPr>
          <w:trHeight w:val="330" w:hRule="atLeast"/>
        </w:trPr>
        <w:tc>
          <w:tcPr>
            <w:tcW w:w="434" w:type="dxa"/>
            <w:tcBorders>
              <w:top w:val="single" w:color="000000" w:sz="4" w:space="0"/>
              <w:left w:val="single" w:color="000000" w:sz="18"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82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330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1830"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c>
          <w:tcPr>
            <w:tcW w:w="869"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center"/>
              <w:rPr>
                <w:rFonts w:ascii="宋体" w:hAnsi="宋体" w:cs="宋体"/>
                <w:color w:val="000000" w:themeColor="text1"/>
                <w:sz w:val="20"/>
                <w:szCs w:val="20"/>
                <w:highlight w:val="none"/>
                <w14:textFill>
                  <w14:solidFill>
                    <w14:schemeClr w14:val="tx1"/>
                  </w14:solidFill>
                </w14:textFill>
              </w:rPr>
            </w:pPr>
          </w:p>
        </w:tc>
        <w:tc>
          <w:tcPr>
            <w:tcW w:w="121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724"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945" w:type="dxa"/>
            <w:tcBorders>
              <w:top w:val="single" w:color="000000" w:sz="4" w:space="0"/>
              <w:left w:val="single" w:color="000000" w:sz="4" w:space="0"/>
              <w:bottom w:val="single" w:color="000000" w:sz="18" w:space="0"/>
              <w:right w:val="single" w:color="000000" w:sz="4" w:space="0"/>
            </w:tcBorders>
            <w:shd w:val="clear" w:color="auto" w:fill="auto"/>
            <w:vAlign w:val="center"/>
          </w:tcPr>
          <w:p>
            <w:pPr>
              <w:jc w:val="right"/>
              <w:rPr>
                <w:rFonts w:ascii="宋体" w:hAnsi="宋体" w:cs="宋体"/>
                <w:color w:val="000000" w:themeColor="text1"/>
                <w:sz w:val="20"/>
                <w:szCs w:val="20"/>
                <w:highlight w:val="none"/>
                <w14:textFill>
                  <w14:solidFill>
                    <w14:schemeClr w14:val="tx1"/>
                  </w14:solidFill>
                </w14:textFill>
              </w:rPr>
            </w:pPr>
          </w:p>
        </w:tc>
        <w:tc>
          <w:tcPr>
            <w:tcW w:w="870" w:type="dxa"/>
            <w:tcBorders>
              <w:top w:val="single" w:color="000000" w:sz="4" w:space="0"/>
              <w:left w:val="single" w:color="000000" w:sz="4" w:space="0"/>
              <w:bottom w:val="single" w:color="000000" w:sz="18" w:space="0"/>
              <w:right w:val="single" w:color="000000" w:sz="18" w:space="0"/>
            </w:tcBorders>
            <w:shd w:val="clear" w:color="auto" w:fill="auto"/>
            <w:vAlign w:val="center"/>
          </w:tcPr>
          <w:p>
            <w:pPr>
              <w:jc w:val="left"/>
              <w:rPr>
                <w:rFonts w:ascii="宋体" w:hAnsi="宋体" w:cs="宋体"/>
                <w:color w:val="000000" w:themeColor="text1"/>
                <w:sz w:val="20"/>
                <w:szCs w:val="20"/>
                <w:highlight w:val="none"/>
                <w14:textFill>
                  <w14:solidFill>
                    <w14:schemeClr w14:val="tx1"/>
                  </w14:solidFill>
                </w14:textFill>
              </w:rPr>
            </w:pPr>
          </w:p>
        </w:tc>
      </w:tr>
    </w:tbl>
    <w:p>
      <w:pPr>
        <w:spacing w:line="360" w:lineRule="exact"/>
        <w:rPr>
          <w:rFonts w:ascii="宋体" w:hAnsi="宋体"/>
          <w:color w:val="000000" w:themeColor="text1"/>
          <w:sz w:val="24"/>
          <w:szCs w:val="24"/>
          <w:highlight w:val="none"/>
          <w14:textFill>
            <w14:solidFill>
              <w14:schemeClr w14:val="tx1"/>
            </w14:solidFill>
          </w14:textFill>
        </w:rPr>
      </w:pPr>
    </w:p>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三、</w:t>
      </w:r>
      <w:r>
        <w:rPr>
          <w:rFonts w:hint="eastAsia" w:ascii="宋体" w:hAnsi="宋体"/>
          <w:b/>
          <w:color w:val="000000" w:themeColor="text1"/>
          <w:sz w:val="24"/>
          <w:szCs w:val="24"/>
          <w:highlight w:val="none"/>
          <w14:textFill>
            <w14:solidFill>
              <w14:schemeClr w14:val="tx1"/>
            </w14:solidFill>
          </w14:textFill>
        </w:rPr>
        <w:t>注意事项：</w:t>
      </w:r>
    </w:p>
    <w:p>
      <w:pPr>
        <w:spacing w:line="360" w:lineRule="exact"/>
        <w:ind w:firstLine="480" w:firstLineChars="200"/>
        <w:rPr>
          <w:rFonts w:ascii="Times New Roman"/>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1、投标报价包括</w:t>
      </w:r>
      <w:r>
        <w:rPr>
          <w:rFonts w:hint="eastAsia" w:ascii="Times New Roman"/>
          <w:color w:val="000000" w:themeColor="text1"/>
          <w:sz w:val="24"/>
          <w:szCs w:val="24"/>
          <w:highlight w:val="none"/>
          <w14:textFill>
            <w14:solidFill>
              <w14:schemeClr w14:val="tx1"/>
            </w14:solidFill>
          </w14:textFill>
        </w:rPr>
        <w:t>包工、包料、包工期、包质量、包安全、包文明施工。分部分项工程和单价措施项目综合单价包干、总价措施项目费包干，且不允许分包。</w:t>
      </w:r>
    </w:p>
    <w:p>
      <w:pPr>
        <w:spacing w:line="360" w:lineRule="exact"/>
        <w:ind w:firstLine="480" w:firstLineChars="200"/>
        <w:rPr>
          <w:rFonts w:hint="eastAsia" w:ascii="Times New Roman"/>
          <w:color w:val="000000" w:themeColor="text1"/>
          <w:sz w:val="24"/>
          <w:szCs w:val="24"/>
          <w:highlight w:val="none"/>
          <w14:textFill>
            <w14:solidFill>
              <w14:schemeClr w14:val="tx1"/>
            </w14:solidFill>
          </w14:textFill>
        </w:rPr>
      </w:pPr>
      <w:r>
        <w:rPr>
          <w:rFonts w:hint="eastAsia" w:ascii="Times New Roman"/>
          <w:color w:val="000000" w:themeColor="text1"/>
          <w:sz w:val="24"/>
          <w:szCs w:val="24"/>
          <w:highlight w:val="none"/>
          <w14:textFill>
            <w14:solidFill>
              <w14:schemeClr w14:val="tx1"/>
            </w14:solidFill>
          </w14:textFill>
        </w:rPr>
        <w:t>2、投标包括采购、运输、人工、安装、调试、售后服务、税费等所有费用。</w:t>
      </w:r>
    </w:p>
    <w:p>
      <w:pPr>
        <w:spacing w:line="36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w:t>
      </w:r>
      <w:r>
        <w:rPr>
          <w:rFonts w:ascii="宋体" w:hAnsi="宋体"/>
          <w:color w:val="000000" w:themeColor="text1"/>
          <w:sz w:val="24"/>
          <w:szCs w:val="24"/>
          <w:highlight w:val="none"/>
          <w14:textFill>
            <w14:solidFill>
              <w14:schemeClr w14:val="tx1"/>
            </w14:solidFill>
          </w14:textFill>
        </w:rPr>
        <w:t>投标价若超出该</w:t>
      </w:r>
      <w:r>
        <w:rPr>
          <w:rFonts w:hint="eastAsia" w:ascii="宋体" w:hAnsi="宋体"/>
          <w:color w:val="000000" w:themeColor="text1"/>
          <w:sz w:val="24"/>
          <w:szCs w:val="24"/>
          <w:highlight w:val="none"/>
          <w14:textFill>
            <w14:solidFill>
              <w14:schemeClr w14:val="tx1"/>
            </w14:solidFill>
          </w14:textFill>
        </w:rPr>
        <w:t>项目</w:t>
      </w:r>
      <w:r>
        <w:rPr>
          <w:rFonts w:ascii="宋体" w:hAnsi="宋体"/>
          <w:color w:val="000000" w:themeColor="text1"/>
          <w:sz w:val="24"/>
          <w:szCs w:val="24"/>
          <w:highlight w:val="none"/>
          <w14:textFill>
            <w14:solidFill>
              <w14:schemeClr w14:val="tx1"/>
            </w14:solidFill>
          </w14:textFill>
        </w:rPr>
        <w:t>预算</w:t>
      </w:r>
      <w:r>
        <w:rPr>
          <w:rFonts w:hint="eastAsia" w:ascii="宋体" w:hAnsi="宋体"/>
          <w:color w:val="000000" w:themeColor="text1"/>
          <w:sz w:val="24"/>
          <w:szCs w:val="24"/>
          <w:highlight w:val="none"/>
          <w14:textFill>
            <w14:solidFill>
              <w14:schemeClr w14:val="tx1"/>
            </w14:solidFill>
          </w14:textFill>
        </w:rPr>
        <w:t>金额（控制价）</w:t>
      </w:r>
      <w:r>
        <w:rPr>
          <w:rFonts w:ascii="宋体" w:hAnsi="宋体"/>
          <w:color w:val="000000" w:themeColor="text1"/>
          <w:sz w:val="24"/>
          <w:szCs w:val="24"/>
          <w:highlight w:val="none"/>
          <w14:textFill>
            <w14:solidFill>
              <w14:schemeClr w14:val="tx1"/>
            </w14:solidFill>
          </w14:textFill>
        </w:rPr>
        <w:t>将做</w:t>
      </w:r>
      <w:r>
        <w:rPr>
          <w:rFonts w:hint="eastAsia" w:ascii="宋体" w:hAnsi="宋体"/>
          <w:color w:val="000000" w:themeColor="text1"/>
          <w:sz w:val="24"/>
          <w:szCs w:val="24"/>
          <w:highlight w:val="none"/>
          <w14:textFill>
            <w14:solidFill>
              <w14:schemeClr w14:val="tx1"/>
            </w14:solidFill>
          </w14:textFill>
        </w:rPr>
        <w:t>无效投标</w:t>
      </w:r>
      <w:r>
        <w:rPr>
          <w:rFonts w:ascii="宋体" w:hAnsi="宋体"/>
          <w:color w:val="000000" w:themeColor="text1"/>
          <w:sz w:val="24"/>
          <w:szCs w:val="24"/>
          <w:highlight w:val="none"/>
          <w14:textFill>
            <w14:solidFill>
              <w14:schemeClr w14:val="tx1"/>
            </w14:solidFill>
          </w14:textFill>
        </w:rPr>
        <w:t>处理</w:t>
      </w:r>
      <w:r>
        <w:rPr>
          <w:rFonts w:hint="eastAsia" w:ascii="宋体" w:hAnsi="宋体"/>
          <w:color w:val="000000" w:themeColor="text1"/>
          <w:sz w:val="24"/>
          <w:szCs w:val="24"/>
          <w:highlight w:val="none"/>
          <w14:textFill>
            <w14:solidFill>
              <w14:schemeClr w14:val="tx1"/>
            </w14:solidFill>
          </w14:textFill>
        </w:rPr>
        <w:t>；每次报价不得高于上一轮报价，否则按无效投标处理</w:t>
      </w:r>
      <w:r>
        <w:rPr>
          <w:rFonts w:ascii="宋体" w:hAnsi="宋体"/>
          <w:color w:val="000000" w:themeColor="text1"/>
          <w:sz w:val="24"/>
          <w:szCs w:val="24"/>
          <w:highlight w:val="none"/>
          <w14:textFill>
            <w14:solidFill>
              <w14:schemeClr w14:val="tx1"/>
            </w14:solidFill>
          </w14:textFill>
        </w:rPr>
        <w:t>。</w:t>
      </w:r>
    </w:p>
    <w:bookmarkEnd w:id="60"/>
    <w:p>
      <w:pPr>
        <w:rPr>
          <w:color w:val="000000" w:themeColor="text1"/>
          <w:highlight w:val="none"/>
          <w14:textFill>
            <w14:solidFill>
              <w14:schemeClr w14:val="tx1"/>
            </w14:solidFill>
          </w14:textFill>
        </w:rPr>
      </w:pPr>
      <w:bookmarkStart w:id="61" w:name="EB066763282e454600abc10582fb4919e1"/>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bookmarkEnd w:id="61"/>
    <w:p>
      <w:pPr>
        <w:spacing w:line="300" w:lineRule="auto"/>
        <w:rPr>
          <w:rFonts w:ascii="宋体" w:hAnsi="宋体"/>
          <w:color w:val="000000" w:themeColor="text1"/>
          <w:highlight w:val="none"/>
          <w14:textFill>
            <w14:solidFill>
              <w14:schemeClr w14:val="tx1"/>
            </w14:solidFill>
          </w14:textFill>
        </w:rPr>
      </w:pPr>
    </w:p>
    <w:p>
      <w:pPr>
        <w:spacing w:line="300" w:lineRule="auto"/>
        <w:rPr>
          <w:rFonts w:ascii="宋体" w:hAnsi="宋体"/>
          <w:color w:val="000000" w:themeColor="text1"/>
          <w:szCs w:val="72"/>
          <w:highlight w:val="none"/>
          <w14:textFill>
            <w14:solidFill>
              <w14:schemeClr w14:val="tx1"/>
            </w14:solidFill>
          </w14:textFill>
        </w:rPr>
        <w:sectPr>
          <w:footerReference r:id="rId6" w:type="default"/>
          <w:pgSz w:w="11907" w:h="16840"/>
          <w:pgMar w:top="1191" w:right="1191" w:bottom="1191" w:left="1191" w:header="851" w:footer="851" w:gutter="0"/>
          <w:cols w:space="720" w:num="1"/>
          <w:docGrid w:linePitch="312" w:charSpace="0"/>
        </w:sectPr>
      </w:pPr>
    </w:p>
    <w:p>
      <w:pPr>
        <w:pStyle w:val="2"/>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响应文件</w:t>
      </w:r>
      <w:r>
        <w:rPr>
          <w:color w:val="000000" w:themeColor="text1"/>
          <w:highlight w:val="none"/>
          <w14:textFill>
            <w14:solidFill>
              <w14:schemeClr w14:val="tx1"/>
            </w14:solidFill>
          </w14:textFill>
        </w:rPr>
        <w:t>格式</w:t>
      </w:r>
    </w:p>
    <w:p>
      <w:pPr>
        <w:jc w:val="center"/>
        <w:rPr>
          <w:rFonts w:hint="eastAsia" w:ascii="方正小标宋简体" w:hAnsi="Times New Roman" w:eastAsia="方正小标宋简体"/>
          <w:color w:val="000000" w:themeColor="text1"/>
          <w:sz w:val="44"/>
          <w:szCs w:val="44"/>
          <w:highlight w:val="none"/>
          <w14:textFill>
            <w14:solidFill>
              <w14:schemeClr w14:val="tx1"/>
            </w14:solidFill>
          </w14:textFill>
        </w:rPr>
      </w:pPr>
      <w:r>
        <w:rPr>
          <w:rFonts w:hint="eastAsia" w:ascii="方正小标宋简体" w:hAnsi="Times New Roman" w:eastAsia="方正小标宋简体"/>
          <w:color w:val="000000" w:themeColor="text1"/>
          <w:sz w:val="44"/>
          <w:szCs w:val="44"/>
          <w:highlight w:val="none"/>
          <w14:textFill>
            <w14:solidFill>
              <w14:schemeClr w14:val="tx1"/>
            </w14:solidFill>
          </w14:textFill>
        </w:rPr>
        <w:t xml:space="preserve"> </w:t>
      </w:r>
      <w:r>
        <w:rPr>
          <w:rFonts w:hint="eastAsia" w:ascii="方正小标宋简体" w:hAnsi="黑体" w:eastAsia="方正小标宋简体"/>
          <w:color w:val="000000" w:themeColor="text1"/>
          <w:sz w:val="44"/>
          <w:szCs w:val="44"/>
          <w:highlight w:val="none"/>
          <w14:textFill>
            <w14:solidFill>
              <w14:schemeClr w14:val="tx1"/>
            </w14:solidFill>
          </w14:textFill>
        </w:rPr>
        <w:t>安行天下驾校训练场围墙和门楼改造项目</w:t>
      </w:r>
    </w:p>
    <w:p>
      <w:pPr>
        <w:jc w:val="center"/>
        <w:rPr>
          <w:rFonts w:ascii="Times New Roman" w:hAnsi="Times New Roman" w:eastAsia="黑体"/>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rFonts w:hint="eastAsia"/>
          <w:color w:val="000000" w:themeColor="text1"/>
          <w:sz w:val="32"/>
          <w:szCs w:val="32"/>
          <w:highlight w:val="none"/>
          <w14:textFill>
            <w14:solidFill>
              <w14:schemeClr w14:val="tx1"/>
            </w14:solidFill>
          </w14:textFill>
        </w:rPr>
      </w:pPr>
    </w:p>
    <w:p>
      <w:pPr>
        <w:jc w:val="center"/>
        <w:rPr>
          <w:rFonts w:ascii="黑体" w:hAnsi="黑体" w:eastAsia="黑体"/>
          <w:color w:val="000000" w:themeColor="text1"/>
          <w:sz w:val="72"/>
          <w:szCs w:val="72"/>
          <w:highlight w:val="none"/>
          <w14:textFill>
            <w14:solidFill>
              <w14:schemeClr w14:val="tx1"/>
            </w14:solidFill>
          </w14:textFill>
        </w:rPr>
      </w:pPr>
      <w:r>
        <w:rPr>
          <w:rFonts w:hint="eastAsia" w:ascii="黑体" w:hAnsi="黑体" w:eastAsia="黑体"/>
          <w:color w:val="000000" w:themeColor="text1"/>
          <w:sz w:val="72"/>
          <w:szCs w:val="72"/>
          <w:highlight w:val="none"/>
          <w14:textFill>
            <w14:solidFill>
              <w14:schemeClr w14:val="tx1"/>
            </w14:solidFill>
          </w14:textFill>
        </w:rPr>
        <w:t>竞争性谈判响应文件</w:t>
      </w:r>
    </w:p>
    <w:p>
      <w:pPr>
        <w:rPr>
          <w:color w:val="000000" w:themeColor="text1"/>
          <w:sz w:val="72"/>
          <w:szCs w:val="7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ind w:firstLine="1920" w:firstLineChars="600"/>
        <w:rPr>
          <w:rFonts w:ascii="黑体" w:hAnsi="黑体" w:eastAsia="黑体"/>
          <w:color w:val="000000" w:themeColor="text1"/>
          <w:sz w:val="32"/>
          <w:szCs w:val="32"/>
          <w:highlight w:val="none"/>
          <w:u w:val="singl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供应商：</w:t>
      </w:r>
      <w:r>
        <w:rPr>
          <w:rFonts w:hint="eastAsia" w:ascii="黑体" w:hAnsi="黑体" w:eastAsia="黑体"/>
          <w:color w:val="000000" w:themeColor="text1"/>
          <w:sz w:val="32"/>
          <w:szCs w:val="32"/>
          <w:highlight w:val="none"/>
          <w:u w:val="single"/>
          <w14:textFill>
            <w14:solidFill>
              <w14:schemeClr w14:val="tx1"/>
            </w14:solidFill>
          </w14:textFill>
        </w:rPr>
        <w:t xml:space="preserve">                      </w:t>
      </w:r>
    </w:p>
    <w:p>
      <w:pPr>
        <w:jc w:val="center"/>
        <w:rPr>
          <w:rFonts w:ascii="黑体" w:hAnsi="黑体" w:eastAsia="黑体"/>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p>
    <w:p>
      <w:pPr>
        <w:jc w:val="center"/>
        <w:rPr>
          <w:color w:val="000000" w:themeColor="text1"/>
          <w:sz w:val="32"/>
          <w:szCs w:val="32"/>
          <w:highlight w:val="none"/>
          <w14:textFill>
            <w14:solidFill>
              <w14:schemeClr w14:val="tx1"/>
            </w14:solidFill>
          </w14:textFill>
        </w:rPr>
      </w:pPr>
      <w:r>
        <w:rPr>
          <w:rFonts w:hint="eastAsia"/>
          <w:color w:val="000000" w:themeColor="text1"/>
          <w:sz w:val="32"/>
          <w:szCs w:val="32"/>
          <w:highlight w:val="none"/>
          <w14:textFill>
            <w14:solidFill>
              <w14:schemeClr w14:val="tx1"/>
            </w14:solidFill>
          </w14:textFill>
        </w:rPr>
        <w:t xml:space="preserve">      年    月    日</w:t>
      </w:r>
    </w:p>
    <w:p>
      <w:pPr>
        <w:rPr>
          <w:color w:val="000000" w:themeColor="text1"/>
          <w:sz w:val="32"/>
          <w:szCs w:val="32"/>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一、谈判响应</w:t>
      </w:r>
      <w:r>
        <w:rPr>
          <w:color w:val="000000" w:themeColor="text1"/>
          <w:highlight w:val="none"/>
          <w14:textFill>
            <w14:solidFill>
              <w14:schemeClr w14:val="tx1"/>
            </w14:solidFill>
          </w14:textFill>
        </w:rPr>
        <w:t>函（格式）</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安徽安行天下驾驶培训股份有限公司</w:t>
      </w:r>
      <w:r>
        <w:rPr>
          <w:rFonts w:hint="eastAsia" w:ascii="宋体" w:hAnsi="宋体"/>
          <w:b/>
          <w:color w:val="000000" w:themeColor="text1"/>
          <w:sz w:val="32"/>
          <w:szCs w:val="32"/>
          <w:highlight w:val="none"/>
          <w14:textFill>
            <w14:solidFill>
              <w14:schemeClr w14:val="tx1"/>
            </w14:solidFill>
          </w14:textFill>
        </w:rPr>
        <w:t>：</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w:t>
      </w:r>
      <w:r>
        <w:rPr>
          <w:rFonts w:hint="eastAsia" w:ascii="宋体" w:hAnsi="宋体"/>
          <w:color w:val="000000" w:themeColor="text1"/>
          <w:highlight w:val="none"/>
          <w14:textFill>
            <w14:solidFill>
              <w14:schemeClr w14:val="tx1"/>
            </w14:solidFill>
          </w14:textFill>
        </w:rPr>
        <w:t>我方授权</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(姓名和职务)代表我方</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（供应商的名称）全权处理</w:t>
      </w:r>
      <w:r>
        <w:rPr>
          <w:rFonts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项目投标的有关事宜。</w:t>
      </w:r>
      <w:r>
        <w:rPr>
          <w:rFonts w:ascii="宋体" w:hAnsi="宋体"/>
          <w:color w:val="000000" w:themeColor="text1"/>
          <w:highlight w:val="none"/>
          <w14:textFill>
            <w14:solidFill>
              <w14:schemeClr w14:val="tx1"/>
            </w14:solidFill>
          </w14:textFill>
        </w:rPr>
        <w:t>遵照</w:t>
      </w:r>
      <w:r>
        <w:rPr>
          <w:rFonts w:hint="eastAsia" w:ascii="宋体" w:hAnsi="宋体"/>
          <w:color w:val="000000" w:themeColor="text1"/>
          <w:highlight w:val="none"/>
          <w14:textFill>
            <w14:solidFill>
              <w14:schemeClr w14:val="tx1"/>
            </w14:solidFill>
          </w14:textFill>
        </w:rPr>
        <w:t>竞争性谈判文件</w:t>
      </w:r>
      <w:r>
        <w:rPr>
          <w:rFonts w:ascii="宋体" w:hAnsi="宋体"/>
          <w:color w:val="000000" w:themeColor="text1"/>
          <w:highlight w:val="none"/>
          <w14:textFill>
            <w14:solidFill>
              <w14:schemeClr w14:val="tx1"/>
            </w14:solidFill>
          </w14:textFill>
        </w:rPr>
        <w:t>（含补充文件）的要求承担本项目的实施，</w:t>
      </w:r>
      <w:r>
        <w:rPr>
          <w:rFonts w:hint="eastAsia" w:ascii="宋体" w:hAnsi="宋体"/>
          <w:color w:val="000000" w:themeColor="text1"/>
          <w:highlight w:val="none"/>
          <w14:textFill>
            <w14:solidFill>
              <w14:schemeClr w14:val="tx1"/>
            </w14:solidFill>
          </w14:textFill>
        </w:rPr>
        <w:t>向甲方提供所需的货物和服务。</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2、我方同意</w:t>
      </w:r>
      <w:r>
        <w:rPr>
          <w:rFonts w:hint="eastAsia" w:ascii="宋体" w:hAnsi="宋体"/>
          <w:color w:val="000000" w:themeColor="text1"/>
          <w:szCs w:val="21"/>
          <w:highlight w:val="none"/>
          <w14:textFill>
            <w14:solidFill>
              <w14:schemeClr w14:val="tx1"/>
            </w14:solidFill>
          </w14:textFill>
        </w:rPr>
        <w:t>接受竞争性谈判文件中谈判有效期的相关规定。</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3、一旦我方中标，我方将严格履行合同规定的责任和义务。</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4、我方愿意提供贵中心可能另外要求的、与谈判有关的文件资料，并保证我方已提供和将要提供的文件是真实的、准确的。</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6、我方完全理解贵中心不一定将合同授予最低报价的供应商。</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供应商</w:t>
      </w:r>
      <w:r>
        <w:rPr>
          <w:rFonts w:ascii="宋体" w:hAnsi="宋体"/>
          <w:color w:val="000000" w:themeColor="text1"/>
          <w:highlight w:val="none"/>
          <w14:textFill>
            <w14:solidFill>
              <w14:schemeClr w14:val="tx1"/>
            </w14:solidFill>
          </w14:textFill>
        </w:rPr>
        <w:t>：</w:t>
      </w:r>
      <w:r>
        <w:rPr>
          <w:rFonts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u w:val="single"/>
          <w14:textFill>
            <w14:solidFill>
              <w14:schemeClr w14:val="tx1"/>
            </w14:solidFill>
          </w14:textFill>
        </w:rPr>
        <w:t>(</w:t>
      </w:r>
      <w:r>
        <w:rPr>
          <w:rFonts w:hint="eastAsia" w:ascii="Times New Roman" w:hAnsi="Times New Roman"/>
          <w:color w:val="000000" w:themeColor="text1"/>
          <w:highlight w:val="none"/>
          <w:u w:val="single"/>
          <w14:textFill>
            <w14:solidFill>
              <w14:schemeClr w14:val="tx1"/>
            </w14:solidFill>
          </w14:textFill>
        </w:rPr>
        <w:t>盖单位公章</w:t>
      </w:r>
      <w:r>
        <w:rPr>
          <w:rFonts w:ascii="Times New Roman" w:hAnsi="Times New Roman"/>
          <w:color w:val="000000" w:themeColor="text1"/>
          <w:highlight w:val="none"/>
          <w:u w:val="single"/>
          <w14:textFill>
            <w14:solidFill>
              <w14:schemeClr w14:val="tx1"/>
            </w14:solidFill>
          </w14:textFill>
        </w:rPr>
        <w:t>)</w:t>
      </w:r>
      <w:r>
        <w:rPr>
          <w:rFonts w:hint="eastAsia" w:ascii="宋体" w:hAnsi="宋体"/>
          <w:color w:val="000000" w:themeColor="text1"/>
          <w:highlight w:val="none"/>
          <w14:textFill>
            <w14:solidFill>
              <w14:schemeClr w14:val="tx1"/>
            </w14:solidFill>
          </w14:textFill>
        </w:rPr>
        <w:t xml:space="preserve">    </w:t>
      </w:r>
      <w:r>
        <w:rPr>
          <w:rFonts w:ascii="宋体" w:hAnsi="宋体"/>
          <w:color w:val="000000" w:themeColor="text1"/>
          <w:highlight w:val="none"/>
          <w14:textFill>
            <w14:solidFill>
              <w14:schemeClr w14:val="tx1"/>
            </w14:solidFill>
          </w14:textFill>
        </w:rPr>
        <w:t xml:space="preserve"> </w:t>
      </w:r>
    </w:p>
    <w:p>
      <w:pPr>
        <w:spacing w:line="360" w:lineRule="auto"/>
        <w:rPr>
          <w:rFonts w:ascii="宋体" w:hAnsi="宋体"/>
          <w:color w:val="000000" w:themeColor="text1"/>
          <w:highlight w:val="none"/>
          <w:u w:val="single"/>
          <w14:textFill>
            <w14:solidFill>
              <w14:schemeClr w14:val="tx1"/>
            </w14:solidFill>
          </w14:textFill>
        </w:rPr>
      </w:pPr>
      <w:r>
        <w:rPr>
          <w:rFonts w:ascii="宋体" w:hAnsi="宋体"/>
          <w:color w:val="000000" w:themeColor="text1"/>
          <w:highlight w:val="none"/>
          <w14:textFill>
            <w14:solidFill>
              <w14:schemeClr w14:val="tx1"/>
            </w14:solidFill>
          </w14:textFill>
        </w:rPr>
        <w:t>单位地址及邮政编码：</w:t>
      </w:r>
      <w:r>
        <w:rPr>
          <w:rFonts w:hint="eastAsia" w:ascii="宋体" w:hAnsi="宋体"/>
          <w:color w:val="000000" w:themeColor="text1"/>
          <w:highlight w:val="none"/>
          <w:u w:val="single"/>
          <w14:textFill>
            <w14:solidFill>
              <w14:schemeClr w14:val="tx1"/>
            </w14:solidFill>
          </w14:textFill>
        </w:rPr>
        <w:t xml:space="preserve">                                          </w:t>
      </w:r>
    </w:p>
    <w:p>
      <w:pPr>
        <w:spacing w:line="360" w:lineRule="auto"/>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法定代表人：</w:t>
      </w:r>
      <w:r>
        <w:rPr>
          <w:rFonts w:hint="eastAsia" w:ascii="宋体" w:hAnsi="宋体"/>
          <w:color w:val="000000" w:themeColor="text1"/>
          <w:highlight w:val="none"/>
          <w:u w:val="single"/>
          <w14:textFill>
            <w14:solidFill>
              <w14:schemeClr w14:val="tx1"/>
            </w14:solidFill>
          </w14:textFill>
        </w:rPr>
        <w:t xml:space="preserve">              （盖法定代表人签章）</w:t>
      </w:r>
    </w:p>
    <w:p>
      <w:pPr>
        <w:spacing w:line="360" w:lineRule="auto"/>
        <w:rPr>
          <w:rFonts w:ascii="宋体" w:hAnsi="宋体"/>
          <w:color w:val="000000" w:themeColor="text1"/>
          <w:highlight w:val="none"/>
          <w:u w:val="single"/>
          <w14:textFill>
            <w14:solidFill>
              <w14:schemeClr w14:val="tx1"/>
            </w14:solidFill>
          </w14:textFill>
        </w:rPr>
      </w:pPr>
      <w:r>
        <w:rPr>
          <w:rFonts w:ascii="宋体" w:hAnsi="宋体"/>
          <w:color w:val="000000" w:themeColor="text1"/>
          <w:highlight w:val="none"/>
          <w14:textFill>
            <w14:solidFill>
              <w14:schemeClr w14:val="tx1"/>
            </w14:solidFill>
          </w14:textFill>
        </w:rPr>
        <w:t>联系电话（传真）：</w:t>
      </w:r>
      <w:r>
        <w:rPr>
          <w:rFonts w:hint="eastAsia" w:ascii="宋体" w:hAnsi="宋体"/>
          <w:color w:val="000000" w:themeColor="text1"/>
          <w:highlight w:val="none"/>
          <w:u w:val="single"/>
          <w14:textFill>
            <w14:solidFill>
              <w14:schemeClr w14:val="tx1"/>
            </w14:solidFill>
          </w14:textFill>
        </w:rPr>
        <w:t xml:space="preserve">                                              </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 xml:space="preserve">                                                          年    月    日</w:t>
      </w:r>
    </w:p>
    <w:p>
      <w:pPr>
        <w:spacing w:line="360" w:lineRule="auto"/>
        <w:rPr>
          <w:rFonts w:ascii="宋体" w:hAnsi="宋体"/>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二、开标（报价）一览表</w:t>
      </w:r>
      <w:r>
        <w:rPr>
          <w:color w:val="000000" w:themeColor="text1"/>
          <w:highlight w:val="none"/>
          <w14:textFill>
            <w14:solidFill>
              <w14:schemeClr w14:val="tx1"/>
            </w14:solidFill>
          </w14:textFill>
        </w:rPr>
        <w:t>（格式）</w:t>
      </w:r>
    </w:p>
    <w:p>
      <w:pPr>
        <w:rPr>
          <w:rFonts w:ascii="宋体" w:hAnsi="宋体" w:cs="宋体"/>
          <w:b/>
          <w:color w:val="000000" w:themeColor="text1"/>
          <w:szCs w:val="21"/>
          <w:highlight w:val="none"/>
          <w:u w:val="singl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供应商名称:</w:t>
      </w:r>
      <w:r>
        <w:rPr>
          <w:rFonts w:hint="eastAsia" w:ascii="宋体" w:hAnsi="宋体" w:cs="宋体"/>
          <w:b/>
          <w:color w:val="000000" w:themeColor="text1"/>
          <w:szCs w:val="21"/>
          <w:highlight w:val="none"/>
          <w:u w:val="single"/>
          <w14:textFill>
            <w14:solidFill>
              <w14:schemeClr w14:val="tx1"/>
            </w14:solidFill>
          </w14:textFill>
        </w:rPr>
        <w:t xml:space="preserve">          </w:t>
      </w:r>
    </w:p>
    <w:tbl>
      <w:tblPr>
        <w:tblStyle w:val="12"/>
        <w:tblW w:w="8581"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6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913" w:type="dxa"/>
            <w:tcBorders>
              <w:top w:val="double" w:color="auto" w:sz="4" w:space="0"/>
              <w:left w:val="double" w:color="auto" w:sz="4" w:space="0"/>
            </w:tcBorders>
            <w:vAlign w:val="center"/>
          </w:tcPr>
          <w:p>
            <w:pPr>
              <w:jc w:val="cente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项目名称</w:t>
            </w:r>
          </w:p>
          <w:p>
            <w:pPr>
              <w:jc w:val="center"/>
              <w:rPr>
                <w:rFonts w:ascii="宋体" w:hAnsi="宋体" w:cs="仿宋_GB2312"/>
                <w:color w:val="000000" w:themeColor="text1"/>
                <w:szCs w:val="21"/>
                <w:highlight w:val="none"/>
                <w14:textFill>
                  <w14:solidFill>
                    <w14:schemeClr w14:val="tx1"/>
                  </w14:solidFill>
                </w14:textFill>
              </w:rPr>
            </w:pPr>
          </w:p>
        </w:tc>
        <w:tc>
          <w:tcPr>
            <w:tcW w:w="6668" w:type="dxa"/>
            <w:tcBorders>
              <w:top w:val="double" w:color="auto" w:sz="4" w:space="0"/>
              <w:right w:val="double" w:color="auto" w:sz="4" w:space="0"/>
            </w:tcBorders>
            <w:vAlign w:val="center"/>
          </w:tcPr>
          <w:p>
            <w:pPr>
              <w:rPr>
                <w:rFonts w:ascii="宋体" w:hAnsi="宋体" w:cs="仿宋_GB2312"/>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报价</w:t>
            </w:r>
          </w:p>
        </w:tc>
        <w:tc>
          <w:tcPr>
            <w:tcW w:w="6668" w:type="dxa"/>
            <w:tcBorders>
              <w:bottom w:val="single" w:color="auto" w:sz="4" w:space="0"/>
              <w:right w:val="double" w:color="auto" w:sz="4" w:space="0"/>
            </w:tcBorders>
            <w:vAlign w:val="center"/>
          </w:tcPr>
          <w:p>
            <w:pP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人民币大写（元）:</w:t>
            </w:r>
          </w:p>
          <w:p>
            <w:pP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交货期（交货时间）</w:t>
            </w:r>
          </w:p>
        </w:tc>
        <w:tc>
          <w:tcPr>
            <w:tcW w:w="6668" w:type="dxa"/>
            <w:tcBorders>
              <w:bottom w:val="single" w:color="auto" w:sz="4" w:space="0"/>
              <w:right w:val="double" w:color="auto" w:sz="4" w:space="0"/>
            </w:tcBorders>
            <w:vAlign w:val="center"/>
          </w:tcPr>
          <w:p>
            <w:pPr>
              <w:rPr>
                <w:rFonts w:ascii="宋体" w:hAnsi="宋体" w:cs="仿宋_GB2312"/>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合同签订之日起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日内供货并安装完毕。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trPr>
        <w:tc>
          <w:tcPr>
            <w:tcW w:w="1913" w:type="dxa"/>
            <w:tcBorders>
              <w:left w:val="double" w:color="auto" w:sz="4" w:space="0"/>
              <w:bottom w:val="double" w:color="auto" w:sz="4" w:space="0"/>
            </w:tcBorders>
            <w:vAlign w:val="center"/>
          </w:tcPr>
          <w:p>
            <w:pPr>
              <w:jc w:val="cente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备注</w:t>
            </w:r>
          </w:p>
        </w:tc>
        <w:tc>
          <w:tcPr>
            <w:tcW w:w="6668" w:type="dxa"/>
            <w:tcBorders>
              <w:bottom w:val="double" w:color="auto" w:sz="4" w:space="0"/>
              <w:right w:val="double" w:color="auto" w:sz="4" w:space="0"/>
            </w:tcBorders>
            <w:vAlign w:val="center"/>
          </w:tcPr>
          <w:p>
            <w:pPr>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color w:val="000000" w:themeColor="text1"/>
                <w:szCs w:val="21"/>
                <w:highlight w:val="none"/>
                <w14:textFill>
                  <w14:solidFill>
                    <w14:schemeClr w14:val="tx1"/>
                  </w14:solidFill>
                </w14:textFill>
              </w:rPr>
              <w:t xml:space="preserve">  </w:t>
            </w:r>
            <w:r>
              <w:rPr>
                <w:rFonts w:hint="eastAsia" w:ascii="宋体" w:hAnsi="宋体" w:cs="仿宋_GB2312"/>
                <w:b/>
                <w:bCs/>
                <w:color w:val="000000" w:themeColor="text1"/>
                <w:szCs w:val="21"/>
                <w:highlight w:val="none"/>
                <w14:textFill>
                  <w14:solidFill>
                    <w14:schemeClr w14:val="tx1"/>
                  </w14:solidFill>
                </w14:textFill>
              </w:rPr>
              <w:t>此次报价为第一轮报价，装入响应文件</w:t>
            </w:r>
            <w:r>
              <w:rPr>
                <w:rFonts w:hint="eastAsia" w:ascii="宋体" w:hAnsi="宋体" w:cs="仿宋_GB2312"/>
                <w:color w:val="000000" w:themeColor="text1"/>
                <w:szCs w:val="21"/>
                <w:highlight w:val="none"/>
                <w14:textFill>
                  <w14:solidFill>
                    <w14:schemeClr w14:val="tx1"/>
                  </w14:solidFill>
                </w14:textFill>
              </w:rPr>
              <w:t>。</w:t>
            </w:r>
          </w:p>
        </w:tc>
      </w:tr>
    </w:tbl>
    <w:p>
      <w:pPr>
        <w:autoSpaceDE w:val="0"/>
        <w:autoSpaceDN w:val="0"/>
        <w:adjustRightInd w:val="0"/>
        <w:jc w:val="left"/>
        <w:rPr>
          <w:rFonts w:ascii="宋体" w:hAnsi="宋体" w:cs="仿宋_GB2312"/>
          <w:color w:val="000000" w:themeColor="text1"/>
          <w:szCs w:val="21"/>
          <w:highlight w:val="none"/>
          <w14:textFill>
            <w14:solidFill>
              <w14:schemeClr w14:val="tx1"/>
            </w14:solidFill>
          </w14:textFill>
        </w:rPr>
      </w:pPr>
      <w:r>
        <w:rPr>
          <w:rFonts w:hint="eastAsia" w:ascii="宋体" w:hAnsi="宋体" w:cs="仿宋_GB2312"/>
          <w:b/>
          <w:color w:val="000000" w:themeColor="text1"/>
          <w:kern w:val="0"/>
          <w:szCs w:val="21"/>
          <w:highlight w:val="none"/>
          <w14:textFill>
            <w14:solidFill>
              <w14:schemeClr w14:val="tx1"/>
            </w14:solidFill>
          </w14:textFill>
        </w:rPr>
        <w:t>注</w:t>
      </w:r>
      <w:r>
        <w:rPr>
          <w:rFonts w:hint="eastAsia" w:ascii="宋体" w:hAnsi="宋体" w:cs="仿宋_GB2312"/>
          <w:color w:val="000000" w:themeColor="text1"/>
          <w:kern w:val="0"/>
          <w:szCs w:val="21"/>
          <w:highlight w:val="none"/>
          <w14:textFill>
            <w14:solidFill>
              <w14:schemeClr w14:val="tx1"/>
            </w14:solidFill>
          </w14:textFill>
        </w:rPr>
        <w:t>：1、表中投标报价即为优惠后报价，并作为评审及成交依据。任何有选择或有条件的投标报价</w:t>
      </w:r>
      <w:r>
        <w:rPr>
          <w:rFonts w:hint="eastAsia" w:ascii="宋体" w:hAnsi="宋体"/>
          <w:color w:val="000000" w:themeColor="text1"/>
          <w:szCs w:val="18"/>
          <w:highlight w:val="none"/>
          <w14:textFill>
            <w14:solidFill>
              <w14:schemeClr w14:val="tx1"/>
            </w14:solidFill>
          </w14:textFill>
        </w:rPr>
        <w:t>或者表中某一标包填写多个报价</w:t>
      </w:r>
      <w:r>
        <w:rPr>
          <w:rFonts w:hint="eastAsia" w:ascii="宋体" w:hAnsi="宋体" w:cs="仿宋_GB2312"/>
          <w:color w:val="000000" w:themeColor="text1"/>
          <w:kern w:val="0"/>
          <w:szCs w:val="21"/>
          <w:highlight w:val="none"/>
          <w14:textFill>
            <w14:solidFill>
              <w14:schemeClr w14:val="tx1"/>
            </w14:solidFill>
          </w14:textFill>
        </w:rPr>
        <w:t>，均为无效报价。</w:t>
      </w:r>
      <w:r>
        <w:rPr>
          <w:rFonts w:hint="eastAsia" w:ascii="宋体" w:hAnsi="宋体" w:cs="仿宋_GB2312"/>
          <w:color w:val="000000" w:themeColor="text1"/>
          <w:szCs w:val="21"/>
          <w:highlight w:val="none"/>
          <w14:textFill>
            <w14:solidFill>
              <w14:schemeClr w14:val="tx1"/>
            </w14:solidFill>
          </w14:textFill>
        </w:rPr>
        <w:t>报价包括采购、运输、人工、安装、调试、售后服务、税费等所有费用。</w:t>
      </w:r>
    </w:p>
    <w:p>
      <w:pPr>
        <w:autoSpaceDE w:val="0"/>
        <w:autoSpaceDN w:val="0"/>
        <w:adjustRightInd w:val="0"/>
        <w:ind w:firstLine="420" w:firstLineChars="200"/>
        <w:jc w:val="left"/>
        <w:rPr>
          <w:rFonts w:ascii="宋体" w:hAnsi="宋体"/>
          <w:color w:val="000000" w:themeColor="text1"/>
          <w:szCs w:val="18"/>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 xml:space="preserve">法定代表人（签字或印章）：          </w:t>
      </w:r>
    </w:p>
    <w:p>
      <w:pPr>
        <w:autoSpaceDE w:val="0"/>
        <w:autoSpaceDN w:val="0"/>
        <w:adjustRightInd w:val="0"/>
        <w:jc w:val="left"/>
        <w:rPr>
          <w:rFonts w:ascii="宋体" w:hAnsi="宋体"/>
          <w:color w:val="000000" w:themeColor="text1"/>
          <w:szCs w:val="18"/>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 xml:space="preserve">                                    </w:t>
      </w:r>
    </w:p>
    <w:p>
      <w:pPr>
        <w:autoSpaceDE w:val="0"/>
        <w:autoSpaceDN w:val="0"/>
        <w:adjustRightInd w:val="0"/>
        <w:ind w:firstLine="420" w:firstLineChars="200"/>
        <w:jc w:val="left"/>
        <w:rPr>
          <w:rFonts w:ascii="宋体" w:hAnsi="宋体"/>
          <w:color w:val="000000" w:themeColor="text1"/>
          <w:szCs w:val="18"/>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 xml:space="preserve">供应商(盖单位公章)：                  </w:t>
      </w:r>
    </w:p>
    <w:p>
      <w:pPr>
        <w:autoSpaceDE w:val="0"/>
        <w:autoSpaceDN w:val="0"/>
        <w:adjustRightInd w:val="0"/>
        <w:ind w:firstLine="840" w:firstLineChars="400"/>
        <w:jc w:val="left"/>
        <w:rPr>
          <w:rFonts w:ascii="宋体" w:hAnsi="宋体"/>
          <w:color w:val="000000" w:themeColor="text1"/>
          <w:szCs w:val="18"/>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 xml:space="preserve">                              </w:t>
      </w:r>
    </w:p>
    <w:p>
      <w:pPr>
        <w:autoSpaceDE w:val="0"/>
        <w:autoSpaceDN w:val="0"/>
        <w:adjustRightInd w:val="0"/>
        <w:ind w:firstLine="5670" w:firstLineChars="2700"/>
        <w:jc w:val="left"/>
        <w:rPr>
          <w:rFonts w:ascii="宋体" w:hAnsi="宋体"/>
          <w:color w:val="000000" w:themeColor="text1"/>
          <w:szCs w:val="18"/>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 xml:space="preserve">年     月     日     </w:t>
      </w:r>
    </w:p>
    <w:p>
      <w:pPr>
        <w:autoSpaceDE w:val="0"/>
        <w:autoSpaceDN w:val="0"/>
        <w:adjustRightInd w:val="0"/>
        <w:ind w:firstLine="5670" w:firstLineChars="2700"/>
        <w:jc w:val="left"/>
        <w:rPr>
          <w:rFonts w:ascii="宋体" w:hAnsi="宋体"/>
          <w:color w:val="000000" w:themeColor="text1"/>
          <w:szCs w:val="18"/>
          <w:highlight w:val="none"/>
          <w14:textFill>
            <w14:solidFill>
              <w14:schemeClr w14:val="tx1"/>
            </w14:solidFill>
          </w14:textFill>
        </w:rPr>
        <w:sectPr>
          <w:pgSz w:w="11907" w:h="16840"/>
          <w:pgMar w:top="1191" w:right="1191" w:bottom="1191" w:left="1191" w:header="851" w:footer="851" w:gutter="0"/>
          <w:cols w:space="720" w:num="1"/>
          <w:docGrid w:linePitch="312" w:charSpace="0"/>
        </w:sectPr>
      </w:pP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三、分项报价表</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见采购需求报价格式</w:t>
      </w:r>
      <w:r>
        <w:rPr>
          <w:color w:val="000000" w:themeColor="text1"/>
          <w:highlight w:val="none"/>
          <w14:textFill>
            <w14:solidFill>
              <w14:schemeClr w14:val="tx1"/>
            </w14:solidFill>
          </w14:textFill>
        </w:rPr>
        <w:t>）</w:t>
      </w: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w:t>
      </w:r>
      <w:r>
        <w:rPr>
          <w:color w:val="000000" w:themeColor="text1"/>
          <w:highlight w:val="none"/>
          <w14:textFill>
            <w14:solidFill>
              <w14:schemeClr w14:val="tx1"/>
            </w14:solidFill>
          </w14:textFill>
        </w:rPr>
        <w:t>规格</w:t>
      </w:r>
      <w:r>
        <w:rPr>
          <w:rFonts w:hint="eastAsia"/>
          <w:color w:val="000000" w:themeColor="text1"/>
          <w:highlight w:val="none"/>
          <w14:textFill>
            <w14:solidFill>
              <w14:schemeClr w14:val="tx1"/>
            </w14:solidFill>
          </w14:textFill>
        </w:rPr>
        <w:t>响应</w:t>
      </w:r>
      <w:r>
        <w:rPr>
          <w:color w:val="000000" w:themeColor="text1"/>
          <w:highlight w:val="none"/>
          <w14:textFill>
            <w14:solidFill>
              <w14:schemeClr w14:val="tx1"/>
            </w14:solidFill>
          </w14:textFill>
        </w:rPr>
        <w:t>表（格式）</w:t>
      </w:r>
    </w:p>
    <w:p>
      <w:pPr>
        <w:pStyle w:val="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五、服务技术方案</w:t>
      </w:r>
    </w:p>
    <w:p>
      <w:pPr>
        <w:rPr>
          <w:color w:val="000000" w:themeColor="text1"/>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rPr>
          <w:rFonts w:ascii="Times New Roman" w:hAnsi="Times New Roman"/>
          <w:color w:val="000000" w:themeColor="text1"/>
          <w:sz w:val="32"/>
          <w:szCs w:val="20"/>
          <w:highlight w:val="none"/>
          <w14:textFill>
            <w14:solidFill>
              <w14:schemeClr w14:val="tx1"/>
            </w14:solidFill>
          </w14:textFill>
        </w:rPr>
      </w:pPr>
    </w:p>
    <w:p>
      <w:pPr>
        <w:spacing w:line="300" w:lineRule="auto"/>
        <w:ind w:firstLine="4515" w:firstLineChars="21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供应商：</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盖单位公</w:t>
      </w:r>
      <w:r>
        <w:rPr>
          <w:rFonts w:hint="eastAsia" w:ascii="Times New Roman" w:hAnsi="Times New Roman"/>
          <w:color w:val="000000" w:themeColor="text1"/>
          <w:highlight w:val="none"/>
          <w14:textFill>
            <w14:solidFill>
              <w14:schemeClr w14:val="tx1"/>
            </w14:solidFill>
          </w14:textFill>
        </w:rPr>
        <w:t>章</w:t>
      </w:r>
      <w:r>
        <w:rPr>
          <w:rFonts w:ascii="宋体" w:hAnsi="宋体"/>
          <w:color w:val="000000" w:themeColor="text1"/>
          <w:szCs w:val="21"/>
          <w:highlight w:val="none"/>
          <w14:textFill>
            <w14:solidFill>
              <w14:schemeClr w14:val="tx1"/>
            </w14:solidFill>
          </w14:textFill>
        </w:rPr>
        <w:t>)</w:t>
      </w:r>
    </w:p>
    <w:p>
      <w:pPr>
        <w:adjustRightInd w:val="0"/>
        <w:snapToGrid w:val="0"/>
        <w:spacing w:line="540" w:lineRule="exact"/>
        <w:ind w:firstLine="4515" w:firstLineChars="2150"/>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日  期：</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spacing w:line="360" w:lineRule="exact"/>
        <w:ind w:firstLine="640" w:firstLineChars="200"/>
        <w:rPr>
          <w:rFonts w:ascii="Times New Roman" w:hAnsi="Times New Roman"/>
          <w:color w:val="000000" w:themeColor="text1"/>
          <w:sz w:val="32"/>
          <w:szCs w:val="20"/>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rPr>
          <w:b w:val="0"/>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六、供应商关于质量和售后服务方面的承诺</w:t>
      </w:r>
    </w:p>
    <w:p>
      <w:pPr>
        <w:spacing w:line="360" w:lineRule="exact"/>
        <w:ind w:firstLine="630" w:firstLineChars="300"/>
        <w:rPr>
          <w:rFonts w:ascii="宋体" w:hAnsi="宋体"/>
          <w:color w:val="000000" w:themeColor="text1"/>
          <w:highlight w:val="none"/>
          <w14:textFill>
            <w14:solidFill>
              <w14:schemeClr w14:val="tx1"/>
            </w14:solidFill>
          </w14:textFill>
        </w:rPr>
      </w:pPr>
      <w:r>
        <w:rPr>
          <w:rFonts w:hint="eastAsia" w:ascii="宋体" w:hAnsi="宋体"/>
          <w:color w:val="000000" w:themeColor="text1"/>
          <w:szCs w:val="18"/>
          <w:highlight w:val="none"/>
          <w14:textFill>
            <w14:solidFill>
              <w14:schemeClr w14:val="tx1"/>
            </w14:solidFill>
          </w14:textFill>
        </w:rPr>
        <w:t>如：产品质量、保修范围、保修期长短及服务、保修期满后的服务等。供应商须提供盖单位公章的产品质量承诺和售后服务承诺</w:t>
      </w:r>
      <w:r>
        <w:rPr>
          <w:rFonts w:hint="eastAsia" w:ascii="宋体" w:hAnsi="宋体"/>
          <w:color w:val="000000" w:themeColor="text1"/>
          <w:highlight w:val="none"/>
          <w14:textFill>
            <w14:solidFill>
              <w14:schemeClr w14:val="tx1"/>
            </w14:solidFill>
          </w14:textFill>
        </w:rPr>
        <w:t>。</w:t>
      </w: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60" w:lineRule="exact"/>
        <w:ind w:firstLine="630" w:firstLineChars="300"/>
        <w:rPr>
          <w:rFonts w:ascii="宋体" w:hAnsi="宋体"/>
          <w:color w:val="000000" w:themeColor="text1"/>
          <w:highlight w:val="none"/>
          <w14:textFill>
            <w14:solidFill>
              <w14:schemeClr w14:val="tx1"/>
            </w14:solidFill>
          </w14:textFill>
        </w:rPr>
      </w:pPr>
    </w:p>
    <w:p>
      <w:pPr>
        <w:spacing w:line="300" w:lineRule="auto"/>
        <w:ind w:firstLine="4515" w:firstLineChars="21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供应商：</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w:t>
      </w:r>
      <w:r>
        <w:rPr>
          <w:rFonts w:hint="eastAsia" w:ascii="Times New Roman" w:hAnsi="Times New Roman"/>
          <w:color w:val="000000" w:themeColor="text1"/>
          <w:highlight w:val="none"/>
          <w14:textFill>
            <w14:solidFill>
              <w14:schemeClr w14:val="tx1"/>
            </w14:solidFill>
          </w14:textFill>
        </w:rPr>
        <w:t>公章</w:t>
      </w:r>
      <w:r>
        <w:rPr>
          <w:rFonts w:ascii="宋体" w:hAnsi="宋体"/>
          <w:color w:val="000000" w:themeColor="text1"/>
          <w:szCs w:val="21"/>
          <w:highlight w:val="none"/>
          <w14:textFill>
            <w14:solidFill>
              <w14:schemeClr w14:val="tx1"/>
            </w14:solidFill>
          </w14:textFill>
        </w:rPr>
        <w:t>)</w:t>
      </w:r>
    </w:p>
    <w:p>
      <w:pPr>
        <w:adjustRightInd w:val="0"/>
        <w:snapToGrid w:val="0"/>
        <w:spacing w:line="540" w:lineRule="exact"/>
        <w:ind w:firstLine="4515" w:firstLineChars="2150"/>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日  期：</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360" w:lineRule="exact"/>
        <w:ind w:firstLine="630" w:firstLineChars="300"/>
        <w:rPr>
          <w:rFonts w:ascii="宋体" w:hAnsi="宋体"/>
          <w:color w:val="000000" w:themeColor="text1"/>
          <w:szCs w:val="18"/>
          <w:highlight w:val="none"/>
          <w14:textFill>
            <w14:solidFill>
              <w14:schemeClr w14:val="tx1"/>
            </w14:solidFill>
          </w14:textFill>
        </w:rPr>
      </w:pPr>
    </w:p>
    <w:p>
      <w:pPr>
        <w:spacing w:line="360" w:lineRule="exact"/>
        <w:ind w:firstLine="630" w:firstLineChars="300"/>
        <w:rPr>
          <w:rFonts w:ascii="宋体" w:hAnsi="宋体"/>
          <w:color w:val="000000" w:themeColor="text1"/>
          <w:szCs w:val="18"/>
          <w:highlight w:val="none"/>
          <w14:textFill>
            <w14:solidFill>
              <w14:schemeClr w14:val="tx1"/>
            </w14:solidFill>
          </w14:textFill>
        </w:rPr>
        <w:sectPr>
          <w:headerReference r:id="rId7" w:type="default"/>
          <w:pgSz w:w="11907" w:h="16840"/>
          <w:pgMar w:top="1191" w:right="1191" w:bottom="1191" w:left="1191" w:header="851" w:footer="851" w:gutter="0"/>
          <w:cols w:space="720" w:num="1"/>
          <w:docGrid w:linePitch="312" w:charSpace="0"/>
        </w:sectPr>
      </w:pPr>
    </w:p>
    <w:p>
      <w:pPr>
        <w:pStyle w:val="3"/>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七、资格证明及有关材料</w:t>
      </w:r>
    </w:p>
    <w:p>
      <w:pPr>
        <w:snapToGrid w:val="0"/>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1、营业执照</w:t>
      </w:r>
    </w:p>
    <w:p>
      <w:pPr>
        <w:snapToGrid w:val="0"/>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2、无重大违法记录声明函（格式附后）</w:t>
      </w:r>
    </w:p>
    <w:p>
      <w:pPr>
        <w:snapToGrid w:val="0"/>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3、法定代表人身份证明书、法定代表人授权书（格式附后）</w:t>
      </w:r>
    </w:p>
    <w:p>
      <w:pPr>
        <w:snapToGrid w:val="0"/>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、其他资格要求（按招标公告要求提供）</w:t>
      </w:r>
    </w:p>
    <w:p>
      <w:pPr>
        <w:snapToGrid w:val="0"/>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、承诺书（格式附后）</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hint="eastAsia" w:ascii="宋体" w:hAnsi="宋体"/>
          <w:b/>
          <w:bCs/>
          <w:color w:val="000000" w:themeColor="text1"/>
          <w:szCs w:val="21"/>
          <w:highlight w:val="none"/>
          <w14:textFill>
            <w14:solidFill>
              <w14:schemeClr w14:val="tx1"/>
            </w14:solidFill>
          </w14:textFill>
        </w:rPr>
      </w:pPr>
    </w:p>
    <w:p>
      <w:pPr>
        <w:spacing w:line="360" w:lineRule="auto"/>
        <w:rPr>
          <w:rFonts w:hint="eastAsia" w:ascii="宋体" w:hAnsi="宋体"/>
          <w:b/>
          <w:bCs/>
          <w:color w:val="000000" w:themeColor="text1"/>
          <w:szCs w:val="21"/>
          <w:highlight w:val="none"/>
          <w14:textFill>
            <w14:solidFill>
              <w14:schemeClr w14:val="tx1"/>
            </w14:solidFill>
          </w14:textFill>
        </w:rPr>
      </w:pPr>
    </w:p>
    <w:p>
      <w:pPr>
        <w:spacing w:line="360" w:lineRule="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格式1</w:t>
      </w:r>
    </w:p>
    <w:p>
      <w:pPr>
        <w:spacing w:line="360" w:lineRule="auto"/>
        <w:jc w:val="center"/>
        <w:rPr>
          <w:rFonts w:ascii="宋体" w:hAnsi="宋体"/>
          <w:b/>
          <w:color w:val="000000" w:themeColor="text1"/>
          <w:sz w:val="32"/>
          <w:szCs w:val="32"/>
          <w:highlight w:val="none"/>
          <w14:textFill>
            <w14:solidFill>
              <w14:schemeClr w14:val="tx1"/>
            </w14:solidFill>
          </w14:textFill>
        </w:rPr>
      </w:pPr>
      <w:r>
        <w:rPr>
          <w:rFonts w:ascii="宋体" w:hAnsi="宋体"/>
          <w:b/>
          <w:color w:val="000000" w:themeColor="text1"/>
          <w:sz w:val="32"/>
          <w:szCs w:val="32"/>
          <w:highlight w:val="none"/>
          <w14:textFill>
            <w14:solidFill>
              <w14:schemeClr w14:val="tx1"/>
            </w14:solidFill>
          </w14:textFill>
        </w:rPr>
        <w:t>法定代表人身份证明书</w:t>
      </w:r>
      <w:r>
        <w:rPr>
          <w:rFonts w:hint="eastAsia" w:ascii="宋体" w:hAnsi="宋体"/>
          <w:b/>
          <w:color w:val="000000" w:themeColor="text1"/>
          <w:sz w:val="32"/>
          <w:szCs w:val="32"/>
          <w:highlight w:val="none"/>
          <w14:textFill>
            <w14:solidFill>
              <w14:schemeClr w14:val="tx1"/>
            </w14:solidFill>
          </w14:textFill>
        </w:rPr>
        <w:t>（格式）</w:t>
      </w:r>
    </w:p>
    <w:p>
      <w:pPr>
        <w:tabs>
          <w:tab w:val="left" w:pos="6300"/>
        </w:tabs>
        <w:snapToGrid w:val="0"/>
        <w:spacing w:line="460" w:lineRule="exact"/>
        <w:ind w:firstLine="570"/>
        <w:rPr>
          <w:rFonts w:ascii="宋体" w:hAnsi="宋体"/>
          <w:color w:val="000000" w:themeColor="text1"/>
          <w:highlight w:val="none"/>
          <w14:textFill>
            <w14:solidFill>
              <w14:schemeClr w14:val="tx1"/>
            </w14:solidFill>
          </w14:textFill>
        </w:rPr>
      </w:pPr>
    </w:p>
    <w:p>
      <w:pPr>
        <w:adjustRightInd w:val="0"/>
        <w:snapToGrid w:val="0"/>
        <w:spacing w:line="420" w:lineRule="exact"/>
        <w:jc w:val="left"/>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供应商名称：</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p>
    <w:p>
      <w:pPr>
        <w:adjustRightInd w:val="0"/>
        <w:snapToGrid w:val="0"/>
        <w:spacing w:line="420" w:lineRule="exact"/>
        <w:jc w:val="left"/>
        <w:rPr>
          <w:rFonts w:ascii="仿宋_GB2312" w:hAnsi="仿宋_GB2312" w:eastAsia="仿宋_GB2312" w:cs="仿宋_GB2312"/>
          <w:color w:val="000000" w:themeColor="text1"/>
          <w:sz w:val="28"/>
          <w:szCs w:val="28"/>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单位性质：</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p>
    <w:p>
      <w:pPr>
        <w:adjustRightInd w:val="0"/>
        <w:snapToGrid w:val="0"/>
        <w:spacing w:line="420" w:lineRule="exact"/>
        <w:jc w:val="left"/>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地    址：</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ab/>
      </w:r>
    </w:p>
    <w:p>
      <w:pPr>
        <w:adjustRightInd w:val="0"/>
        <w:snapToGrid w:val="0"/>
        <w:spacing w:line="420" w:lineRule="exact"/>
        <w:jc w:val="left"/>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成立时间：</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月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djustRightInd w:val="0"/>
        <w:snapToGrid w:val="0"/>
        <w:spacing w:line="420" w:lineRule="exact"/>
        <w:jc w:val="left"/>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经营期限：</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ab/>
      </w:r>
    </w:p>
    <w:p>
      <w:pPr>
        <w:adjustRightInd w:val="0"/>
        <w:snapToGrid w:val="0"/>
        <w:spacing w:line="420" w:lineRule="exact"/>
        <w:jc w:val="left"/>
        <w:rPr>
          <w:rFonts w:ascii="仿宋_GB2312" w:hAnsi="仿宋_GB2312" w:eastAsia="仿宋_GB2312" w:cs="仿宋_GB2312"/>
          <w:color w:val="000000" w:themeColor="text1"/>
          <w:sz w:val="28"/>
          <w:szCs w:val="28"/>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姓    名：</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性别：</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p>
    <w:p>
      <w:pPr>
        <w:adjustRightInd w:val="0"/>
        <w:snapToGrid w:val="0"/>
        <w:spacing w:line="420" w:lineRule="exact"/>
        <w:jc w:val="left"/>
        <w:rPr>
          <w:rFonts w:ascii="仿宋_GB2312" w:hAnsi="仿宋_GB2312" w:eastAsia="仿宋_GB2312" w:cs="仿宋_GB2312"/>
          <w:color w:val="000000" w:themeColor="text1"/>
          <w:sz w:val="28"/>
          <w:szCs w:val="28"/>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年    龄：</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职务：</w:t>
      </w:r>
      <w:r>
        <w:rPr>
          <w:rFonts w:hint="eastAsia" w:ascii="仿宋_GB2312" w:hAnsi="仿宋_GB2312" w:eastAsia="仿宋_GB2312" w:cs="仿宋_GB2312"/>
          <w:color w:val="000000" w:themeColor="text1"/>
          <w:sz w:val="28"/>
          <w:szCs w:val="28"/>
          <w:highlight w:val="none"/>
          <w14:textFill>
            <w14:solidFill>
              <w14:schemeClr w14:val="tx1"/>
            </w14:solidFill>
          </w14:textFill>
        </w:rPr>
        <w:tab/>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p>
    <w:p>
      <w:pPr>
        <w:adjustRightInd w:val="0"/>
        <w:snapToGrid w:val="0"/>
        <w:spacing w:line="420" w:lineRule="exact"/>
        <w:jc w:val="left"/>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系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（供应商名称）的法定代表人。</w:t>
      </w:r>
    </w:p>
    <w:p>
      <w:pPr>
        <w:adjustRightInd w:val="0"/>
        <w:snapToGrid w:val="0"/>
        <w:spacing w:line="420" w:lineRule="exact"/>
        <w:ind w:firstLine="610"/>
        <w:rPr>
          <w:rFonts w:ascii="仿宋_GB2312" w:hAnsi="仿宋_GB2312" w:eastAsia="仿宋_GB2312" w:cs="仿宋_GB2312"/>
          <w:color w:val="000000" w:themeColor="text1"/>
          <w:sz w:val="28"/>
          <w:szCs w:val="28"/>
          <w:highlight w:val="none"/>
          <w14:textFill>
            <w14:solidFill>
              <w14:schemeClr w14:val="tx1"/>
            </w14:solidFill>
          </w14:textFill>
        </w:rPr>
      </w:pPr>
    </w:p>
    <w:p>
      <w:pPr>
        <w:pStyle w:val="6"/>
        <w:adjustRightInd w:val="0"/>
        <w:snapToGrid w:val="0"/>
        <w:spacing w:after="0" w:line="420" w:lineRule="exact"/>
        <w:ind w:left="0" w:leftChars="0" w:firstLine="210" w:firstLineChars="1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特此证明。</w:t>
      </w:r>
    </w:p>
    <w:tbl>
      <w:tblPr>
        <w:tblStyle w:val="12"/>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48" w:beforeLines="20" w:after="48" w:afterLines="20" w:line="540" w:lineRule="exact"/>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p>
          <w:p>
            <w:pPr>
              <w:adjustRightInd w:val="0"/>
              <w:snapToGrid w:val="0"/>
              <w:spacing w:before="48" w:beforeLines="20" w:after="48" w:afterLines="20" w:line="540" w:lineRule="exact"/>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法定代表人身份证扫描件</w:t>
            </w:r>
          </w:p>
        </w:tc>
      </w:tr>
    </w:tbl>
    <w:p>
      <w:pPr>
        <w:tabs>
          <w:tab w:val="left" w:pos="720"/>
          <w:tab w:val="left" w:pos="900"/>
        </w:tabs>
        <w:adjustRightInd w:val="0"/>
        <w:snapToGrid w:val="0"/>
        <w:spacing w:line="420" w:lineRule="exact"/>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p>
    <w:p>
      <w:pPr>
        <w:tabs>
          <w:tab w:val="left" w:pos="720"/>
          <w:tab w:val="left" w:pos="900"/>
        </w:tabs>
        <w:adjustRightInd w:val="0"/>
        <w:snapToGrid w:val="0"/>
        <w:spacing w:line="420" w:lineRule="exact"/>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  </w:t>
      </w:r>
    </w:p>
    <w:p>
      <w:pPr>
        <w:tabs>
          <w:tab w:val="left" w:pos="720"/>
          <w:tab w:val="left" w:pos="900"/>
        </w:tabs>
        <w:adjustRightInd w:val="0"/>
        <w:snapToGrid w:val="0"/>
        <w:spacing w:line="420" w:lineRule="exact"/>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color w:val="000000" w:themeColor="text1"/>
          <w:sz w:val="28"/>
          <w:szCs w:val="28"/>
          <w:highlight w:val="none"/>
          <w14:textFill>
            <w14:solidFill>
              <w14:schemeClr w14:val="tx1"/>
            </w14:solidFill>
          </w14:textFill>
        </w:rPr>
      </w:pPr>
    </w:p>
    <w:p>
      <w:pPr>
        <w:tabs>
          <w:tab w:val="left" w:pos="720"/>
          <w:tab w:val="left" w:pos="900"/>
        </w:tabs>
        <w:adjustRightInd w:val="0"/>
        <w:snapToGrid w:val="0"/>
        <w:spacing w:line="540" w:lineRule="exact"/>
        <w:ind w:firstLine="4515" w:firstLineChars="2150"/>
        <w:rPr>
          <w:rFonts w:ascii="宋体" w:hAnsi="宋体"/>
          <w:color w:val="000000" w:themeColor="text1"/>
          <w:highlight w:val="none"/>
          <w14:textFill>
            <w14:solidFill>
              <w14:schemeClr w14:val="tx1"/>
            </w14:solidFill>
          </w14:textFill>
        </w:rPr>
      </w:pPr>
    </w:p>
    <w:p>
      <w:pPr>
        <w:tabs>
          <w:tab w:val="left" w:pos="720"/>
          <w:tab w:val="left" w:pos="900"/>
        </w:tabs>
        <w:adjustRightInd w:val="0"/>
        <w:snapToGrid w:val="0"/>
        <w:spacing w:line="540" w:lineRule="exact"/>
        <w:ind w:firstLine="4515" w:firstLineChars="2150"/>
        <w:rPr>
          <w:rFonts w:ascii="宋体" w:hAnsi="宋体"/>
          <w:color w:val="000000" w:themeColor="text1"/>
          <w:highlight w:val="none"/>
          <w14:textFill>
            <w14:solidFill>
              <w14:schemeClr w14:val="tx1"/>
            </w14:solidFill>
          </w14:textFill>
        </w:rPr>
      </w:pPr>
    </w:p>
    <w:p>
      <w:pPr>
        <w:tabs>
          <w:tab w:val="left" w:pos="720"/>
          <w:tab w:val="left" w:pos="900"/>
        </w:tabs>
        <w:adjustRightInd w:val="0"/>
        <w:snapToGrid w:val="0"/>
        <w:spacing w:line="540" w:lineRule="exact"/>
        <w:ind w:firstLine="4515" w:firstLineChars="2150"/>
        <w:rPr>
          <w:rFonts w:ascii="宋体" w:hAnsi="宋体"/>
          <w:color w:val="000000" w:themeColor="text1"/>
          <w:highlight w:val="none"/>
          <w14:textFill>
            <w14:solidFill>
              <w14:schemeClr w14:val="tx1"/>
            </w14:solidFill>
          </w14:textFill>
        </w:rPr>
      </w:pPr>
    </w:p>
    <w:p>
      <w:pPr>
        <w:tabs>
          <w:tab w:val="left" w:pos="720"/>
          <w:tab w:val="left" w:pos="900"/>
        </w:tabs>
        <w:adjustRightInd w:val="0"/>
        <w:snapToGrid w:val="0"/>
        <w:spacing w:line="540" w:lineRule="exact"/>
        <w:ind w:firstLine="4515" w:firstLineChars="2150"/>
        <w:rPr>
          <w:rFonts w:ascii="宋体" w:hAnsi="宋体"/>
          <w:color w:val="000000" w:themeColor="text1"/>
          <w:highlight w:val="none"/>
          <w14:textFill>
            <w14:solidFill>
              <w14:schemeClr w14:val="tx1"/>
            </w14:solidFill>
          </w14:textFill>
        </w:rPr>
      </w:pPr>
    </w:p>
    <w:p>
      <w:pPr>
        <w:tabs>
          <w:tab w:val="left" w:pos="720"/>
          <w:tab w:val="left" w:pos="900"/>
        </w:tabs>
        <w:adjustRightInd w:val="0"/>
        <w:snapToGrid w:val="0"/>
        <w:spacing w:line="540" w:lineRule="exact"/>
        <w:ind w:firstLine="4515" w:firstLineChars="2150"/>
        <w:rPr>
          <w:rFonts w:ascii="宋体" w:hAnsi="宋体"/>
          <w:color w:val="000000" w:themeColor="text1"/>
          <w:highlight w:val="none"/>
          <w14:textFill>
            <w14:solidFill>
              <w14:schemeClr w14:val="tx1"/>
            </w14:solidFill>
          </w14:textFill>
        </w:rPr>
      </w:pPr>
    </w:p>
    <w:p>
      <w:pPr>
        <w:spacing w:line="300" w:lineRule="auto"/>
        <w:ind w:firstLine="4515" w:firstLineChars="21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供应商：</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盖单位公</w:t>
      </w:r>
      <w:r>
        <w:rPr>
          <w:rFonts w:hint="eastAsia" w:ascii="Times New Roman" w:hAnsi="Times New Roman"/>
          <w:color w:val="000000" w:themeColor="text1"/>
          <w:highlight w:val="none"/>
          <w14:textFill>
            <w14:solidFill>
              <w14:schemeClr w14:val="tx1"/>
            </w14:solidFill>
          </w14:textFill>
        </w:rPr>
        <w:t>章</w:t>
      </w:r>
      <w:r>
        <w:rPr>
          <w:rFonts w:ascii="宋体" w:hAnsi="宋体"/>
          <w:color w:val="000000" w:themeColor="text1"/>
          <w:szCs w:val="21"/>
          <w:highlight w:val="none"/>
          <w14:textFill>
            <w14:solidFill>
              <w14:schemeClr w14:val="tx1"/>
            </w14:solidFill>
          </w14:textFill>
        </w:rPr>
        <w:t>)</w:t>
      </w:r>
    </w:p>
    <w:p>
      <w:pPr>
        <w:adjustRightInd w:val="0"/>
        <w:snapToGrid w:val="0"/>
        <w:spacing w:line="540" w:lineRule="exact"/>
        <w:ind w:firstLine="4515" w:firstLineChars="2150"/>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日  期：</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400" w:lineRule="exact"/>
        <w:ind w:hanging="4"/>
        <w:rPr>
          <w:rFonts w:ascii="Arial" w:hAnsi="Arial" w:eastAsia="仿宋_GB2312"/>
          <w:bCs/>
          <w:color w:val="000000" w:themeColor="text1"/>
          <w:sz w:val="32"/>
          <w:highlight w:val="none"/>
          <w14:textFill>
            <w14:solidFill>
              <w14:schemeClr w14:val="tx1"/>
            </w14:solidFill>
          </w14:textFill>
        </w:rPr>
      </w:pPr>
    </w:p>
    <w:p>
      <w:pPr>
        <w:spacing w:line="360" w:lineRule="auto"/>
        <w:jc w:val="center"/>
        <w:rPr>
          <w:rFonts w:ascii="宋体" w:hAnsi="宋体"/>
          <w:b/>
          <w:color w:val="000000" w:themeColor="text1"/>
          <w:sz w:val="32"/>
          <w:szCs w:val="32"/>
          <w:highlight w:val="none"/>
          <w14:textFill>
            <w14:solidFill>
              <w14:schemeClr w14:val="tx1"/>
            </w14:solidFill>
          </w14:textFill>
        </w:rPr>
      </w:pPr>
    </w:p>
    <w:p>
      <w:pPr>
        <w:spacing w:line="360" w:lineRule="auto"/>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格式2</w:t>
      </w:r>
    </w:p>
    <w:p>
      <w:pPr>
        <w:spacing w:line="360" w:lineRule="auto"/>
        <w:jc w:val="center"/>
        <w:rPr>
          <w:rFonts w:ascii="宋体" w:hAnsi="宋体"/>
          <w:b/>
          <w:color w:val="000000" w:themeColor="text1"/>
          <w:sz w:val="32"/>
          <w:szCs w:val="32"/>
          <w:highlight w:val="none"/>
          <w14:textFill>
            <w14:solidFill>
              <w14:schemeClr w14:val="tx1"/>
            </w14:solidFill>
          </w14:textFill>
        </w:rPr>
      </w:pPr>
      <w:r>
        <w:rPr>
          <w:rFonts w:ascii="宋体" w:hAnsi="宋体"/>
          <w:b/>
          <w:color w:val="000000" w:themeColor="text1"/>
          <w:sz w:val="32"/>
          <w:szCs w:val="32"/>
          <w:highlight w:val="none"/>
          <w14:textFill>
            <w14:solidFill>
              <w14:schemeClr w14:val="tx1"/>
            </w14:solidFill>
          </w14:textFill>
        </w:rPr>
        <w:t>授权委托书</w:t>
      </w:r>
      <w:r>
        <w:rPr>
          <w:rFonts w:hint="eastAsia" w:ascii="宋体" w:hAnsi="宋体"/>
          <w:b/>
          <w:color w:val="000000" w:themeColor="text1"/>
          <w:sz w:val="32"/>
          <w:szCs w:val="32"/>
          <w:highlight w:val="none"/>
          <w14:textFill>
            <w14:solidFill>
              <w14:schemeClr w14:val="tx1"/>
            </w14:solidFill>
          </w14:textFill>
        </w:rPr>
        <w:t>（格式）</w:t>
      </w:r>
    </w:p>
    <w:p>
      <w:pPr>
        <w:topLinePunct/>
        <w:spacing w:line="440" w:lineRule="exact"/>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本人</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（姓名）系</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（投标人名称）的法定代表人，现委托</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（姓名）为我方代理人。代理人根据授权，以我方名义签署、澄清</w:t>
      </w:r>
      <w:r>
        <w:rPr>
          <w:rFonts w:hint="eastAsia"/>
          <w:color w:val="000000" w:themeColor="text1"/>
          <w:szCs w:val="21"/>
          <w:highlight w:val="none"/>
          <w14:textFill>
            <w14:solidFill>
              <w14:schemeClr w14:val="tx1"/>
            </w14:solidFill>
          </w14:textFill>
        </w:rPr>
        <w:t>、说明、补正</w:t>
      </w:r>
      <w:r>
        <w:rPr>
          <w:color w:val="000000" w:themeColor="text1"/>
          <w:szCs w:val="21"/>
          <w:highlight w:val="none"/>
          <w14:textFill>
            <w14:solidFill>
              <w14:schemeClr w14:val="tx1"/>
            </w14:solidFill>
          </w14:textFill>
        </w:rPr>
        <w:t>、递交、撤回、修改</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（项目名称）投标文件、签订合同和处理有关事宜，其法律后果由我方承担。</w:t>
      </w: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 xml:space="preserve">    代理人无转委托权。</w:t>
      </w:r>
    </w:p>
    <w:tbl>
      <w:tblPr>
        <w:tblStyle w:val="12"/>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48" w:beforeLines="20" w:after="48" w:afterLines="20" w:line="540" w:lineRule="exact"/>
              <w:ind w:firstLine="480" w:firstLineChars="200"/>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48" w:beforeLines="20" w:after="48" w:afterLines="20" w:line="540" w:lineRule="exact"/>
              <w:ind w:firstLine="480" w:firstLineChars="200"/>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授权委托人身份证的扫描件或复印件</w:t>
            </w:r>
          </w:p>
        </w:tc>
      </w:tr>
    </w:tbl>
    <w:p>
      <w:pPr>
        <w:spacing w:line="440" w:lineRule="exact"/>
        <w:rPr>
          <w:color w:val="000000" w:themeColor="text1"/>
          <w:szCs w:val="21"/>
          <w:highlight w:val="none"/>
          <w14:textFill>
            <w14:solidFill>
              <w14:schemeClr w14:val="tx1"/>
            </w14:solidFill>
          </w14:textFill>
        </w:rPr>
      </w:pP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投标人：</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盖单位公</w:t>
      </w:r>
      <w:r>
        <w:rPr>
          <w:rFonts w:hint="eastAsia" w:ascii="Times New Roman" w:hAnsi="Times New Roman"/>
          <w:color w:val="000000" w:themeColor="text1"/>
          <w:highlight w:val="none"/>
          <w14:textFill>
            <w14:solidFill>
              <w14:schemeClr w14:val="tx1"/>
            </w14:solidFill>
          </w14:textFill>
        </w:rPr>
        <w:t>章</w:t>
      </w:r>
      <w:r>
        <w:rPr>
          <w:color w:val="000000" w:themeColor="text1"/>
          <w:szCs w:val="21"/>
          <w:highlight w:val="none"/>
          <w14:textFill>
            <w14:solidFill>
              <w14:schemeClr w14:val="tx1"/>
            </w14:solidFill>
          </w14:textFill>
        </w:rPr>
        <w:t>）</w:t>
      </w:r>
    </w:p>
    <w:p>
      <w:pPr>
        <w:spacing w:line="440" w:lineRule="exact"/>
        <w:rPr>
          <w:color w:val="000000" w:themeColor="text1"/>
          <w:szCs w:val="21"/>
          <w:highlight w:val="none"/>
          <w14:textFill>
            <w14:solidFill>
              <w14:schemeClr w14:val="tx1"/>
            </w14:solidFill>
          </w14:textFill>
        </w:rPr>
      </w:pP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法定代表人：</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签字或印</w:t>
      </w:r>
      <w:r>
        <w:rPr>
          <w:rFonts w:hint="eastAsia" w:ascii="Times New Roman" w:hAnsi="Times New Roman"/>
          <w:color w:val="000000" w:themeColor="text1"/>
          <w:highlight w:val="none"/>
          <w14:textFill>
            <w14:solidFill>
              <w14:schemeClr w14:val="tx1"/>
            </w14:solidFill>
          </w14:textFill>
        </w:rPr>
        <w:t>章</w:t>
      </w:r>
      <w:r>
        <w:rPr>
          <w:color w:val="000000" w:themeColor="text1"/>
          <w:szCs w:val="21"/>
          <w:highlight w:val="none"/>
          <w14:textFill>
            <w14:solidFill>
              <w14:schemeClr w14:val="tx1"/>
            </w14:solidFill>
          </w14:textFill>
        </w:rPr>
        <w:t>）</w:t>
      </w:r>
    </w:p>
    <w:p>
      <w:pPr>
        <w:spacing w:line="440" w:lineRule="exact"/>
        <w:rPr>
          <w:color w:val="000000" w:themeColor="text1"/>
          <w:szCs w:val="21"/>
          <w:highlight w:val="none"/>
          <w14:textFill>
            <w14:solidFill>
              <w14:schemeClr w14:val="tx1"/>
            </w14:solidFill>
          </w14:textFill>
        </w:rPr>
      </w:pP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身份证号码：</w:t>
      </w:r>
      <w:r>
        <w:rPr>
          <w:color w:val="000000" w:themeColor="text1"/>
          <w:szCs w:val="21"/>
          <w:highlight w:val="none"/>
          <w:u w:val="single"/>
          <w14:textFill>
            <w14:solidFill>
              <w14:schemeClr w14:val="tx1"/>
            </w14:solidFill>
          </w14:textFill>
        </w:rPr>
        <w:t xml:space="preserve">                                     </w:t>
      </w:r>
    </w:p>
    <w:p>
      <w:pPr>
        <w:spacing w:line="440" w:lineRule="exact"/>
        <w:rPr>
          <w:color w:val="000000" w:themeColor="text1"/>
          <w:szCs w:val="21"/>
          <w:highlight w:val="none"/>
          <w14:textFill>
            <w14:solidFill>
              <w14:schemeClr w14:val="tx1"/>
            </w14:solidFill>
          </w14:textFill>
        </w:rPr>
      </w:pP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委托代理人：</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 xml:space="preserve">（签字或盖章） </w:t>
      </w:r>
    </w:p>
    <w:p>
      <w:pPr>
        <w:spacing w:line="440" w:lineRule="exact"/>
        <w:rPr>
          <w:color w:val="000000" w:themeColor="text1"/>
          <w:szCs w:val="21"/>
          <w:highlight w:val="none"/>
          <w14:textFill>
            <w14:solidFill>
              <w14:schemeClr w14:val="tx1"/>
            </w14:solidFill>
          </w14:textFill>
        </w:rPr>
      </w:pPr>
    </w:p>
    <w:p>
      <w:pPr>
        <w:spacing w:line="440" w:lineRule="exac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身份证号码：</w:t>
      </w:r>
      <w:r>
        <w:rPr>
          <w:color w:val="000000" w:themeColor="text1"/>
          <w:szCs w:val="21"/>
          <w:highlight w:val="none"/>
          <w:u w:val="single"/>
          <w14:textFill>
            <w14:solidFill>
              <w14:schemeClr w14:val="tx1"/>
            </w14:solidFill>
          </w14:textFill>
        </w:rPr>
        <w:t xml:space="preserve">                                      </w:t>
      </w:r>
    </w:p>
    <w:p>
      <w:pPr>
        <w:spacing w:line="440" w:lineRule="exact"/>
        <w:rPr>
          <w:color w:val="000000" w:themeColor="text1"/>
          <w:szCs w:val="21"/>
          <w:highlight w:val="none"/>
          <w14:textFill>
            <w14:solidFill>
              <w14:schemeClr w14:val="tx1"/>
            </w14:solidFill>
          </w14:textFill>
        </w:rPr>
      </w:pPr>
    </w:p>
    <w:p>
      <w:pPr>
        <w:spacing w:line="440" w:lineRule="exact"/>
        <w:ind w:firstLine="2310" w:firstLineChars="1100"/>
        <w:rPr>
          <w:color w:val="000000" w:themeColor="text1"/>
          <w:szCs w:val="21"/>
          <w:highlight w:val="none"/>
          <w14:textFill>
            <w14:solidFill>
              <w14:schemeClr w14:val="tx1"/>
            </w14:solidFill>
          </w14:textFill>
        </w:rPr>
      </w:pP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年</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月</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日</w:t>
      </w:r>
    </w:p>
    <w:p>
      <w:pPr>
        <w:spacing w:line="440" w:lineRule="exact"/>
        <w:ind w:firstLine="2310" w:firstLineChars="1100"/>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注：如法定代表人代表公司参与本项目投标，则不需要授权委托书。</w:t>
      </w: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color w:val="000000" w:themeColor="text1"/>
          <w:szCs w:val="21"/>
          <w:highlight w:val="none"/>
          <w14:textFill>
            <w14:solidFill>
              <w14:schemeClr w14:val="tx1"/>
            </w14:solidFill>
          </w14:textFill>
        </w:rPr>
      </w:pPr>
    </w:p>
    <w:p>
      <w:pPr>
        <w:widowControl/>
        <w:spacing w:line="360" w:lineRule="auto"/>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格式3</w:t>
      </w:r>
    </w:p>
    <w:p>
      <w:pPr>
        <w:spacing w:line="360" w:lineRule="auto"/>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承诺</w:t>
      </w:r>
      <w:r>
        <w:rPr>
          <w:rFonts w:ascii="宋体" w:hAnsi="宋体"/>
          <w:b/>
          <w:color w:val="000000" w:themeColor="text1"/>
          <w:sz w:val="32"/>
          <w:szCs w:val="32"/>
          <w:highlight w:val="none"/>
          <w14:textFill>
            <w14:solidFill>
              <w14:schemeClr w14:val="tx1"/>
            </w14:solidFill>
          </w14:textFill>
        </w:rPr>
        <w:t>书</w:t>
      </w:r>
      <w:r>
        <w:rPr>
          <w:rFonts w:hint="eastAsia" w:ascii="宋体" w:hAnsi="宋体"/>
          <w:b/>
          <w:color w:val="000000" w:themeColor="text1"/>
          <w:sz w:val="32"/>
          <w:szCs w:val="32"/>
          <w:highlight w:val="none"/>
          <w14:textFill>
            <w14:solidFill>
              <w14:schemeClr w14:val="tx1"/>
            </w14:solidFill>
          </w14:textFill>
        </w:rPr>
        <w:t>（格式）</w:t>
      </w:r>
    </w:p>
    <w:p>
      <w:pPr>
        <w:spacing w:line="360" w:lineRule="auto"/>
        <w:rPr>
          <w:rFonts w:ascii="宋体" w:hAnsi="宋体"/>
          <w:color w:val="000000" w:themeColor="text1"/>
          <w:szCs w:val="21"/>
          <w:highlight w:val="none"/>
          <w14:textFill>
            <w14:solidFill>
              <w14:schemeClr w14:val="tx1"/>
            </w14:solidFill>
          </w14:textFill>
        </w:rPr>
      </w:pP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我单位自愿参加该项目的采购活动，为此，我们郑重承诺： </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五、我公司郑重承诺：如违反上述承诺，愿意接受取消我单位投标（报价）、中标或正在实施项目的资格，自愿放弃索要保证金的权利，接受不予退履约保证金以及拒绝我单位在一定时期内进入亳州交通投资控股集团进行采购活动的处理，由此引起的一切后果和经济损失均由我单位承担。</w:t>
      </w:r>
    </w:p>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hint="eastAsia" w:ascii="宋体" w:hAnsi="宋体"/>
          <w:color w:val="000000" w:themeColor="text1"/>
          <w:szCs w:val="21"/>
          <w:highlight w:val="none"/>
          <w14:textFill>
            <w14:solidFill>
              <w14:schemeClr w14:val="tx1"/>
            </w14:solidFill>
          </w14:textFill>
        </w:rPr>
      </w:pPr>
    </w:p>
    <w:p>
      <w:pPr>
        <w:spacing w:line="300" w:lineRule="auto"/>
        <w:ind w:firstLine="4725" w:firstLineChars="22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投标供应商名称</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盖单位公</w:t>
      </w:r>
      <w:r>
        <w:rPr>
          <w:rFonts w:hint="eastAsia" w:ascii="Times New Roman" w:hAnsi="Times New Roman"/>
          <w:color w:val="000000" w:themeColor="text1"/>
          <w:highlight w:val="none"/>
          <w14:textFill>
            <w14:solidFill>
              <w14:schemeClr w14:val="tx1"/>
            </w14:solidFill>
          </w14:textFill>
        </w:rPr>
        <w:t>章</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w:t>
      </w:r>
    </w:p>
    <w:p>
      <w:pPr>
        <w:spacing w:line="360" w:lineRule="auto"/>
        <w:ind w:firstLine="4725" w:firstLineChars="22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spacing w:line="360" w:lineRule="auto"/>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格式4</w:t>
      </w:r>
    </w:p>
    <w:p>
      <w:pPr>
        <w:widowControl/>
        <w:spacing w:line="360" w:lineRule="auto"/>
        <w:jc w:val="center"/>
        <w:rPr>
          <w:rFonts w:ascii="宋体" w:hAnsi="宋体"/>
          <w:b/>
          <w:color w:val="000000" w:themeColor="text1"/>
          <w:szCs w:val="21"/>
          <w:highlight w:val="none"/>
          <w14:textFill>
            <w14:solidFill>
              <w14:schemeClr w14:val="tx1"/>
            </w14:solidFill>
          </w14:textFill>
        </w:rPr>
      </w:pPr>
      <w:r>
        <w:rPr>
          <w:rFonts w:hint="eastAsia" w:ascii="Arial" w:hAnsi="仿宋" w:eastAsia="仿宋" w:cs="Arial"/>
          <w:b/>
          <w:color w:val="000000" w:themeColor="text1"/>
          <w:sz w:val="32"/>
          <w:highlight w:val="none"/>
          <w14:textFill>
            <w14:solidFill>
              <w14:schemeClr w14:val="tx1"/>
            </w14:solidFill>
          </w14:textFill>
        </w:rPr>
        <w:t>投标人近三年无重大违法记录声明函</w:t>
      </w:r>
    </w:p>
    <w:p>
      <w:pPr>
        <w:widowControl/>
        <w:spacing w:line="360" w:lineRule="auto"/>
        <w:jc w:val="left"/>
        <w:rPr>
          <w:rFonts w:ascii="宋体" w:hAnsi="宋体"/>
          <w:b/>
          <w:color w:val="000000" w:themeColor="text1"/>
          <w:szCs w:val="21"/>
          <w:highlight w:val="none"/>
          <w14:textFill>
            <w14:solidFill>
              <w14:schemeClr w14:val="tx1"/>
            </w14:solidFill>
          </w14:textFill>
        </w:rPr>
      </w:pPr>
    </w:p>
    <w:p>
      <w:pPr>
        <w:widowControl/>
        <w:spacing w:line="360" w:lineRule="auto"/>
        <w:ind w:firstLine="1050" w:firstLineChars="498"/>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我单位近三年（从   年   月至  年   月）无重大违法记录，特此声明。</w:t>
      </w:r>
    </w:p>
    <w:p>
      <w:pPr>
        <w:widowControl/>
        <w:spacing w:line="360" w:lineRule="auto"/>
        <w:jc w:val="left"/>
        <w:rPr>
          <w:rFonts w:ascii="宋体" w:hAnsi="宋体"/>
          <w:b/>
          <w:color w:val="000000" w:themeColor="text1"/>
          <w:szCs w:val="21"/>
          <w:highlight w:val="none"/>
          <w14:textFill>
            <w14:solidFill>
              <w14:schemeClr w14:val="tx1"/>
            </w14:solidFill>
          </w14:textFill>
        </w:rPr>
      </w:pPr>
    </w:p>
    <w:p>
      <w:pPr>
        <w:widowControl/>
        <w:spacing w:line="360" w:lineRule="auto"/>
        <w:jc w:val="left"/>
        <w:rPr>
          <w:rFonts w:ascii="宋体" w:hAnsi="宋体"/>
          <w:b/>
          <w:color w:val="000000" w:themeColor="text1"/>
          <w:szCs w:val="21"/>
          <w:highlight w:val="none"/>
          <w14:textFill>
            <w14:solidFill>
              <w14:schemeClr w14:val="tx1"/>
            </w14:solidFill>
          </w14:textFill>
        </w:rPr>
      </w:pPr>
    </w:p>
    <w:p>
      <w:pPr>
        <w:widowControl/>
        <w:spacing w:line="360" w:lineRule="auto"/>
        <w:jc w:val="left"/>
        <w:rPr>
          <w:rFonts w:ascii="宋体" w:hAnsi="宋体"/>
          <w:b/>
          <w:color w:val="000000" w:themeColor="text1"/>
          <w:szCs w:val="21"/>
          <w:highlight w:val="none"/>
          <w14:textFill>
            <w14:solidFill>
              <w14:schemeClr w14:val="tx1"/>
            </w14:solidFill>
          </w14:textFill>
        </w:rPr>
      </w:pPr>
    </w:p>
    <w:p>
      <w:pPr>
        <w:widowControl/>
        <w:spacing w:line="360" w:lineRule="auto"/>
        <w:jc w:val="left"/>
        <w:rPr>
          <w:rFonts w:ascii="宋体" w:hAnsi="宋体"/>
          <w:b/>
          <w:color w:val="000000" w:themeColor="text1"/>
          <w:szCs w:val="21"/>
          <w:highlight w:val="none"/>
          <w14:textFill>
            <w14:solidFill>
              <w14:schemeClr w14:val="tx1"/>
            </w14:solidFill>
          </w14:textFill>
        </w:rPr>
      </w:pPr>
    </w:p>
    <w:p>
      <w:pPr>
        <w:spacing w:line="300" w:lineRule="auto"/>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投标供应商名称</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盖单位公</w:t>
      </w:r>
      <w:r>
        <w:rPr>
          <w:rFonts w:hint="eastAsia" w:ascii="Times New Roman" w:hAnsi="Times New Roman"/>
          <w:color w:val="000000" w:themeColor="text1"/>
          <w:highlight w:val="none"/>
          <w14:textFill>
            <w14:solidFill>
              <w14:schemeClr w14:val="tx1"/>
            </w14:solidFill>
          </w14:textFill>
        </w:rPr>
        <w:t>章</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w:t>
      </w:r>
    </w:p>
    <w:p>
      <w:pPr>
        <w:spacing w:line="360" w:lineRule="auto"/>
        <w:ind w:firstLine="4725" w:firstLineChars="2250"/>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spacing w:line="360" w:lineRule="auto"/>
        <w:ind w:firstLine="4725" w:firstLineChars="2250"/>
        <w:jc w:val="right"/>
        <w:rPr>
          <w:rFonts w:ascii="宋体" w:hAnsi="宋体"/>
          <w:color w:val="000000" w:themeColor="text1"/>
          <w:szCs w:val="21"/>
          <w:highlight w:val="none"/>
          <w14:textFill>
            <w14:solidFill>
              <w14:schemeClr w14:val="tx1"/>
            </w14:solidFill>
          </w14:textFill>
        </w:rPr>
      </w:pPr>
    </w:p>
    <w:p>
      <w:pPr>
        <w:widowControl/>
        <w:spacing w:line="360" w:lineRule="auto"/>
        <w:jc w:val="left"/>
        <w:rPr>
          <w:rFonts w:ascii="宋体" w:hAnsi="宋体"/>
          <w:color w:val="000000" w:themeColor="text1"/>
          <w:szCs w:val="21"/>
          <w:highlight w:val="none"/>
          <w14:textFill>
            <w14:solidFill>
              <w14:schemeClr w14:val="tx1"/>
            </w14:solidFill>
          </w14:textFill>
        </w:rPr>
      </w:pPr>
    </w:p>
    <w:p>
      <w:pPr>
        <w:rPr>
          <w:color w:val="000000" w:themeColor="text1"/>
          <w:highlight w:val="none"/>
          <w14:textFill>
            <w14:solidFill>
              <w14:schemeClr w14:val="tx1"/>
            </w14:solidFill>
          </w14:textFill>
        </w:rPr>
      </w:pPr>
    </w:p>
    <w:sectPr>
      <w:pgSz w:w="11907" w:h="16840"/>
      <w:pgMar w:top="1191" w:right="1191" w:bottom="1191" w:left="119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8</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1"/>
      </w:rPr>
    </w:pPr>
    <w:r>
      <w:fldChar w:fldCharType="begin"/>
    </w:r>
    <w:r>
      <w:rPr>
        <w:rStyle w:val="11"/>
        <w:highlight w:val="white"/>
      </w:rPr>
      <w:instrText xml:space="preserve">PAGE  </w:instrText>
    </w:r>
    <w:r>
      <w:fldChar w:fldCharType="separate"/>
    </w:r>
    <w:r>
      <w:rPr>
        <w:rStyle w:val="11"/>
        <w:highlight w:val="white"/>
      </w:rPr>
      <w:t>22</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rPr>
        <w:rStyle w:val="11"/>
        <w:highlight w:val="white"/>
      </w:rPr>
      <w:instrText xml:space="preserve"> PAGE </w:instrText>
    </w:r>
    <w:r>
      <w:fldChar w:fldCharType="separate"/>
    </w:r>
    <w:r>
      <w:rPr>
        <w:rStyle w:val="11"/>
        <w:highlight w:val="white"/>
      </w:rPr>
      <w:t>41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1BC"/>
    <w:rsid w:val="00000504"/>
    <w:rsid w:val="001102A5"/>
    <w:rsid w:val="00293895"/>
    <w:rsid w:val="003B0DF4"/>
    <w:rsid w:val="004F79A6"/>
    <w:rsid w:val="007051A4"/>
    <w:rsid w:val="00872F92"/>
    <w:rsid w:val="008B145A"/>
    <w:rsid w:val="009368F8"/>
    <w:rsid w:val="009C20D1"/>
    <w:rsid w:val="00BF513D"/>
    <w:rsid w:val="00D103A5"/>
    <w:rsid w:val="00D75854"/>
    <w:rsid w:val="00E138B5"/>
    <w:rsid w:val="00E964F4"/>
    <w:rsid w:val="00F631BC"/>
    <w:rsid w:val="00F77BFC"/>
    <w:rsid w:val="034757C4"/>
    <w:rsid w:val="05141869"/>
    <w:rsid w:val="05A526AF"/>
    <w:rsid w:val="09357CE1"/>
    <w:rsid w:val="0C067F7A"/>
    <w:rsid w:val="0C5F699A"/>
    <w:rsid w:val="124452DE"/>
    <w:rsid w:val="15664371"/>
    <w:rsid w:val="156B47AC"/>
    <w:rsid w:val="15E4463C"/>
    <w:rsid w:val="16B407E0"/>
    <w:rsid w:val="16E8543E"/>
    <w:rsid w:val="1C59287A"/>
    <w:rsid w:val="1C777D4D"/>
    <w:rsid w:val="1F3E09A9"/>
    <w:rsid w:val="22914B87"/>
    <w:rsid w:val="246F7EC7"/>
    <w:rsid w:val="24DC49BE"/>
    <w:rsid w:val="26BB182A"/>
    <w:rsid w:val="26FD5556"/>
    <w:rsid w:val="280724F8"/>
    <w:rsid w:val="29C5655E"/>
    <w:rsid w:val="2AA53972"/>
    <w:rsid w:val="2B022B60"/>
    <w:rsid w:val="2C0001E9"/>
    <w:rsid w:val="2C78269D"/>
    <w:rsid w:val="2E182833"/>
    <w:rsid w:val="2E450F9C"/>
    <w:rsid w:val="31387AE7"/>
    <w:rsid w:val="31685602"/>
    <w:rsid w:val="31AA105E"/>
    <w:rsid w:val="322D4D6F"/>
    <w:rsid w:val="34562FCF"/>
    <w:rsid w:val="350E7ACE"/>
    <w:rsid w:val="35FD0615"/>
    <w:rsid w:val="38811C28"/>
    <w:rsid w:val="39091623"/>
    <w:rsid w:val="39EF6B80"/>
    <w:rsid w:val="3AEA22FA"/>
    <w:rsid w:val="3C1F514B"/>
    <w:rsid w:val="3EFD2A0F"/>
    <w:rsid w:val="411F6C05"/>
    <w:rsid w:val="413D2E27"/>
    <w:rsid w:val="41AB3693"/>
    <w:rsid w:val="41AD418C"/>
    <w:rsid w:val="43AA37C3"/>
    <w:rsid w:val="45915F2D"/>
    <w:rsid w:val="48366252"/>
    <w:rsid w:val="49083345"/>
    <w:rsid w:val="49B4759B"/>
    <w:rsid w:val="4A45507E"/>
    <w:rsid w:val="4CFC701E"/>
    <w:rsid w:val="4EB54A10"/>
    <w:rsid w:val="50444CF5"/>
    <w:rsid w:val="522B46FA"/>
    <w:rsid w:val="52CB4A1F"/>
    <w:rsid w:val="55BC05F0"/>
    <w:rsid w:val="56222294"/>
    <w:rsid w:val="56CF52C7"/>
    <w:rsid w:val="576A7F28"/>
    <w:rsid w:val="57D8126A"/>
    <w:rsid w:val="583E25CC"/>
    <w:rsid w:val="59752B47"/>
    <w:rsid w:val="5C0C3A50"/>
    <w:rsid w:val="5C4F6CDA"/>
    <w:rsid w:val="5F93364E"/>
    <w:rsid w:val="610C2AF1"/>
    <w:rsid w:val="61712697"/>
    <w:rsid w:val="647E2426"/>
    <w:rsid w:val="65E40C6B"/>
    <w:rsid w:val="660D6391"/>
    <w:rsid w:val="66B86CE5"/>
    <w:rsid w:val="6821263A"/>
    <w:rsid w:val="6A7F3181"/>
    <w:rsid w:val="6B522610"/>
    <w:rsid w:val="6C7226AF"/>
    <w:rsid w:val="6D61716A"/>
    <w:rsid w:val="6DA537EB"/>
    <w:rsid w:val="6DC31E65"/>
    <w:rsid w:val="70AA1F6A"/>
    <w:rsid w:val="75460CA5"/>
    <w:rsid w:val="78C40DAF"/>
    <w:rsid w:val="792533DD"/>
    <w:rsid w:val="79B95649"/>
    <w:rsid w:val="7D3604C0"/>
    <w:rsid w:val="7D990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3">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paragraph" w:styleId="4">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character" w:default="1" w:styleId="10">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3"/>
    <w:basedOn w:val="1"/>
    <w:qFormat/>
    <w:uiPriority w:val="0"/>
    <w:pPr>
      <w:spacing w:after="120"/>
    </w:pPr>
    <w:rPr>
      <w:sz w:val="16"/>
      <w:szCs w:val="16"/>
    </w:rPr>
  </w:style>
  <w:style w:type="paragraph" w:styleId="6">
    <w:name w:val="Body Text Indent"/>
    <w:basedOn w:val="1"/>
    <w:qFormat/>
    <w:uiPriority w:val="0"/>
    <w:pPr>
      <w:spacing w:after="12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99"/>
    <w:pPr>
      <w:widowControl/>
      <w:tabs>
        <w:tab w:val="center" w:pos="4153"/>
        <w:tab w:val="right" w:pos="8306"/>
      </w:tabs>
      <w:snapToGrid w:val="0"/>
      <w:jc w:val="left"/>
    </w:pPr>
    <w:rPr>
      <w:rFonts w:ascii="宋体" w:hAnsi="宋体"/>
      <w:kern w:val="0"/>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paragraph" w:customStyle="1" w:styleId="13">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3409</Words>
  <Characters>19434</Characters>
  <Lines>161</Lines>
  <Paragraphs>45</Paragraphs>
  <TotalTime>13</TotalTime>
  <ScaleCrop>false</ScaleCrop>
  <LinksUpToDate>false</LinksUpToDate>
  <CharactersWithSpaces>22798</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BEYOND SKY</cp:lastModifiedBy>
  <dcterms:modified xsi:type="dcterms:W3CDTF">2018-08-31T11:04:37Z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